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平台入驻服务对象信息登记表</w:t>
      </w:r>
    </w:p>
    <w:p>
      <w:pPr>
        <w:spacing w:line="400" w:lineRule="exact"/>
        <w:ind w:firstLine="420" w:firstLineChars="200"/>
        <w:rPr>
          <w:rFonts w:hint="default" w:cs="Times New Roman"/>
        </w:rPr>
      </w:pPr>
    </w:p>
    <w:tbl>
      <w:tblPr>
        <w:tblStyle w:val="2"/>
        <w:tblW w:w="8701" w:type="dxa"/>
        <w:jc w:val="center"/>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552"/>
        <w:gridCol w:w="1701"/>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925" w:type="dxa"/>
            <w:noWrap w:val="0"/>
            <w:vAlign w:val="center"/>
          </w:tcPr>
          <w:p>
            <w:pPr>
              <w:spacing w:line="400" w:lineRule="exact"/>
              <w:jc w:val="center"/>
              <w:rPr>
                <w:rFonts w:hint="default" w:ascii="Times New Roman" w:hAnsi="Times New Roman" w:eastAsia="仿宋_GB2312" w:cs="Times New Roman"/>
                <w:sz w:val="32"/>
                <w:szCs w:val="32"/>
              </w:rPr>
            </w:pPr>
            <w:r>
              <w:rPr>
                <w:rFonts w:hint="default" w:ascii="Times New Roman" w:eastAsia="仿宋_GB2312" w:cs="Times New Roman"/>
                <w:sz w:val="32"/>
                <w:szCs w:val="32"/>
                <w:lang w:bidi="ar"/>
              </w:rPr>
              <w:t>平台</w:t>
            </w:r>
            <w:r>
              <w:rPr>
                <w:rFonts w:hint="default" w:ascii="Times New Roman" w:hAnsi="Times New Roman" w:eastAsia="仿宋_GB2312" w:cs="Times New Roman"/>
                <w:sz w:val="32"/>
                <w:szCs w:val="32"/>
              </w:rPr>
              <w:t>名称</w:t>
            </w:r>
          </w:p>
        </w:tc>
        <w:tc>
          <w:tcPr>
            <w:tcW w:w="6776" w:type="dxa"/>
            <w:gridSpan w:val="3"/>
            <w:noWrap w:val="0"/>
            <w:vAlign w:val="center"/>
          </w:tcPr>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浙江省中药全链条溯源服务平台</w:t>
            </w:r>
          </w:p>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浙江省中药产业大脑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25" w:type="dxa"/>
            <w:noWrap w:val="0"/>
            <w:vAlign w:val="center"/>
          </w:tcPr>
          <w:p>
            <w:pPr>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企业名称</w:t>
            </w:r>
          </w:p>
        </w:tc>
        <w:tc>
          <w:tcPr>
            <w:tcW w:w="6776" w:type="dxa"/>
            <w:gridSpan w:val="3"/>
            <w:noWrap w:val="0"/>
            <w:vAlign w:val="top"/>
          </w:tcPr>
          <w:p>
            <w:pPr>
              <w:spacing w:line="400" w:lineRule="exact"/>
              <w:rPr>
                <w:rFonts w:hint="default" w:ascii="Times New Roman" w:hAnsi="Times New Roman" w:eastAsia="仿宋_GB2312" w:cs="Times New Roman"/>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25" w:type="dxa"/>
            <w:noWrap w:val="0"/>
            <w:vAlign w:val="center"/>
          </w:tcPr>
          <w:p>
            <w:pPr>
              <w:snapToGrid w:val="0"/>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企业统一信用代码</w:t>
            </w:r>
          </w:p>
        </w:tc>
        <w:tc>
          <w:tcPr>
            <w:tcW w:w="6776" w:type="dxa"/>
            <w:gridSpan w:val="3"/>
            <w:noWrap w:val="0"/>
            <w:vAlign w:val="top"/>
          </w:tcPr>
          <w:p>
            <w:pPr>
              <w:spacing w:line="4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925" w:type="dxa"/>
            <w:noWrap w:val="0"/>
            <w:vAlign w:val="center"/>
          </w:tcPr>
          <w:p>
            <w:pPr>
              <w:spacing w:line="4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服务类型</w:t>
            </w:r>
          </w:p>
        </w:tc>
        <w:tc>
          <w:tcPr>
            <w:tcW w:w="6776" w:type="dxa"/>
            <w:gridSpan w:val="3"/>
            <w:noWrap w:val="0"/>
            <w:vAlign w:val="center"/>
          </w:tcPr>
          <w:p>
            <w:pPr>
              <w:spacing w:line="400" w:lineRule="exact"/>
              <w:rPr>
                <w:rFonts w:hint="default" w:ascii="Times New Roman" w:eastAsia="仿宋_GB2312" w:cs="Times New Roman"/>
                <w:sz w:val="32"/>
                <w:szCs w:val="32"/>
              </w:rPr>
            </w:pPr>
            <w:r>
              <w:rPr>
                <w:rFonts w:hint="default" w:ascii="Times New Roman" w:eastAsia="仿宋_GB2312" w:cs="Times New Roman"/>
                <w:sz w:val="32"/>
                <w:szCs w:val="32"/>
              </w:rPr>
              <w:t xml:space="preserve">□中药材种子种苗企业  □中药材生产企业  </w:t>
            </w:r>
          </w:p>
          <w:p>
            <w:pPr>
              <w:spacing w:line="400" w:lineRule="exact"/>
              <w:jc w:val="left"/>
              <w:rPr>
                <w:rFonts w:hint="default" w:ascii="Times New Roman" w:eastAsia="仿宋_GB2312" w:cs="Times New Roman"/>
                <w:sz w:val="32"/>
                <w:szCs w:val="32"/>
              </w:rPr>
            </w:pPr>
            <w:r>
              <w:rPr>
                <w:rFonts w:hint="default" w:ascii="Times New Roman" w:eastAsia="仿宋_GB2312" w:cs="Times New Roman"/>
                <w:sz w:val="32"/>
                <w:szCs w:val="32"/>
              </w:rPr>
              <w:t xml:space="preserve">□中药饮片生产企业 </w:t>
            </w:r>
            <w:r>
              <w:rPr>
                <w:rFonts w:hint="eastAsia" w:eastAsia="仿宋_GB2312" w:cs="Times New Roman"/>
                <w:sz w:val="32"/>
                <w:szCs w:val="32"/>
                <w:lang w:val="en-US" w:eastAsia="zh-CN"/>
              </w:rPr>
              <w:t xml:space="preserve"> </w:t>
            </w:r>
            <w:r>
              <w:rPr>
                <w:rFonts w:hint="eastAsia" w:eastAsia="仿宋_GB2312" w:cs="Times New Roman"/>
                <w:sz w:val="22"/>
                <w:szCs w:val="22"/>
                <w:lang w:val="en-US" w:eastAsia="zh-CN"/>
              </w:rPr>
              <w:t xml:space="preserve">  </w:t>
            </w:r>
            <w:r>
              <w:rPr>
                <w:rFonts w:hint="eastAsia" w:eastAsia="仿宋_GB2312" w:cs="Times New Roman"/>
                <w:sz w:val="21"/>
                <w:szCs w:val="21"/>
                <w:lang w:val="en-US" w:eastAsia="zh-CN"/>
              </w:rPr>
              <w:t xml:space="preserve"> </w:t>
            </w:r>
            <w:r>
              <w:rPr>
                <w:rFonts w:hint="default" w:ascii="Times New Roman" w:eastAsia="仿宋_GB2312" w:cs="Times New Roman"/>
                <w:sz w:val="32"/>
                <w:szCs w:val="32"/>
              </w:rPr>
              <w:t>□中药饮片流通企业    □医疗机构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925" w:type="dxa"/>
            <w:noWrap w:val="0"/>
            <w:vAlign w:val="center"/>
          </w:tcPr>
          <w:p>
            <w:pPr>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tc>
        <w:tc>
          <w:tcPr>
            <w:tcW w:w="2552" w:type="dxa"/>
            <w:noWrap w:val="0"/>
            <w:vAlign w:val="center"/>
          </w:tcPr>
          <w:p>
            <w:pPr>
              <w:spacing w:line="400" w:lineRule="exact"/>
              <w:jc w:val="center"/>
              <w:rPr>
                <w:rFonts w:hint="default" w:ascii="Times New Roman" w:hAnsi="Times New Roman" w:eastAsia="仿宋_GB2312" w:cs="Times New Roman"/>
                <w:sz w:val="32"/>
                <w:szCs w:val="32"/>
              </w:rPr>
            </w:pPr>
          </w:p>
        </w:tc>
        <w:tc>
          <w:tcPr>
            <w:tcW w:w="1701" w:type="dxa"/>
            <w:noWrap w:val="0"/>
            <w:vAlign w:val="center"/>
          </w:tcPr>
          <w:p>
            <w:pPr>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联系邮箱</w:t>
            </w:r>
          </w:p>
        </w:tc>
        <w:tc>
          <w:tcPr>
            <w:tcW w:w="2523" w:type="dxa"/>
            <w:noWrap w:val="0"/>
            <w:vAlign w:val="center"/>
          </w:tcPr>
          <w:p>
            <w:pPr>
              <w:spacing w:line="4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8701" w:type="dxa"/>
            <w:gridSpan w:val="4"/>
            <w:noWrap w:val="0"/>
            <w:vAlign w:val="center"/>
          </w:tcPr>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本组织机构承诺：</w:t>
            </w:r>
          </w:p>
          <w:p>
            <w:pPr>
              <w:widowControl w:val="0"/>
              <w:numPr>
                <w:ilvl w:val="0"/>
                <w:numId w:val="1"/>
              </w:numPr>
              <w:spacing w:line="400" w:lineRule="exact"/>
              <w:ind w:firstLine="640" w:firstLineChars="200"/>
              <w:jc w:val="both"/>
              <w:outlineLvl w:val="0"/>
              <w:rPr>
                <w:rFonts w:hint="default" w:ascii="Times New Roman" w:eastAsia="仿宋_GB2312" w:cs="Times New Roman"/>
                <w:sz w:val="32"/>
                <w:szCs w:val="32"/>
              </w:rPr>
            </w:pPr>
            <w:r>
              <w:rPr>
                <w:rFonts w:hint="default" w:ascii="Times New Roman" w:eastAsia="仿宋_GB2312" w:cs="Times New Roman"/>
                <w:sz w:val="32"/>
                <w:szCs w:val="32"/>
              </w:rPr>
              <w:t>本组织机构合法有效存续，提交给平台审核的入驻申请信息真实无误；</w:t>
            </w:r>
          </w:p>
          <w:p>
            <w:pPr>
              <w:widowControl w:val="0"/>
              <w:numPr>
                <w:ilvl w:val="0"/>
                <w:numId w:val="1"/>
              </w:numPr>
              <w:spacing w:line="400" w:lineRule="exact"/>
              <w:ind w:firstLine="640" w:firstLineChars="200"/>
              <w:jc w:val="both"/>
              <w:outlineLvl w:val="0"/>
              <w:rPr>
                <w:rFonts w:hint="default" w:ascii="Times New Roman" w:eastAsia="仿宋_GB2312" w:cs="Times New Roman"/>
                <w:sz w:val="32"/>
                <w:szCs w:val="32"/>
              </w:rPr>
            </w:pPr>
            <w:r>
              <w:rPr>
                <w:rFonts w:hint="default" w:ascii="Times New Roman" w:eastAsia="仿宋_GB2312" w:cs="Times New Roman"/>
                <w:sz w:val="32"/>
                <w:szCs w:val="32"/>
              </w:rPr>
              <w:t>通过审核完成后，本组织机构将入驻浙江省中药全链条溯源服务平台</w:t>
            </w:r>
            <w:r>
              <w:rPr>
                <w:rFonts w:hint="eastAsia" w:eastAsia="仿宋_GB2312" w:cs="Times New Roman"/>
                <w:sz w:val="32"/>
                <w:szCs w:val="32"/>
                <w:lang w:eastAsia="zh-CN"/>
              </w:rPr>
              <w:t>或</w:t>
            </w:r>
            <w:r>
              <w:rPr>
                <w:rFonts w:hint="default" w:ascii="Times New Roman" w:eastAsia="仿宋_GB2312" w:cs="Times New Roman"/>
                <w:sz w:val="32"/>
                <w:szCs w:val="32"/>
              </w:rPr>
              <w:t>浙江省中药产业大脑；</w:t>
            </w:r>
          </w:p>
          <w:p>
            <w:pPr>
              <w:widowControl w:val="0"/>
              <w:numPr>
                <w:ilvl w:val="0"/>
                <w:numId w:val="1"/>
              </w:numPr>
              <w:spacing w:line="400" w:lineRule="exact"/>
              <w:ind w:firstLine="640" w:firstLineChars="200"/>
              <w:jc w:val="both"/>
              <w:outlineLvl w:val="0"/>
              <w:rPr>
                <w:rFonts w:hint="default" w:ascii="Times New Roman" w:eastAsia="仿宋_GB2312" w:cs="Times New Roman"/>
                <w:sz w:val="32"/>
                <w:szCs w:val="32"/>
              </w:rPr>
            </w:pPr>
            <w:r>
              <w:rPr>
                <w:rFonts w:hint="default" w:ascii="Times New Roman" w:eastAsia="仿宋_GB2312" w:cs="Times New Roman"/>
                <w:sz w:val="32"/>
                <w:szCs w:val="32"/>
              </w:rPr>
              <w:t>本组织机构在浙江省中药全链条溯源服务平台</w:t>
            </w:r>
            <w:r>
              <w:rPr>
                <w:rFonts w:hint="eastAsia" w:eastAsia="仿宋_GB2312" w:cs="Times New Roman"/>
                <w:sz w:val="32"/>
                <w:szCs w:val="32"/>
                <w:lang w:eastAsia="zh-CN"/>
              </w:rPr>
              <w:t>或</w:t>
            </w:r>
            <w:r>
              <w:rPr>
                <w:rFonts w:hint="default" w:ascii="Times New Roman" w:eastAsia="仿宋_GB2312" w:cs="Times New Roman"/>
                <w:sz w:val="32"/>
                <w:szCs w:val="32"/>
              </w:rPr>
              <w:t>浙江省中药产业大脑中产生的权利义务及行为由本组织机构主体承担。</w:t>
            </w:r>
          </w:p>
          <w:p>
            <w:pPr>
              <w:spacing w:line="400" w:lineRule="exact"/>
              <w:outlineLvl w:val="0"/>
              <w:rPr>
                <w:rFonts w:hint="default" w:ascii="Times New Roman" w:eastAsia="仿宋_GB2312" w:cs="Times New Roman"/>
                <w:sz w:val="32"/>
                <w:szCs w:val="32"/>
              </w:rPr>
            </w:pPr>
          </w:p>
          <w:p>
            <w:pPr>
              <w:spacing w:line="400" w:lineRule="exact"/>
              <w:ind w:firstLine="4524" w:firstLineChars="141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pPr>
              <w:spacing w:line="400" w:lineRule="exact"/>
              <w:ind w:firstLine="4204" w:firstLineChars="1314"/>
              <w:rPr>
                <w:rFonts w:hint="default" w:ascii="Times New Roman" w:hAnsi="Times New Roman" w:eastAsia="仿宋_GB2312" w:cs="Times New Roman"/>
                <w:sz w:val="32"/>
                <w:szCs w:val="32"/>
              </w:rPr>
            </w:pPr>
          </w:p>
          <w:p>
            <w:pPr>
              <w:spacing w:line="400" w:lineRule="exact"/>
              <w:ind w:left="4359" w:leftChars="1314" w:hanging="1600" w:hanging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法人代表（签字）</w:t>
            </w:r>
          </w:p>
          <w:p>
            <w:pPr>
              <w:spacing w:line="400" w:lineRule="exact"/>
              <w:ind w:left="4359" w:leftChars="1314" w:hanging="1600" w:hangingChars="500"/>
              <w:rPr>
                <w:rFonts w:hint="default" w:ascii="Times New Roman" w:hAnsi="Times New Roman" w:eastAsia="仿宋_GB2312" w:cs="Times New Roman"/>
                <w:sz w:val="32"/>
                <w:szCs w:val="32"/>
              </w:rPr>
            </w:pPr>
          </w:p>
          <w:p>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pPr>
              <w:spacing w:line="400" w:lineRule="exact"/>
              <w:jc w:val="center"/>
              <w:rPr>
                <w:rFonts w:hint="default" w:ascii="Times New Roman" w:hAnsi="Times New Roman" w:eastAsia="仿宋_GB2312" w:cs="Times New Roman"/>
                <w:sz w:val="32"/>
                <w:szCs w:val="32"/>
              </w:rPr>
            </w:pPr>
          </w:p>
        </w:tc>
      </w:tr>
    </w:tbl>
    <w:p>
      <w:r>
        <w:rPr>
          <w:rFonts w:hint="eastAsia" w:ascii="黑体" w:hAnsi="黑体" w:eastAsia="黑体" w:cs="黑体"/>
          <w:sz w:val="32"/>
          <w:szCs w:val="32"/>
        </w:rPr>
        <w:t>注：</w:t>
      </w:r>
      <w:r>
        <w:rPr>
          <w:rFonts w:hint="default" w:ascii="Times New Roman" w:hAnsi="Times New Roman" w:eastAsia="仿宋_GB2312" w:cs="Times New Roman"/>
          <w:sz w:val="32"/>
          <w:szCs w:val="32"/>
        </w:rPr>
        <w:t>要求入驻平台的服务对象需提供的材料包括：营业执照、征信证明、质量承诺书等。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B0CE0B"/>
    <w:multiLevelType w:val="singleLevel"/>
    <w:tmpl w:val="D4B0CE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15343"/>
    <w:rsid w:val="7921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2025-02-07T02:45:00Z</dcterms:created>
  <dc:creator>xxzx</dc:creator>
  <cp:lastModifiedBy>xxzx</cp:lastModifiedBy>
  <dcterms:modified xsi:type="dcterms:W3CDTF">2025-02-07T02:46:33Z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