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C4D0A">
      <w:pPr>
        <w:bidi w:val="0"/>
        <w:jc w:val="center"/>
        <w:rPr>
          <w:rFonts w:hint="eastAsia" w:ascii="仿宋_GB2312" w:hAnsi="仿宋_GB2312" w:eastAsia="仿宋_GB2312" w:cs="仿宋_GB2312"/>
          <w:b/>
          <w:bCs/>
          <w:sz w:val="36"/>
          <w:szCs w:val="36"/>
          <w:lang w:val="en-US" w:eastAsia="zh-CN"/>
        </w:rPr>
      </w:pPr>
      <w:bookmarkStart w:id="0" w:name="_GoBack"/>
      <w:r>
        <w:rPr>
          <w:rFonts w:hint="eastAsia" w:ascii="仿宋_GB2312" w:hAnsi="仿宋_GB2312" w:eastAsia="仿宋_GB2312" w:cs="仿宋_GB2312"/>
          <w:b/>
          <w:bCs/>
          <w:sz w:val="36"/>
          <w:szCs w:val="36"/>
          <w:lang w:val="en-US" w:eastAsia="zh-CN"/>
        </w:rPr>
        <w:t>《云南省医疗质量控制中心管理办法》</w:t>
      </w:r>
    </w:p>
    <w:p w14:paraId="7530A0F1">
      <w:pPr>
        <w:bidi w:val="0"/>
        <w:jc w:val="center"/>
        <w:rPr>
          <w:rFonts w:hint="eastAsia" w:ascii="仿宋_GB2312" w:hAnsi="仿宋_GB2312" w:eastAsia="仿宋_GB2312" w:cs="仿宋_GB2312"/>
          <w:i w:val="0"/>
          <w:iCs w:val="0"/>
          <w:caps w:val="0"/>
          <w:color w:val="1A1A1A"/>
          <w:spacing w:val="0"/>
          <w:kern w:val="0"/>
          <w:sz w:val="48"/>
          <w:szCs w:val="48"/>
          <w:bdr w:val="none" w:color="auto" w:sz="0" w:space="0"/>
          <w:lang w:val="en-US" w:eastAsia="zh-CN" w:bidi="ar"/>
        </w:rPr>
      </w:pPr>
      <w:r>
        <w:rPr>
          <w:rFonts w:hint="eastAsia" w:ascii="仿宋_GB2312" w:hAnsi="仿宋_GB2312" w:eastAsia="仿宋_GB2312" w:cs="仿宋_GB2312"/>
          <w:b/>
          <w:bCs/>
          <w:sz w:val="36"/>
          <w:szCs w:val="36"/>
          <w:lang w:val="en-US" w:eastAsia="zh-CN"/>
        </w:rPr>
        <w:t>起草情况说明</w:t>
      </w:r>
    </w:p>
    <w:bookmarkEnd w:id="0"/>
    <w:p w14:paraId="4BE47B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Style w:val="8"/>
          <w:rFonts w:hint="eastAsia" w:ascii="仿宋_GB2312" w:hAnsi="仿宋_GB2312" w:eastAsia="仿宋_GB2312" w:cs="仿宋_GB2312"/>
          <w:i w:val="0"/>
          <w:iCs w:val="0"/>
          <w:caps w:val="0"/>
          <w:color w:val="333333"/>
          <w:spacing w:val="0"/>
          <w:sz w:val="28"/>
          <w:szCs w:val="28"/>
          <w:bdr w:val="none" w:color="auto" w:sz="0" w:space="0"/>
        </w:rPr>
      </w:pPr>
    </w:p>
    <w:p w14:paraId="1083C8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28"/>
          <w:szCs w:val="28"/>
        </w:rPr>
      </w:pPr>
      <w:r>
        <w:rPr>
          <w:rStyle w:val="8"/>
          <w:rFonts w:hint="eastAsia" w:ascii="仿宋_GB2312" w:hAnsi="仿宋_GB2312" w:eastAsia="仿宋_GB2312" w:cs="仿宋_GB2312"/>
          <w:i w:val="0"/>
          <w:iCs w:val="0"/>
          <w:caps w:val="0"/>
          <w:color w:val="333333"/>
          <w:spacing w:val="0"/>
          <w:sz w:val="28"/>
          <w:szCs w:val="28"/>
          <w:bdr w:val="none" w:color="auto" w:sz="0" w:space="0"/>
        </w:rPr>
        <w:t>一、起草背景和过程</w:t>
      </w:r>
    </w:p>
    <w:p w14:paraId="306242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持续改进医疗质量，保障医疗安全，为人民群众提供安全、优质的医疗服务是卫生健康工作的核心任务。多年来，国家和我省致力于加强医疗质量管理，质控组织在医疗质量安全改进工作中起到了重要作用。2009年原卫生部印发《医疗质量控制中心管理办法（试行）》，加强对医疗质量控制中心（以下简称质控中心）的建设和管理，此后，质控中心逐渐成为医疗质量管理与控制体系的中坚力量。2012年原云南省卫生厅印发《云南省省级医疗质量控制中心管理规定》，规范省级质控中心管理，促进质控中心建设和发展。2016年国家卫生健康委以部门规章形式公布《医疗质量管理办法》，进一步明确了质控组织在医疗质量管理与控制体系中的作用。2023年国家卫生健康委印发《医疗质量控制中心管理规定》（以下简称《规定》），进一步明确质控中心工作职责、运行和监督管理，同时明确，省级以下卫生健康行政部门可以根据国家规定和本辖区质控工作需要，制定辖区内质控中心管理办法。</w:t>
      </w:r>
    </w:p>
    <w:p w14:paraId="5AFBBD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rPr>
        <w:t>根据国家《规定》，结合我省质控工作实际和需求，我委9月草拟了《云南省医疗质量控制中心管理办法》（以下简称《办法》），经征求各州（市）卫生健康委、有关省级医疗机构意见建议，并结合反馈意见做出修订后，进行第二轮征求意见并挂网公示。</w:t>
      </w:r>
    </w:p>
    <w:p w14:paraId="04A7C5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28"/>
          <w:szCs w:val="28"/>
        </w:rPr>
      </w:pPr>
      <w:r>
        <w:rPr>
          <w:rStyle w:val="8"/>
          <w:rFonts w:hint="eastAsia" w:ascii="仿宋_GB2312" w:hAnsi="仿宋_GB2312" w:eastAsia="仿宋_GB2312" w:cs="仿宋_GB2312"/>
          <w:i w:val="0"/>
          <w:iCs w:val="0"/>
          <w:caps w:val="0"/>
          <w:color w:val="333333"/>
          <w:spacing w:val="0"/>
          <w:sz w:val="28"/>
          <w:szCs w:val="28"/>
          <w:bdr w:val="none" w:color="auto" w:sz="0" w:space="0"/>
        </w:rPr>
        <w:t>二、主要内容</w:t>
      </w:r>
    </w:p>
    <w:p w14:paraId="04645A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办法》结合近年来我省工作实际中对质控中心的要求和管理运行中存在的共性问题，从质控中心的设置产生、工作职能、运行监管等方面细化管理规定、明确工作要求。一是总则。明确质控中心的定义、类型及分省、州（市）、县级管理。二是明确质控中心的职责。在各级卫生健康行政部门带领下，拟定专业质控指标、标准和质量安全管理要求，组织实施并进行数据收集、分析、反馈、运用。三是建立质控中心动态管理机制。完善省级质控中心的产生机制，建立公开透明、择优设置的制度；建立省级质控中心退出机制，对质控中心进行动态调整，充分调动和激发质控中心的内生动力。四是强化质控中心工作保障。要求各级卫生健康行政部门对质控中心开展工作予以政策保障，对挂靠单位为质控中心开展工作提供的支持和保障作出基本要求。五是规范质控中心运行管理。对质控中心的职责任务、组织架构、人员配置、数据使用、资金管理等方面作出规定，进一步强调目标导向，在保障质控中心有序合规运行的同时，提升工作效率。</w:t>
      </w:r>
    </w:p>
    <w:p w14:paraId="2EA1CB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28"/>
          <w:szCs w:val="28"/>
        </w:rPr>
      </w:pPr>
      <w:r>
        <w:rPr>
          <w:rStyle w:val="8"/>
          <w:rFonts w:hint="eastAsia" w:ascii="仿宋_GB2312" w:hAnsi="仿宋_GB2312" w:eastAsia="仿宋_GB2312" w:cs="仿宋_GB2312"/>
          <w:i w:val="0"/>
          <w:iCs w:val="0"/>
          <w:caps w:val="0"/>
          <w:color w:val="333333"/>
          <w:spacing w:val="0"/>
          <w:sz w:val="28"/>
          <w:szCs w:val="28"/>
          <w:bdr w:val="none" w:color="auto" w:sz="0" w:space="0"/>
        </w:rPr>
        <w:t>三、主要变化</w:t>
      </w:r>
    </w:p>
    <w:p w14:paraId="436868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办法》在国家《规定》基础上，细化并明确了省级质控中心的产生、运行和监督管理。一是明确省级质控中心的产生机制，明确省级质控中心的监督、管理和业务指导由省卫生健康委相关处室负责，日常事务性工作由省医疗质量评估中心承担。二是各级卫生健康行政部门、各医疗机构应指定专人担任质控工作联络员，建立质控网络沟通联系机制。三是省级质控中心专家委员会委员数量不超过30名，本中心挂靠单位不超过5名；副主任委员不超过4名，至少3名由非本中心挂靠单位专家担任；委员任期内因故不能继续履职，不超过专家委员会成员三分之一的，不进行增补。四是质控中心使用数据应严格按要求执行，并提交相关申请和使用承诺书。五是规范管理以质控中心名义印制的文件。六是明确省级质控中心对三级医院和州市级质控中心开展培训的频次和要求。七是明确对省级质控中心的动态管理机制。</w:t>
      </w:r>
    </w:p>
    <w:p w14:paraId="2160E4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28"/>
          <w:szCs w:val="28"/>
        </w:rPr>
      </w:pPr>
      <w:r>
        <w:rPr>
          <w:rStyle w:val="8"/>
          <w:rFonts w:hint="eastAsia" w:ascii="仿宋_GB2312" w:hAnsi="仿宋_GB2312" w:eastAsia="仿宋_GB2312" w:cs="仿宋_GB2312"/>
          <w:i w:val="0"/>
          <w:iCs w:val="0"/>
          <w:caps w:val="0"/>
          <w:color w:val="333333"/>
          <w:spacing w:val="0"/>
          <w:sz w:val="28"/>
          <w:szCs w:val="28"/>
          <w:bdr w:val="none" w:color="auto" w:sz="0" w:space="0"/>
        </w:rPr>
        <w:t>四、工作要求</w:t>
      </w:r>
    </w:p>
    <w:p w14:paraId="2DDFAD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各级卫生健康行政部门根据本辖区质控工作需要和省级质控中心的设置情况，做好本级质控中心（组织）的规划、设置、管理和考核工作，确保质控中心（组织）专业布局合理、择优设置，并为质控中心（组织）开展工作提供充分的政策保障，利用质控中心（组织）不断提升医疗质量安全水平。</w:t>
      </w:r>
    </w:p>
    <w:p w14:paraId="157D04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bdr w:val="none" w:color="auto" w:sz="0" w:space="0"/>
        </w:rPr>
        <w:t>各级质控中心（组织）在本级行政部门指导下，按照要求充分掌握本专业本辖区医疗质量安全现状，充分挖掘、分析、利用医疗质量安全数据，定期发布质控信息，制定质量安全改进长期规划、方案以及当前改进目标的综合策略和具体改进措施，发挥行业管理和引领作用，指导各级医疗机构落实医疗质量管理要求，促进医疗质量安全同质化，保障患者安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C6B41"/>
    <w:rsid w:val="00A52C09"/>
    <w:rsid w:val="00D82FD6"/>
    <w:rsid w:val="01536DBF"/>
    <w:rsid w:val="022C7B12"/>
    <w:rsid w:val="03BC22B9"/>
    <w:rsid w:val="0C467C6A"/>
    <w:rsid w:val="0CA6496E"/>
    <w:rsid w:val="10921A09"/>
    <w:rsid w:val="121137A1"/>
    <w:rsid w:val="12D022AA"/>
    <w:rsid w:val="136127B7"/>
    <w:rsid w:val="14AC6B41"/>
    <w:rsid w:val="1537759A"/>
    <w:rsid w:val="153C3939"/>
    <w:rsid w:val="17FD1E9F"/>
    <w:rsid w:val="1CC22BF1"/>
    <w:rsid w:val="1F0E1CBE"/>
    <w:rsid w:val="1F58042A"/>
    <w:rsid w:val="213D138A"/>
    <w:rsid w:val="22094286"/>
    <w:rsid w:val="22BB7C8F"/>
    <w:rsid w:val="231B2E11"/>
    <w:rsid w:val="2601208F"/>
    <w:rsid w:val="29577E17"/>
    <w:rsid w:val="2CFA0498"/>
    <w:rsid w:val="349E08A1"/>
    <w:rsid w:val="38432C50"/>
    <w:rsid w:val="39DE65F6"/>
    <w:rsid w:val="3A6601D7"/>
    <w:rsid w:val="3AFC62EC"/>
    <w:rsid w:val="3B4F08B0"/>
    <w:rsid w:val="3D127E6A"/>
    <w:rsid w:val="3F177889"/>
    <w:rsid w:val="3F40706E"/>
    <w:rsid w:val="3F497A86"/>
    <w:rsid w:val="41C76C15"/>
    <w:rsid w:val="4203305D"/>
    <w:rsid w:val="43216D23"/>
    <w:rsid w:val="43D0489B"/>
    <w:rsid w:val="47386EEB"/>
    <w:rsid w:val="4F93087E"/>
    <w:rsid w:val="4FBE45A7"/>
    <w:rsid w:val="5211551B"/>
    <w:rsid w:val="535B0538"/>
    <w:rsid w:val="546C6AFA"/>
    <w:rsid w:val="588160DB"/>
    <w:rsid w:val="58E334A1"/>
    <w:rsid w:val="59A92571"/>
    <w:rsid w:val="5B911EDF"/>
    <w:rsid w:val="5E363C42"/>
    <w:rsid w:val="5FB755C2"/>
    <w:rsid w:val="60463B73"/>
    <w:rsid w:val="60DA0424"/>
    <w:rsid w:val="61A61E78"/>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3</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2024-12-18T02:40:00Z</dcterms:created>
  <dc:creator>李品娥</dc:creator>
  <cp:lastModifiedBy>李品娥</cp:lastModifiedBy>
  <dcterms:modified xsi:type="dcterms:W3CDTF">2024-12-18T02:42:52Z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9FDF2EFE73094498B2F39629D8AE6D07_11</vt:lpwstr>
  </property>
</Properties>
</file>