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F111B">
      <w:pPr>
        <w:rPr>
          <w:rFonts w:eastAsia="黑体" w:cs="黑体"/>
        </w:rPr>
      </w:pPr>
    </w:p>
    <w:p w14:paraId="173294C1">
      <w:pPr>
        <w:jc w:val="center"/>
        <w:rPr>
          <w:rFonts w:ascii="仿宋" w:hAnsi="仿宋" w:eastAsia="仿宋" w:cs="仿宋"/>
          <w:b/>
          <w:bCs/>
          <w:sz w:val="48"/>
          <w:szCs w:val="48"/>
        </w:rPr>
      </w:pPr>
      <w:r>
        <w:rPr>
          <w:rFonts w:hint="eastAsia" w:ascii="仿宋" w:hAnsi="仿宋" w:eastAsia="仿宋" w:cs="仿宋"/>
          <w:b/>
          <w:bCs/>
          <w:sz w:val="48"/>
          <w:szCs w:val="48"/>
        </w:rPr>
        <w:t>“精神障碍患者全程信息化管理规范”</w:t>
      </w:r>
    </w:p>
    <w:p w14:paraId="0A816C49">
      <w:pPr>
        <w:jc w:val="center"/>
        <w:rPr>
          <w:rFonts w:ascii="仿宋" w:hAnsi="仿宋" w:eastAsia="仿宋" w:cs="仿宋"/>
          <w:b/>
          <w:bCs/>
          <w:sz w:val="48"/>
          <w:szCs w:val="48"/>
        </w:rPr>
      </w:pPr>
      <w:r>
        <w:rPr>
          <w:rFonts w:hint="eastAsia" w:ascii="仿宋" w:hAnsi="仿宋" w:eastAsia="仿宋" w:cs="仿宋"/>
          <w:b/>
          <w:bCs/>
          <w:sz w:val="48"/>
          <w:szCs w:val="48"/>
        </w:rPr>
        <w:t>地方标准</w:t>
      </w:r>
      <w:r>
        <w:rPr>
          <w:rFonts w:hint="eastAsia" w:ascii="仿宋" w:hAnsi="仿宋" w:eastAsia="仿宋" w:cs="仿宋"/>
          <w:b/>
          <w:bCs/>
          <w:sz w:val="48"/>
          <w:szCs w:val="48"/>
          <w:lang w:val="en-US" w:eastAsia="zh-CN"/>
        </w:rPr>
        <w:t>制订</w:t>
      </w:r>
      <w:r>
        <w:rPr>
          <w:rFonts w:hint="eastAsia" w:ascii="仿宋" w:hAnsi="仿宋" w:eastAsia="仿宋" w:cs="仿宋"/>
          <w:b/>
          <w:bCs/>
          <w:sz w:val="48"/>
          <w:szCs w:val="48"/>
        </w:rPr>
        <w:t>项目</w:t>
      </w:r>
    </w:p>
    <w:p w14:paraId="2223DA87">
      <w:pPr>
        <w:jc w:val="center"/>
        <w:rPr>
          <w:rFonts w:ascii="仿宋" w:hAnsi="仿宋" w:eastAsia="仿宋" w:cs="仿宋"/>
          <w:b/>
          <w:bCs/>
          <w:sz w:val="48"/>
          <w:szCs w:val="48"/>
        </w:rPr>
      </w:pPr>
      <w:r>
        <w:rPr>
          <w:rFonts w:hint="eastAsia" w:ascii="仿宋" w:hAnsi="仿宋" w:eastAsia="仿宋" w:cs="仿宋"/>
          <w:b/>
          <w:bCs/>
          <w:sz w:val="48"/>
          <w:szCs w:val="48"/>
        </w:rPr>
        <w:t>标准编制说明</w:t>
      </w:r>
    </w:p>
    <w:p w14:paraId="047B0FE6">
      <w:pPr>
        <w:numPr>
          <w:ilvl w:val="0"/>
          <w:numId w:val="1"/>
        </w:numPr>
        <w:spacing w:line="560" w:lineRule="exact"/>
        <w:ind w:firstLine="640" w:firstLineChars="200"/>
        <w:rPr>
          <w:rFonts w:hint="eastAsia" w:eastAsia="仿宋_GB2312" w:cs="仿宋_GB2312"/>
          <w:lang w:val="en-US" w:eastAsia="zh-CN"/>
        </w:rPr>
      </w:pPr>
      <w:r>
        <w:rPr>
          <w:rFonts w:hint="eastAsia" w:cs="仿宋_GB2312"/>
        </w:rPr>
        <w:t>工作简介</w:t>
      </w:r>
    </w:p>
    <w:p w14:paraId="1AAAED5E">
      <w:pPr>
        <w:numPr>
          <w:ilvl w:val="0"/>
          <w:numId w:val="0"/>
        </w:numPr>
        <w:spacing w:line="560" w:lineRule="exact"/>
        <w:ind w:firstLine="640" w:firstLineChars="200"/>
        <w:rPr>
          <w:rFonts w:hint="eastAsia" w:cs="仿宋_GB2312"/>
          <w:lang w:val="en-US" w:eastAsia="zh-CN"/>
        </w:rPr>
      </w:pPr>
      <w:r>
        <w:rPr>
          <w:rFonts w:hint="eastAsia" w:cs="仿宋_GB2312"/>
          <w:lang w:val="en-US" w:eastAsia="zh-CN"/>
        </w:rPr>
        <w:t>“精神障碍患者全程信息化管理规范”制订项目，辽宁省卫生计生委于2024年7月立项，计划编号：2024254。本标准由辽宁省精神卫生中心提出，由辽宁省卫生健康委员会归口，由辽宁省精神卫生中心进行项目制订。</w:t>
      </w:r>
      <w:bookmarkStart w:id="0" w:name="_GoBack"/>
      <w:bookmarkEnd w:id="0"/>
    </w:p>
    <w:p w14:paraId="1ABCF398">
      <w:pPr>
        <w:numPr>
          <w:ilvl w:val="0"/>
          <w:numId w:val="0"/>
        </w:numPr>
        <w:spacing w:line="560" w:lineRule="exact"/>
        <w:ind w:firstLine="640"/>
        <w:rPr>
          <w:rFonts w:hint="eastAsia" w:cs="仿宋_GB2312"/>
          <w:lang w:val="en-US" w:eastAsia="zh-CN"/>
        </w:rPr>
      </w:pPr>
      <w:r>
        <w:rPr>
          <w:rFonts w:hint="eastAsia" w:cs="仿宋_GB2312"/>
          <w:lang w:val="en-US" w:eastAsia="zh-CN"/>
        </w:rPr>
        <w:t>制定标准的必要性和意义：精神障碍是指由各种原因引起的感知、情感和思维等精神活动的紊乱或者异常，导致患者明显的心理痛苦或者社会适应等功能损害。根据2019年发表的全国精神障碍流行病学调查结果，我国18岁以上人口各种精神障碍终生患病率为16.57%。据此估算，我国大概有2.3亿人罹患各种精神障碍，6个人中就有1个人至少患有一种精神障碍。精神障碍具有反复发作、慢性衰退的病程特点。此外，严重精神障碍患者有可能出现危害自身及他人人身安全的行为，给社会安全带来不良影响。精神障碍患者不仅需要系统的药物治疗控制其疾病症状及预防复发，还需要心理社会综合干预，以恢复及提高社会功能，改善生活质量，最终实现患者完全康复与回归社会。除此之外，还需要民政救助、公安监管、社会治理等社会层面的全程管理服务。因此，对精神障碍患者进行科学规范的全程综合干预，为患者提供连续、全面的医疗、康复服务显得尤为重要。《辽宁省精神卫生条例》第十四条明确规定：省卫生健康部门应当建立全省统一的精神卫生大数据管理平台，实时录入、更新精神卫生相关数据信息，推动数字资源共享，为有关政府及其行政部门和社会组织开展流行病学研究、疾病经济负担研究、患者救治救助、分类管理服务等相关工作提供数据支撑。制定精神障碍患者全程信息化管理规范，可以规范精神障碍全程管理信息的内容，提高数据的质量和可比性，为临床决策、科研研究、政策制定等提供有力的支持。</w:t>
      </w:r>
    </w:p>
    <w:p w14:paraId="431D1F07">
      <w:pPr>
        <w:numPr>
          <w:ilvl w:val="0"/>
          <w:numId w:val="0"/>
        </w:numPr>
        <w:spacing w:line="560" w:lineRule="exact"/>
        <w:ind w:firstLine="640"/>
        <w:rPr>
          <w:rFonts w:hint="eastAsia" w:cs="仿宋_GB2312"/>
          <w:lang w:val="en-US" w:eastAsia="zh-CN"/>
        </w:rPr>
      </w:pPr>
      <w:r>
        <w:rPr>
          <w:rFonts w:hint="eastAsia" w:cs="仿宋_GB2312"/>
          <w:lang w:val="en-US" w:eastAsia="zh-CN"/>
        </w:rPr>
        <w:t>起草单位：辽宁省精神卫生中心（辽宁省精神疾病控制中心、辽宁省第三人民医院）、辽宁省妇幼保健院（辽宁省妇女儿童医院）、中国医科大学附属第一医院、沈苏科技（苏州）股份有限公司。</w:t>
      </w:r>
    </w:p>
    <w:p w14:paraId="6801A300">
      <w:pPr>
        <w:numPr>
          <w:ilvl w:val="0"/>
          <w:numId w:val="0"/>
        </w:numPr>
        <w:spacing w:line="560" w:lineRule="exact"/>
        <w:ind w:firstLine="640"/>
        <w:rPr>
          <w:rFonts w:hint="eastAsia" w:cs="仿宋_GB2312"/>
          <w:lang w:val="en-US" w:eastAsia="zh-CN"/>
        </w:rPr>
      </w:pPr>
      <w:r>
        <w:rPr>
          <w:rFonts w:hint="eastAsia" w:cs="仿宋_GB2312"/>
          <w:lang w:val="en-US" w:eastAsia="zh-CN"/>
        </w:rPr>
        <w:t>主要起草人：段颖、王金环、孟宪锋、朱刚、孙颖、王明涛、胡琨元、杨威、孙辰慧、邵小骏、任金涛、王亮、刘淼、张阳、刘梅宇、娄新。</w:t>
      </w:r>
    </w:p>
    <w:p w14:paraId="7E5B6D36">
      <w:pPr>
        <w:numPr>
          <w:ilvl w:val="0"/>
          <w:numId w:val="0"/>
        </w:numPr>
        <w:spacing w:line="560" w:lineRule="exact"/>
        <w:ind w:firstLine="640"/>
        <w:rPr>
          <w:rFonts w:hint="default" w:cs="仿宋_GB2312"/>
          <w:lang w:val="en-US" w:eastAsia="zh-CN"/>
        </w:rPr>
      </w:pPr>
      <w:r>
        <w:rPr>
          <w:rFonts w:hint="eastAsia" w:cs="仿宋_GB2312"/>
          <w:lang w:val="en-US" w:eastAsia="zh-CN"/>
        </w:rPr>
        <w:t>主要工作过程：</w:t>
      </w:r>
    </w:p>
    <w:p w14:paraId="3945ED6D">
      <w:pPr>
        <w:numPr>
          <w:ilvl w:val="0"/>
          <w:numId w:val="0"/>
        </w:numPr>
        <w:spacing w:line="560" w:lineRule="exact"/>
        <w:ind w:firstLine="640" w:firstLineChars="200"/>
        <w:rPr>
          <w:rFonts w:hint="eastAsia" w:cs="仿宋_GB2312"/>
        </w:rPr>
      </w:pPr>
      <w:r>
        <w:rPr>
          <w:rFonts w:hint="eastAsia" w:cs="仿宋_GB2312"/>
          <w:lang w:val="en-US" w:eastAsia="zh-CN"/>
        </w:rPr>
        <w:t>1）</w:t>
      </w:r>
      <w:r>
        <w:rPr>
          <w:rFonts w:hint="eastAsia" w:cs="仿宋_GB2312"/>
        </w:rPr>
        <w:t>立项申请</w:t>
      </w:r>
    </w:p>
    <w:p w14:paraId="4FD4D722">
      <w:pPr>
        <w:numPr>
          <w:ilvl w:val="0"/>
          <w:numId w:val="0"/>
        </w:numPr>
        <w:spacing w:line="560" w:lineRule="exact"/>
        <w:ind w:firstLine="640" w:firstLineChars="200"/>
        <w:rPr>
          <w:rFonts w:hint="eastAsia" w:cs="仿宋_GB2312"/>
        </w:rPr>
      </w:pPr>
      <w:r>
        <w:rPr>
          <w:rFonts w:hint="eastAsia" w:cs="仿宋_GB2312"/>
        </w:rPr>
        <w:t>提出立项建议：向</w:t>
      </w:r>
      <w:r>
        <w:rPr>
          <w:rFonts w:hint="eastAsia" w:cs="仿宋_GB2312"/>
          <w:lang w:val="en-US" w:eastAsia="zh-CN"/>
        </w:rPr>
        <w:t>辽宁省卫生健康委员会</w:t>
      </w:r>
      <w:r>
        <w:rPr>
          <w:rFonts w:hint="eastAsia" w:cs="仿宋_GB2312"/>
        </w:rPr>
        <w:t>主管部门提出地方标准立项</w:t>
      </w:r>
      <w:r>
        <w:rPr>
          <w:rFonts w:hint="eastAsia" w:cs="仿宋_GB2312"/>
          <w:lang w:val="en-US" w:eastAsia="zh-CN"/>
        </w:rPr>
        <w:t>建议</w:t>
      </w:r>
      <w:r>
        <w:rPr>
          <w:rFonts w:hint="eastAsia" w:cs="仿宋_GB2312"/>
        </w:rPr>
        <w:t>。</w:t>
      </w:r>
    </w:p>
    <w:p w14:paraId="505F197E">
      <w:pPr>
        <w:numPr>
          <w:ilvl w:val="0"/>
          <w:numId w:val="0"/>
        </w:numPr>
        <w:spacing w:line="560" w:lineRule="exact"/>
        <w:ind w:firstLine="640" w:firstLineChars="200"/>
        <w:rPr>
          <w:rFonts w:hint="eastAsia" w:cs="仿宋_GB2312"/>
        </w:rPr>
      </w:pPr>
      <w:r>
        <w:rPr>
          <w:rFonts w:hint="eastAsia" w:cs="仿宋_GB2312"/>
        </w:rPr>
        <w:t>提交申请材料：提交地方标准制修订项目申报书、标准草案及涉及知识产权的相关材料。</w:t>
      </w:r>
    </w:p>
    <w:p w14:paraId="7BFDBB52">
      <w:pPr>
        <w:numPr>
          <w:ilvl w:val="0"/>
          <w:numId w:val="0"/>
        </w:numPr>
        <w:spacing w:line="560" w:lineRule="exact"/>
        <w:ind w:firstLine="640" w:firstLineChars="200"/>
        <w:rPr>
          <w:rFonts w:hint="eastAsia" w:cs="仿宋_GB2312"/>
        </w:rPr>
      </w:pPr>
      <w:r>
        <w:rPr>
          <w:rFonts w:hint="eastAsia" w:cs="仿宋_GB2312"/>
          <w:lang w:val="en-US" w:eastAsia="zh-CN"/>
        </w:rPr>
        <w:t>2）</w:t>
      </w:r>
      <w:r>
        <w:rPr>
          <w:rFonts w:hint="eastAsia" w:cs="仿宋_GB2312"/>
        </w:rPr>
        <w:t>标准起草</w:t>
      </w:r>
    </w:p>
    <w:p w14:paraId="2D08A299">
      <w:pPr>
        <w:numPr>
          <w:ilvl w:val="0"/>
          <w:numId w:val="0"/>
        </w:numPr>
        <w:spacing w:line="560" w:lineRule="exact"/>
        <w:ind w:firstLine="640" w:firstLineChars="200"/>
        <w:rPr>
          <w:rFonts w:hint="eastAsia" w:cs="仿宋_GB2312"/>
        </w:rPr>
      </w:pPr>
      <w:r>
        <w:rPr>
          <w:rFonts w:hint="eastAsia" w:cs="仿宋_GB2312"/>
        </w:rPr>
        <w:t>成立起草小组：由相关领域专家、学者、技术人员等组成标准起草小组。</w:t>
      </w:r>
    </w:p>
    <w:p w14:paraId="7CF9A3E7">
      <w:pPr>
        <w:numPr>
          <w:ilvl w:val="0"/>
          <w:numId w:val="0"/>
        </w:numPr>
        <w:spacing w:line="560" w:lineRule="exact"/>
        <w:ind w:firstLine="640" w:firstLineChars="200"/>
        <w:rPr>
          <w:rFonts w:hint="eastAsia" w:cs="仿宋_GB2312"/>
        </w:rPr>
      </w:pPr>
      <w:r>
        <w:rPr>
          <w:rFonts w:hint="eastAsia" w:cs="仿宋_GB2312"/>
        </w:rPr>
        <w:t>开展调查研究：充分调查研究，确保标准内容</w:t>
      </w:r>
      <w:r>
        <w:rPr>
          <w:rFonts w:hint="eastAsia" w:cs="仿宋_GB2312"/>
          <w:lang w:val="en-US" w:eastAsia="zh-CN"/>
        </w:rPr>
        <w:t>的可行性与科学性</w:t>
      </w:r>
      <w:r>
        <w:rPr>
          <w:rFonts w:hint="eastAsia" w:cs="仿宋_GB2312"/>
        </w:rPr>
        <w:t>。通过本标准的制订实施，提升患者管理效率与精准度，实现患者信息动态更新和共享，加强患者监护与随访及风险评估和预警，提高治疗与康复效果和服务质量，优化资源配置与利用。</w:t>
      </w:r>
    </w:p>
    <w:p w14:paraId="5373852D">
      <w:pPr>
        <w:numPr>
          <w:ilvl w:val="0"/>
          <w:numId w:val="0"/>
        </w:numPr>
        <w:spacing w:line="560" w:lineRule="exact"/>
        <w:ind w:firstLine="640" w:firstLineChars="200"/>
        <w:rPr>
          <w:rFonts w:hint="eastAsia" w:cs="仿宋_GB2312"/>
        </w:rPr>
      </w:pPr>
      <w:r>
        <w:rPr>
          <w:rFonts w:hint="eastAsia" w:cs="仿宋_GB2312"/>
        </w:rPr>
        <w:t>形成标准草案：起草小组根据调研结果，形成地方标准草案。</w:t>
      </w:r>
    </w:p>
    <w:p w14:paraId="7F2E4FDA">
      <w:pPr>
        <w:numPr>
          <w:ilvl w:val="0"/>
          <w:numId w:val="0"/>
        </w:numPr>
        <w:spacing w:line="560" w:lineRule="exact"/>
        <w:ind w:firstLine="640" w:firstLineChars="200"/>
        <w:rPr>
          <w:rFonts w:hint="eastAsia" w:cs="仿宋_GB2312"/>
        </w:rPr>
      </w:pPr>
      <w:r>
        <w:rPr>
          <w:rFonts w:hint="eastAsia" w:cs="仿宋_GB2312"/>
          <w:lang w:val="en-US" w:eastAsia="zh-CN"/>
        </w:rPr>
        <w:t>3）</w:t>
      </w:r>
      <w:r>
        <w:rPr>
          <w:rFonts w:hint="eastAsia" w:cs="仿宋_GB2312"/>
        </w:rPr>
        <w:t>征求意见</w:t>
      </w:r>
    </w:p>
    <w:p w14:paraId="2EFA5ECD">
      <w:pPr>
        <w:numPr>
          <w:ilvl w:val="0"/>
          <w:numId w:val="0"/>
        </w:numPr>
        <w:spacing w:line="560" w:lineRule="exact"/>
        <w:ind w:firstLine="640" w:firstLineChars="200"/>
        <w:rPr>
          <w:rFonts w:hint="eastAsia" w:cs="仿宋_GB2312"/>
        </w:rPr>
      </w:pPr>
      <w:r>
        <w:rPr>
          <w:rFonts w:hint="eastAsia" w:cs="仿宋_GB2312"/>
        </w:rPr>
        <w:t>公开征求意见：将标准征求意见稿及编制说明在标准化主管部门和行政主管部门网站公开征求意见。</w:t>
      </w:r>
    </w:p>
    <w:p w14:paraId="7B55A5D1">
      <w:pPr>
        <w:numPr>
          <w:ilvl w:val="0"/>
          <w:numId w:val="0"/>
        </w:numPr>
        <w:spacing w:line="560" w:lineRule="exact"/>
        <w:ind w:firstLine="640" w:firstLineChars="200"/>
        <w:rPr>
          <w:rFonts w:hint="eastAsia" w:cs="仿宋_GB2312"/>
        </w:rPr>
      </w:pPr>
      <w:r>
        <w:rPr>
          <w:rFonts w:hint="eastAsia" w:cs="仿宋_GB2312"/>
        </w:rPr>
        <w:t>广泛征求各方意见：起草单位还应广泛征求各地相关行政主管部门、企业事业组织、社会团体、消费者组织和教育、科研机构等各方意见。</w:t>
      </w:r>
    </w:p>
    <w:p w14:paraId="43A1AE8B">
      <w:pPr>
        <w:numPr>
          <w:ilvl w:val="0"/>
          <w:numId w:val="0"/>
        </w:numPr>
        <w:spacing w:line="560" w:lineRule="exact"/>
        <w:ind w:firstLine="640" w:firstLineChars="200"/>
        <w:rPr>
          <w:rFonts w:hint="eastAsia" w:cs="仿宋_GB2312"/>
        </w:rPr>
      </w:pPr>
      <w:r>
        <w:rPr>
          <w:rFonts w:hint="eastAsia" w:cs="仿宋_GB2312"/>
        </w:rPr>
        <w:t>处理反馈意见：对收集到的意见进行整理和分析，对合理的意见进行采纳并修改标准草案。</w:t>
      </w:r>
    </w:p>
    <w:p w14:paraId="36A8CD90">
      <w:pPr>
        <w:numPr>
          <w:ilvl w:val="0"/>
          <w:numId w:val="0"/>
        </w:numPr>
        <w:spacing w:line="560" w:lineRule="exact"/>
        <w:ind w:firstLine="640" w:firstLineChars="200"/>
        <w:rPr>
          <w:rFonts w:hint="eastAsia" w:cs="仿宋_GB2312"/>
        </w:rPr>
      </w:pPr>
      <w:r>
        <w:rPr>
          <w:rFonts w:hint="eastAsia" w:cs="仿宋_GB2312"/>
          <w:lang w:val="en-US" w:eastAsia="zh-CN"/>
        </w:rPr>
        <w:t>4）</w:t>
      </w:r>
      <w:r>
        <w:rPr>
          <w:rFonts w:hint="eastAsia" w:cs="仿宋_GB2312"/>
        </w:rPr>
        <w:t>标准审查</w:t>
      </w:r>
    </w:p>
    <w:p w14:paraId="34FB4128">
      <w:pPr>
        <w:numPr>
          <w:ilvl w:val="0"/>
          <w:numId w:val="0"/>
        </w:numPr>
        <w:spacing w:line="560" w:lineRule="exact"/>
        <w:ind w:firstLine="640" w:firstLineChars="200"/>
        <w:rPr>
          <w:rFonts w:hint="eastAsia" w:cs="仿宋_GB2312"/>
        </w:rPr>
      </w:pPr>
      <w:r>
        <w:rPr>
          <w:rFonts w:hint="eastAsia" w:cs="仿宋_GB2312"/>
        </w:rPr>
        <w:t>提交审查申请：起草单位向标准化主管部门提交地方标准审查申请表、标准送审稿、标准编制说明、评审专家推荐名单（不少于一定人数）等材料。</w:t>
      </w:r>
    </w:p>
    <w:p w14:paraId="42899F1C">
      <w:pPr>
        <w:numPr>
          <w:ilvl w:val="0"/>
          <w:numId w:val="0"/>
        </w:numPr>
        <w:spacing w:line="560" w:lineRule="exact"/>
        <w:ind w:firstLine="640" w:firstLineChars="200"/>
        <w:rPr>
          <w:rFonts w:hint="eastAsia" w:cs="仿宋_GB2312"/>
        </w:rPr>
      </w:pPr>
      <w:r>
        <w:rPr>
          <w:rFonts w:hint="eastAsia" w:cs="仿宋_GB2312"/>
        </w:rPr>
        <w:t>组织专家审查：标准化主管部门组织专家对标准送审稿进行审查，包括格式审查、内容审查等。</w:t>
      </w:r>
    </w:p>
    <w:p w14:paraId="22AF6D31">
      <w:pPr>
        <w:numPr>
          <w:ilvl w:val="0"/>
          <w:numId w:val="0"/>
        </w:numPr>
        <w:spacing w:line="560" w:lineRule="exact"/>
        <w:ind w:firstLine="640" w:firstLineChars="200"/>
        <w:rPr>
          <w:rFonts w:hint="eastAsia" w:cs="仿宋_GB2312"/>
        </w:rPr>
      </w:pPr>
      <w:r>
        <w:rPr>
          <w:rFonts w:hint="eastAsia" w:cs="仿宋_GB2312"/>
        </w:rPr>
        <w:t>形成审查意见：专家审查后形成审查意见，对标准草案进行修改和完善。</w:t>
      </w:r>
    </w:p>
    <w:p w14:paraId="444CBE76">
      <w:pPr>
        <w:numPr>
          <w:ilvl w:val="0"/>
          <w:numId w:val="0"/>
        </w:numPr>
        <w:spacing w:line="560" w:lineRule="exact"/>
        <w:ind w:firstLine="640" w:firstLineChars="200"/>
        <w:rPr>
          <w:rFonts w:hint="eastAsia" w:cs="仿宋_GB2312"/>
        </w:rPr>
      </w:pPr>
      <w:r>
        <w:rPr>
          <w:rFonts w:hint="eastAsia" w:cs="仿宋_GB2312"/>
          <w:lang w:val="en-US" w:eastAsia="zh-CN"/>
        </w:rPr>
        <w:t>5）</w:t>
      </w:r>
      <w:r>
        <w:rPr>
          <w:rFonts w:hint="eastAsia" w:cs="仿宋_GB2312"/>
        </w:rPr>
        <w:t>批准发布</w:t>
      </w:r>
    </w:p>
    <w:p w14:paraId="3D580BC4">
      <w:pPr>
        <w:numPr>
          <w:ilvl w:val="0"/>
          <w:numId w:val="0"/>
        </w:numPr>
        <w:spacing w:line="560" w:lineRule="exact"/>
        <w:ind w:firstLine="640" w:firstLineChars="200"/>
        <w:rPr>
          <w:rFonts w:hint="eastAsia" w:cs="仿宋_GB2312"/>
        </w:rPr>
      </w:pPr>
      <w:r>
        <w:rPr>
          <w:rFonts w:hint="eastAsia" w:cs="仿宋_GB2312"/>
        </w:rPr>
        <w:t>提交报批材料：起草单位向标准化主管部门提交地方标准报批表、标准报批稿和标准编制说明（一式两份）、标准评审纪要及评审专家表决表（原件）、引用标准的有效性确认以及提出标准实施日期的建议等材料。</w:t>
      </w:r>
    </w:p>
    <w:p w14:paraId="2C735169">
      <w:pPr>
        <w:numPr>
          <w:ilvl w:val="0"/>
          <w:numId w:val="0"/>
        </w:numPr>
        <w:spacing w:line="560" w:lineRule="exact"/>
        <w:ind w:firstLine="640" w:firstLineChars="200"/>
        <w:rPr>
          <w:rFonts w:hint="eastAsia" w:cs="仿宋_GB2312"/>
        </w:rPr>
      </w:pPr>
      <w:r>
        <w:rPr>
          <w:rFonts w:hint="eastAsia" w:cs="仿宋_GB2312"/>
        </w:rPr>
        <w:t>审核报批材料：标准化主管部门对报批材料进行审核，符合要求的将予以批准并统一编号、发布。</w:t>
      </w:r>
    </w:p>
    <w:p w14:paraId="5FA03E5A">
      <w:pPr>
        <w:numPr>
          <w:ilvl w:val="0"/>
          <w:numId w:val="0"/>
        </w:numPr>
        <w:spacing w:line="560" w:lineRule="exact"/>
        <w:ind w:firstLine="640" w:firstLineChars="200"/>
        <w:rPr>
          <w:rFonts w:hint="eastAsia" w:cs="仿宋_GB2312"/>
        </w:rPr>
      </w:pPr>
    </w:p>
    <w:p w14:paraId="58EC6D85">
      <w:pPr>
        <w:numPr>
          <w:ilvl w:val="0"/>
          <w:numId w:val="1"/>
        </w:numPr>
        <w:spacing w:line="560" w:lineRule="exact"/>
        <w:ind w:left="0" w:leftChars="0" w:firstLine="640" w:firstLineChars="200"/>
        <w:rPr>
          <w:rFonts w:hint="eastAsia" w:cs="仿宋_GB2312"/>
        </w:rPr>
      </w:pPr>
      <w:r>
        <w:rPr>
          <w:rFonts w:hint="eastAsia" w:cs="仿宋_GB2312"/>
        </w:rPr>
        <w:t>标准编制原则和确定地方标准主要内容的论据；</w:t>
      </w:r>
    </w:p>
    <w:p w14:paraId="6E4B4E2E">
      <w:pPr>
        <w:numPr>
          <w:ilvl w:val="0"/>
          <w:numId w:val="0"/>
        </w:numPr>
        <w:spacing w:line="560" w:lineRule="exact"/>
        <w:ind w:firstLine="640" w:firstLineChars="200"/>
        <w:rPr>
          <w:rFonts w:hint="eastAsia" w:cs="仿宋_GB2312"/>
        </w:rPr>
      </w:pPr>
      <w:r>
        <w:rPr>
          <w:rFonts w:hint="eastAsia" w:cs="仿宋_GB2312"/>
        </w:rPr>
        <w:t>随着信息技术的快速发展，信息化管理和分析技术已经广泛应用于各个领域。制定精神障碍患者全程信息化管理规范，可以借助现有的信息技术手段，实现患者数据的标准化、规范化和信息化管理，提高患者数据的使用效率和价值。同时，国内外已经有类似的经验和案例可以借鉴，为制定该标准提供了有力的参考。</w:t>
      </w:r>
    </w:p>
    <w:p w14:paraId="4D907E2A">
      <w:pPr>
        <w:spacing w:line="560" w:lineRule="exact"/>
        <w:ind w:firstLine="640" w:firstLineChars="200"/>
        <w:rPr>
          <w:rFonts w:hint="eastAsia" w:cs="仿宋_GB2312"/>
        </w:rPr>
      </w:pPr>
    </w:p>
    <w:p w14:paraId="48D119F7">
      <w:pPr>
        <w:spacing w:line="560" w:lineRule="exact"/>
        <w:ind w:firstLine="640" w:firstLineChars="200"/>
        <w:rPr>
          <w:rFonts w:hint="eastAsia" w:cs="仿宋_GB2312"/>
        </w:rPr>
      </w:pPr>
      <w:r>
        <w:rPr>
          <w:rFonts w:hint="eastAsia" w:cs="仿宋_GB2312"/>
        </w:rPr>
        <w:t>三、主要试验（或验证）的分析、综述报告，技术经济论证，预期经济社会生态效益分析；</w:t>
      </w:r>
    </w:p>
    <w:p w14:paraId="107A17A2">
      <w:pPr>
        <w:spacing w:line="560" w:lineRule="exact"/>
        <w:ind w:firstLine="640" w:firstLineChars="200"/>
        <w:rPr>
          <w:rFonts w:hint="eastAsia" w:cs="仿宋_GB2312"/>
        </w:rPr>
      </w:pPr>
      <w:r>
        <w:rPr>
          <w:rFonts w:hint="eastAsia" w:cs="仿宋_GB2312"/>
        </w:rPr>
        <w:t>标准的经济论证显示，尽管初期在信息化系统建设、人员培训和技术维护方面需要一定的资金投入，但长远来看，该标准通过优化</w:t>
      </w:r>
      <w:r>
        <w:rPr>
          <w:rFonts w:hint="eastAsia" w:cs="仿宋_GB2312"/>
          <w:lang w:val="en-US" w:eastAsia="zh-CN"/>
        </w:rPr>
        <w:t>精神卫生</w:t>
      </w:r>
      <w:r>
        <w:rPr>
          <w:rFonts w:hint="eastAsia" w:cs="仿宋_GB2312"/>
        </w:rPr>
        <w:t>医疗资源配置、减少重复诊疗和提高诊疗效率，能够显著降低医疗成本。同时，该标准的实施还能促进精神障碍患者的精准治疗和康复，提高患者的生活质量和社会适应能力，从而减轻家庭和社会的负担，增强社会稳定和谐。从预期经济社会生态效益来看，该标准不仅有助于推动</w:t>
      </w:r>
      <w:r>
        <w:rPr>
          <w:rFonts w:hint="eastAsia" w:cs="仿宋_GB2312"/>
          <w:lang w:val="en-US" w:eastAsia="zh-CN"/>
        </w:rPr>
        <w:t>精神卫生</w:t>
      </w:r>
      <w:r>
        <w:rPr>
          <w:rFonts w:hint="eastAsia" w:cs="仿宋_GB2312"/>
        </w:rPr>
        <w:t>医疗信息化产业的发展，创造更多就业机会，还能促进精神障碍患者更好地融入社会，实现个人价值，为社会经济的可持续发展贡献力量。</w:t>
      </w:r>
    </w:p>
    <w:p w14:paraId="55A3C2CE">
      <w:pPr>
        <w:spacing w:line="560" w:lineRule="exact"/>
        <w:ind w:firstLine="640" w:firstLineChars="200"/>
        <w:rPr>
          <w:rFonts w:hint="eastAsia" w:cs="仿宋_GB2312"/>
        </w:rPr>
      </w:pPr>
      <w:r>
        <w:rPr>
          <w:rFonts w:hint="eastAsia" w:cs="仿宋_GB2312"/>
        </w:rPr>
        <w:t>标准的实施，不仅优化了精神障碍患者的医疗服务流程，提高了诊疗效率和质量，还显著增强了社会对这一群体的关注和支持，促进了医疗资源的均衡分配，提升了公共卫生服务水平，同时推动了社会治理创新，增强了社会的包容性和理解，为精神障碍患者的康复和社会融入创造了更加有利的条件，进而促进了社会的整体和谐与可持续发展。</w:t>
      </w:r>
    </w:p>
    <w:p w14:paraId="21C67092">
      <w:pPr>
        <w:spacing w:line="560" w:lineRule="exact"/>
        <w:ind w:firstLine="640" w:firstLineChars="200"/>
        <w:rPr>
          <w:rFonts w:hint="eastAsia" w:cs="仿宋_GB2312"/>
        </w:rPr>
      </w:pPr>
    </w:p>
    <w:p w14:paraId="00875664">
      <w:pPr>
        <w:spacing w:line="560" w:lineRule="exact"/>
        <w:ind w:firstLine="640" w:firstLineChars="200"/>
        <w:rPr>
          <w:rFonts w:hint="eastAsia" w:cs="仿宋_GB2312"/>
        </w:rPr>
      </w:pPr>
      <w:r>
        <w:rPr>
          <w:rFonts w:hint="eastAsia" w:cs="仿宋_GB2312"/>
        </w:rPr>
        <w:t>四、与现行有关法律、法规和国家标准、行业标准、地方标准的关系；</w:t>
      </w:r>
    </w:p>
    <w:p w14:paraId="2DCC231C">
      <w:pPr>
        <w:spacing w:line="560" w:lineRule="exact"/>
        <w:ind w:firstLine="643" w:firstLineChars="200"/>
        <w:rPr>
          <w:rFonts w:hint="eastAsia" w:cs="仿宋_GB2312"/>
          <w:lang w:val="en-US" w:eastAsia="zh-CN"/>
        </w:rPr>
      </w:pPr>
      <w:r>
        <w:rPr>
          <w:rFonts w:hint="eastAsia" w:cs="仿宋_GB2312"/>
          <w:b/>
          <w:bCs/>
          <w:lang w:val="en-US" w:eastAsia="zh-CN"/>
        </w:rPr>
        <w:t>1）法律依据：</w:t>
      </w:r>
      <w:r>
        <w:rPr>
          <w:rFonts w:hint="eastAsia" w:cs="仿宋_GB2312"/>
          <w:lang w:val="en-US" w:eastAsia="zh-CN"/>
        </w:rPr>
        <w:t>《精神障碍患者全程信息化管理规范》的制定和实施，严格遵循《中华人民共和国精神卫生法》等现行法律法规的要求，确保精神障碍患者的合法权益得到保障。</w:t>
      </w:r>
    </w:p>
    <w:p w14:paraId="724C5333">
      <w:pPr>
        <w:spacing w:line="560" w:lineRule="exact"/>
        <w:ind w:firstLine="640" w:firstLineChars="200"/>
        <w:rPr>
          <w:rFonts w:hint="eastAsia" w:cs="仿宋_GB2312"/>
          <w:lang w:val="en-US" w:eastAsia="zh-CN"/>
        </w:rPr>
      </w:pPr>
      <w:r>
        <w:rPr>
          <w:rFonts w:hint="eastAsia" w:cs="仿宋_GB2312"/>
          <w:lang w:val="en-US" w:eastAsia="zh-CN"/>
        </w:rPr>
        <w:t>该规范与《中华人民共和国网络安全法》、《中华人民共和国个人信息保护法》等相关法律法规在信息安全、隐私保护等方面存在交集，确保在信息化管理过程中不侵犯患者的合法权益。</w:t>
      </w:r>
    </w:p>
    <w:p w14:paraId="1A47198B">
      <w:pPr>
        <w:spacing w:line="560" w:lineRule="exact"/>
        <w:ind w:firstLine="643" w:firstLineChars="200"/>
        <w:rPr>
          <w:rFonts w:hint="default" w:cs="仿宋_GB2312"/>
          <w:lang w:val="en-US" w:eastAsia="zh-CN"/>
        </w:rPr>
      </w:pPr>
      <w:r>
        <w:rPr>
          <w:rFonts w:hint="eastAsia" w:cs="仿宋_GB2312"/>
          <w:b/>
          <w:bCs/>
          <w:lang w:val="en-US" w:eastAsia="zh-CN"/>
        </w:rPr>
        <w:t>2）法律要求的具体化：</w:t>
      </w:r>
      <w:r>
        <w:rPr>
          <w:rFonts w:hint="eastAsia" w:cs="仿宋_GB2312"/>
          <w:lang w:val="en-US" w:eastAsia="zh-CN"/>
        </w:rPr>
        <w:t>法律法规通常提供宏观指导和原则性要求，而《精神障碍患者全程信息化管理规范》则是对这些要求的具体化和细化，为精神障碍患者的信息化管理提供了更加明确、具体的操作指南。</w:t>
      </w:r>
    </w:p>
    <w:p w14:paraId="6DFDA874">
      <w:pPr>
        <w:spacing w:line="560" w:lineRule="exact"/>
        <w:ind w:firstLine="643" w:firstLineChars="200"/>
        <w:rPr>
          <w:rFonts w:hint="eastAsia" w:cs="仿宋_GB2312"/>
          <w:lang w:val="en-US" w:eastAsia="zh-CN"/>
        </w:rPr>
      </w:pPr>
      <w:r>
        <w:rPr>
          <w:rFonts w:hint="eastAsia" w:cs="仿宋_GB2312"/>
          <w:b/>
          <w:bCs/>
          <w:lang w:val="en-US" w:eastAsia="zh-CN"/>
        </w:rPr>
        <w:t>3）与国家标准保持一致：</w:t>
      </w:r>
      <w:r>
        <w:rPr>
          <w:rFonts w:hint="eastAsia" w:cs="仿宋_GB2312"/>
          <w:lang w:val="en-US" w:eastAsia="zh-CN"/>
        </w:rPr>
        <w:t>《精神障碍患者全程信息化管理规范》在制定过程中，会参考和借鉴相关的国家标准，确保与国家标准在技术要求、管理要求等方面保持一致。这有助于提升精神障碍患者信息化管理的标准化水平，促进不同地区、不同机构之间的信息共享和协同合作。</w:t>
      </w:r>
    </w:p>
    <w:p w14:paraId="648929E0">
      <w:pPr>
        <w:spacing w:line="560" w:lineRule="exact"/>
        <w:ind w:firstLine="643" w:firstLineChars="200"/>
        <w:rPr>
          <w:rFonts w:hint="eastAsia" w:cs="仿宋_GB2312"/>
          <w:lang w:val="en-US" w:eastAsia="zh-CN"/>
        </w:rPr>
      </w:pPr>
      <w:r>
        <w:rPr>
          <w:rFonts w:hint="eastAsia" w:cs="仿宋_GB2312"/>
          <w:b/>
          <w:bCs/>
          <w:lang w:val="en-US" w:eastAsia="zh-CN"/>
        </w:rPr>
        <w:t>4）国家标准的补充和完善：</w:t>
      </w:r>
      <w:r>
        <w:rPr>
          <w:rFonts w:hint="eastAsia" w:cs="仿宋_GB2312"/>
          <w:lang w:val="en-US" w:eastAsia="zh-CN"/>
        </w:rPr>
        <w:t>针对精神障碍患者信息化管理的特殊性和复杂性，《精神障碍患者全程信息化管理规范》在某些方面对国家标准进行补充和完善，提供更加具体、针对性的管理要求和技术规范。</w:t>
      </w:r>
    </w:p>
    <w:p w14:paraId="0288E5A0">
      <w:pPr>
        <w:spacing w:line="560" w:lineRule="exact"/>
        <w:ind w:firstLine="643" w:firstLineChars="200"/>
        <w:rPr>
          <w:rFonts w:hint="eastAsia" w:cs="仿宋_GB2312"/>
          <w:lang w:val="en-US" w:eastAsia="zh-CN"/>
        </w:rPr>
      </w:pPr>
      <w:r>
        <w:rPr>
          <w:rFonts w:hint="eastAsia" w:cs="仿宋_GB2312"/>
          <w:b/>
          <w:bCs/>
          <w:lang w:val="en-US" w:eastAsia="zh-CN"/>
        </w:rPr>
        <w:t>5）与行业标准相互借鉴：</w:t>
      </w:r>
      <w:r>
        <w:rPr>
          <w:rFonts w:hint="eastAsia" w:cs="仿宋_GB2312"/>
          <w:lang w:val="en-US" w:eastAsia="zh-CN"/>
        </w:rPr>
        <w:t>行业标准通常针对某一特定领域或行业制定，具有更强的针对性和实用性。《精神障碍患者全程信息化管理规范》在制定过程中，会参考和借鉴相关行业标准，确保在信息化管理方面与行业实践保持同步。</w:t>
      </w:r>
    </w:p>
    <w:p w14:paraId="0E4B1268">
      <w:pPr>
        <w:spacing w:line="560" w:lineRule="exact"/>
        <w:ind w:firstLine="640" w:firstLineChars="200"/>
        <w:rPr>
          <w:rFonts w:hint="default" w:cs="仿宋_GB2312"/>
          <w:lang w:val="en-US" w:eastAsia="zh-CN"/>
        </w:rPr>
      </w:pPr>
      <w:r>
        <w:rPr>
          <w:rFonts w:hint="eastAsia" w:cs="仿宋_GB2312"/>
          <w:lang w:val="en-US" w:eastAsia="zh-CN"/>
        </w:rPr>
        <w:t>同时，该规范也可能为行业标准的制定提供有益的参考和借鉴，推动精神障碍患者信息化管理领域的标准化发展。</w:t>
      </w:r>
    </w:p>
    <w:p w14:paraId="07CA57DE">
      <w:pPr>
        <w:spacing w:line="560" w:lineRule="exact"/>
        <w:ind w:firstLine="643" w:firstLineChars="200"/>
        <w:rPr>
          <w:rFonts w:hint="eastAsia" w:cs="仿宋_GB2312"/>
          <w:lang w:val="en-US" w:eastAsia="zh-CN"/>
        </w:rPr>
      </w:pPr>
      <w:r>
        <w:rPr>
          <w:rFonts w:hint="eastAsia" w:cs="仿宋_GB2312"/>
          <w:b/>
          <w:bCs/>
          <w:lang w:val="en-US" w:eastAsia="zh-CN"/>
        </w:rPr>
        <w:t>6）去地方标准协同配合：</w:t>
      </w:r>
      <w:r>
        <w:rPr>
          <w:rFonts w:hint="eastAsia" w:cs="仿宋_GB2312"/>
          <w:lang w:val="en-US" w:eastAsia="zh-CN"/>
        </w:rPr>
        <w:t>地方标准通常根据地方实际情况和需要制定，具有更强的灵活性和可操作性。《精神障碍患者全程信息化管理规范》在制定过程中，会考虑地方标准的存在和差异，确保在信息化管理方面与地方实践相协调。</w:t>
      </w:r>
    </w:p>
    <w:p w14:paraId="708A1D4E">
      <w:pPr>
        <w:spacing w:line="560" w:lineRule="exact"/>
        <w:ind w:firstLine="640" w:firstLineChars="200"/>
        <w:rPr>
          <w:rFonts w:hint="default" w:cs="仿宋_GB2312"/>
          <w:lang w:val="en-US" w:eastAsia="zh-CN"/>
        </w:rPr>
      </w:pPr>
      <w:r>
        <w:rPr>
          <w:rFonts w:hint="eastAsia" w:cs="仿宋_GB2312"/>
          <w:lang w:val="en-US" w:eastAsia="zh-CN"/>
        </w:rPr>
        <w:t>同时，该规范也可能为地方标准的制定提供指导和支持，推动地方精神障碍患者信息化管理水平的提升。</w:t>
      </w:r>
    </w:p>
    <w:p w14:paraId="11A1FDFB">
      <w:pPr>
        <w:spacing w:line="560" w:lineRule="exact"/>
        <w:ind w:firstLine="640" w:firstLineChars="200"/>
        <w:rPr>
          <w:rFonts w:hint="eastAsia" w:cs="仿宋_GB2312"/>
          <w:lang w:val="en-US" w:eastAsia="zh-CN"/>
        </w:rPr>
      </w:pPr>
    </w:p>
    <w:p w14:paraId="7972B5F9">
      <w:pPr>
        <w:spacing w:line="560" w:lineRule="exact"/>
        <w:ind w:firstLine="640" w:firstLineChars="200"/>
        <w:rPr>
          <w:rFonts w:hint="eastAsia" w:cs="仿宋_GB2312"/>
        </w:rPr>
      </w:pPr>
      <w:r>
        <w:rPr>
          <w:rFonts w:hint="eastAsia" w:cs="仿宋_GB2312"/>
        </w:rPr>
        <w:t>五、征求意见和分歧处理情况；</w:t>
      </w:r>
    </w:p>
    <w:p w14:paraId="720A9B0B">
      <w:pPr>
        <w:spacing w:line="560" w:lineRule="exact"/>
        <w:ind w:firstLine="640" w:firstLineChars="200"/>
        <w:rPr>
          <w:rFonts w:hint="eastAsia" w:cs="仿宋_GB2312"/>
          <w:lang w:val="en-US" w:eastAsia="zh-CN"/>
        </w:rPr>
      </w:pPr>
      <w:r>
        <w:rPr>
          <w:rFonts w:hint="eastAsia" w:cs="仿宋_GB2312"/>
          <w:lang w:val="en-US" w:eastAsia="zh-CN"/>
        </w:rPr>
        <w:t>地方标准《精神障碍患者全程信息化管理规范》征求意见稿编制完成后，在卫健委、省市场监督管理局官方网站上进行公示，并面向专家、学者、行业协会、企业代表及公众等广泛征求多方意见，通过问卷、专家座谈会、行业研讨会、一对一访谈等多种形式，收集到来自各方的有效意见。针对出现的分歧，通过专家论证、市场调研和协调会议等方式进行深入讨论和处理，对于未采纳的意见，基于科学评估、行业发展趋势和法律法规要求给出了明确依据，并与意见提出人进行了充分的沟通反馈，确保他们了解不采纳的原因及标准制定的考量。</w:t>
      </w:r>
    </w:p>
    <w:p w14:paraId="5A04EDE9">
      <w:pPr>
        <w:spacing w:line="560" w:lineRule="exact"/>
        <w:ind w:firstLine="640" w:firstLineChars="200"/>
        <w:rPr>
          <w:rFonts w:hint="default" w:cs="仿宋_GB2312"/>
          <w:lang w:val="en-US" w:eastAsia="zh-CN"/>
        </w:rPr>
      </w:pPr>
    </w:p>
    <w:p w14:paraId="7D33D80D">
      <w:pPr>
        <w:numPr>
          <w:ilvl w:val="0"/>
          <w:numId w:val="2"/>
        </w:numPr>
        <w:spacing w:line="560" w:lineRule="exact"/>
        <w:ind w:firstLine="640" w:firstLineChars="200"/>
        <w:rPr>
          <w:rFonts w:hint="eastAsia" w:cs="仿宋_GB2312"/>
        </w:rPr>
      </w:pPr>
      <w:r>
        <w:rPr>
          <w:rFonts w:hint="eastAsia" w:cs="仿宋_GB2312"/>
        </w:rPr>
        <w:t>推动标准实施的措施建议；</w:t>
      </w:r>
    </w:p>
    <w:p w14:paraId="7E3A43F8">
      <w:pPr>
        <w:numPr>
          <w:ilvl w:val="0"/>
          <w:numId w:val="0"/>
        </w:numPr>
        <w:spacing w:line="560" w:lineRule="exact"/>
        <w:ind w:firstLine="643" w:firstLineChars="200"/>
        <w:rPr>
          <w:rFonts w:hint="eastAsia" w:cs="仿宋_GB2312"/>
          <w:lang w:val="en-US" w:eastAsia="zh-CN"/>
        </w:rPr>
      </w:pPr>
      <w:r>
        <w:rPr>
          <w:rFonts w:hint="eastAsia" w:cs="仿宋_GB2312"/>
          <w:b/>
          <w:bCs/>
          <w:lang w:val="en-US" w:eastAsia="zh-CN"/>
        </w:rPr>
        <w:t>1）加强标准宣贯与培训：</w:t>
      </w:r>
      <w:r>
        <w:rPr>
          <w:rFonts w:hint="eastAsia" w:cs="仿宋_GB2312"/>
          <w:lang w:val="en-US" w:eastAsia="zh-CN"/>
        </w:rPr>
        <w:t>通过研讨会、培训班、讲座等形式，向相关机构、部门、科研机构等相关方普及标准的制定背景、主要内容、实施意义等，提高各方对标准的认知度和重视程度。针对标准实施中的关键技术和难点问题，邀请专家进行专业培训，提升相关人员的专业技能和实际操作能力，确保标准得到有效执行。</w:t>
      </w:r>
    </w:p>
    <w:p w14:paraId="66D43372">
      <w:pPr>
        <w:numPr>
          <w:ilvl w:val="0"/>
          <w:numId w:val="0"/>
        </w:numPr>
        <w:spacing w:line="560" w:lineRule="exact"/>
        <w:ind w:firstLine="643" w:firstLineChars="200"/>
        <w:rPr>
          <w:rFonts w:hint="default" w:cs="仿宋_GB2312"/>
          <w:lang w:val="en-US" w:eastAsia="zh-CN"/>
        </w:rPr>
      </w:pPr>
      <w:r>
        <w:rPr>
          <w:rFonts w:hint="eastAsia" w:cs="仿宋_GB2312"/>
          <w:b/>
          <w:bCs/>
          <w:lang w:val="en-US" w:eastAsia="zh-CN"/>
        </w:rPr>
        <w:t>2）建立标准实施示范点：</w:t>
      </w:r>
      <w:r>
        <w:rPr>
          <w:rFonts w:hint="eastAsia" w:cs="仿宋_GB2312"/>
          <w:lang w:val="en-US" w:eastAsia="zh-CN"/>
        </w:rPr>
        <w:t>选取具有代表性的专科医疗机构和社区卫生服务中心，作为标准实施的示范点，通过示范点的成功经验，带动全省精神卫生领域的标准实施。</w:t>
      </w:r>
    </w:p>
    <w:p w14:paraId="6AE05C74">
      <w:pPr>
        <w:numPr>
          <w:ilvl w:val="0"/>
          <w:numId w:val="0"/>
        </w:numPr>
        <w:spacing w:line="560" w:lineRule="exact"/>
        <w:ind w:firstLine="643" w:firstLineChars="200"/>
        <w:rPr>
          <w:rFonts w:hint="default" w:cs="仿宋_GB2312"/>
          <w:lang w:val="en-US" w:eastAsia="zh-CN"/>
        </w:rPr>
      </w:pPr>
      <w:r>
        <w:rPr>
          <w:rFonts w:hint="eastAsia" w:cs="仿宋_GB2312"/>
          <w:b/>
          <w:bCs/>
          <w:lang w:val="en-US" w:eastAsia="zh-CN"/>
        </w:rPr>
        <w:t>3）加强标准实施监督与评估：</w:t>
      </w:r>
      <w:r>
        <w:rPr>
          <w:rFonts w:hint="default" w:cs="仿宋_GB2312"/>
          <w:lang w:val="en-US" w:eastAsia="zh-CN"/>
        </w:rPr>
        <w:t>建立健全标准实施的监督机制，明确监督职责和程序，对标准实施情况进行定期检查、评估和反馈，确保标准得到有效执行。定期对标准实施效果进行评估，包括标准的适用性、有效性、经济性等方面，根据评估结果及时调整和优化标准。</w:t>
      </w:r>
    </w:p>
    <w:p w14:paraId="7BE00E1A">
      <w:pPr>
        <w:numPr>
          <w:ilvl w:val="0"/>
          <w:numId w:val="0"/>
        </w:numPr>
        <w:spacing w:line="560" w:lineRule="exact"/>
        <w:ind w:firstLine="643" w:firstLineChars="200"/>
        <w:rPr>
          <w:rFonts w:hint="default" w:cs="仿宋_GB2312"/>
          <w:lang w:val="en-US" w:eastAsia="zh-CN"/>
        </w:rPr>
      </w:pPr>
      <w:r>
        <w:rPr>
          <w:rFonts w:hint="eastAsia" w:cs="仿宋_GB2312"/>
          <w:b/>
          <w:bCs/>
          <w:lang w:val="en-US" w:eastAsia="zh-CN"/>
        </w:rPr>
        <w:t>4）强化政策引导与支持：</w:t>
      </w:r>
      <w:r>
        <w:rPr>
          <w:rFonts w:hint="default" w:cs="仿宋_GB2312"/>
          <w:lang w:val="en-US" w:eastAsia="zh-CN"/>
        </w:rPr>
        <w:t>结合标准实施情况，制定相关的配套政策，如财政补贴等，鼓励</w:t>
      </w:r>
      <w:r>
        <w:rPr>
          <w:rFonts w:hint="eastAsia" w:cs="仿宋_GB2312"/>
          <w:lang w:val="en-US" w:eastAsia="zh-CN"/>
        </w:rPr>
        <w:t>专科医疗机构、基层医疗卫生中心</w:t>
      </w:r>
      <w:r>
        <w:rPr>
          <w:rFonts w:hint="default" w:cs="仿宋_GB2312"/>
          <w:lang w:val="en-US" w:eastAsia="zh-CN"/>
        </w:rPr>
        <w:t>积极采用标准，提升</w:t>
      </w:r>
      <w:r>
        <w:rPr>
          <w:rFonts w:hint="eastAsia" w:cs="仿宋_GB2312"/>
          <w:lang w:val="en-US" w:eastAsia="zh-CN"/>
        </w:rPr>
        <w:t>精神障碍患者全程管理</w:t>
      </w:r>
      <w:r>
        <w:rPr>
          <w:rFonts w:hint="default" w:cs="仿宋_GB2312"/>
          <w:lang w:val="en-US" w:eastAsia="zh-CN"/>
        </w:rPr>
        <w:t>质量和服务水平。</w:t>
      </w:r>
    </w:p>
    <w:p w14:paraId="78A80B52">
      <w:pPr>
        <w:numPr>
          <w:ilvl w:val="0"/>
          <w:numId w:val="0"/>
        </w:numPr>
        <w:spacing w:line="560" w:lineRule="exact"/>
        <w:ind w:firstLine="643" w:firstLineChars="200"/>
        <w:rPr>
          <w:rFonts w:hint="default" w:cs="仿宋_GB2312"/>
          <w:lang w:val="en-US" w:eastAsia="zh-CN"/>
        </w:rPr>
      </w:pPr>
      <w:r>
        <w:rPr>
          <w:rFonts w:hint="eastAsia" w:cs="仿宋_GB2312"/>
          <w:b/>
          <w:bCs/>
          <w:lang w:val="en-US" w:eastAsia="zh-CN"/>
        </w:rPr>
        <w:t>5）提升公众参与度与认知度：</w:t>
      </w:r>
      <w:r>
        <w:rPr>
          <w:rFonts w:hint="default" w:cs="仿宋_GB2312"/>
          <w:lang w:val="en-US" w:eastAsia="zh-CN"/>
        </w:rPr>
        <w:t>通过媒体、网络、宣传册等多种渠道，向公众普及标准的知识和重要性，提高公众对标准的认知度和参与度。建立公众对标准实施的反馈机制，鼓励公众积极参与标准的制定、实施和监督过程，提出宝贵意见和建议。</w:t>
      </w:r>
    </w:p>
    <w:p w14:paraId="6EF381AD">
      <w:pPr>
        <w:numPr>
          <w:ilvl w:val="0"/>
          <w:numId w:val="0"/>
        </w:numPr>
        <w:spacing w:line="560" w:lineRule="exact"/>
        <w:ind w:left="640" w:leftChars="0"/>
        <w:rPr>
          <w:rFonts w:hint="default" w:cs="仿宋_GB2312"/>
          <w:lang w:val="en-US" w:eastAsia="zh-CN"/>
        </w:rPr>
      </w:pPr>
    </w:p>
    <w:p w14:paraId="5EDDCD24">
      <w:pPr>
        <w:numPr>
          <w:ilvl w:val="0"/>
          <w:numId w:val="2"/>
        </w:numPr>
        <w:spacing w:line="560" w:lineRule="exact"/>
        <w:ind w:left="0" w:leftChars="0" w:firstLine="640" w:firstLineChars="200"/>
        <w:rPr>
          <w:rFonts w:hint="eastAsia" w:cs="仿宋_GB2312"/>
        </w:rPr>
      </w:pPr>
      <w:r>
        <w:rPr>
          <w:rFonts w:hint="eastAsia" w:cs="仿宋_GB2312"/>
        </w:rPr>
        <w:t>拟作为强制性地方标准的须写明明确的法律法规依据；</w:t>
      </w:r>
    </w:p>
    <w:p w14:paraId="5FD13F31">
      <w:pPr>
        <w:numPr>
          <w:ilvl w:val="0"/>
          <w:numId w:val="0"/>
        </w:numPr>
        <w:spacing w:line="560" w:lineRule="exact"/>
        <w:ind w:leftChars="200"/>
        <w:rPr>
          <w:rFonts w:hint="eastAsia" w:cs="仿宋_GB2312"/>
          <w:lang w:val="en-US" w:eastAsia="zh-CN"/>
        </w:rPr>
      </w:pPr>
      <w:r>
        <w:rPr>
          <w:rFonts w:hint="eastAsia" w:cs="仿宋_GB2312"/>
          <w:lang w:val="en-US" w:eastAsia="zh-CN"/>
        </w:rPr>
        <w:t>无。</w:t>
      </w:r>
    </w:p>
    <w:p w14:paraId="30CAF9D8">
      <w:pPr>
        <w:numPr>
          <w:ilvl w:val="0"/>
          <w:numId w:val="0"/>
        </w:numPr>
        <w:spacing w:line="560" w:lineRule="exact"/>
        <w:ind w:leftChars="200"/>
        <w:rPr>
          <w:rFonts w:hint="eastAsia" w:cs="仿宋_GB2312"/>
          <w:lang w:val="en-US" w:eastAsia="zh-CN"/>
        </w:rPr>
      </w:pPr>
    </w:p>
    <w:p w14:paraId="628A52DB">
      <w:pPr>
        <w:numPr>
          <w:ilvl w:val="0"/>
          <w:numId w:val="2"/>
        </w:numPr>
        <w:spacing w:line="560" w:lineRule="exact"/>
        <w:ind w:left="0" w:leftChars="0" w:firstLine="640" w:firstLineChars="200"/>
        <w:rPr>
          <w:rFonts w:hint="eastAsia" w:cs="仿宋_GB2312"/>
        </w:rPr>
      </w:pPr>
      <w:r>
        <w:rPr>
          <w:rFonts w:hint="eastAsia" w:cs="仿宋_GB2312"/>
        </w:rPr>
        <w:t>其他应说明的事项。</w:t>
      </w:r>
    </w:p>
    <w:p w14:paraId="52A8C0C6">
      <w:pPr>
        <w:numPr>
          <w:ilvl w:val="0"/>
          <w:numId w:val="0"/>
        </w:numPr>
        <w:spacing w:line="560" w:lineRule="exact"/>
        <w:ind w:leftChars="200"/>
        <w:rPr>
          <w:rFonts w:hint="eastAsia" w:eastAsia="仿宋_GB2312" w:cs="仿宋_GB2312"/>
          <w:lang w:val="en-US" w:eastAsia="zh-CN"/>
        </w:rPr>
      </w:pPr>
      <w:r>
        <w:rPr>
          <w:rFonts w:hint="eastAsia" w:cs="仿宋_GB2312"/>
          <w:lang w:val="en-US" w:eastAsia="zh-CN"/>
        </w:rPr>
        <w:t>无。</w:t>
      </w:r>
    </w:p>
    <w:p w14:paraId="40EC29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E3A12"/>
    <w:multiLevelType w:val="singleLevel"/>
    <w:tmpl w:val="6FEE3A12"/>
    <w:lvl w:ilvl="0" w:tentative="0">
      <w:start w:val="6"/>
      <w:numFmt w:val="chineseCounting"/>
      <w:suff w:val="nothing"/>
      <w:lvlText w:val="%1、"/>
      <w:lvlJc w:val="left"/>
      <w:rPr>
        <w:rFonts w:hint="eastAsia"/>
      </w:rPr>
    </w:lvl>
  </w:abstractNum>
  <w:abstractNum w:abstractNumId="1">
    <w:nsid w:val="78090290"/>
    <w:multiLevelType w:val="singleLevel"/>
    <w:tmpl w:val="7809029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1F"/>
    <w:rsid w:val="00177EFA"/>
    <w:rsid w:val="002B7A1C"/>
    <w:rsid w:val="0057566B"/>
    <w:rsid w:val="00595F5B"/>
    <w:rsid w:val="00A2071F"/>
    <w:rsid w:val="00C067DB"/>
    <w:rsid w:val="00C569EB"/>
    <w:rsid w:val="00C86D4F"/>
    <w:rsid w:val="13545D39"/>
    <w:rsid w:val="1A6941F9"/>
    <w:rsid w:val="32F83B93"/>
    <w:rsid w:val="343F47B4"/>
    <w:rsid w:val="36CA0ED6"/>
    <w:rsid w:val="38EA6674"/>
    <w:rsid w:val="3F9719F5"/>
    <w:rsid w:val="41590C35"/>
    <w:rsid w:val="4D13416C"/>
    <w:rsid w:val="536C61AC"/>
    <w:rsid w:val="59DE28D5"/>
    <w:rsid w:val="60262BA4"/>
    <w:rsid w:val="66AC6B93"/>
    <w:rsid w:val="6BFE4082"/>
    <w:rsid w:val="6E1C6850"/>
    <w:rsid w:val="749B0D31"/>
    <w:rsid w:val="77C85293"/>
    <w:rsid w:val="7BE5452C"/>
    <w:rsid w:val="7D6D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3751</Words>
  <Characters>3762</Characters>
  <Lines>2</Lines>
  <Paragraphs>1</Paragraphs>
  <TotalTime>0</TotalTime>
  <ScaleCrop>false</ScaleCrop>
  <LinksUpToDate>false</LinksUpToDate>
  <CharactersWithSpaces>3762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2021-05-10T01:24:00Z</dcterms:created>
  <dc:creator>Windows 用户</dc:creator>
  <cp:lastModifiedBy>lx</cp:lastModifiedBy>
  <dcterms:modified xsi:type="dcterms:W3CDTF">2024-11-15T07:06:19Z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0C77D025005647438A3F46D9699C506D_12</vt:lpwstr>
  </property>
</Properties>
</file>