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40" w:lineRule="exact"/>
        <w:ind w:firstLine="0" w:firstLineChars="0"/>
        <w:jc w:val="center"/>
        <w:rPr>
          <w:rFonts w:hint="default" w:ascii="Times New Roman" w:hAnsi="Times New Roman" w:eastAsia="方正小标宋简体" w:cs="Times New Roman"/>
          <w:b w:val="0"/>
          <w:bCs/>
          <w:szCs w:val="44"/>
        </w:rPr>
      </w:pPr>
      <w:r>
        <w:rPr>
          <w:rFonts w:hint="default" w:ascii="Times New Roman" w:hAnsi="Times New Roman" w:eastAsia="方正小标宋简体" w:cs="Times New Roman"/>
          <w:b w:val="0"/>
          <w:bCs/>
          <w:szCs w:val="44"/>
        </w:rPr>
        <w:t>陕西省药品监管领域首次轻微违法行为不予行政处罚清单</w:t>
      </w:r>
    </w:p>
    <w:tbl>
      <w:tblPr>
        <w:tblStyle w:val="6"/>
        <w:tblW w:w="140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7"/>
        <w:gridCol w:w="3279"/>
        <w:gridCol w:w="1865"/>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tblHeader/>
          <w:jc w:val="center"/>
        </w:trPr>
        <w:tc>
          <w:tcPr>
            <w:tcW w:w="807"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color w:val="333333"/>
                <w:sz w:val="24"/>
                <w:szCs w:val="24"/>
              </w:rPr>
            </w:pPr>
            <w:r>
              <w:rPr>
                <w:rFonts w:hint="default" w:ascii="Times New Roman" w:hAnsi="Times New Roman" w:eastAsia="黑体" w:cs="Times New Roman"/>
                <w:color w:val="333333"/>
                <w:sz w:val="24"/>
                <w:szCs w:val="24"/>
              </w:rPr>
              <w:t>序号</w:t>
            </w:r>
          </w:p>
        </w:tc>
        <w:tc>
          <w:tcPr>
            <w:tcW w:w="3279"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color w:val="333333"/>
                <w:sz w:val="24"/>
                <w:szCs w:val="24"/>
              </w:rPr>
            </w:pPr>
            <w:r>
              <w:rPr>
                <w:rFonts w:hint="default" w:ascii="Times New Roman" w:hAnsi="Times New Roman" w:eastAsia="黑体" w:cs="Times New Roman"/>
                <w:color w:val="333333"/>
                <w:sz w:val="24"/>
                <w:szCs w:val="24"/>
              </w:rPr>
              <w:t>违法行为</w:t>
            </w:r>
          </w:p>
        </w:tc>
        <w:tc>
          <w:tcPr>
            <w:tcW w:w="1865"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color w:val="333333"/>
                <w:sz w:val="24"/>
                <w:szCs w:val="24"/>
              </w:rPr>
            </w:pPr>
            <w:r>
              <w:rPr>
                <w:rFonts w:hint="default" w:ascii="Times New Roman" w:hAnsi="Times New Roman" w:eastAsia="黑体" w:cs="Times New Roman"/>
                <w:color w:val="333333"/>
                <w:sz w:val="24"/>
                <w:szCs w:val="24"/>
              </w:rPr>
              <w:t>不予处罚条件</w:t>
            </w:r>
          </w:p>
        </w:tc>
        <w:tc>
          <w:tcPr>
            <w:tcW w:w="8136"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color w:val="333333"/>
                <w:sz w:val="24"/>
                <w:szCs w:val="24"/>
              </w:rPr>
            </w:pPr>
            <w:r>
              <w:rPr>
                <w:rFonts w:hint="default" w:ascii="Times New Roman" w:hAnsi="Times New Roman" w:eastAsia="黑体" w:cs="Times New Roman"/>
                <w:color w:val="333333"/>
                <w:sz w:val="24"/>
                <w:szCs w:val="24"/>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color w:val="333333"/>
                <w:sz w:val="24"/>
                <w:szCs w:val="24"/>
              </w:rPr>
            </w:pPr>
            <w:r>
              <w:rPr>
                <w:rFonts w:hint="default" w:ascii="Times New Roman" w:hAnsi="Times New Roman" w:eastAsia="黑体" w:cs="Times New Roman"/>
                <w:color w:val="333333"/>
                <w:sz w:val="24"/>
                <w:szCs w:val="24"/>
              </w:rPr>
              <w:t>一</w:t>
            </w:r>
          </w:p>
        </w:tc>
        <w:tc>
          <w:tcPr>
            <w:tcW w:w="13280" w:type="dxa"/>
            <w:gridSpan w:val="3"/>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黑体" w:cs="Times New Roman"/>
                <w:color w:val="333333"/>
                <w:sz w:val="24"/>
                <w:szCs w:val="24"/>
              </w:rPr>
            </w:pPr>
            <w:r>
              <w:rPr>
                <w:rFonts w:hint="default" w:ascii="Times New Roman" w:hAnsi="Times New Roman" w:eastAsia="黑体" w:cs="Times New Roman"/>
                <w:color w:val="333333"/>
                <w:sz w:val="24"/>
                <w:szCs w:val="24"/>
              </w:rPr>
              <w:t>违反药品管理有关规定的行为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1</w:t>
            </w:r>
          </w:p>
        </w:tc>
        <w:tc>
          <w:tcPr>
            <w:tcW w:w="3279"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生产销售的中药饮片不符合药品标准，尚不影响安全性、有效性</w:t>
            </w:r>
            <w:r>
              <w:rPr>
                <w:rFonts w:hint="default" w:ascii="Times New Roman" w:hAnsi="Times New Roman" w:eastAsia="仿宋_GB2312" w:cs="Times New Roman"/>
                <w:color w:val="333333"/>
                <w:sz w:val="24"/>
                <w:szCs w:val="24"/>
                <w:lang w:eastAsia="zh-CN"/>
              </w:rPr>
              <w:t>的</w:t>
            </w:r>
          </w:p>
        </w:tc>
        <w:tc>
          <w:tcPr>
            <w:tcW w:w="1865"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初次违法，及时改正，未发现危害后果。</w:t>
            </w:r>
          </w:p>
        </w:tc>
        <w:tc>
          <w:tcPr>
            <w:tcW w:w="8136"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《药品管理法》第一百一十七条第二款：生产、销售的中药饮片不符合药品标准，尚不影响安全性、有效性的，责令限期改正，给予警告;可以处十万元以上五十万元以下的罚款。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2</w:t>
            </w:r>
          </w:p>
        </w:tc>
        <w:tc>
          <w:tcPr>
            <w:tcW w:w="3279"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药品上市许可持有人、药品生产企业、药品经营企业和医疗机构未按照规定建立并实施药品追溯制度</w:t>
            </w:r>
            <w:r>
              <w:rPr>
                <w:rFonts w:hint="default" w:ascii="Times New Roman" w:hAnsi="Times New Roman" w:eastAsia="仿宋_GB2312" w:cs="Times New Roman"/>
                <w:color w:val="333333"/>
                <w:sz w:val="24"/>
                <w:szCs w:val="24"/>
                <w:lang w:eastAsia="zh-CN"/>
              </w:rPr>
              <w:t>的</w:t>
            </w:r>
          </w:p>
        </w:tc>
        <w:tc>
          <w:tcPr>
            <w:tcW w:w="1865"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初次违法，及时改正，未发现危害后果。</w:t>
            </w:r>
          </w:p>
        </w:tc>
        <w:tc>
          <w:tcPr>
            <w:tcW w:w="8136"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《药品管理法》第一百二十七条：违反本法规定，有下列行为之一的，责令限期改正，给予警告；逾期不改正的，处十万元以上五十万元以下的罚款：（三）未按照规定建立并实施药品追溯制度。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3</w:t>
            </w:r>
          </w:p>
        </w:tc>
        <w:tc>
          <w:tcPr>
            <w:tcW w:w="3279"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药品上市许可持有人未按照规定提交年度报告</w:t>
            </w:r>
            <w:r>
              <w:rPr>
                <w:rFonts w:hint="default" w:ascii="Times New Roman" w:hAnsi="Times New Roman" w:eastAsia="仿宋_GB2312" w:cs="Times New Roman"/>
                <w:color w:val="333333"/>
                <w:sz w:val="24"/>
                <w:szCs w:val="24"/>
                <w:lang w:eastAsia="zh-CN"/>
              </w:rPr>
              <w:t>的</w:t>
            </w:r>
          </w:p>
        </w:tc>
        <w:tc>
          <w:tcPr>
            <w:tcW w:w="1865"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初次违法，及时改正，未发现危害后果。</w:t>
            </w:r>
          </w:p>
        </w:tc>
        <w:tc>
          <w:tcPr>
            <w:tcW w:w="8136"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《药品管理法》第一百二十七条：违反本法规定，有下列行为之一的，责令限期改正，给予警告；逾期不改正的，处十万元以上五十万元以下的罚款：（四）未按照规定提交年度报告。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4</w:t>
            </w:r>
          </w:p>
        </w:tc>
        <w:tc>
          <w:tcPr>
            <w:tcW w:w="3279"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药品上市许可持有人、药品生产企业未按照规定对药品（麻醉药品、精神药品、医疗用毒性药品、放射性药品、生物制品除外）生产过程中的变更进行备案或者报告</w:t>
            </w:r>
            <w:r>
              <w:rPr>
                <w:rFonts w:hint="default" w:ascii="Times New Roman" w:hAnsi="Times New Roman" w:eastAsia="仿宋_GB2312" w:cs="Times New Roman"/>
                <w:color w:val="333333"/>
                <w:sz w:val="24"/>
                <w:szCs w:val="24"/>
                <w:lang w:eastAsia="zh-CN"/>
              </w:rPr>
              <w:t>的</w:t>
            </w:r>
          </w:p>
        </w:tc>
        <w:tc>
          <w:tcPr>
            <w:tcW w:w="1865"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初次违法，及时改正，未发现危害后果。</w:t>
            </w:r>
          </w:p>
        </w:tc>
        <w:tc>
          <w:tcPr>
            <w:tcW w:w="8136"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管理法》第一百二十七条：违反本法规定，有下列行为之一的，责令限期改正，给予警告；逾期不改正的，处十万元以上五十万元以下的罚款：（五）未按照规定对药品生产过程中的变更进行备案或者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5</w:t>
            </w:r>
          </w:p>
        </w:tc>
        <w:tc>
          <w:tcPr>
            <w:tcW w:w="3279"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药品上市许可持有人未制定药品上市后风险管理计划</w:t>
            </w:r>
            <w:r>
              <w:rPr>
                <w:rFonts w:hint="default" w:ascii="Times New Roman" w:hAnsi="Times New Roman" w:eastAsia="仿宋_GB2312" w:cs="Times New Roman"/>
                <w:color w:val="333333"/>
                <w:sz w:val="24"/>
                <w:szCs w:val="24"/>
                <w:lang w:eastAsia="zh-CN"/>
              </w:rPr>
              <w:t>的</w:t>
            </w:r>
          </w:p>
        </w:tc>
        <w:tc>
          <w:tcPr>
            <w:tcW w:w="1865"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初次违法，及时改正，未发现危害后果。</w:t>
            </w:r>
          </w:p>
        </w:tc>
        <w:tc>
          <w:tcPr>
            <w:tcW w:w="8136"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《药品管理法》第一百二十七条：违反本法规定，有下列行为之一的，责令限期改正，给予警告；逾期不改正的，处十万元以上五十万元以下的罚款：（六）未制定药品上市后风险管理计划。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6</w:t>
            </w:r>
          </w:p>
        </w:tc>
        <w:tc>
          <w:tcPr>
            <w:tcW w:w="3279"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b/>
                <w:bCs/>
                <w:color w:val="333333"/>
                <w:sz w:val="24"/>
                <w:szCs w:val="24"/>
              </w:rPr>
            </w:pPr>
            <w:r>
              <w:rPr>
                <w:rFonts w:hint="default" w:ascii="Times New Roman" w:hAnsi="Times New Roman" w:eastAsia="仿宋_GB2312" w:cs="Times New Roman"/>
                <w:color w:val="333333"/>
                <w:sz w:val="24"/>
                <w:szCs w:val="24"/>
              </w:rPr>
              <w:t>药品上市许可持有人未按照规定开展药品上市后研究或者上市后评价</w:t>
            </w:r>
            <w:r>
              <w:rPr>
                <w:rFonts w:hint="default" w:ascii="Times New Roman" w:hAnsi="Times New Roman" w:eastAsia="仿宋_GB2312" w:cs="Times New Roman"/>
                <w:color w:val="333333"/>
                <w:sz w:val="24"/>
                <w:szCs w:val="24"/>
                <w:lang w:eastAsia="zh-CN"/>
              </w:rPr>
              <w:t>的</w:t>
            </w:r>
          </w:p>
        </w:tc>
        <w:tc>
          <w:tcPr>
            <w:tcW w:w="1865"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b/>
                <w:bCs/>
                <w:color w:val="333333"/>
                <w:sz w:val="24"/>
                <w:szCs w:val="24"/>
              </w:rPr>
            </w:pPr>
            <w:r>
              <w:rPr>
                <w:rFonts w:hint="default" w:ascii="Times New Roman" w:hAnsi="Times New Roman" w:eastAsia="仿宋_GB2312" w:cs="Times New Roman"/>
                <w:color w:val="333333"/>
                <w:sz w:val="24"/>
                <w:szCs w:val="24"/>
              </w:rPr>
              <w:t>初次违法，及时改正，未发现危害后果。</w:t>
            </w:r>
          </w:p>
        </w:tc>
        <w:tc>
          <w:tcPr>
            <w:tcW w:w="8136" w:type="dxa"/>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b/>
                <w:bCs/>
                <w:color w:val="333333"/>
                <w:sz w:val="24"/>
                <w:szCs w:val="24"/>
              </w:rPr>
            </w:pPr>
            <w:r>
              <w:rPr>
                <w:rFonts w:hint="default" w:ascii="Times New Roman" w:hAnsi="Times New Roman" w:eastAsia="仿宋_GB2312" w:cs="Times New Roman"/>
                <w:color w:val="333333"/>
                <w:sz w:val="24"/>
                <w:szCs w:val="24"/>
              </w:rPr>
              <w:t>《药品管理法》第一百二十七条：违反本法规定，有下列行为之一的，责令限期改正，给予警告；逾期不改正的，处十万元以上五十万元以下的罚款：（七）未按照规定开展药品上市后研究或者上市后评价。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807"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7</w:t>
            </w:r>
          </w:p>
        </w:tc>
        <w:tc>
          <w:tcPr>
            <w:tcW w:w="3279"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6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除依法应当按照假药、劣药处罚的外，药品包装未按照规定印有、贴有标签或者附有说明书，标签、说明书未按照规定注明相关信息或者印有规定标志</w:t>
            </w:r>
            <w:r>
              <w:rPr>
                <w:rFonts w:hint="default" w:ascii="Times New Roman" w:hAnsi="Times New Roman" w:eastAsia="仿宋_GB2312" w:cs="Times New Roman"/>
                <w:color w:val="333333"/>
                <w:sz w:val="24"/>
                <w:szCs w:val="24"/>
                <w:lang w:eastAsia="zh-CN"/>
              </w:rPr>
              <w:t>的</w:t>
            </w:r>
          </w:p>
        </w:tc>
        <w:tc>
          <w:tcPr>
            <w:tcW w:w="1865"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6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初次违法，及时改正，不影响用药安全有效，且不会对药品使用造成误导。</w:t>
            </w:r>
          </w:p>
        </w:tc>
        <w:tc>
          <w:tcPr>
            <w:tcW w:w="8136"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6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管理法》第一百二十八条：除依法应当按照假药、劣药处罚的外，药品包装未按照规定印有、贴有标签或者附有说明书，标签、说明书未按照规定注明相关信息或者印有规定标志的，责令改正，给予警告；情节严重的，吊销药品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807"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8</w:t>
            </w:r>
          </w:p>
        </w:tc>
        <w:tc>
          <w:tcPr>
            <w:tcW w:w="3279"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6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药品经营企业购销药品，未按照规定进行记录</w:t>
            </w:r>
            <w:r>
              <w:rPr>
                <w:rFonts w:hint="default" w:ascii="Times New Roman" w:hAnsi="Times New Roman" w:eastAsia="仿宋_GB2312" w:cs="Times New Roman"/>
                <w:color w:val="333333"/>
                <w:sz w:val="24"/>
                <w:szCs w:val="24"/>
                <w:lang w:eastAsia="zh-CN"/>
              </w:rPr>
              <w:t>的</w:t>
            </w:r>
          </w:p>
        </w:tc>
        <w:tc>
          <w:tcPr>
            <w:tcW w:w="1865"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6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初次违法，及时改正，索证索票齐全，不影响追溯。</w:t>
            </w:r>
          </w:p>
        </w:tc>
        <w:tc>
          <w:tcPr>
            <w:tcW w:w="8136"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6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管理法》第一百三十条：违反本法规定，药品经营企业购销药品未按照规定进行记录，零售药品未正确说明用法、用量等事项，或者未按照规定调配处方的，责令改正，给予警告；情节严重的，吊销药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807"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9</w:t>
            </w:r>
          </w:p>
        </w:tc>
        <w:tc>
          <w:tcPr>
            <w:tcW w:w="3279"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6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进口已获得药品注册证书的药品，未按照规定向允许药品进口的口岸所在地药品监督管理部门备案</w:t>
            </w:r>
            <w:r>
              <w:rPr>
                <w:rFonts w:hint="default" w:ascii="Times New Roman" w:hAnsi="Times New Roman" w:eastAsia="仿宋_GB2312" w:cs="Times New Roman"/>
                <w:color w:val="333333"/>
                <w:sz w:val="24"/>
                <w:szCs w:val="24"/>
                <w:lang w:eastAsia="zh-CN"/>
              </w:rPr>
              <w:t>的</w:t>
            </w:r>
          </w:p>
        </w:tc>
        <w:tc>
          <w:tcPr>
            <w:tcW w:w="1865"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60" w:lineRule="exact"/>
              <w:ind w:left="0" w:right="0"/>
              <w:jc w:val="both"/>
              <w:rPr>
                <w:rFonts w:hint="default" w:ascii="Times New Roman" w:hAnsi="Times New Roman" w:eastAsia="仿宋_GB2312" w:cs="Times New Roman"/>
                <w:sz w:val="24"/>
                <w:szCs w:val="24"/>
              </w:rPr>
            </w:pPr>
            <w:r>
              <w:rPr>
                <w:rFonts w:hint="default" w:ascii="Times New Roman" w:hAnsi="Times New Roman" w:eastAsia="仿宋_GB2312" w:cs="Times New Roman"/>
                <w:color w:val="333333"/>
                <w:sz w:val="24"/>
                <w:szCs w:val="24"/>
              </w:rPr>
              <w:t>初次违法，及时改正，未发现危害后果。</w:t>
            </w:r>
          </w:p>
        </w:tc>
        <w:tc>
          <w:tcPr>
            <w:tcW w:w="8136"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6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《药品管理法》第一百三十二条：进口已获得药品注册证书的药品，未按照规定向允许药品进口的口岸所在地药品监督管理部门备案的，责令限期改正，给予警告；逾期不改正的，吊销药品注册证书。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807" w:type="dxa"/>
            <w:shd w:val="clear" w:color="auto" w:fill="FFFFFF"/>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right="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10</w:t>
            </w:r>
          </w:p>
        </w:tc>
        <w:tc>
          <w:tcPr>
            <w:tcW w:w="3279" w:type="dxa"/>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药品上市许可持有人和药品生产企业对其企业名称、住所（经营场所）、法定代表人未按规定办理登记事项变更</w:t>
            </w:r>
            <w:r>
              <w:rPr>
                <w:rFonts w:hint="default" w:ascii="Times New Roman" w:hAnsi="Times New Roman" w:eastAsia="仿宋_GB2312" w:cs="Times New Roman"/>
                <w:color w:val="333333"/>
                <w:sz w:val="24"/>
                <w:szCs w:val="24"/>
                <w:lang w:eastAsia="zh-CN"/>
              </w:rPr>
              <w:t>的</w:t>
            </w:r>
          </w:p>
        </w:tc>
        <w:tc>
          <w:tcPr>
            <w:tcW w:w="1865" w:type="dxa"/>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初次违法，及时改正，未发现危害后果。</w:t>
            </w:r>
          </w:p>
        </w:tc>
        <w:tc>
          <w:tcPr>
            <w:tcW w:w="8136" w:type="dxa"/>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《药品生产监督管理办法》第七十一条</w:t>
            </w:r>
            <w:r>
              <w:rPr>
                <w:rFonts w:hint="default" w:ascii="Times New Roman" w:hAnsi="Times New Roman" w:eastAsia="仿宋_GB2312" w:cs="Times New Roman"/>
                <w:color w:val="333333"/>
                <w:sz w:val="24"/>
                <w:szCs w:val="24"/>
                <w:lang w:eastAsia="zh-CN"/>
              </w:rPr>
              <w:t>：</w:t>
            </w:r>
            <w:r>
              <w:rPr>
                <w:rFonts w:hint="default" w:ascii="Times New Roman" w:hAnsi="Times New Roman" w:eastAsia="仿宋_GB2312" w:cs="Times New Roman"/>
                <w:color w:val="333333"/>
                <w:sz w:val="24"/>
                <w:szCs w:val="24"/>
              </w:rPr>
              <w:t>药品上市许可持有人和药品生产企业有下列情形之一的，由所在地省、自治区、直辖市药品监督管理部门处一万元以上三万元以下的罚款：（一）企业名称、住所（经营场所）、法定代表人未按规定办理登记事项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4" w:hRule="atLeast"/>
          <w:jc w:val="center"/>
        </w:trPr>
        <w:tc>
          <w:tcPr>
            <w:tcW w:w="807" w:type="dxa"/>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right="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11</w:t>
            </w:r>
          </w:p>
        </w:tc>
        <w:tc>
          <w:tcPr>
            <w:tcW w:w="3279" w:type="dxa"/>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leftChars="0" w:right="0" w:rightChars="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药品网络零售企业接收的处方为纸质处方影印版本的，</w:t>
            </w:r>
            <w:r>
              <w:rPr>
                <w:rFonts w:hint="default" w:ascii="Times New Roman" w:hAnsi="Times New Roman" w:eastAsia="仿宋_GB2312" w:cs="Times New Roman"/>
                <w:color w:val="333333"/>
                <w:sz w:val="24"/>
                <w:szCs w:val="24"/>
                <w:lang w:eastAsia="zh-CN"/>
              </w:rPr>
              <w:t>未按照规定</w:t>
            </w:r>
            <w:r>
              <w:rPr>
                <w:rFonts w:hint="default" w:ascii="Times New Roman" w:hAnsi="Times New Roman" w:eastAsia="仿宋_GB2312" w:cs="Times New Roman"/>
                <w:color w:val="333333"/>
                <w:sz w:val="24"/>
                <w:szCs w:val="24"/>
              </w:rPr>
              <w:t>采取有效措施避免处方重复使用</w:t>
            </w:r>
            <w:r>
              <w:rPr>
                <w:rFonts w:hint="default" w:ascii="Times New Roman" w:hAnsi="Times New Roman" w:eastAsia="仿宋_GB2312" w:cs="Times New Roman"/>
                <w:color w:val="333333"/>
                <w:sz w:val="24"/>
                <w:szCs w:val="24"/>
                <w:lang w:eastAsia="zh-CN"/>
              </w:rPr>
              <w:t>的</w:t>
            </w:r>
          </w:p>
        </w:tc>
        <w:tc>
          <w:tcPr>
            <w:tcW w:w="1865" w:type="dxa"/>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leftChars="0" w:right="0" w:rightChars="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初次违法，及时改正，未发现危害后果。</w:t>
            </w:r>
          </w:p>
        </w:tc>
        <w:tc>
          <w:tcPr>
            <w:tcW w:w="8136" w:type="dxa"/>
            <w:tcMar>
              <w:left w:w="105" w:type="dxa"/>
              <w:right w:w="105" w:type="dxa"/>
            </w:tcMar>
            <w:vAlign w:val="center"/>
          </w:tcPr>
          <w:p>
            <w:pPr>
              <w:pStyle w:val="4"/>
              <w:keepNext w:val="0"/>
              <w:keepLines w:val="0"/>
              <w:suppressLineNumbers w:val="0"/>
              <w:shd w:val="clear" w:color="auto" w:fill="auto"/>
              <w:spacing w:before="0" w:beforeLines="0" w:beforeAutospacing="0" w:after="0" w:afterLines="0" w:afterAutospacing="0" w:line="260" w:lineRule="exact"/>
              <w:ind w:left="0" w:leftChars="0" w:right="0" w:rightChars="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《药品网络销售监督管理办法》第三十四条</w:t>
            </w:r>
            <w:r>
              <w:rPr>
                <w:rFonts w:hint="default" w:ascii="Times New Roman" w:hAnsi="Times New Roman" w:eastAsia="仿宋_GB2312" w:cs="Times New Roman"/>
                <w:color w:val="333333"/>
                <w:sz w:val="24"/>
                <w:szCs w:val="24"/>
                <w:lang w:eastAsia="zh-CN"/>
              </w:rPr>
              <w:t>第三款：</w:t>
            </w:r>
            <w:r>
              <w:rPr>
                <w:rFonts w:hint="default" w:ascii="Times New Roman" w:hAnsi="Times New Roman" w:eastAsia="仿宋_GB2312" w:cs="Times New Roman"/>
                <w:color w:val="333333"/>
                <w:sz w:val="24"/>
                <w:szCs w:val="24"/>
              </w:rPr>
              <w:t>违反本办法第九条第四款的规定，责令限期改正，处1万元以上3万元以下罚款。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6" w:hRule="atLeast"/>
          <w:jc w:val="center"/>
        </w:trPr>
        <w:tc>
          <w:tcPr>
            <w:tcW w:w="807" w:type="dxa"/>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right="0"/>
              <w:jc w:val="center"/>
              <w:rPr>
                <w:rFonts w:hint="default" w:ascii="Times New Roman" w:hAnsi="Times New Roman" w:eastAsia="黑体" w:cs="Times New Roman"/>
                <w:color w:val="333333"/>
                <w:sz w:val="24"/>
                <w:szCs w:val="24"/>
              </w:rPr>
            </w:pPr>
            <w:r>
              <w:rPr>
                <w:rFonts w:hint="default" w:ascii="Times New Roman" w:hAnsi="Times New Roman" w:eastAsia="黑体" w:cs="Times New Roman"/>
                <w:color w:val="333333"/>
                <w:sz w:val="24"/>
                <w:szCs w:val="24"/>
              </w:rPr>
              <w:t>二</w:t>
            </w:r>
          </w:p>
        </w:tc>
        <w:tc>
          <w:tcPr>
            <w:tcW w:w="13280" w:type="dxa"/>
            <w:gridSpan w:val="3"/>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right="0"/>
              <w:jc w:val="both"/>
              <w:rPr>
                <w:rFonts w:hint="default" w:ascii="Times New Roman" w:hAnsi="Times New Roman" w:eastAsia="黑体" w:cs="Times New Roman"/>
                <w:color w:val="333333"/>
                <w:sz w:val="24"/>
                <w:szCs w:val="24"/>
              </w:rPr>
            </w:pPr>
            <w:r>
              <w:rPr>
                <w:rFonts w:hint="default" w:ascii="Times New Roman" w:hAnsi="Times New Roman" w:eastAsia="黑体" w:cs="Times New Roman"/>
                <w:color w:val="333333"/>
                <w:sz w:val="24"/>
                <w:szCs w:val="24"/>
              </w:rPr>
              <w:t>违反医疗器械管理有关规定的行为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4" w:hRule="atLeast"/>
          <w:jc w:val="center"/>
        </w:trPr>
        <w:tc>
          <w:tcPr>
            <w:tcW w:w="807" w:type="dxa"/>
            <w:shd w:val="clear" w:color="auto" w:fill="FFFFFF"/>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leftChars="0" w:right="0" w:rightChars="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12</w:t>
            </w:r>
          </w:p>
        </w:tc>
        <w:tc>
          <w:tcPr>
            <w:tcW w:w="3279" w:type="dxa"/>
            <w:shd w:val="clear" w:color="auto" w:fill="FFFFFF"/>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医疗器械注册人、备案人、受托生产企业未按照要求提交质量管理体系自查报告</w:t>
            </w:r>
            <w:r>
              <w:rPr>
                <w:rFonts w:hint="default" w:ascii="Times New Roman" w:hAnsi="Times New Roman" w:eastAsia="仿宋_GB2312" w:cs="Times New Roman"/>
                <w:color w:val="333333"/>
                <w:sz w:val="24"/>
                <w:szCs w:val="24"/>
                <w:lang w:eastAsia="zh-CN"/>
              </w:rPr>
              <w:t>的</w:t>
            </w:r>
          </w:p>
        </w:tc>
        <w:tc>
          <w:tcPr>
            <w:tcW w:w="1865" w:type="dxa"/>
            <w:shd w:val="clear" w:color="auto" w:fill="FFFFFF"/>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初次违法，及时改正，未发现危害后果。</w:t>
            </w:r>
          </w:p>
        </w:tc>
        <w:tc>
          <w:tcPr>
            <w:tcW w:w="8136" w:type="dxa"/>
            <w:shd w:val="clear" w:color="auto" w:fill="FFFFFF"/>
            <w:tcMar>
              <w:left w:w="105" w:type="dxa"/>
              <w:right w:w="105" w:type="dxa"/>
            </w:tcMar>
            <w:vAlign w:val="center"/>
          </w:tcPr>
          <w:p>
            <w:pPr>
              <w:pStyle w:val="4"/>
              <w:keepNext w:val="0"/>
              <w:keepLines w:val="0"/>
              <w:suppressLineNumbers w:val="0"/>
              <w:spacing w:before="0" w:beforeLines="0" w:beforeAutospacing="0" w:after="0" w:afterLines="0" w:afterAutospacing="0" w:line="26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医疗器械监督管理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13</w:t>
            </w:r>
          </w:p>
        </w:tc>
        <w:tc>
          <w:tcPr>
            <w:tcW w:w="3279"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right="0"/>
              <w:jc w:val="both"/>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rPr>
              <w:t>从事第三类医疗器械零售业务的经营企业，未按规定登记医疗器械销售记录</w:t>
            </w:r>
            <w:r>
              <w:rPr>
                <w:rFonts w:hint="default" w:ascii="Times New Roman" w:hAnsi="Times New Roman" w:eastAsia="仿宋_GB2312" w:cs="Times New Roman"/>
                <w:color w:val="333333"/>
                <w:sz w:val="24"/>
                <w:szCs w:val="24"/>
                <w:lang w:eastAsia="zh-CN"/>
              </w:rPr>
              <w:t>的</w:t>
            </w:r>
          </w:p>
        </w:tc>
        <w:tc>
          <w:tcPr>
            <w:tcW w:w="1865"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初次违法，及时改正，未发现危害后果。</w:t>
            </w:r>
          </w:p>
        </w:tc>
        <w:tc>
          <w:tcPr>
            <w:tcW w:w="8136"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医疗器械监督管理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四）从事第二类、第三类医疗器械批发业务以及第三类医疗器械零售业务的经营企业未依照本条例规定建立并执行销售记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shd w:val="clear" w:color="auto" w:fill="FFFFFF"/>
            <w:tcMar>
              <w:left w:w="105" w:type="dxa"/>
              <w:right w:w="105" w:type="dxa"/>
            </w:tcMar>
            <w:vAlign w:val="center"/>
          </w:tcPr>
          <w:p>
            <w:pPr>
              <w:pStyle w:val="4"/>
              <w:keepNext w:val="0"/>
              <w:keepLines w:val="0"/>
              <w:suppressLineNumbers w:val="0"/>
              <w:spacing w:before="0" w:beforeLines="0" w:beforeAutospacing="0" w:after="0" w:afterLines="0" w:afterAutospacing="0" w:line="280" w:lineRule="exact"/>
              <w:ind w:left="0" w:leftChars="0" w:right="0" w:rightChars="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lang w:val="en-US" w:eastAsia="zh-CN"/>
              </w:rPr>
              <w:t>14</w:t>
            </w:r>
          </w:p>
        </w:tc>
        <w:tc>
          <w:tcPr>
            <w:tcW w:w="3279"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医疗器械注册人、备案人、经营企业从事医疗器械网络销售未按照规定告知药品监督管理部门</w:t>
            </w:r>
            <w:r>
              <w:rPr>
                <w:rFonts w:hint="default" w:ascii="Times New Roman" w:hAnsi="Times New Roman" w:eastAsia="仿宋_GB2312" w:cs="Times New Roman"/>
                <w:color w:val="333333"/>
                <w:sz w:val="24"/>
                <w:szCs w:val="24"/>
                <w:highlight w:val="none"/>
                <w:lang w:eastAsia="zh-CN"/>
              </w:rPr>
              <w:t>的</w:t>
            </w:r>
          </w:p>
        </w:tc>
        <w:tc>
          <w:tcPr>
            <w:tcW w:w="1865"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初次违法，及时改正，未发现危害后果。</w:t>
            </w:r>
          </w:p>
        </w:tc>
        <w:tc>
          <w:tcPr>
            <w:tcW w:w="8136"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医疗器械监督管理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八）医疗器械注册人、备案人、经营企业从事医疗器械网络销售未按照规定告知负责药品监督管理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shd w:val="clear" w:color="auto" w:fill="FFFFFF"/>
            <w:tcMar>
              <w:left w:w="105" w:type="dxa"/>
              <w:right w:w="105" w:type="dxa"/>
            </w:tcMar>
            <w:vAlign w:val="center"/>
          </w:tcPr>
          <w:p>
            <w:pPr>
              <w:pStyle w:val="4"/>
              <w:keepNext w:val="0"/>
              <w:keepLines w:val="0"/>
              <w:suppressLineNumbers w:val="0"/>
              <w:spacing w:before="0" w:beforeLines="0" w:beforeAutospacing="0" w:after="0" w:afterLines="0" w:afterAutospacing="0" w:line="280" w:lineRule="exact"/>
              <w:ind w:left="0" w:right="0"/>
              <w:jc w:val="center"/>
              <w:rPr>
                <w:rFonts w:hint="default" w:ascii="Times New Roman" w:hAnsi="Times New Roman" w:eastAsia="黑体" w:cs="Times New Roman"/>
                <w:color w:val="333333"/>
                <w:sz w:val="24"/>
                <w:szCs w:val="24"/>
              </w:rPr>
            </w:pPr>
            <w:r>
              <w:rPr>
                <w:rFonts w:hint="default" w:ascii="Times New Roman" w:hAnsi="Times New Roman" w:eastAsia="黑体" w:cs="Times New Roman"/>
                <w:color w:val="333333"/>
                <w:sz w:val="24"/>
                <w:szCs w:val="24"/>
              </w:rPr>
              <w:t>三</w:t>
            </w:r>
          </w:p>
        </w:tc>
        <w:tc>
          <w:tcPr>
            <w:tcW w:w="13280" w:type="dxa"/>
            <w:gridSpan w:val="3"/>
            <w:shd w:val="clear" w:color="auto" w:fill="FFFFFF"/>
            <w:tcMar>
              <w:left w:w="105" w:type="dxa"/>
              <w:right w:w="105" w:type="dxa"/>
            </w:tcMar>
            <w:vAlign w:val="center"/>
          </w:tcPr>
          <w:p>
            <w:pPr>
              <w:pStyle w:val="4"/>
              <w:keepNext w:val="0"/>
              <w:keepLines w:val="0"/>
              <w:suppressLineNumbers w:val="0"/>
              <w:spacing w:before="0" w:beforeLines="0" w:beforeAutospacing="0" w:after="0" w:afterLines="0" w:afterAutospacing="0" w:line="280" w:lineRule="exact"/>
              <w:ind w:left="0" w:right="0"/>
              <w:jc w:val="both"/>
              <w:rPr>
                <w:rFonts w:hint="default" w:ascii="Times New Roman" w:hAnsi="Times New Roman" w:eastAsia="黑体" w:cs="Times New Roman"/>
                <w:color w:val="333333"/>
                <w:sz w:val="24"/>
                <w:szCs w:val="24"/>
              </w:rPr>
            </w:pPr>
            <w:r>
              <w:rPr>
                <w:rFonts w:hint="default" w:ascii="Times New Roman" w:hAnsi="Times New Roman" w:eastAsia="黑体" w:cs="Times New Roman"/>
                <w:color w:val="333333"/>
                <w:sz w:val="24"/>
                <w:szCs w:val="24"/>
              </w:rPr>
              <w:t>违反化妆品管理有关规定的行为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shd w:val="clear" w:color="auto" w:fill="FFFFFF"/>
            <w:tcMar>
              <w:left w:w="105" w:type="dxa"/>
              <w:right w:w="105" w:type="dxa"/>
            </w:tcMar>
            <w:vAlign w:val="center"/>
          </w:tcPr>
          <w:p>
            <w:pPr>
              <w:pStyle w:val="4"/>
              <w:keepNext w:val="0"/>
              <w:keepLines w:val="0"/>
              <w:suppressLineNumbers w:val="0"/>
              <w:spacing w:before="0" w:beforeLines="0" w:beforeAutospacing="0" w:after="0" w:afterLines="0" w:afterAutospacing="0" w:line="280" w:lineRule="exact"/>
              <w:ind w:left="0" w:leftChars="0" w:right="0" w:rightChars="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lang w:val="en-US" w:eastAsia="zh-CN"/>
              </w:rPr>
              <w:t>15</w:t>
            </w:r>
          </w:p>
        </w:tc>
        <w:tc>
          <w:tcPr>
            <w:tcW w:w="3279"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lang w:eastAsia="zh-CN"/>
              </w:rPr>
              <w:t>化妆品生产经营者</w:t>
            </w:r>
            <w:r>
              <w:rPr>
                <w:rFonts w:hint="default" w:ascii="Times New Roman" w:hAnsi="Times New Roman" w:eastAsia="仿宋_GB2312" w:cs="Times New Roman"/>
                <w:color w:val="333333"/>
                <w:sz w:val="24"/>
                <w:szCs w:val="24"/>
                <w:highlight w:val="none"/>
              </w:rPr>
              <w:t>未依照《化妆品监督管理条例》规定建立并执行产品销售记录制度</w:t>
            </w:r>
            <w:r>
              <w:rPr>
                <w:rFonts w:hint="default" w:ascii="Times New Roman" w:hAnsi="Times New Roman" w:eastAsia="仿宋_GB2312" w:cs="Times New Roman"/>
                <w:color w:val="333333"/>
                <w:sz w:val="24"/>
                <w:szCs w:val="24"/>
                <w:highlight w:val="none"/>
                <w:lang w:eastAsia="zh-CN"/>
              </w:rPr>
              <w:t>的</w:t>
            </w:r>
          </w:p>
        </w:tc>
        <w:tc>
          <w:tcPr>
            <w:tcW w:w="1865"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初次违法，及时改正，未发现危害后果。</w:t>
            </w:r>
          </w:p>
        </w:tc>
        <w:tc>
          <w:tcPr>
            <w:tcW w:w="8136"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化妆品监督管理条例》第六十二条：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shd w:val="clear" w:color="auto" w:fill="FFFFFF"/>
            <w:tcMar>
              <w:left w:w="105" w:type="dxa"/>
              <w:right w:w="105" w:type="dxa"/>
            </w:tcMar>
            <w:vAlign w:val="center"/>
          </w:tcPr>
          <w:p>
            <w:pPr>
              <w:pStyle w:val="4"/>
              <w:keepNext w:val="0"/>
              <w:keepLines w:val="0"/>
              <w:suppressLineNumbers w:val="0"/>
              <w:spacing w:before="0" w:beforeLines="0" w:beforeAutospacing="0" w:after="0" w:afterLines="0" w:afterAutospacing="0" w:line="280" w:lineRule="exact"/>
              <w:ind w:left="0" w:leftChars="0" w:right="0" w:rightChars="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lang w:val="en-US" w:eastAsia="zh-CN"/>
              </w:rPr>
              <w:t>16</w:t>
            </w:r>
          </w:p>
        </w:tc>
        <w:tc>
          <w:tcPr>
            <w:tcW w:w="3279"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化妆品经营者招用、聘用不得从事化妆品经营活动的人员从事化妆品经营活动</w:t>
            </w:r>
            <w:r>
              <w:rPr>
                <w:rFonts w:hint="default" w:ascii="Times New Roman" w:hAnsi="Times New Roman" w:eastAsia="仿宋_GB2312" w:cs="Times New Roman"/>
                <w:color w:val="333333"/>
                <w:sz w:val="24"/>
                <w:szCs w:val="24"/>
                <w:highlight w:val="none"/>
                <w:lang w:eastAsia="zh-CN"/>
              </w:rPr>
              <w:t>的</w:t>
            </w:r>
          </w:p>
        </w:tc>
        <w:tc>
          <w:tcPr>
            <w:tcW w:w="1865"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初次违法，及时改正，未发现危害后果。</w:t>
            </w:r>
          </w:p>
        </w:tc>
        <w:tc>
          <w:tcPr>
            <w:tcW w:w="8136"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28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化妆品监督管理条例》第七十三条：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shd w:val="clear" w:color="auto" w:fill="FFFFFF"/>
            <w:tcMar>
              <w:left w:w="105" w:type="dxa"/>
              <w:right w:w="105" w:type="dxa"/>
            </w:tcMar>
            <w:vAlign w:val="center"/>
          </w:tcPr>
          <w:p>
            <w:pPr>
              <w:pStyle w:val="4"/>
              <w:keepNext w:val="0"/>
              <w:keepLines w:val="0"/>
              <w:suppressLineNumbers w:val="0"/>
              <w:spacing w:before="0" w:beforeLines="0" w:beforeAutospacing="0" w:after="0" w:afterLines="0" w:afterAutospacing="0" w:line="300" w:lineRule="exact"/>
              <w:ind w:left="0" w:leftChars="0" w:right="0" w:rightChars="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lang w:val="en-US" w:eastAsia="zh-CN"/>
              </w:rPr>
              <w:t>17</w:t>
            </w:r>
          </w:p>
        </w:tc>
        <w:tc>
          <w:tcPr>
            <w:tcW w:w="3279"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化妆品注册人、备案人、受托生产企业违反国家化妆品生产质量管理规范检查要点一般项目规定</w:t>
            </w:r>
            <w:r>
              <w:rPr>
                <w:rFonts w:hint="default" w:ascii="Times New Roman" w:hAnsi="Times New Roman" w:eastAsia="仿宋_GB2312" w:cs="Times New Roman"/>
                <w:color w:val="333333"/>
                <w:sz w:val="24"/>
                <w:szCs w:val="24"/>
                <w:highlight w:val="none"/>
                <w:lang w:eastAsia="zh-CN"/>
              </w:rPr>
              <w:t>的</w:t>
            </w:r>
          </w:p>
        </w:tc>
        <w:tc>
          <w:tcPr>
            <w:tcW w:w="1865"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违法行为轻微并及时改正，没有造成危害后果的。</w:t>
            </w:r>
          </w:p>
        </w:tc>
        <w:tc>
          <w:tcPr>
            <w:tcW w:w="8136"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化妆品生产经营监督管理办法》第五十九条第二款：监督检查中发现化妆品注册人、备案人、受托生产企业违反国家化妆品生产质量管理规范检查要点中一般项目规定，违法行为轻微并及时改正，没有造成危害后果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atLeast"/>
          <w:jc w:val="center"/>
        </w:trPr>
        <w:tc>
          <w:tcPr>
            <w:tcW w:w="807" w:type="dxa"/>
            <w:shd w:val="clear" w:color="auto" w:fill="FFFFFF"/>
            <w:tcMar>
              <w:left w:w="105" w:type="dxa"/>
              <w:right w:w="105" w:type="dxa"/>
            </w:tcMar>
            <w:vAlign w:val="center"/>
          </w:tcPr>
          <w:p>
            <w:pPr>
              <w:pStyle w:val="4"/>
              <w:keepNext w:val="0"/>
              <w:keepLines w:val="0"/>
              <w:suppressLineNumbers w:val="0"/>
              <w:spacing w:before="0" w:beforeLines="0" w:beforeAutospacing="0" w:after="0" w:afterLines="0" w:afterAutospacing="0" w:line="300" w:lineRule="exact"/>
              <w:ind w:left="0" w:leftChars="0" w:right="0" w:rightChars="0"/>
              <w:jc w:val="center"/>
              <w:rPr>
                <w:rFonts w:hint="default" w:ascii="Times New Roman" w:hAnsi="Times New Roman" w:eastAsia="仿宋_GB2312" w:cs="Times New Roman"/>
                <w:color w:val="333333"/>
                <w:sz w:val="24"/>
                <w:szCs w:val="24"/>
              </w:rPr>
            </w:pPr>
            <w:r>
              <w:rPr>
                <w:rFonts w:hint="default" w:ascii="Times New Roman" w:hAnsi="Times New Roman" w:eastAsia="仿宋_GB2312" w:cs="Times New Roman"/>
                <w:color w:val="333333"/>
                <w:sz w:val="24"/>
                <w:szCs w:val="24"/>
                <w:lang w:val="en-US" w:eastAsia="zh-CN"/>
              </w:rPr>
              <w:t>18</w:t>
            </w:r>
          </w:p>
        </w:tc>
        <w:tc>
          <w:tcPr>
            <w:tcW w:w="3279"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化妆品生产经营者违反法律、法规、规章、强制性国家标准、技术规范</w:t>
            </w:r>
            <w:r>
              <w:rPr>
                <w:rFonts w:hint="default" w:ascii="Times New Roman" w:hAnsi="Times New Roman" w:eastAsia="仿宋_GB2312" w:cs="Times New Roman"/>
                <w:color w:val="333333"/>
                <w:sz w:val="24"/>
                <w:szCs w:val="24"/>
                <w:highlight w:val="none"/>
                <w:lang w:eastAsia="zh-CN"/>
              </w:rPr>
              <w:t>的</w:t>
            </w:r>
          </w:p>
        </w:tc>
        <w:tc>
          <w:tcPr>
            <w:tcW w:w="1865"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初次违法，及时改正，未发现危害后果。</w:t>
            </w:r>
          </w:p>
        </w:tc>
        <w:tc>
          <w:tcPr>
            <w:tcW w:w="8136" w:type="dxa"/>
            <w:shd w:val="clear" w:color="auto" w:fill="FFFFFF"/>
            <w:tcMar>
              <w:left w:w="105" w:type="dxa"/>
              <w:right w:w="105" w:type="dxa"/>
            </w:tcMar>
            <w:vAlign w:val="center"/>
          </w:tcPr>
          <w:p>
            <w:pPr>
              <w:pStyle w:val="4"/>
              <w:keepNext w:val="0"/>
              <w:keepLines w:val="0"/>
              <w:suppressLineNumbers w:val="0"/>
              <w:spacing w:before="0" w:beforeAutospacing="0" w:after="0" w:afterAutospacing="0" w:line="300" w:lineRule="exact"/>
              <w:ind w:left="0" w:right="0"/>
              <w:jc w:val="both"/>
              <w:rPr>
                <w:rFonts w:hint="default" w:ascii="Times New Roman" w:hAnsi="Times New Roman" w:eastAsia="仿宋_GB2312" w:cs="Times New Roman"/>
                <w:color w:val="333333"/>
                <w:sz w:val="24"/>
                <w:szCs w:val="24"/>
                <w:highlight w:val="none"/>
              </w:rPr>
            </w:pPr>
            <w:r>
              <w:rPr>
                <w:rFonts w:hint="default" w:ascii="Times New Roman" w:hAnsi="Times New Roman" w:eastAsia="仿宋_GB2312" w:cs="Times New Roman"/>
                <w:color w:val="333333"/>
                <w:sz w:val="24"/>
                <w:szCs w:val="24"/>
                <w:highlight w:val="none"/>
              </w:rPr>
              <w:t>《化妆品生产经营监督管理办法》第六十二条第一款：化妆品生产经营者违反法律、法规、规章、强制性国家标准、技术规范，属于初次违法且危害后果轻微并及时改正的，可以不予行政处罚。</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bookmarkStart w:id="0" w:name="_GoBack"/>
      <w:bookmarkEnd w:id="0"/>
    </w:p>
    <w:sectPr>
      <w:pgSz w:w="16838" w:h="11906" w:orient="landscape"/>
      <w:pgMar w:top="952" w:right="1043" w:bottom="782" w:left="98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fzfs">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D2089"/>
    <w:rsid w:val="0E491D7E"/>
    <w:rsid w:val="105E348B"/>
    <w:rsid w:val="3B2D2089"/>
    <w:rsid w:val="6430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spacing w:beforeAutospacing="1" w:afterAutospacing="1"/>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2024-10-14T02:46:00Z</dcterms:created>
  <dc:creator>田野</dc:creator>
  <cp:lastModifiedBy>田野</cp:lastModifiedBy>
  <dcterms:modified xsi:type="dcterms:W3CDTF">2024-10-14T02:48:25Z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