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"/>
        <w:widowControl/>
        <w:spacing w:before="0" w:beforeAutospacing="0" w:after="0" w:afterAutospacing="0" w:line="240" w:lineRule="auto"/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 w:val="32"/>
          <w:szCs w:val="32"/>
          <w:highlight w:val="none"/>
          <w:u w:val="none"/>
          <w:lang w:val="en-US" w:eastAsia="zh-CN" w:bidi="ar-SA"/>
        </w:rPr>
        <w:t>附件1</w:t>
      </w:r>
    </w:p>
    <w:p>
      <w:pPr>
        <w:pStyle w:val="12"/>
        <w:widowControl/>
        <w:spacing w:before="0" w:beforeAutospacing="0" w:after="0" w:afterAutospacing="0" w:line="240" w:lineRule="auto"/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 w:val="32"/>
          <w:szCs w:val="32"/>
          <w:highlight w:val="none"/>
          <w:u w:val="none"/>
          <w:lang w:val="en-US" w:eastAsia="zh-CN" w:bidi="ar-SA"/>
        </w:rPr>
      </w:pPr>
    </w:p>
    <w:tbl>
      <w:tblPr>
        <w:tblStyle w:val="13"/>
        <w:tblW w:w="1353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2"/>
        <w:gridCol w:w="840"/>
        <w:gridCol w:w="1005"/>
        <w:gridCol w:w="900"/>
        <w:gridCol w:w="900"/>
        <w:gridCol w:w="990"/>
        <w:gridCol w:w="990"/>
        <w:gridCol w:w="1125"/>
        <w:gridCol w:w="1485"/>
        <w:gridCol w:w="1515"/>
        <w:gridCol w:w="1020"/>
        <w:gridCol w:w="752"/>
        <w:gridCol w:w="95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532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44"/>
                <w:szCs w:val="44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XX医疗机构特需医疗服务项目价格公示表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289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医疗机构名称（公章）：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379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开展的特需服务项目数量合计：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780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特需服务项目数量占符合开展的医疗服务价格项目数量比例：   %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金额单位：元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财务分类</w:t>
            </w:r>
          </w:p>
        </w:tc>
        <w:tc>
          <w:tcPr>
            <w:tcW w:w="1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编码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项目  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内涵                           </w:t>
            </w:r>
          </w:p>
        </w:tc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计价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总价格</w:t>
            </w: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技术劳务服务价格</w:t>
            </w:r>
          </w:p>
        </w:tc>
        <w:tc>
          <w:tcPr>
            <w:tcW w:w="47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一次性耗材价格</w:t>
            </w:r>
          </w:p>
        </w:tc>
        <w:tc>
          <w:tcPr>
            <w:tcW w:w="9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国家医保医用耗材编码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一次性耗材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生产企业名称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价格</w:t>
            </w:r>
          </w:p>
        </w:tc>
        <w:tc>
          <w:tcPr>
            <w:tcW w:w="9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0" w:hRule="atLeast"/>
        </w:trPr>
        <w:tc>
          <w:tcPr>
            <w:tcW w:w="13532" w:type="dxa"/>
            <w:gridSpan w:val="1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注：1.</w:t>
            </w:r>
            <w:r>
              <w:rPr>
                <w:rFonts w:hint="eastAsia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项目内涵</w:t>
            </w:r>
            <w:r>
              <w:rPr>
                <w:rFonts w:hint="eastAsia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应包括现行医疗服务</w:t>
            </w:r>
            <w:r>
              <w:rPr>
                <w:rFonts w:hint="eastAsia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价格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项目中的内涵、除外内容和说明内容，以及拓展的特需服务内容；                                                                                                                                           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2.项目实行打包收费（即一口价），项目总价格的价格构成包括技术劳务服务和一次性耗材；其中</w:t>
            </w:r>
            <w:r>
              <w:rPr>
                <w:rFonts w:hint="eastAsia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技术劳务服务价格</w:t>
            </w:r>
            <w:r>
              <w:rPr>
                <w:rFonts w:hint="eastAsia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包含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医护人员劳务服务费用</w:t>
            </w:r>
            <w:r>
              <w:rPr>
                <w:rFonts w:hint="eastAsia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分摊费用和基本物耗等；</w:t>
            </w:r>
            <w:r>
              <w:rPr>
                <w:rFonts w:hint="eastAsia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一次性耗材</w:t>
            </w:r>
            <w:r>
              <w:rPr>
                <w:rFonts w:hint="eastAsia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价格”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是指诊疗过程中患者需要使用的主要一次性耗材，列明生产企业厂牌和价格，价格可以为价格区间，不包括基本物耗。同一特需</w:t>
            </w:r>
            <w:r>
              <w:rPr>
                <w:rFonts w:hint="eastAsia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项目医疗机构可根据不同技术或耗材制定不同档次的一口价，供患者选择。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B9261E6"/>
    <w:multiLevelType w:val="multilevel"/>
    <w:tmpl w:val="2B9261E6"/>
    <w:lvl w:ilvl="0" w:tentative="0">
      <w:start w:val="1"/>
      <w:numFmt w:val="decimal"/>
      <w:pStyle w:val="3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pStyle w:val="4"/>
      <w:lvlText w:val="%1.%2."/>
      <w:lvlJc w:val="left"/>
      <w:pPr>
        <w:ind w:left="575" w:hanging="575"/>
      </w:pPr>
      <w:rPr>
        <w:rFonts w:hint="default"/>
      </w:rPr>
    </w:lvl>
    <w:lvl w:ilvl="2" w:tentative="0">
      <w:start w:val="1"/>
      <w:numFmt w:val="decimal"/>
      <w:pStyle w:val="5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pStyle w:val="6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pStyle w:val="7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pStyle w:val="8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pStyle w:val="9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pStyle w:val="10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pStyle w:val="11"/>
      <w:lvlText w:val="%1.%2.%3.%4.%5.%6.%7.%8.%9."/>
      <w:lvlJc w:val="left"/>
      <w:pPr>
        <w:ind w:left="1583" w:hanging="158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C5021C"/>
    <w:rsid w:val="644C1111"/>
    <w:rsid w:val="65C50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beforeLines="0" w:beforeAutospacing="0" w:after="330" w:afterLines="0" w:afterAutospacing="0" w:line="576" w:lineRule="auto"/>
      <w:ind w:left="432" w:hanging="432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link w:val="15"/>
    <w:semiHidden/>
    <w:unhideWhenUsed/>
    <w:qFormat/>
    <w:uiPriority w:val="0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="Arial" w:hAnsi="Arial" w:eastAsia="宋体" w:cs="Times New Roman"/>
      <w:b/>
      <w:bCs/>
      <w:sz w:val="28"/>
      <w:szCs w:val="32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spacing w:before="260" w:beforeLines="0" w:beforeAutospacing="0" w:after="260" w:afterLines="0" w:afterAutospacing="0" w:line="413" w:lineRule="auto"/>
      <w:ind w:left="720" w:hanging="720"/>
      <w:outlineLvl w:val="2"/>
    </w:pPr>
    <w:rPr>
      <w:b/>
      <w:sz w:val="32"/>
    </w:rPr>
  </w:style>
  <w:style w:type="paragraph" w:styleId="6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left="864" w:hanging="864"/>
      <w:outlineLvl w:val="3"/>
    </w:pPr>
    <w:rPr>
      <w:rFonts w:ascii="Arial" w:hAnsi="Arial" w:eastAsia="黑体"/>
      <w:b/>
      <w:sz w:val="28"/>
    </w:rPr>
  </w:style>
  <w:style w:type="paragraph" w:styleId="7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1008" w:hanging="1008"/>
      <w:outlineLvl w:val="4"/>
    </w:pPr>
    <w:rPr>
      <w:b/>
      <w:sz w:val="28"/>
    </w:rPr>
  </w:style>
  <w:style w:type="paragraph" w:styleId="8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1151" w:hanging="1151"/>
      <w:outlineLvl w:val="5"/>
    </w:pPr>
    <w:rPr>
      <w:rFonts w:ascii="Arial" w:hAnsi="Arial" w:eastAsia="黑体"/>
      <w:b/>
      <w:sz w:val="24"/>
    </w:rPr>
  </w:style>
  <w:style w:type="paragraph" w:styleId="9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1296" w:hanging="1296"/>
      <w:outlineLvl w:val="6"/>
    </w:pPr>
    <w:rPr>
      <w:b/>
      <w:sz w:val="24"/>
    </w:rPr>
  </w:style>
  <w:style w:type="paragraph" w:styleId="10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1440" w:hanging="1440"/>
      <w:outlineLvl w:val="7"/>
    </w:pPr>
    <w:rPr>
      <w:rFonts w:ascii="Arial" w:hAnsi="Arial" w:eastAsia="黑体"/>
      <w:sz w:val="24"/>
    </w:rPr>
  </w:style>
  <w:style w:type="paragraph" w:styleId="11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83" w:hanging="1583"/>
      <w:outlineLvl w:val="8"/>
    </w:pPr>
    <w:rPr>
      <w:rFonts w:ascii="Arial" w:hAnsi="Arial" w:eastAsia="黑体"/>
      <w:sz w:val="21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1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方正仿宋简体" w:hAnsi="方正仿宋简体" w:eastAsia="方正仿宋简体" w:cs="Times New Roman"/>
      <w:color w:val="000000"/>
      <w:sz w:val="24"/>
      <w:szCs w:val="22"/>
      <w:lang w:val="en-US" w:eastAsia="zh-CN" w:bidi="ar-SA"/>
    </w:rPr>
  </w:style>
  <w:style w:type="paragraph" w:styleId="1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5">
    <w:name w:val="标题 2 Char"/>
    <w:basedOn w:val="14"/>
    <w:link w:val="4"/>
    <w:qFormat/>
    <w:uiPriority w:val="0"/>
    <w:rPr>
      <w:rFonts w:ascii="Arial" w:hAnsi="Arial" w:eastAsia="宋体" w:cs="Times New Roman"/>
      <w:b/>
      <w:bCs/>
      <w:sz w:val="28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2023-12-29T09:43:00Z</dcterms:created>
  <dc:creator>李华润（驻场）</dc:creator>
  <cp:lastModifiedBy>李华润（驻场）</cp:lastModifiedBy>
  <dcterms:modified xsi:type="dcterms:W3CDTF">2023-12-29T09:44:37Z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3DD7C71634444724AF8925F035FA3D96</vt:lpwstr>
  </property>
</Properties>
</file>