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5F" w:rsidRPr="00940FFE" w:rsidRDefault="006A345F" w:rsidP="006A345F">
      <w:pPr>
        <w:spacing w:line="570" w:lineRule="exact"/>
        <w:jc w:val="left"/>
        <w:rPr>
          <w:rFonts w:ascii="黑体" w:eastAsia="黑体" w:hAnsi="黑体" w:cs="黑体" w:hint="eastAsia"/>
          <w:sz w:val="32"/>
        </w:rPr>
      </w:pPr>
      <w:r w:rsidRPr="00940FFE">
        <w:rPr>
          <w:rFonts w:ascii="黑体" w:eastAsia="黑体" w:hAnsi="黑体" w:cs="黑体" w:hint="eastAsia"/>
          <w:sz w:val="32"/>
        </w:rPr>
        <w:t>附件1</w:t>
      </w:r>
    </w:p>
    <w:p w:rsidR="006A345F" w:rsidRDefault="006A345F" w:rsidP="006A345F">
      <w:pPr>
        <w:spacing w:line="570" w:lineRule="exact"/>
        <w:jc w:val="center"/>
        <w:rPr>
          <w:rFonts w:ascii="仿宋_GB2312" w:eastAsia="仿宋_GB2312" w:hAnsi="仿宋_GB2312" w:cs="仿宋_GB2312" w:hint="eastAsia"/>
          <w:sz w:val="32"/>
          <w:szCs w:val="22"/>
        </w:rPr>
      </w:pPr>
    </w:p>
    <w:p w:rsidR="006A345F" w:rsidRPr="00940FFE" w:rsidRDefault="006A345F" w:rsidP="006A345F">
      <w:pPr>
        <w:spacing w:line="57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940FFE">
        <w:rPr>
          <w:rFonts w:ascii="方正小标宋_GBK" w:eastAsia="方正小标宋_GBK" w:hAnsi="方正小标宋_GBK" w:cs="方正小标宋_GBK" w:hint="eastAsia"/>
          <w:sz w:val="40"/>
          <w:szCs w:val="40"/>
        </w:rPr>
        <w:t>内蒙古自治区急性呼吸道感染性疾病中医药</w:t>
      </w:r>
    </w:p>
    <w:p w:rsidR="006A345F" w:rsidRPr="00940FFE" w:rsidRDefault="006A345F" w:rsidP="006A345F">
      <w:pPr>
        <w:spacing w:line="57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940FFE">
        <w:rPr>
          <w:rFonts w:ascii="方正小标宋_GBK" w:eastAsia="方正小标宋_GBK" w:hAnsi="方正小标宋_GBK" w:cs="方正小标宋_GBK" w:hint="eastAsia"/>
          <w:sz w:val="40"/>
          <w:szCs w:val="40"/>
        </w:rPr>
        <w:t>防治方案（2023年版）</w:t>
      </w:r>
    </w:p>
    <w:p w:rsidR="006A345F" w:rsidRDefault="006A345F" w:rsidP="006A345F">
      <w:pPr>
        <w:spacing w:line="570" w:lineRule="exact"/>
        <w:rPr>
          <w:rFonts w:ascii="仿宋_GB2312" w:eastAsia="仿宋_GB2312" w:hAnsi="仿宋_GB2312" w:cs="仿宋_GB2312" w:hint="eastAsia"/>
          <w:sz w:val="32"/>
          <w:szCs w:val="22"/>
        </w:rPr>
      </w:pPr>
    </w:p>
    <w:p w:rsidR="006A345F" w:rsidRPr="00940FFE" w:rsidRDefault="006A345F" w:rsidP="006A345F">
      <w:pPr>
        <w:spacing w:line="57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940FFE">
        <w:rPr>
          <w:rFonts w:ascii="黑体" w:eastAsia="黑体" w:hAnsi="黑体" w:cs="黑体" w:hint="eastAsia"/>
          <w:sz w:val="32"/>
          <w:szCs w:val="32"/>
        </w:rPr>
        <w:t>一、预防方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玉屏风散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合柴平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汤加减:黄芪15g、生白术9g、防风6g、荆芥6g、陈皮6g、炙甘草3g、厚朴9g、苍术9g、知母12g、黄芩9g、赤芍9g、柴胡9g、天花粉9g、党参12g。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用法：每剂加水约500ml，煎煮药汁约300ml。温服，每日1剂，一日2次，每次约200ml，建议连续服用3-5天。</w:t>
      </w:r>
    </w:p>
    <w:p w:rsidR="006A345F" w:rsidRPr="00940FFE" w:rsidRDefault="006A345F" w:rsidP="006A345F">
      <w:pPr>
        <w:spacing w:line="57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940FFE">
        <w:rPr>
          <w:rFonts w:ascii="黑体" w:eastAsia="黑体" w:hAnsi="黑体" w:cs="黑体" w:hint="eastAsia"/>
          <w:sz w:val="32"/>
          <w:szCs w:val="32"/>
        </w:rPr>
        <w:t>二、治疗方</w:t>
      </w:r>
    </w:p>
    <w:p w:rsidR="006A345F" w:rsidRDefault="006A345F" w:rsidP="006A345F">
      <w:pPr>
        <w:spacing w:line="57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（一）轻证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风寒束肺证</w:t>
      </w:r>
      <w:proofErr w:type="gramEnd"/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（1）临床表现。恶寒，发热或不发热，无汗，头身疼痛，鼻流清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，或纳差、腹痛、腹泻，舌淡红，苔薄而润，脉浮紧。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（2）治法。祛风散寒，辛温解表。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（3）推荐方剂。疏风散寒。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（4）基础方药。荆防败毒散加减：荆芥15g、防风15g、羌活15g、柴胡12g、前胡12g、独活15g、枳壳12g、川芎15g、茯苓15g、桔梗9g、麻黄6g、桂枝9g、干姜10g、淡豆豉10g、党参12g、炙甘草6g。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（5）煎服方法。水煎服，每日1剂，水煎400mL，分2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次服用，早晚各一次。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（6）推荐中成药。荆防颗粒（合剂）、风寒感冒颗粒、鼻渊通窍颗粒、四季感冒片、通宣理肺颗粒、九味羌活丸（颗粒）等。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2.表寒里热证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（1）临床表现。恶寒，高热，头痛，身体酸痛，咽痛咽红，鼻塞流涕，口渴，舌质红，苔薄，脉数。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（2）治则治法。解表清里。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（3）基础方。麻杏石甘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汤合小柴胡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汤加减：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麻黄9g、桂枝12g、苦杏仁9g、生石膏30g（先煎）、陈皮12g、柴胡12g、葛根18g、法半夏6g、黄芩9g、桔梗9g、知母10g、赤芍15g、炙甘草6g。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（4）煎服方法。水煎服，每剂水煎400毫升，每次口服200毫升，1日2次；必要时可日服2剂，每6小时口服1次，每次200毫升。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（5）加减：便秘加生大黄；腹胀便结加枳实、元明粉。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（6）推荐中成药。连花清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颗粒（胶囊）、柴银颗粒、银黄含化片、复方金银花颗粒、四神丸、小柴胡颗粒、金花清感颗粒、双清口服液、蒲地蓝消炎片、清肺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抑火片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3.燥邪伤肺证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（1）临床表现。干咳无痰，或痰少而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，咽喉干痛，口鼻干燥，病初或有少许恶寒，身热头痛，小便黄，大便偏干，舌尖红，舌面有裂纹，苔薄白或薄黄而干，脉浮数。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（2）治则治法。疏风清肺、润燥止咳。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（3）基础方。桑杏汤加减：桑叶15g、苦杏仁9g、浙贝母12g、栀子9g、麦冬12g、芦根30g、淡豆豉12g、半夏9g、南沙参30g、天花粉15g、党参12g、生甘草6g、半夏9g、党参9g、柴胡12g。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（4）煎服方法。水煎服，每剂水煎400毫升，每次口服200毫升，1日2次；必要时可日服2剂，每6小时口服1次，每次200毫升。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4.气虚外感证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（1）临床表现。咳嗽，咳痰，疲倦乏力、面白少华，食欲不振，大便稀，舌淡，苔薄白，脉细无力。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（2）治则治法。健脾益气，宣肺化痰。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（3）基础方。参苏饮加减：党参20g、紫苏叶12g、葛根12g、枳壳9g、白术15g、防风9g、法半夏9g、前胡12g、茯苓15g、陈皮9g、桔梗9g、炙甘草6g。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（4）煎服方法。水煎服，每剂水煎400毫升，每次口服200毫升，1日2次；必要时可日服2剂，每6小时口服1次，每次200毫升。</w:t>
      </w:r>
    </w:p>
    <w:p w:rsidR="006A345F" w:rsidRDefault="006A345F" w:rsidP="006A345F">
      <w:pPr>
        <w:spacing w:line="57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（二）重证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1.湿热中阻证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（1）临床表现。精神萎靡，低热，身体困倦，乏力，咳嗽，腹胀，口苦，或恶心呕吐，大便粘腻或秘结，纳差，舌淡红，苔白腻或黄腻，脉滑数。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（2）治则治法。芳香宣透，清热化湿。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（3）基础方。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达原饮加减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：柴胡15g、草果12g、槟榔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12g、厚朴12g、赤芍9g、知母12g、黄芩9g、炙麻黄9g、杏仁9g、石膏15g、炙甘草12g、蒲黄12g、茵陈9g、薏苡仁30g、桔梗9g、泽泻9g、广藿香9g。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（4）煎服方法。水煎服，每剂水煎400毫升，每次口服200毫升，1日2次；必要时可日服2剂，每6小时口服1次，每次200毫升。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（5）加减。咳嗽，喘不得卧者，加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葶苈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子10g，莱菔子6g等。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（6）推荐中成药。宣肺败毒颗粒、藿香正气软胶囊（水）。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气营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（1）临床表现。高热，咳嗽，痰鸣，气喘，胸闷，气短乏力，烦躁不安，甚则神昏谵语，大便干，舌绛红，苔黄，脉数。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（2）治则治法。清热凉营，化痰通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（3）基础方。清营汤加减：金银花15g、连翘15g、生石膏45g、赤芍15g、丹参15g、玄参15g、黄连6g、瓜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30g、天竺黄15g、浙贝母12g、水牛角30g（先煎）、生大黄9g（后下）。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（4）煎服方法。水煎服，每剂水煎400毫升，每次口服200毫升，1日2次；必要时可日服2剂，每6小时口服1次，每次200毫升。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（5）加减。咳嗽，喘不得卧者，加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葶苈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子10g，莱菔子6g等；持续高热，神昏谵语加安宫牛黄丸；抽搐加羚羊角、僵蚕、广地龙等。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（6）推荐中成药。清热解毒口服液，连花清咳片，根据病情辨证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使用血必净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注射液、痰热清注射液、清开灵注射液。</w:t>
      </w:r>
    </w:p>
    <w:p w:rsidR="006A345F" w:rsidRDefault="006A345F" w:rsidP="006A345F">
      <w:pPr>
        <w:spacing w:line="57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（三）恢复期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1.临床表现。神疲，乏力，咳嗽咯痰，咽痒或咽喉不利，心慌，气短，易汗出，食欲不佳，胸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微闷，舌边尖红苔薄黄或薄腻，脉细。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2.治则治法。益气养阴、健脾化痰。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3.基础方。生脉饮合二陈汤加减：杏仁9g、法半夏9g、莱菔子9g、陈皮10g、牛蒡子10g、桔梗10g、厚朴10g、北沙参15g、赤芍10g、生黄芪10g、玄参15g、麦冬10g、五味子12g、炒白术10g、茯苓15g。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4.煎服方法。水煎服，每剂水煎400毫升，每次口服200毫升，1日2次；必要时可日服2剂，每6小时口服1次，每次200毫升。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5.加减。咽痒者，加百合12g等；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差者，加远志10g，合欢皮6g等；口渴明显者，加石斛10g，玉竹10g等；食欲不佳者，加焦三仙各10g等。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6.推荐中成药。复方鲜竹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液、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肺力咳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合剂、养阴清肺口服液、苏黄止咳颗粒、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咳速停糖浆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6A345F" w:rsidRPr="00940FFE" w:rsidRDefault="006A345F" w:rsidP="006A345F">
      <w:pPr>
        <w:spacing w:line="57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940FFE">
        <w:rPr>
          <w:rFonts w:ascii="黑体" w:eastAsia="黑体" w:hAnsi="黑体" w:cs="黑体" w:hint="eastAsia"/>
          <w:sz w:val="32"/>
          <w:szCs w:val="32"/>
        </w:rPr>
        <w:t>三、非药物治疗</w:t>
      </w:r>
    </w:p>
    <w:p w:rsidR="006A345F" w:rsidRDefault="006A345F" w:rsidP="006A345F">
      <w:pPr>
        <w:spacing w:line="57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（一）退热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1.放血。十宣穴、大椎穴、耳尖。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2.针刺。十宣穴、大椎穴、曲池穴、合谷穴、少商穴、鱼际穴。</w:t>
      </w:r>
    </w:p>
    <w:p w:rsidR="006A345F" w:rsidRDefault="006A345F" w:rsidP="006A345F">
      <w:pPr>
        <w:spacing w:line="57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（二）咳嗽症状者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耳穴疗法：取气管、肺、咽喉、三焦、对屏尖，5个穴位进行压丸。王不留行籽贴压，每3日贴1次，每2次后休息1日，双耳交替压贴。</w:t>
      </w:r>
    </w:p>
    <w:p w:rsidR="006A345F" w:rsidRDefault="006A345F" w:rsidP="006A345F">
      <w:pPr>
        <w:spacing w:line="57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（三）中医辨证属阳虚为主，或寒热错杂以寒为主的表现为咳嗽、气短、怕冷、怕风、体虚易感的患者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1.药物：炒白芥子、延胡索、甘遂、细辛、丁香、肉桂等药物。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2.操作：穴位敷贴，每个穴位用药1g，把药涂在贴膜内。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3.贴于主穴：肺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（双）、心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（双）、膈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（双）；配穴：中府（双）、神阙、膻中、天突、大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A345F" w:rsidRDefault="006A345F" w:rsidP="006A345F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4.用手指按压取穴待局部有酸麻胀感后轻轻按摩局部以微微发红为度，以利药物吸收。</w:t>
      </w:r>
    </w:p>
    <w:p w:rsidR="006A345F" w:rsidRPr="00940FFE" w:rsidRDefault="006A345F" w:rsidP="006A345F">
      <w:pPr>
        <w:spacing w:line="577" w:lineRule="exact"/>
        <w:jc w:val="left"/>
        <w:rPr>
          <w:rFonts w:ascii="黑体" w:eastAsia="黑体" w:hAnsi="黑体" w:cs="黑体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22"/>
        </w:rPr>
        <w:br w:type="page"/>
      </w:r>
      <w:r w:rsidRPr="00940FFE">
        <w:rPr>
          <w:rFonts w:ascii="黑体" w:eastAsia="黑体" w:hAnsi="黑体" w:cs="黑体" w:hint="eastAsia"/>
          <w:sz w:val="32"/>
        </w:rPr>
        <w:lastRenderedPageBreak/>
        <w:t>附件2</w:t>
      </w:r>
    </w:p>
    <w:p w:rsidR="006A345F" w:rsidRDefault="006A345F" w:rsidP="006A345F">
      <w:pPr>
        <w:spacing w:line="577" w:lineRule="exact"/>
        <w:jc w:val="center"/>
        <w:rPr>
          <w:rFonts w:ascii="仿宋_GB2312" w:eastAsia="仿宋_GB2312" w:hAnsi="仿宋_GB2312" w:cs="仿宋_GB2312" w:hint="eastAsia"/>
          <w:sz w:val="32"/>
          <w:szCs w:val="22"/>
        </w:rPr>
      </w:pPr>
    </w:p>
    <w:p w:rsidR="006A345F" w:rsidRPr="00940FFE" w:rsidRDefault="006A345F" w:rsidP="006A345F">
      <w:pPr>
        <w:spacing w:line="577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940FFE">
        <w:rPr>
          <w:rFonts w:ascii="方正小标宋_GBK" w:eastAsia="方正小标宋_GBK" w:hAnsi="方正小标宋_GBK" w:cs="方正小标宋_GBK" w:hint="eastAsia"/>
          <w:sz w:val="40"/>
          <w:szCs w:val="40"/>
        </w:rPr>
        <w:t>内蒙古自治区急性呼吸道感染性疾病蒙医药</w:t>
      </w:r>
    </w:p>
    <w:p w:rsidR="006A345F" w:rsidRPr="00940FFE" w:rsidRDefault="006A345F" w:rsidP="006A345F">
      <w:pPr>
        <w:spacing w:line="577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940FFE">
        <w:rPr>
          <w:rFonts w:ascii="方正小标宋_GBK" w:eastAsia="方正小标宋_GBK" w:hAnsi="方正小标宋_GBK" w:cs="方正小标宋_GBK" w:hint="eastAsia"/>
          <w:sz w:val="40"/>
          <w:szCs w:val="40"/>
        </w:rPr>
        <w:t>防治方案（2023年版）</w:t>
      </w:r>
    </w:p>
    <w:p w:rsidR="006A345F" w:rsidRDefault="006A345F" w:rsidP="006A345F">
      <w:pPr>
        <w:spacing w:line="577" w:lineRule="exact"/>
        <w:rPr>
          <w:rFonts w:ascii="仿宋_GB2312" w:eastAsia="仿宋_GB2312" w:hAnsi="仿宋_GB2312" w:cs="仿宋_GB2312" w:hint="eastAsia"/>
          <w:sz w:val="32"/>
          <w:szCs w:val="22"/>
        </w:rPr>
      </w:pPr>
    </w:p>
    <w:p w:rsidR="006A345F" w:rsidRPr="00940FFE" w:rsidRDefault="006A345F" w:rsidP="006A345F">
      <w:pPr>
        <w:spacing w:line="577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940FFE">
        <w:rPr>
          <w:rFonts w:ascii="黑体" w:eastAsia="黑体" w:hAnsi="黑体" w:cs="黑体" w:hint="eastAsia"/>
          <w:sz w:val="32"/>
          <w:szCs w:val="32"/>
        </w:rPr>
        <w:t>一、预防方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（一）推荐方剂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呼和九味丸，尼塔拉胡汤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（二）用法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尼塔拉胡汤送服呼和九味丸，一日2次，建议连续服用7天。</w:t>
      </w:r>
    </w:p>
    <w:p w:rsidR="006A345F" w:rsidRPr="00940FFE" w:rsidRDefault="006A345F" w:rsidP="006A345F">
      <w:pPr>
        <w:spacing w:line="577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940FFE">
        <w:rPr>
          <w:rFonts w:ascii="黑体" w:eastAsia="黑体" w:hAnsi="黑体" w:cs="黑体" w:hint="eastAsia"/>
          <w:sz w:val="32"/>
          <w:szCs w:val="32"/>
        </w:rPr>
        <w:t>二、治疗方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（一）感冒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1.病因。即由体内三根失调而相搏所致的呼吸道急性热病。主因为气候反常，寒热交搏，饮食不节等，影响体内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三根七素的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正常生理活动而导致血、希拉热邪炽盛而降于呼吸道致病。本病按发病部位和症状表现分为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感冒、喉感冒和肺感冒三种类型。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2.临床表现。主要有全身不适，疲乏无力而沉重，头痛，四肢酸痛，咳嗽，打喷嚏，鼻塞，流清鼻涕，喉痛灼热，声音嘶哑，食欲不振，恶心等，脉象细数而滑。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感冒：鼻腔灼痛瘙痒，鼻塞，频打喷嚏，清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淋漓，鼻腔内出疹；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感冒：咽喉部、上颚及鼻腔灼热疼痛并瘙痒，或干燥而有扎刺感。如有粘邪合并，则咽喉部红肿疼痛；肺感冒：初期咽喉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灼痛，声音嘶哑，咳嗽频繁，发热，胸部刺痛，咳黄色浓痰，呼吸急促等。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3.治疗原则。以促熟并清除热邪，调理体素为原则。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4.推荐方剂。初期药物治疗可选用查干汤、尼塔拉胡汤、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苦参七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味汤，多次服用；后期可选用呼和九味丸、巴特尔七味丸等方。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感冒，可选用哈玛日十八味丸、呼和九味丸、多次服用查干汤。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感冒，可用丁香六味散。肺感冒，可选用查干汤、沙参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四味汤交替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服用，或给清肺十八味丸。化痰，则给沙棘五味散内服。后期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用阿嘎日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十五味散，以清余热。</w:t>
      </w:r>
    </w:p>
    <w:p w:rsidR="006A345F" w:rsidRPr="00940FFE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940FFE">
        <w:rPr>
          <w:rFonts w:ascii="楷体_GB2312" w:eastAsia="楷体_GB2312" w:hAnsi="楷体_GB2312" w:cs="楷体_GB2312" w:hint="eastAsia"/>
          <w:sz w:val="32"/>
          <w:szCs w:val="32"/>
        </w:rPr>
        <w:t>（二）流感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40FFE">
        <w:rPr>
          <w:rFonts w:ascii="仿宋_GB2312" w:eastAsia="仿宋_GB2312" w:hAnsi="仿宋_GB2312" w:cs="仿宋_GB2312" w:hint="eastAsia"/>
          <w:sz w:val="32"/>
          <w:szCs w:val="32"/>
        </w:rPr>
        <w:t>1.病因</w:t>
      </w:r>
      <w:r>
        <w:rPr>
          <w:rFonts w:ascii="仿宋_GB2312" w:eastAsia="仿宋_GB2312" w:hAnsi="仿宋_GB2312" w:cs="仿宋_GB2312" w:hint="eastAsia"/>
          <w:sz w:val="32"/>
          <w:szCs w:val="32"/>
        </w:rPr>
        <w:t>。即疫毒感染引起的急性呼吸道传染病，又称“疫热病”、“疫感”。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由粘毒感染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引起，突然发生，蔓延迅速，感染众多和流行过程短，恶寒，高热，全身骨节及头痛剧烈等特征。主要因气候反常，起居失当，饮食不节，劳累过度，失眠等影响体内三根、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七素之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正常生理活动，成为诱发本病的因素，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粘毒经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呼吸道侵人体内，诱发血、希拉热，致使体素相搏而发病。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2.临床表现。发病初期头痛，发热，畏寒，全身不适，乏力，骨节及肌肉酸痛，咽干，干咳或咯出少量黏性痰，身重倦息，喜温，口苦，不思饮食，有的恶心或吐泻，脉象细数而滑，舌苔灰白，尿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黄而浓等未成熟热症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。1～2日后，畏寒消失，呈现高热，多汗，口干舌燥，口渴，喜凉，咽喉疼痛，声音嘶哑，有的鼻腔内生疹，频咳，咯黄色痰等炽热症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。再过1～2日后，全身症状减轻，体温下降，随而显现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头晕，失眠，游走性刺痛等山川界热症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3.治疗原则。采取促使成熟并清除粘热，调理体素的原则。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4.推荐方剂。药物治疗，在初期可选用查干汤、尼塔拉胡汤、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苦参七味汤多次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温服，以促发汗。待成熟后，则给呼和九味丸、巴特尔七味丸。如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粘毒强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，则给漏芦花十二味丸、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本二十九味丸内服；如热势大，则给三臣散、牛黄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九味散内服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；如胸内刺痛，咳痰带血，则给清肺十八味丸、其顺古日古木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八味散等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方；后期可用沉香三十五味散、冰片二十五味散，以除尾热。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（三）肺热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1.病因。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即血希拉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所致肺病，由粘邪引发。治疗流感或肺感冒时未使患者做适当休息，治疗不彻底，劳累过度，吸烟，饮酒等，是本病的诱因。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2.临床症状。发病初期，自觉全身不适，发冷发热，胸痛，咳嗽，咳黄色咸味痰。随着病情加重，出现气短，口干，面部潮红，口唇起皮，紫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，四肢发冷，脉象速、紧、弦，舌苔浅黄，尿色深黄等热症症状。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3.治疗原则。清肺热的前提下，对症治疗为原则。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4.推荐方剂。口服清肺十八味丸；治疗3～5天。流感加重者，则给清肺十八味丸加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本二十九味丸，用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苦参七味汤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或尼塔拉胡汤送服。合并粘邪者，则给漏芦花十二味丸。热盛者，则给清肺十八味丸。咳痰带血者，则给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红花八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味止血散。咳嗽剧烈者，口服照山白十六味丸；咳痰不利者，口服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沙棘五味散；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赫依症状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突出者，口服沉香三十五味散。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（四）肺刺痛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1.病因。即粘热盛发于肺内所导致的急性肺病，又名“热刺痛”。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主因血希拉偏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盛，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热盛侵肺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并合并粘，肺内气滞血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，肺损伤而发病。病性虽属血热或粘性为主，但在病程末期亦可合并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依病变。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临床症状。多数患者发病初期出现寒颤，全身骨关节疼痛，高热，头痛等未成熟热症状。之后出现干咳，胸部刺痛，气短，咳黄色痰或痰中带血，咳铁锈色痰，胸部随呼吸有阵阵刺痛，疼痛逐渐加重等炽热症状。脉象速、紧、弦。尿色深黄。若不及时积极治疗将会形成肺脓疡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3.治疗原则。在杀粘、清血热的前提下，以对症治疗为原则。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4.推荐方剂。可选用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八贵散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，漏芦花十二味散，清肺十八味丸等，杀粘、清肺血热。咳嗽、咳痰不利，则给沙棘五味散。热症表现为主者，则给桑塔拉二十五味丸。</w:t>
      </w:r>
    </w:p>
    <w:p w:rsidR="006A345F" w:rsidRPr="00940FFE" w:rsidRDefault="006A345F" w:rsidP="006A345F">
      <w:pPr>
        <w:spacing w:line="577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940FFE">
        <w:rPr>
          <w:rFonts w:ascii="黑体" w:eastAsia="黑体" w:hAnsi="黑体" w:cs="黑体" w:hint="eastAsia"/>
          <w:sz w:val="32"/>
          <w:szCs w:val="32"/>
        </w:rPr>
        <w:t>三、非药物治疗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（一）穴位敷贴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1.适应症。本法用于体内三根失调而相搏所致的表现为咳嗽，咳黄痰，胸闷，气短的患者。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2.药物。达日布-5。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3.操作。每个穴位用药1g，把药涂在贴膜内。贴于主穴：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母肺穴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，子肺穴。配穴：赫依，稀拉，巴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达干穴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（二）针刺放血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1.适应症。主要适应于热证为主的寒颤，发热，头痛，咳嗽的患者。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2.操作。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取总脉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等脉穴，行针刺放血。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灸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疗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1.适应症。主要适应于赫依为主的咳嗽，咳粘液泡沫痰，气短，喘息，胸部和肩胛间区疼痛的患者。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2.操作。取第4～5椎关节三穴，行热针刺或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疗。</w:t>
      </w:r>
    </w:p>
    <w:p w:rsidR="006A345F" w:rsidRDefault="006A345F" w:rsidP="006A345F">
      <w:pPr>
        <w:spacing w:line="577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（四）盐热敷疗法</w:t>
      </w:r>
    </w:p>
    <w:p w:rsidR="006A345F" w:rsidRDefault="006A345F" w:rsidP="006A345F">
      <w:pPr>
        <w:spacing w:line="577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1.适应症。主要适应于巴达干、寒性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赫依病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为主的咳嗽，体虚易感的患者。</w:t>
      </w:r>
    </w:p>
    <w:p w:rsidR="006A345F" w:rsidRDefault="006A345F" w:rsidP="006A345F">
      <w:pPr>
        <w:spacing w:line="577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2.操作。盐加热之后把盐袋放在身体某个部位。每日2次，每次20分钟。</w:t>
      </w:r>
    </w:p>
    <w:p w:rsidR="006A345F" w:rsidRDefault="006A345F" w:rsidP="006A345F">
      <w:pPr>
        <w:pStyle w:val="Default"/>
        <w:spacing w:line="600" w:lineRule="exact"/>
        <w:ind w:firstLineChars="200" w:firstLine="671"/>
        <w:jc w:val="both"/>
        <w:rPr>
          <w:rFonts w:ascii="仿宋_GB2312" w:eastAsia="仿宋_GB2312" w:hint="eastAsia"/>
          <w:caps/>
          <w:spacing w:val="24"/>
          <w:w w:val="90"/>
          <w:sz w:val="32"/>
          <w:szCs w:val="32"/>
        </w:rPr>
      </w:pPr>
    </w:p>
    <w:p w:rsidR="006A345F" w:rsidRDefault="006A345F" w:rsidP="006A345F">
      <w:pPr>
        <w:spacing w:line="600" w:lineRule="exact"/>
        <w:ind w:rightChars="244" w:right="512"/>
        <w:rPr>
          <w:rFonts w:ascii="仿宋_GB2312" w:eastAsia="仿宋_GB2312"/>
          <w:caps/>
          <w:spacing w:val="20"/>
          <w:w w:val="90"/>
          <w:sz w:val="32"/>
          <w:szCs w:val="32"/>
        </w:r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5F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345F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0483B-7106-4069-928B-655839F7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A345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2023-12-12T04:36:00Z</dcterms:created>
  <dcterms:modified xsi:type="dcterms:W3CDTF">2023-12-12T04:37:00Z</dcterms:modified>
</cp:coreProperties>
</file>