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lang w:val="en-US" w:eastAsia="zh-CN" w:bidi="ar-SA"/>
        </w:rPr>
        <w:t>附件2</w:t>
      </w:r>
    </w:p>
    <w:p>
      <w:pPr>
        <w:pStyle w:val="3"/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>
      <w:pPr>
        <w:pStyle w:val="3"/>
        <w:shd w:val="clear" w:color="auto" w:fill="auto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药品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零售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企业综合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监管评级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表</w:t>
      </w:r>
    </w:p>
    <w:p>
      <w:pPr>
        <w:pStyle w:val="3"/>
        <w:shd w:val="clear" w:color="auto" w:fill="auto"/>
        <w:rPr>
          <w:rFonts w:hint="eastAsia"/>
          <w:color w:val="auto"/>
        </w:rPr>
      </w:pPr>
    </w:p>
    <w:p>
      <w:pPr>
        <w:pStyle w:val="3"/>
        <w:shd w:val="clear" w:color="auto" w:fill="auto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/>
          <w:color w:val="auto"/>
        </w:rPr>
        <w:t>评价单位（公章）：                                         评价时间：</w:t>
      </w:r>
    </w:p>
    <w:tbl>
      <w:tblPr>
        <w:tblStyle w:val="4"/>
        <w:tblpPr w:leftFromText="180" w:rightFromText="180" w:vertAnchor="text" w:horzAnchor="page" w:tblpX="1380" w:tblpY="19"/>
        <w:tblOverlap w:val="never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447"/>
        <w:gridCol w:w="2228"/>
        <w:gridCol w:w="1174"/>
        <w:gridCol w:w="1092"/>
        <w:gridCol w:w="1017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638" w:type="dxa"/>
            <w:noWrap w:val="0"/>
            <w:vAlign w:val="center"/>
          </w:tcPr>
          <w:p>
            <w:pPr>
              <w:pStyle w:val="3"/>
              <w:shd w:val="clear" w:color="auto" w:fill="auto"/>
              <w:jc w:val="center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pStyle w:val="3"/>
              <w:shd w:val="clear" w:color="auto" w:fill="auto"/>
              <w:jc w:val="center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企业名称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pStyle w:val="3"/>
              <w:shd w:val="clear" w:color="auto" w:fill="auto"/>
              <w:jc w:val="center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shd w:val="clear" w:color="auto" w:fill="auto"/>
              <w:jc w:val="both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风险分值</w:t>
            </w: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I级风险、II级风险、III级风险、Ⅳ级风险</w:t>
            </w: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pStyle w:val="3"/>
              <w:shd w:val="clear" w:color="auto" w:fill="auto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信用分值</w:t>
            </w: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（A、A-、B+、B、B-、C+、C、C-、D）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pStyle w:val="3"/>
              <w:shd w:val="clear" w:color="auto" w:fill="auto"/>
              <w:jc w:val="center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“</w:t>
            </w: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风险+信用</w:t>
            </w: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”</w:t>
            </w: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监管等级</w:t>
            </w:r>
            <w:r>
              <w:rPr>
                <w:rFonts w:hint="eastAsia" w:hAnsi="Courier New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（A、B、C、D）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pStyle w:val="3"/>
              <w:shd w:val="clear" w:color="auto" w:fill="auto"/>
              <w:jc w:val="center"/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Courier New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3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</w:rPr>
              <w:t>1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3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</w:rPr>
              <w:t>2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24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hint="default" w:ascii="楷体" w:hAnsi="楷体" w:eastAsia="楷体" w:cs="楷体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30"/>
                <w:szCs w:val="30"/>
                <w:lang w:val="en-US" w:eastAsia="zh-CN"/>
              </w:rPr>
              <w:t>...</w:t>
            </w:r>
          </w:p>
        </w:tc>
        <w:tc>
          <w:tcPr>
            <w:tcW w:w="244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3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244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092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1017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  <w:tc>
          <w:tcPr>
            <w:tcW w:w="943" w:type="dxa"/>
            <w:noWrap w:val="0"/>
            <w:vAlign w:val="top"/>
          </w:tcPr>
          <w:p>
            <w:pPr>
              <w:pStyle w:val="3"/>
              <w:shd w:val="clear" w:color="auto" w:fill="auto"/>
              <w:jc w:val="center"/>
              <w:rPr>
                <w:rFonts w:ascii="楷体" w:hAnsi="楷体" w:eastAsia="楷体" w:cs="楷体"/>
                <w:color w:val="auto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instrText xml:space="preserve"> HYPERLINK "mailto:请各区市场局于每年1月10日前将重新评定后的辖区内药品零售企业综合监管评价结果表（即四级分类名单），扫描件及电子版发送shichangchu@yjj.beijing.gov.cn。" </w:instrTex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fldChar w:fldCharType="separate"/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请区级牵头部门于每年1月10日前将重新评定后的辖区药品零售企业综合监管评级表（即四级分类名单），扫描件及电子版发送shichangchu@yjj.beijing.gov.cn。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fldChar w:fldCharType="end"/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WYzYWRlNzY3YTdhZjAzY2U2MTliNjUzYTBjZWMifQ=="/>
  </w:docVars>
  <w:rsids>
    <w:rsidRoot w:val="47F54023"/>
    <w:rsid w:val="47F5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pPr>
      <w:widowControl w:val="0"/>
      <w:shd w:val="clear" w:color="auto" w:fill="auto"/>
      <w:spacing w:after="0" w:line="240" w:lineRule="auto"/>
      <w:ind w:firstLine="0"/>
      <w:jc w:val="both"/>
    </w:pPr>
    <w:rPr>
      <w:rFonts w:ascii="宋体" w:hAnsi="Courier New" w:eastAsia="宋体" w:cs="Times New Roman"/>
      <w:color w:val="auto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2023-12-04T03:34:00Z</dcterms:created>
  <dc:creator>杨路凯</dc:creator>
  <cp:lastModifiedBy>杨路凯</cp:lastModifiedBy>
  <dcterms:modified xsi:type="dcterms:W3CDTF">2023-12-04T03:35:05Z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5D2B44E46E274D3BB9C058A6A6DDAD2D_11</vt:lpwstr>
  </property>
</Properties>
</file>