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default" w:ascii="Times New Roman" w:hAnsi="Times New Roman" w:eastAsia="黑体" w:cs="Times New Roman"/>
          <w:bCs/>
          <w:color w:val="000000"/>
          <w:kern w:val="0"/>
          <w:sz w:val="32"/>
          <w:szCs w:val="32"/>
          <w:highlight w:val="none"/>
          <w:lang w:val="en-US" w:eastAsia="zh-CN"/>
        </w:rPr>
      </w:pPr>
      <w:r>
        <w:rPr>
          <w:rFonts w:hint="eastAsia" w:ascii="黑体" w:hAnsi="黑体" w:eastAsia="黑体" w:cs="黑体"/>
          <w:color w:val="000000"/>
          <w:sz w:val="32"/>
          <w:szCs w:val="32"/>
          <w:highlight w:val="none"/>
          <w:lang w:val="zh-CN"/>
        </w:rPr>
        <w:t>附件</w:t>
      </w:r>
      <w:r>
        <w:rPr>
          <w:rFonts w:hint="eastAsia" w:ascii="黑体" w:hAnsi="黑体" w:eastAsia="黑体" w:cs="黑体"/>
          <w:bCs/>
          <w:color w:val="000000"/>
          <w:kern w:val="0"/>
          <w:sz w:val="32"/>
          <w:szCs w:val="32"/>
          <w:highlight w:val="none"/>
          <w:lang w:val="en-US" w:eastAsia="zh-CN"/>
        </w:rPr>
        <w:t>2</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jc w:val="center"/>
        <w:textAlignment w:val="auto"/>
        <w:rPr>
          <w:rFonts w:hint="default" w:ascii="Times New Roman" w:hAnsi="Times New Roman" w:eastAsia="方正小标宋简体" w:cs="Times New Roman"/>
          <w:color w:val="000000"/>
          <w:sz w:val="44"/>
          <w:szCs w:val="44"/>
          <w:highlight w:val="none"/>
          <w:lang w:val="zh-CN"/>
        </w:rPr>
      </w:pPr>
      <w:r>
        <w:rPr>
          <w:rFonts w:hint="default" w:ascii="Times New Roman" w:hAnsi="Times New Roman" w:eastAsia="方正小标宋简体" w:cs="Times New Roman"/>
          <w:color w:val="000000"/>
          <w:sz w:val="44"/>
          <w:szCs w:val="44"/>
          <w:highlight w:val="none"/>
          <w:lang w:val="zh-CN"/>
        </w:rPr>
        <w:t>申请成为</w:t>
      </w:r>
      <w:r>
        <w:rPr>
          <w:rFonts w:hint="default" w:ascii="Times New Roman" w:hAnsi="Times New Roman" w:eastAsia="方正小标宋简体" w:cs="Times New Roman"/>
          <w:color w:val="000000"/>
          <w:sz w:val="44"/>
          <w:szCs w:val="44"/>
          <w:highlight w:val="none"/>
          <w:lang w:val="en-US" w:eastAsia="zh-CN"/>
        </w:rPr>
        <w:t>麻醉药品和精神药品定点</w:t>
      </w:r>
      <w:r>
        <w:rPr>
          <w:rFonts w:hint="default" w:ascii="Times New Roman" w:hAnsi="Times New Roman" w:eastAsia="方正小标宋简体" w:cs="Times New Roman"/>
          <w:color w:val="000000"/>
          <w:sz w:val="44"/>
          <w:szCs w:val="44"/>
          <w:highlight w:val="none"/>
          <w:lang w:val="zh-CN"/>
        </w:rPr>
        <w:t>批发企</w:t>
      </w:r>
      <w:bookmarkStart w:id="0" w:name="_GoBack"/>
      <w:r>
        <w:rPr>
          <w:rFonts w:hint="default" w:ascii="Times New Roman" w:hAnsi="Times New Roman" w:eastAsia="方正小标宋简体" w:cs="Times New Roman"/>
          <w:color w:val="000000"/>
          <w:sz w:val="44"/>
          <w:szCs w:val="44"/>
          <w:highlight w:val="none"/>
          <w:lang w:val="zh-CN"/>
        </w:rPr>
        <w:t>业报送资料</w:t>
      </w:r>
      <w:r>
        <w:rPr>
          <w:rFonts w:hint="eastAsia" w:ascii="Times New Roman" w:hAnsi="Times New Roman" w:eastAsia="方正小标宋简体" w:cs="Times New Roman"/>
          <w:color w:val="000000"/>
          <w:sz w:val="44"/>
          <w:szCs w:val="44"/>
          <w:highlight w:val="none"/>
          <w:lang w:val="zh-CN"/>
        </w:rPr>
        <w:t>清单</w:t>
      </w:r>
    </w:p>
    <w:bookmarkEnd w:id="0"/>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一、加盖企业公章的《药品经营许可证》、《营业执照》复印件；</w:t>
      </w:r>
      <w:r>
        <w:rPr>
          <w:rFonts w:hint="eastAsia" w:ascii="Times New Roman" w:hAnsi="Times New Roman" w:eastAsia="仿宋_GB2312" w:cs="Times New Roman"/>
          <w:color w:val="000000"/>
          <w:sz w:val="32"/>
          <w:szCs w:val="32"/>
          <w:highlight w:val="none"/>
          <w:lang w:val="zh-CN"/>
        </w:rPr>
        <w:t>经办人员法定代表人授权</w:t>
      </w:r>
      <w:r>
        <w:rPr>
          <w:rFonts w:hint="default" w:ascii="Times New Roman" w:hAnsi="Times New Roman" w:eastAsia="仿宋_GB2312" w:cs="Times New Roman"/>
          <w:color w:val="000000"/>
          <w:sz w:val="32"/>
          <w:szCs w:val="32"/>
          <w:highlight w:val="none"/>
          <w:lang w:val="zh-CN"/>
        </w:rPr>
        <w:t>委托书；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二、企业储存仓库产权或租赁文件复印件，仓库布局图（麻醉药品和第一类精神药品</w:t>
      </w:r>
      <w:r>
        <w:rPr>
          <w:rFonts w:hint="eastAsia" w:ascii="Times New Roman" w:hAnsi="Times New Roman" w:eastAsia="仿宋_GB2312" w:cs="Times New Roman"/>
          <w:color w:val="000000"/>
          <w:sz w:val="32"/>
          <w:szCs w:val="32"/>
          <w:highlight w:val="none"/>
          <w:lang w:val="zh-CN"/>
        </w:rPr>
        <w:t>专</w:t>
      </w:r>
      <w:r>
        <w:rPr>
          <w:rFonts w:hint="default" w:ascii="Times New Roman" w:hAnsi="Times New Roman" w:eastAsia="仿宋_GB2312" w:cs="Times New Roman"/>
          <w:color w:val="000000"/>
          <w:sz w:val="32"/>
          <w:szCs w:val="32"/>
          <w:highlight w:val="none"/>
          <w:lang w:val="zh-CN"/>
        </w:rPr>
        <w:t>库</w:t>
      </w:r>
      <w:r>
        <w:rPr>
          <w:rFonts w:hint="eastAsia" w:ascii="Times New Roman" w:hAnsi="Times New Roman" w:eastAsia="仿宋_GB2312" w:cs="Times New Roman"/>
          <w:color w:val="000000"/>
          <w:sz w:val="32"/>
          <w:szCs w:val="32"/>
          <w:highlight w:val="none"/>
          <w:lang w:val="zh-CN"/>
        </w:rPr>
        <w:t>布局图</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标注第二类精神药品</w:t>
      </w:r>
      <w:r>
        <w:rPr>
          <w:rFonts w:hint="eastAsia" w:ascii="Times New Roman" w:hAnsi="Times New Roman" w:eastAsia="仿宋_GB2312" w:cs="Times New Roman"/>
          <w:color w:val="000000"/>
          <w:sz w:val="32"/>
          <w:szCs w:val="32"/>
          <w:highlight w:val="none"/>
          <w:lang w:val="zh-CN"/>
        </w:rPr>
        <w:t>专</w:t>
      </w:r>
      <w:r>
        <w:rPr>
          <w:rFonts w:hint="default" w:ascii="Times New Roman" w:hAnsi="Times New Roman" w:eastAsia="仿宋_GB2312" w:cs="Times New Roman"/>
          <w:color w:val="000000"/>
          <w:sz w:val="32"/>
          <w:szCs w:val="32"/>
          <w:highlight w:val="none"/>
          <w:lang w:val="zh-CN"/>
        </w:rPr>
        <w:t>库或专柜位置），储存设施、设备目录，安全设施明细，安全运输设备明细；</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三、麻醉药品和第一类精神药品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第二类精神药品经营专门机构、人员的设置情况以及企业负责人、质量负责人、麻醉药品和第一类精神药品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第二类精神药品经营管理负责人情况；</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zh-CN"/>
        </w:rPr>
        <w:t>四、麻醉药品和第一类精神药品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zh-CN"/>
        </w:rPr>
        <w:t>第二类精神药品经营安全的管理制度；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五、企业安全管理和向药品监督管理部门或其指定机构报送经营信息的网络说明材料和操作手册；</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六、企业以及其工作人员近</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zh-CN"/>
        </w:rPr>
        <w:t>年内没有违反有关药品管理、禁毒等法律法规规章规定</w:t>
      </w:r>
      <w:r>
        <w:rPr>
          <w:rFonts w:hint="eastAsia" w:ascii="Times New Roman" w:hAnsi="Times New Roman" w:eastAsia="仿宋_GB2312" w:cs="Times New Roman"/>
          <w:color w:val="000000"/>
          <w:sz w:val="32"/>
          <w:szCs w:val="32"/>
          <w:highlight w:val="none"/>
          <w:lang w:val="zh-CN"/>
        </w:rPr>
        <w:t>受到行政处罚</w:t>
      </w:r>
      <w:r>
        <w:rPr>
          <w:rFonts w:hint="default" w:ascii="Times New Roman" w:hAnsi="Times New Roman" w:eastAsia="仿宋_GB2312" w:cs="Times New Roman"/>
          <w:color w:val="000000"/>
          <w:sz w:val="32"/>
          <w:szCs w:val="32"/>
          <w:highlight w:val="none"/>
          <w:lang w:val="zh-CN"/>
        </w:rPr>
        <w:t>行为的情况说明；</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七、企业</w:t>
      </w:r>
      <w:r>
        <w:rPr>
          <w:rFonts w:hint="eastAsia" w:ascii="Times New Roman" w:hAnsi="Times New Roman" w:eastAsia="仿宋_GB2312" w:cs="Times New Roman"/>
          <w:color w:val="000000"/>
          <w:sz w:val="32"/>
          <w:szCs w:val="32"/>
          <w:highlight w:val="none"/>
          <w:lang w:val="zh-CN"/>
        </w:rPr>
        <w:t>对照《</w:t>
      </w:r>
      <w:r>
        <w:rPr>
          <w:rFonts w:hint="eastAsia" w:ascii="Times New Roman" w:hAnsi="Times New Roman" w:eastAsia="仿宋_GB2312" w:cs="Times New Roman"/>
          <w:color w:val="000000"/>
          <w:sz w:val="32"/>
          <w:szCs w:val="32"/>
          <w:highlight w:val="none"/>
          <w:lang w:val="zh-CN" w:eastAsia="zh-CN"/>
        </w:rPr>
        <w:t>麻醉药品和精神药品定点批发企</w:t>
      </w:r>
      <w:r>
        <w:rPr>
          <w:rFonts w:hint="eastAsia" w:ascii="Times New Roman" w:hAnsi="Times New Roman" w:eastAsia="仿宋_GB2312" w:cs="Times New Roman"/>
          <w:color w:val="000000"/>
          <w:sz w:val="32"/>
          <w:szCs w:val="32"/>
          <w:highlight w:val="none"/>
          <w:lang w:val="zh-CN"/>
        </w:rPr>
        <w:t>业</w:t>
      </w:r>
      <w:r>
        <w:rPr>
          <w:rFonts w:hint="default" w:ascii="Times New Roman" w:hAnsi="Times New Roman" w:eastAsia="仿宋_GB2312" w:cs="Times New Roman"/>
          <w:color w:val="000000"/>
          <w:sz w:val="32"/>
          <w:szCs w:val="32"/>
          <w:highlight w:val="none"/>
          <w:lang w:val="zh-CN"/>
        </w:rPr>
        <w:t>遴选评分标准</w:t>
      </w:r>
      <w:r>
        <w:rPr>
          <w:rFonts w:hint="eastAsia" w:ascii="Times New Roman" w:hAnsi="Times New Roman" w:eastAsia="仿宋_GB2312" w:cs="Times New Roman"/>
          <w:color w:val="000000"/>
          <w:sz w:val="32"/>
          <w:szCs w:val="32"/>
          <w:highlight w:val="none"/>
          <w:lang w:val="zh-CN"/>
        </w:rPr>
        <w:t>》的自查报告及相关证明材料；</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0" w:firstLineChars="200"/>
        <w:textAlignment w:val="auto"/>
        <w:rPr>
          <w:rFonts w:hint="eastAsia" w:ascii="Times New Roman" w:hAnsi="Times New Roman" w:eastAsia="仿宋_GB2312" w:cs="Times New Roman"/>
          <w:color w:val="000000"/>
          <w:sz w:val="32"/>
          <w:szCs w:val="32"/>
          <w:highlight w:val="none"/>
          <w:lang w:val="zh-CN"/>
        </w:rPr>
      </w:pPr>
      <w:r>
        <w:rPr>
          <w:rFonts w:hint="default" w:ascii="Times New Roman" w:hAnsi="Times New Roman" w:eastAsia="仿宋_GB2312" w:cs="Times New Roman"/>
          <w:color w:val="000000"/>
          <w:sz w:val="32"/>
          <w:szCs w:val="32"/>
          <w:highlight w:val="none"/>
          <w:lang w:val="zh-CN"/>
        </w:rPr>
        <w:t>八、</w:t>
      </w:r>
      <w:r>
        <w:rPr>
          <w:rFonts w:hint="eastAsia" w:ascii="Times New Roman" w:hAnsi="Times New Roman" w:eastAsia="仿宋_GB2312" w:cs="Times New Roman"/>
          <w:color w:val="000000"/>
          <w:sz w:val="32"/>
          <w:szCs w:val="32"/>
          <w:highlight w:val="none"/>
          <w:lang w:val="zh-CN"/>
        </w:rPr>
        <w:t>申报材料真实性承诺书。</w:t>
      </w:r>
    </w:p>
    <w:p>
      <w:pPr>
        <w:keepNext w:val="0"/>
        <w:keepLines w:val="0"/>
        <w:pageBreakBefore w:val="0"/>
        <w:widowControl w:val="0"/>
        <w:kinsoku/>
        <w:wordWrap/>
        <w:overflowPunct/>
        <w:topLinePunct w:val="0"/>
        <w:autoSpaceDE w:val="0"/>
        <w:autoSpaceDN w:val="0"/>
        <w:bidi w:val="0"/>
        <w:adjustRightInd/>
        <w:snapToGrid/>
        <w:spacing w:beforeLines="0" w:afterLines="0" w:line="620" w:lineRule="exact"/>
        <w:ind w:firstLine="643"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说明：</w:t>
      </w:r>
      <w:r>
        <w:rPr>
          <w:rFonts w:hint="default" w:ascii="Times New Roman" w:hAnsi="Times New Roman" w:eastAsia="仿宋_GB2312" w:cs="Times New Roman"/>
          <w:color w:val="000000"/>
          <w:sz w:val="32"/>
          <w:szCs w:val="32"/>
          <w:highlight w:val="none"/>
          <w:lang w:val="en-US" w:eastAsia="zh-CN"/>
        </w:rPr>
        <w:t>相关资料必须逐页加盖企业公章原印章，如无原印章视为无效。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OTFiMjUyM2Q1NjQ0Yjk2YjJjZDczMWI5N2Y4ZDIifQ=="/>
  </w:docVars>
  <w:rsids>
    <w:rsidRoot w:val="19E65E1F"/>
    <w:rsid w:val="19E65E1F"/>
    <w:rsid w:val="5770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2023-10-17T00:49:00Z</dcterms:created>
  <dc:creator>vvxv</dc:creator>
  <cp:lastModifiedBy>vvxv</cp:lastModifiedBy>
  <dcterms:modified xsi:type="dcterms:W3CDTF">2023-10-17T00:51:28Z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C7B4879B1162466888C00099D0446B22_13</vt:lpwstr>
  </property>
</Properties>
</file>