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eastAsia="方正小标宋简体"/>
          <w:color w:val="auto"/>
          <w:sz w:val="44"/>
          <w:szCs w:val="44"/>
          <w:highlight w:val="none"/>
          <w:u w:val="none"/>
        </w:rPr>
      </w:pPr>
      <w:permStart w:id="0" w:edGrp="everyone"/>
      <w:permEnd w:id="0"/>
      <w:r>
        <w:rPr>
          <w:rFonts w:hint="eastAsia" w:eastAsia="方正小标宋简体"/>
          <w:color w:val="auto"/>
          <w:sz w:val="44"/>
          <w:szCs w:val="44"/>
          <w:highlight w:val="none"/>
          <w:u w:val="none"/>
        </w:rPr>
        <w:t>广西医疗机构应用传统工艺配制中药民族药</w:t>
      </w:r>
    </w:p>
    <w:p>
      <w:pPr>
        <w:snapToGrid w:val="0"/>
        <w:jc w:val="center"/>
        <w:rPr>
          <w:rFonts w:eastAsia="方正小标宋简体"/>
          <w:color w:val="auto"/>
          <w:sz w:val="44"/>
          <w:szCs w:val="44"/>
          <w:highlight w:val="none"/>
          <w:u w:val="none"/>
        </w:rPr>
      </w:pPr>
      <w:r>
        <w:rPr>
          <w:rFonts w:hint="eastAsia" w:eastAsia="方正小标宋简体"/>
          <w:color w:val="auto"/>
          <w:sz w:val="44"/>
          <w:szCs w:val="44"/>
          <w:highlight w:val="none"/>
          <w:u w:val="none"/>
        </w:rPr>
        <w:t>制剂备案管理实施细则</w:t>
      </w:r>
    </w:p>
    <w:p>
      <w:pPr>
        <w:snapToGrid w:val="0"/>
        <w:jc w:val="center"/>
        <w:rPr>
          <w:rFonts w:ascii="楷体" w:hAnsi="楷体" w:eastAsia="楷体"/>
          <w:color w:val="auto"/>
          <w:kern w:val="2"/>
          <w:sz w:val="32"/>
          <w:szCs w:val="32"/>
          <w:highlight w:val="none"/>
          <w:u w:val="none"/>
        </w:rPr>
      </w:pPr>
      <w:r>
        <w:rPr>
          <w:rFonts w:hint="eastAsia" w:ascii="楷体" w:hAnsi="楷体" w:eastAsia="楷体"/>
          <w:color w:val="auto"/>
          <w:sz w:val="32"/>
          <w:szCs w:val="32"/>
          <w:highlight w:val="none"/>
          <w:u w:val="none"/>
        </w:rPr>
        <w:t>（修订草案征求意见稿）</w:t>
      </w:r>
    </w:p>
    <w:p>
      <w:pPr>
        <w:spacing w:line="560" w:lineRule="exact"/>
        <w:jc w:val="center"/>
        <w:rPr>
          <w:rFonts w:ascii="黑体" w:hAnsi="黑体" w:eastAsia="黑体"/>
          <w:color w:val="auto"/>
          <w:sz w:val="32"/>
          <w:szCs w:val="32"/>
          <w:highlight w:val="none"/>
          <w:u w:val="none"/>
        </w:rPr>
      </w:pPr>
    </w:p>
    <w:p>
      <w:pPr>
        <w:spacing w:line="560" w:lineRule="exact"/>
        <w:jc w:val="center"/>
        <w:rPr>
          <w:rFonts w:ascii="黑体" w:hAnsi="黑体" w:eastAsia="黑体"/>
          <w:color w:val="auto"/>
          <w:sz w:val="32"/>
          <w:szCs w:val="32"/>
          <w:highlight w:val="none"/>
          <w:u w:val="none"/>
          <w:lang w:eastAsia="zh-CN"/>
        </w:rPr>
      </w:pPr>
      <w:r>
        <w:rPr>
          <w:rFonts w:ascii="黑体" w:hAnsi="黑体" w:eastAsia="黑体"/>
          <w:color w:val="auto"/>
          <w:sz w:val="32"/>
          <w:szCs w:val="32"/>
          <w:highlight w:val="none"/>
          <w:u w:val="none"/>
        </w:rPr>
        <w:t>第一章</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总则</w:t>
      </w:r>
    </w:p>
    <w:p>
      <w:pPr>
        <w:spacing w:line="560" w:lineRule="exact"/>
        <w:jc w:val="center"/>
        <w:rPr>
          <w:rFonts w:ascii="黑体" w:hAnsi="黑体" w:eastAsia="黑体"/>
          <w:color w:val="auto"/>
          <w:sz w:val="32"/>
          <w:szCs w:val="32"/>
          <w:highlight w:val="none"/>
          <w:u w:val="none"/>
          <w:lang w:eastAsia="zh-CN"/>
        </w:rPr>
      </w:pPr>
    </w:p>
    <w:p>
      <w:pPr>
        <w:spacing w:line="590" w:lineRule="exact"/>
        <w:ind w:firstLine="634" w:firstLineChars="200"/>
        <w:rPr>
          <w:rFonts w:eastAsia="仿宋_GB2312"/>
          <w:color w:val="auto"/>
          <w:sz w:val="32"/>
          <w:szCs w:val="32"/>
          <w:highlight w:val="none"/>
          <w:u w:val="none"/>
        </w:rPr>
      </w:pPr>
      <w:r>
        <w:rPr>
          <w:rFonts w:ascii="黑体" w:hAnsi="黑体" w:eastAsia="黑体"/>
          <w:color w:val="auto"/>
          <w:sz w:val="32"/>
          <w:szCs w:val="32"/>
          <w:highlight w:val="none"/>
          <w:u w:val="none"/>
        </w:rPr>
        <w:t>第一条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eastAsia="仿宋_GB2312"/>
          <w:color w:val="auto"/>
          <w:sz w:val="32"/>
          <w:szCs w:val="32"/>
          <w:highlight w:val="none"/>
          <w:u w:val="none"/>
        </w:rPr>
        <w:t>为做好我区医疗机构应用传统工艺配制中药民族药制剂备案管理工作，</w:t>
      </w:r>
      <w:r>
        <w:rPr>
          <w:rFonts w:hint="eastAsia" w:eastAsia="仿宋_GB2312"/>
          <w:color w:val="auto"/>
          <w:sz w:val="32"/>
          <w:szCs w:val="32"/>
          <w:highlight w:val="none"/>
          <w:u w:val="none"/>
          <w:lang w:eastAsia="zh-CN"/>
        </w:rPr>
        <w:t>促进中药传承创新发展，</w:t>
      </w:r>
      <w:r>
        <w:rPr>
          <w:rFonts w:eastAsia="仿宋_GB2312"/>
          <w:color w:val="auto"/>
          <w:sz w:val="32"/>
          <w:szCs w:val="32"/>
          <w:highlight w:val="none"/>
          <w:u w:val="none"/>
        </w:rPr>
        <w:t>根据《中华人民共和国中医药法》、《中华人民共和国药品管理法》和</w:t>
      </w:r>
      <w:r>
        <w:rPr>
          <w:rFonts w:hint="eastAsia" w:eastAsia="仿宋_GB2312"/>
          <w:color w:val="auto"/>
          <w:sz w:val="32"/>
          <w:szCs w:val="32"/>
          <w:highlight w:val="none"/>
          <w:u w:val="none"/>
        </w:rPr>
        <w:t>原国家</w:t>
      </w:r>
      <w:r>
        <w:rPr>
          <w:rFonts w:hint="eastAsia" w:eastAsia="仿宋_GB2312"/>
          <w:color w:val="auto"/>
          <w:sz w:val="32"/>
          <w:szCs w:val="32"/>
          <w:highlight w:val="none"/>
          <w:u w:val="none"/>
          <w:lang w:eastAsia="zh-CN"/>
        </w:rPr>
        <w:t>食品</w:t>
      </w:r>
      <w:r>
        <w:rPr>
          <w:rFonts w:hint="eastAsia" w:eastAsia="仿宋_GB2312"/>
          <w:color w:val="auto"/>
          <w:sz w:val="32"/>
          <w:szCs w:val="32"/>
          <w:highlight w:val="none"/>
          <w:u w:val="none"/>
        </w:rPr>
        <w:t>药品监督管理总局</w:t>
      </w:r>
      <w:r>
        <w:rPr>
          <w:rFonts w:eastAsia="仿宋_GB2312"/>
          <w:color w:val="auto"/>
          <w:sz w:val="32"/>
          <w:szCs w:val="32"/>
          <w:highlight w:val="none"/>
          <w:u w:val="none"/>
        </w:rPr>
        <w:t>《关于对医疗机构应用传统工艺配制中药制剂实施备案管理的公告》（2018年第19号，以下简称《公告》）等规定，结合本自治区实际，制定本细则。</w:t>
      </w:r>
    </w:p>
    <w:p>
      <w:pPr>
        <w:spacing w:line="590" w:lineRule="exact"/>
        <w:ind w:firstLine="634" w:firstLineChars="200"/>
        <w:rPr>
          <w:rFonts w:eastAsia="仿宋_GB2312"/>
          <w:color w:val="auto"/>
          <w:sz w:val="32"/>
          <w:szCs w:val="32"/>
          <w:highlight w:val="none"/>
          <w:u w:val="none"/>
        </w:rPr>
      </w:pPr>
      <w:r>
        <w:rPr>
          <w:rFonts w:ascii="黑体" w:hAnsi="黑体" w:eastAsia="黑体"/>
          <w:color w:val="auto"/>
          <w:sz w:val="32"/>
          <w:szCs w:val="32"/>
          <w:highlight w:val="none"/>
          <w:u w:val="none"/>
        </w:rPr>
        <w:t>第二条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eastAsia="仿宋_GB2312"/>
          <w:color w:val="auto"/>
          <w:sz w:val="32"/>
          <w:szCs w:val="32"/>
          <w:highlight w:val="none"/>
          <w:u w:val="none"/>
        </w:rPr>
        <w:t>本自治区内医疗机构应用传统工艺配制中药民族药制剂</w:t>
      </w:r>
      <w:r>
        <w:rPr>
          <w:rFonts w:hint="eastAsia" w:eastAsia="仿宋_GB2312"/>
          <w:color w:val="auto"/>
          <w:sz w:val="32"/>
          <w:szCs w:val="32"/>
          <w:highlight w:val="none"/>
          <w:u w:val="none"/>
        </w:rPr>
        <w:t>（以下简称传统中药民族药制剂）</w:t>
      </w:r>
      <w:r>
        <w:rPr>
          <w:rFonts w:eastAsia="仿宋_GB2312"/>
          <w:color w:val="auto"/>
          <w:sz w:val="32"/>
          <w:szCs w:val="32"/>
          <w:highlight w:val="none"/>
          <w:u w:val="none"/>
        </w:rPr>
        <w:t>备案申请及相关监督管理工作，适用本细则。</w:t>
      </w:r>
    </w:p>
    <w:p>
      <w:pPr>
        <w:spacing w:line="590" w:lineRule="exact"/>
        <w:ind w:firstLine="634" w:firstLineChars="200"/>
        <w:rPr>
          <w:rFonts w:eastAsia="仿宋_GB2312"/>
          <w:color w:val="auto"/>
          <w:sz w:val="32"/>
          <w:szCs w:val="32"/>
          <w:highlight w:val="none"/>
          <w:u w:val="none"/>
        </w:rPr>
      </w:pPr>
      <w:r>
        <w:rPr>
          <w:rFonts w:ascii="黑体" w:hAnsi="黑体" w:eastAsia="黑体"/>
          <w:color w:val="auto"/>
          <w:sz w:val="32"/>
          <w:szCs w:val="32"/>
          <w:highlight w:val="none"/>
          <w:u w:val="none"/>
        </w:rPr>
        <w:t>第</w:t>
      </w:r>
      <w:r>
        <w:rPr>
          <w:rFonts w:hint="default" w:ascii="黑体" w:hAnsi="黑体" w:eastAsia="黑体"/>
          <w:color w:val="auto"/>
          <w:sz w:val="32"/>
          <w:szCs w:val="32"/>
          <w:highlight w:val="none"/>
          <w:u w:val="none"/>
          <w:lang w:val="en"/>
        </w:rPr>
        <w:t>三</w:t>
      </w:r>
      <w:r>
        <w:rPr>
          <w:rFonts w:ascii="黑体" w:hAnsi="黑体" w:eastAsia="黑体"/>
          <w:color w:val="auto"/>
          <w:sz w:val="32"/>
          <w:szCs w:val="32"/>
          <w:highlight w:val="none"/>
          <w:u w:val="none"/>
        </w:rPr>
        <w:t>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eastAsia="仿宋_GB2312"/>
          <w:color w:val="auto"/>
          <w:sz w:val="32"/>
          <w:szCs w:val="32"/>
          <w:highlight w:val="none"/>
          <w:u w:val="none"/>
        </w:rPr>
        <w:t>传统中药民族药制剂包括：</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（一）由中药民族药饮片经粉碎或仅经水或油提取制成的固体（丸剂、散剂、丹剂、锭剂等）、半固体（膏滋、膏药等）和液体（汤剂等）传统剂型；</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（二）</w:t>
      </w:r>
      <w:r>
        <w:rPr>
          <w:rFonts w:hint="eastAsia" w:eastAsia="仿宋_GB2312"/>
          <w:color w:val="auto"/>
          <w:sz w:val="32"/>
          <w:szCs w:val="32"/>
          <w:highlight w:val="none"/>
          <w:u w:val="none"/>
        </w:rPr>
        <w:t>由部分或全部中药</w:t>
      </w:r>
      <w:r>
        <w:rPr>
          <w:rFonts w:hint="eastAsia" w:eastAsia="仿宋_GB2312"/>
          <w:color w:val="auto"/>
          <w:sz w:val="32"/>
          <w:szCs w:val="32"/>
          <w:highlight w:val="none"/>
          <w:u w:val="none"/>
          <w:lang w:eastAsia="zh-CN"/>
        </w:rPr>
        <w:t>民族药</w:t>
      </w:r>
      <w:r>
        <w:rPr>
          <w:rFonts w:hint="eastAsia" w:eastAsia="仿宋_GB2312"/>
          <w:color w:val="auto"/>
          <w:sz w:val="32"/>
          <w:szCs w:val="32"/>
          <w:highlight w:val="none"/>
          <w:u w:val="none"/>
        </w:rPr>
        <w:t>饮片经水提取或直接粉碎后制成的颗粒剂及胶囊剂</w:t>
      </w:r>
      <w:r>
        <w:rPr>
          <w:rFonts w:hint="eastAsia" w:eastAsia="仿宋_GB2312"/>
          <w:color w:val="auto"/>
          <w:sz w:val="32"/>
          <w:szCs w:val="32"/>
          <w:highlight w:val="none"/>
          <w:u w:val="none"/>
          <w:lang w:eastAsia="zh-CN"/>
        </w:rPr>
        <w:t>；</w:t>
      </w:r>
    </w:p>
    <w:p>
      <w:pPr>
        <w:spacing w:line="590" w:lineRule="exact"/>
        <w:ind w:firstLine="634" w:firstLineChars="200"/>
        <w:rPr>
          <w:rFonts w:eastAsia="仿宋_GB2312"/>
          <w:color w:val="auto"/>
          <w:spacing w:val="-4"/>
          <w:kern w:val="32"/>
          <w:sz w:val="32"/>
          <w:szCs w:val="32"/>
          <w:highlight w:val="none"/>
          <w:u w:val="none"/>
        </w:rPr>
      </w:pPr>
      <w:r>
        <w:rPr>
          <w:rFonts w:eastAsia="仿宋_GB2312"/>
          <w:color w:val="auto"/>
          <w:sz w:val="32"/>
          <w:szCs w:val="32"/>
          <w:highlight w:val="none"/>
          <w:u w:val="none"/>
        </w:rPr>
        <w:t>（三）由</w:t>
      </w:r>
      <w:r>
        <w:rPr>
          <w:rFonts w:eastAsia="仿宋_GB2312"/>
          <w:color w:val="auto"/>
          <w:spacing w:val="-4"/>
          <w:kern w:val="32"/>
          <w:sz w:val="32"/>
          <w:szCs w:val="32"/>
          <w:highlight w:val="none"/>
          <w:u w:val="none"/>
        </w:rPr>
        <w:t>中药民族药饮片用传统方法提取制成的酒剂、酊剂。</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（四）在民族医药理论指导下，由中药民族药或其饮片用少数民族传统方法制成的民族药传统剂型。</w:t>
      </w:r>
    </w:p>
    <w:p>
      <w:pPr>
        <w:spacing w:line="590" w:lineRule="exact"/>
        <w:ind w:firstLine="634" w:firstLineChars="200"/>
        <w:rPr>
          <w:rFonts w:eastAsia="仿宋_GB2312"/>
          <w:color w:val="auto"/>
          <w:spacing w:val="4"/>
          <w:sz w:val="32"/>
          <w:szCs w:val="32"/>
          <w:highlight w:val="none"/>
          <w:u w:val="none"/>
        </w:rPr>
      </w:pPr>
      <w:r>
        <w:rPr>
          <w:rFonts w:ascii="黑体" w:hAnsi="黑体" w:eastAsia="黑体"/>
          <w:color w:val="auto"/>
          <w:sz w:val="32"/>
          <w:szCs w:val="32"/>
          <w:highlight w:val="none"/>
          <w:u w:val="none"/>
        </w:rPr>
        <w:t>第四条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eastAsia="仿宋_GB2312"/>
          <w:color w:val="auto"/>
          <w:sz w:val="32"/>
          <w:szCs w:val="32"/>
          <w:highlight w:val="none"/>
          <w:u w:val="none"/>
        </w:rPr>
        <w:t>自</w:t>
      </w:r>
      <w:r>
        <w:rPr>
          <w:rFonts w:eastAsia="仿宋_GB2312"/>
          <w:color w:val="auto"/>
          <w:spacing w:val="4"/>
          <w:sz w:val="32"/>
          <w:szCs w:val="32"/>
          <w:highlight w:val="none"/>
          <w:u w:val="none"/>
        </w:rPr>
        <w:t>治区药品监督管理局负责组织实施本自治区内传统中药民族药制剂备案和日常监管工作。</w:t>
      </w:r>
    </w:p>
    <w:p>
      <w:pPr>
        <w:spacing w:line="590" w:lineRule="exact"/>
        <w:ind w:firstLine="634" w:firstLineChars="200"/>
        <w:rPr>
          <w:rFonts w:eastAsia="仿宋_GB2312"/>
          <w:color w:val="auto"/>
          <w:sz w:val="32"/>
          <w:szCs w:val="32"/>
          <w:highlight w:val="none"/>
          <w:u w:val="none"/>
          <w:lang w:eastAsia="zh-CN"/>
        </w:rPr>
      </w:pPr>
      <w:r>
        <w:rPr>
          <w:rFonts w:hint="eastAsia" w:eastAsia="仿宋_GB2312"/>
          <w:color w:val="auto"/>
          <w:sz w:val="32"/>
          <w:szCs w:val="32"/>
          <w:highlight w:val="none"/>
          <w:u w:val="none"/>
        </w:rPr>
        <w:t>按照自治区</w:t>
      </w:r>
      <w:r>
        <w:rPr>
          <w:rFonts w:hint="eastAsia" w:eastAsia="仿宋_GB2312"/>
          <w:color w:val="auto"/>
          <w:sz w:val="32"/>
          <w:szCs w:val="32"/>
          <w:highlight w:val="none"/>
          <w:u w:val="none"/>
          <w:lang w:eastAsia="zh-CN"/>
        </w:rPr>
        <w:t>本级药品监管有关事权划分的要求，有关部门、单位</w:t>
      </w:r>
      <w:r>
        <w:rPr>
          <w:rFonts w:hint="eastAsia" w:eastAsia="仿宋_GB2312"/>
          <w:color w:val="auto"/>
          <w:sz w:val="32"/>
          <w:szCs w:val="32"/>
          <w:highlight w:val="none"/>
          <w:u w:val="none"/>
        </w:rPr>
        <w:t>负责具体实施备案后现场核查工作。</w:t>
      </w:r>
      <w:r>
        <w:rPr>
          <w:rFonts w:eastAsia="仿宋_GB2312"/>
          <w:color w:val="auto"/>
          <w:sz w:val="32"/>
          <w:szCs w:val="32"/>
          <w:highlight w:val="none"/>
          <w:u w:val="none"/>
        </w:rPr>
        <w:t>通过国家（省</w:t>
      </w:r>
      <w:r>
        <w:rPr>
          <w:rFonts w:hint="eastAsia" w:eastAsia="仿宋_GB2312"/>
          <w:color w:val="auto"/>
          <w:sz w:val="32"/>
          <w:szCs w:val="32"/>
          <w:highlight w:val="none"/>
          <w:u w:val="none"/>
          <w:lang w:eastAsia="zh-CN"/>
        </w:rPr>
        <w:t>、</w:t>
      </w:r>
      <w:r>
        <w:rPr>
          <w:rFonts w:hint="eastAsia" w:eastAsia="仿宋_GB2312"/>
          <w:color w:val="auto"/>
          <w:sz w:val="32"/>
          <w:szCs w:val="32"/>
          <w:highlight w:val="none"/>
          <w:u w:val="none"/>
          <w:lang w:eastAsia="zh-CN"/>
        </w:rPr>
        <w:t>自治区、直辖市</w:t>
      </w:r>
      <w:r>
        <w:rPr>
          <w:rFonts w:eastAsia="仿宋_GB2312"/>
          <w:color w:val="auto"/>
          <w:sz w:val="32"/>
          <w:szCs w:val="32"/>
          <w:highlight w:val="none"/>
          <w:u w:val="none"/>
        </w:rPr>
        <w:t>）计量认证具有药品检验资质的检验检测机构负责已备案的传统中药民族药制剂抽检样品的检验工作。</w:t>
      </w:r>
    </w:p>
    <w:p>
      <w:pPr>
        <w:spacing w:line="590" w:lineRule="exact"/>
        <w:ind w:firstLine="634" w:firstLineChars="200"/>
        <w:rPr>
          <w:rFonts w:eastAsia="仿宋_GB2312"/>
          <w:color w:val="auto"/>
          <w:sz w:val="32"/>
          <w:szCs w:val="32"/>
          <w:highlight w:val="none"/>
          <w:u w:val="none"/>
          <w:lang w:eastAsia="zh-CN"/>
        </w:rPr>
      </w:pPr>
    </w:p>
    <w:p>
      <w:pPr>
        <w:spacing w:line="590" w:lineRule="exact"/>
        <w:jc w:val="center"/>
        <w:rPr>
          <w:rFonts w:ascii="黑体" w:hAnsi="黑体" w:eastAsia="黑体"/>
          <w:color w:val="auto"/>
          <w:sz w:val="32"/>
          <w:szCs w:val="32"/>
          <w:highlight w:val="none"/>
          <w:u w:val="none"/>
          <w:lang w:eastAsia="zh-CN"/>
        </w:rPr>
      </w:pPr>
      <w:r>
        <w:rPr>
          <w:rFonts w:ascii="黑体" w:hAnsi="黑体" w:eastAsia="黑体"/>
          <w:color w:val="auto"/>
          <w:sz w:val="32"/>
          <w:szCs w:val="32"/>
          <w:highlight w:val="none"/>
          <w:u w:val="none"/>
        </w:rPr>
        <w:t>第二章</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基本要求</w:t>
      </w:r>
    </w:p>
    <w:p>
      <w:pPr>
        <w:spacing w:line="590" w:lineRule="exact"/>
        <w:jc w:val="center"/>
        <w:rPr>
          <w:rFonts w:ascii="黑体" w:hAnsi="黑体" w:eastAsia="黑体"/>
          <w:color w:val="auto"/>
          <w:sz w:val="32"/>
          <w:szCs w:val="32"/>
          <w:highlight w:val="none"/>
          <w:u w:val="none"/>
          <w:lang w:eastAsia="zh-CN"/>
        </w:rPr>
      </w:pPr>
    </w:p>
    <w:p>
      <w:pPr>
        <w:spacing w:line="590" w:lineRule="exact"/>
        <w:ind w:firstLine="634" w:firstLineChars="200"/>
        <w:rPr>
          <w:rFonts w:eastAsia="仿宋_GB2312"/>
          <w:color w:val="auto"/>
          <w:sz w:val="32"/>
          <w:szCs w:val="32"/>
          <w:highlight w:val="none"/>
          <w:u w:val="none"/>
        </w:rPr>
      </w:pPr>
      <w:r>
        <w:rPr>
          <w:rFonts w:ascii="黑体" w:hAnsi="黑体" w:eastAsia="黑体"/>
          <w:color w:val="auto"/>
          <w:sz w:val="32"/>
          <w:szCs w:val="32"/>
          <w:highlight w:val="none"/>
          <w:u w:val="none"/>
        </w:rPr>
        <w:t>第</w:t>
      </w:r>
      <w:r>
        <w:rPr>
          <w:rFonts w:ascii="黑体" w:hAnsi="黑体" w:eastAsia="黑体"/>
          <w:color w:val="auto"/>
          <w:sz w:val="32"/>
          <w:szCs w:val="32"/>
          <w:highlight w:val="none"/>
          <w:u w:val="none"/>
          <w:lang w:val="en"/>
        </w:rPr>
        <w:t>五</w:t>
      </w:r>
      <w:r>
        <w:rPr>
          <w:rFonts w:ascii="黑体" w:hAnsi="黑体" w:eastAsia="黑体"/>
          <w:color w:val="auto"/>
          <w:sz w:val="32"/>
          <w:szCs w:val="32"/>
          <w:highlight w:val="none"/>
          <w:u w:val="none"/>
        </w:rPr>
        <w:t>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eastAsia="仿宋_GB2312"/>
          <w:color w:val="auto"/>
          <w:sz w:val="32"/>
          <w:szCs w:val="32"/>
          <w:highlight w:val="none"/>
          <w:u w:val="none"/>
        </w:rPr>
        <w:t>医疗机构申请传统中药民族药制剂备案，应严格论证中药制剂立题依据的科学性、合理性和必要性，按照自治区药品监督管理局发布的医疗机构中药民族药制剂研究技术要求、质量标准起草技术要求等技术要求进行相应的处方筛选、配制工艺、质量指标、药理、毒理学等临床前研究。医疗机构应对其配制的中药民族药制剂实施全过程的质量管理，对制剂安全、有效、质量可控负总责。</w:t>
      </w:r>
    </w:p>
    <w:p>
      <w:pPr>
        <w:spacing w:line="590" w:lineRule="exact"/>
        <w:ind w:firstLine="634" w:firstLineChars="200"/>
        <w:rPr>
          <w:rFonts w:eastAsia="仿宋_GB2312"/>
          <w:color w:val="auto"/>
          <w:sz w:val="32"/>
          <w:szCs w:val="32"/>
          <w:highlight w:val="none"/>
          <w:u w:val="none"/>
        </w:rPr>
      </w:pPr>
      <w:r>
        <w:rPr>
          <w:rFonts w:ascii="黑体" w:hAnsi="黑体" w:eastAsia="黑体"/>
          <w:color w:val="auto"/>
          <w:sz w:val="32"/>
          <w:szCs w:val="32"/>
          <w:highlight w:val="none"/>
          <w:u w:val="none"/>
        </w:rPr>
        <w:t>第</w:t>
      </w:r>
      <w:r>
        <w:rPr>
          <w:rFonts w:ascii="黑体" w:hAnsi="黑体" w:eastAsia="黑体"/>
          <w:color w:val="auto"/>
          <w:sz w:val="32"/>
          <w:szCs w:val="32"/>
          <w:highlight w:val="none"/>
          <w:u w:val="none"/>
          <w:lang w:val="en"/>
        </w:rPr>
        <w:t>六</w:t>
      </w:r>
      <w:r>
        <w:rPr>
          <w:rFonts w:ascii="黑体" w:hAnsi="黑体" w:eastAsia="黑体"/>
          <w:color w:val="auto"/>
          <w:sz w:val="32"/>
          <w:szCs w:val="32"/>
          <w:highlight w:val="none"/>
          <w:u w:val="none"/>
        </w:rPr>
        <w:t>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eastAsia="仿宋_GB2312"/>
          <w:color w:val="auto"/>
          <w:sz w:val="32"/>
          <w:szCs w:val="32"/>
          <w:highlight w:val="none"/>
          <w:u w:val="none"/>
        </w:rPr>
        <w:t>医疗机构应当对所提交材料的真实性、完整性、规范性和可溯源性负责。</w:t>
      </w:r>
    </w:p>
    <w:p>
      <w:pPr>
        <w:spacing w:line="590" w:lineRule="exact"/>
        <w:ind w:firstLine="634" w:firstLineChars="200"/>
        <w:rPr>
          <w:rFonts w:eastAsia="仿宋_GB2312"/>
          <w:color w:val="auto"/>
          <w:sz w:val="32"/>
          <w:szCs w:val="32"/>
          <w:highlight w:val="none"/>
          <w:u w:val="none"/>
        </w:rPr>
      </w:pPr>
      <w:r>
        <w:rPr>
          <w:rFonts w:ascii="黑体" w:hAnsi="黑体" w:eastAsia="黑体"/>
          <w:color w:val="auto"/>
          <w:sz w:val="32"/>
          <w:szCs w:val="32"/>
          <w:highlight w:val="none"/>
          <w:u w:val="none"/>
        </w:rPr>
        <w:t>第</w:t>
      </w:r>
      <w:r>
        <w:rPr>
          <w:rFonts w:ascii="黑体" w:hAnsi="黑体" w:eastAsia="黑体"/>
          <w:color w:val="auto"/>
          <w:sz w:val="32"/>
          <w:szCs w:val="32"/>
          <w:highlight w:val="none"/>
          <w:u w:val="none"/>
          <w:lang w:val="en"/>
        </w:rPr>
        <w:t>七</w:t>
      </w:r>
      <w:r>
        <w:rPr>
          <w:rFonts w:ascii="黑体" w:hAnsi="黑体" w:eastAsia="黑体"/>
          <w:color w:val="auto"/>
          <w:sz w:val="32"/>
          <w:szCs w:val="32"/>
          <w:highlight w:val="none"/>
          <w:u w:val="none"/>
        </w:rPr>
        <w:t>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eastAsia="仿宋_GB2312"/>
          <w:color w:val="auto"/>
          <w:sz w:val="32"/>
          <w:szCs w:val="32"/>
          <w:highlight w:val="none"/>
          <w:u w:val="none"/>
        </w:rPr>
        <w:t>医疗机构所备案的传统中药民族药制剂应与其《医疗机构执业许可证》所载明的诊疗范围一致。属于下列情形之一的，不得备案：</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（一）市场上已有供应的品种；</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（二）含有未经</w:t>
      </w:r>
      <w:r>
        <w:rPr>
          <w:rFonts w:hint="eastAsia" w:eastAsia="仿宋_GB2312"/>
          <w:color w:val="auto"/>
          <w:sz w:val="32"/>
          <w:szCs w:val="32"/>
          <w:highlight w:val="none"/>
          <w:u w:val="none"/>
        </w:rPr>
        <w:t>原</w:t>
      </w:r>
      <w:r>
        <w:rPr>
          <w:rFonts w:eastAsia="仿宋_GB2312"/>
          <w:color w:val="auto"/>
          <w:sz w:val="32"/>
          <w:szCs w:val="32"/>
          <w:highlight w:val="none"/>
          <w:u w:val="none"/>
        </w:rPr>
        <w:t>国家药品监督管理局批准的活性成份的品种；</w:t>
      </w:r>
    </w:p>
    <w:p>
      <w:pPr>
        <w:spacing w:line="590" w:lineRule="exact"/>
        <w:ind w:firstLine="634" w:firstLineChars="200"/>
        <w:rPr>
          <w:rFonts w:eastAsia="仿宋_GB2312"/>
          <w:color w:val="auto"/>
          <w:sz w:val="32"/>
          <w:szCs w:val="32"/>
          <w:highlight w:val="none"/>
          <w:u w:val="none"/>
        </w:rPr>
      </w:pPr>
      <w:r>
        <w:rPr>
          <w:rFonts w:hint="eastAsia" w:eastAsia="仿宋_GB2312"/>
          <w:color w:val="auto"/>
          <w:sz w:val="32"/>
          <w:szCs w:val="32"/>
          <w:highlight w:val="none"/>
          <w:u w:val="none"/>
        </w:rPr>
        <w:t>（三）生物制品；</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w:t>
      </w:r>
      <w:r>
        <w:rPr>
          <w:rFonts w:hint="eastAsia" w:eastAsia="仿宋_GB2312"/>
          <w:color w:val="auto"/>
          <w:sz w:val="32"/>
          <w:szCs w:val="32"/>
          <w:highlight w:val="none"/>
          <w:u w:val="none"/>
        </w:rPr>
        <w:t>四</w:t>
      </w:r>
      <w:r>
        <w:rPr>
          <w:rFonts w:eastAsia="仿宋_GB2312"/>
          <w:color w:val="auto"/>
          <w:sz w:val="32"/>
          <w:szCs w:val="32"/>
          <w:highlight w:val="none"/>
          <w:u w:val="none"/>
        </w:rPr>
        <w:t>）中药民族药注射剂；</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w:t>
      </w:r>
      <w:r>
        <w:rPr>
          <w:rFonts w:hint="eastAsia" w:eastAsia="仿宋_GB2312"/>
          <w:color w:val="auto"/>
          <w:sz w:val="32"/>
          <w:szCs w:val="32"/>
          <w:highlight w:val="none"/>
          <w:u w:val="none"/>
        </w:rPr>
        <w:t>五</w:t>
      </w:r>
      <w:r>
        <w:rPr>
          <w:rFonts w:eastAsia="仿宋_GB2312"/>
          <w:color w:val="auto"/>
          <w:sz w:val="32"/>
          <w:szCs w:val="32"/>
          <w:highlight w:val="none"/>
          <w:u w:val="none"/>
        </w:rPr>
        <w:t>）中药民族药与化学药组成的复方制剂；</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w:t>
      </w:r>
      <w:r>
        <w:rPr>
          <w:rFonts w:hint="eastAsia" w:eastAsia="仿宋_GB2312"/>
          <w:color w:val="auto"/>
          <w:sz w:val="32"/>
          <w:szCs w:val="32"/>
          <w:highlight w:val="none"/>
          <w:u w:val="none"/>
        </w:rPr>
        <w:t>六</w:t>
      </w:r>
      <w:r>
        <w:rPr>
          <w:rFonts w:eastAsia="仿宋_GB2312"/>
          <w:color w:val="auto"/>
          <w:sz w:val="32"/>
          <w:szCs w:val="32"/>
          <w:highlight w:val="none"/>
          <w:u w:val="none"/>
        </w:rPr>
        <w:t>）麻醉药品、精神药品、医疗用毒性药品、放射性药品;</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w:t>
      </w:r>
      <w:r>
        <w:rPr>
          <w:rFonts w:hint="eastAsia" w:eastAsia="仿宋_GB2312"/>
          <w:color w:val="auto"/>
          <w:sz w:val="32"/>
          <w:szCs w:val="32"/>
          <w:highlight w:val="none"/>
          <w:u w:val="none"/>
        </w:rPr>
        <w:t>七</w:t>
      </w:r>
      <w:r>
        <w:rPr>
          <w:rFonts w:eastAsia="仿宋_GB2312"/>
          <w:color w:val="auto"/>
          <w:sz w:val="32"/>
          <w:szCs w:val="32"/>
          <w:highlight w:val="none"/>
          <w:u w:val="none"/>
        </w:rPr>
        <w:t>）与市场上已有供应品种相同处方的不同剂型品种；</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w:t>
      </w:r>
      <w:r>
        <w:rPr>
          <w:rFonts w:hint="eastAsia" w:eastAsia="仿宋_GB2312"/>
          <w:color w:val="auto"/>
          <w:sz w:val="32"/>
          <w:szCs w:val="32"/>
          <w:highlight w:val="none"/>
          <w:u w:val="none"/>
        </w:rPr>
        <w:t>八</w:t>
      </w:r>
      <w:r>
        <w:rPr>
          <w:rFonts w:eastAsia="仿宋_GB2312"/>
          <w:color w:val="auto"/>
          <w:sz w:val="32"/>
          <w:szCs w:val="32"/>
          <w:highlight w:val="none"/>
          <w:u w:val="none"/>
        </w:rPr>
        <w:t>）中药配方颗粒；</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w:t>
      </w:r>
      <w:r>
        <w:rPr>
          <w:rFonts w:hint="eastAsia" w:eastAsia="仿宋_GB2312"/>
          <w:color w:val="auto"/>
          <w:sz w:val="32"/>
          <w:szCs w:val="32"/>
          <w:highlight w:val="none"/>
          <w:u w:val="none"/>
        </w:rPr>
        <w:t>九</w:t>
      </w:r>
      <w:r>
        <w:rPr>
          <w:rFonts w:eastAsia="仿宋_GB2312"/>
          <w:color w:val="auto"/>
          <w:sz w:val="32"/>
          <w:szCs w:val="32"/>
          <w:highlight w:val="none"/>
          <w:u w:val="none"/>
        </w:rPr>
        <w:t>）制剂质量标准不足以控制产品质量的；</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w:t>
      </w:r>
      <w:r>
        <w:rPr>
          <w:rFonts w:hint="eastAsia" w:eastAsia="仿宋_GB2312"/>
          <w:color w:val="auto"/>
          <w:sz w:val="32"/>
          <w:szCs w:val="32"/>
          <w:highlight w:val="none"/>
          <w:u w:val="none"/>
        </w:rPr>
        <w:t>十</w:t>
      </w:r>
      <w:r>
        <w:rPr>
          <w:rFonts w:eastAsia="仿宋_GB2312"/>
          <w:color w:val="auto"/>
          <w:sz w:val="32"/>
          <w:szCs w:val="32"/>
          <w:highlight w:val="none"/>
          <w:u w:val="none"/>
        </w:rPr>
        <w:t>）制剂所用药材、原辅料无法定质量标准的。</w:t>
      </w:r>
    </w:p>
    <w:p>
      <w:pPr>
        <w:spacing w:line="590" w:lineRule="exact"/>
        <w:ind w:firstLine="634" w:firstLineChars="200"/>
        <w:rPr>
          <w:rFonts w:eastAsia="仿宋_GB2312"/>
          <w:color w:val="auto"/>
          <w:sz w:val="32"/>
          <w:szCs w:val="32"/>
          <w:highlight w:val="none"/>
          <w:u w:val="none"/>
        </w:rPr>
      </w:pPr>
      <w:r>
        <w:rPr>
          <w:rFonts w:hint="eastAsia" w:eastAsia="仿宋_GB2312"/>
          <w:color w:val="auto"/>
          <w:sz w:val="32"/>
          <w:szCs w:val="32"/>
          <w:highlight w:val="none"/>
          <w:u w:val="none"/>
          <w:lang w:eastAsia="zh-CN"/>
        </w:rPr>
        <w:t>（十一）非传统工艺配制的</w:t>
      </w:r>
      <w:r>
        <w:rPr>
          <w:rFonts w:eastAsia="仿宋_GB2312"/>
          <w:color w:val="auto"/>
          <w:spacing w:val="4"/>
          <w:kern w:val="32"/>
          <w:sz w:val="32"/>
          <w:szCs w:val="32"/>
          <w:highlight w:val="none"/>
          <w:u w:val="none"/>
        </w:rPr>
        <w:t>中药民族制剂</w:t>
      </w:r>
      <w:r>
        <w:rPr>
          <w:rFonts w:hint="eastAsia" w:eastAsia="仿宋_GB2312"/>
          <w:color w:val="auto"/>
          <w:spacing w:val="4"/>
          <w:kern w:val="32"/>
          <w:sz w:val="32"/>
          <w:szCs w:val="32"/>
          <w:highlight w:val="none"/>
          <w:u w:val="none"/>
          <w:lang w:eastAsia="zh-CN"/>
        </w:rPr>
        <w:t>。</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（十</w:t>
      </w:r>
      <w:r>
        <w:rPr>
          <w:rFonts w:hint="eastAsia" w:eastAsia="仿宋_GB2312"/>
          <w:color w:val="auto"/>
          <w:sz w:val="32"/>
          <w:szCs w:val="32"/>
          <w:highlight w:val="none"/>
          <w:u w:val="none"/>
          <w:lang w:eastAsia="zh-CN"/>
        </w:rPr>
        <w:t>二</w:t>
      </w:r>
      <w:r>
        <w:rPr>
          <w:rFonts w:eastAsia="仿宋_GB2312"/>
          <w:color w:val="auto"/>
          <w:sz w:val="32"/>
          <w:szCs w:val="32"/>
          <w:highlight w:val="none"/>
          <w:u w:val="none"/>
        </w:rPr>
        <w:t>）其他不符合国家有关规定的制剂。</w:t>
      </w:r>
    </w:p>
    <w:p>
      <w:pPr>
        <w:spacing w:line="590" w:lineRule="exact"/>
        <w:ind w:firstLine="634" w:firstLineChars="200"/>
        <w:rPr>
          <w:rFonts w:hint="eastAsia" w:eastAsia="仿宋_GB2312"/>
          <w:color w:val="auto"/>
          <w:spacing w:val="4"/>
          <w:kern w:val="32"/>
          <w:sz w:val="32"/>
          <w:szCs w:val="32"/>
          <w:highlight w:val="none"/>
          <w:u w:val="none"/>
        </w:rPr>
      </w:pPr>
      <w:r>
        <w:rPr>
          <w:rFonts w:ascii="黑体" w:hAnsi="黑体" w:eastAsia="黑体"/>
          <w:color w:val="auto"/>
          <w:sz w:val="32"/>
          <w:szCs w:val="32"/>
          <w:highlight w:val="none"/>
          <w:u w:val="none"/>
        </w:rPr>
        <w:t>第</w:t>
      </w:r>
      <w:r>
        <w:rPr>
          <w:rFonts w:ascii="黑体" w:hAnsi="黑体" w:eastAsia="黑体"/>
          <w:color w:val="auto"/>
          <w:sz w:val="32"/>
          <w:szCs w:val="32"/>
          <w:highlight w:val="none"/>
          <w:u w:val="none"/>
          <w:lang w:val="en"/>
        </w:rPr>
        <w:t>八</w:t>
      </w:r>
      <w:r>
        <w:rPr>
          <w:rFonts w:ascii="黑体" w:hAnsi="黑体" w:eastAsia="黑体"/>
          <w:color w:val="auto"/>
          <w:sz w:val="32"/>
          <w:szCs w:val="32"/>
          <w:highlight w:val="none"/>
          <w:u w:val="none"/>
        </w:rPr>
        <w:t>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eastAsia="仿宋_GB2312"/>
          <w:color w:val="auto"/>
          <w:sz w:val="32"/>
          <w:szCs w:val="32"/>
          <w:highlight w:val="none"/>
          <w:u w:val="none"/>
        </w:rPr>
        <w:t>医</w:t>
      </w:r>
      <w:r>
        <w:rPr>
          <w:rFonts w:eastAsia="仿宋_GB2312"/>
          <w:color w:val="auto"/>
          <w:spacing w:val="4"/>
          <w:kern w:val="32"/>
          <w:sz w:val="32"/>
          <w:szCs w:val="32"/>
          <w:highlight w:val="none"/>
          <w:u w:val="none"/>
        </w:rPr>
        <w:t>疗机构配制传统中药民族制剂应当取得《医疗机构制剂许可证》，未取得《医疗机构制剂许可证》或者《医疗机构制剂许可证》无相应制剂剂型的医疗机构可委托符合条件的单位配制，但须同时向委托方所在地省级药品监督管理部门备案。</w:t>
      </w:r>
      <w:r>
        <w:rPr>
          <w:rFonts w:hint="eastAsia" w:eastAsia="仿宋_GB2312"/>
          <w:color w:val="auto"/>
          <w:spacing w:val="4"/>
          <w:kern w:val="32"/>
          <w:sz w:val="32"/>
          <w:szCs w:val="32"/>
          <w:highlight w:val="none"/>
          <w:u w:val="none"/>
        </w:rPr>
        <w:t>接受委托配制的单位应当是取得《医疗机构制剂许可证》的医疗机构或者取得《</w:t>
      </w:r>
      <w:r>
        <w:rPr>
          <w:rFonts w:hint="eastAsia" w:eastAsia="仿宋_GB2312"/>
          <w:color w:val="auto"/>
          <w:spacing w:val="4"/>
          <w:kern w:val="32"/>
          <w:sz w:val="32"/>
          <w:szCs w:val="32"/>
          <w:highlight w:val="none"/>
          <w:u w:val="none"/>
          <w:lang w:eastAsia="zh-CN"/>
        </w:rPr>
        <w:t>药品生产许可证</w:t>
      </w:r>
      <w:r>
        <w:rPr>
          <w:rFonts w:hint="eastAsia" w:eastAsia="仿宋_GB2312"/>
          <w:color w:val="auto"/>
          <w:spacing w:val="4"/>
          <w:kern w:val="32"/>
          <w:sz w:val="32"/>
          <w:szCs w:val="32"/>
          <w:highlight w:val="none"/>
          <w:u w:val="none"/>
        </w:rPr>
        <w:t>》且</w:t>
      </w:r>
      <w:r>
        <w:rPr>
          <w:rFonts w:hint="eastAsia" w:eastAsia="仿宋_GB2312"/>
          <w:color w:val="auto"/>
          <w:spacing w:val="4"/>
          <w:kern w:val="32"/>
          <w:sz w:val="32"/>
          <w:szCs w:val="32"/>
          <w:highlight w:val="none"/>
          <w:u w:val="none"/>
          <w:lang w:eastAsia="zh-CN"/>
        </w:rPr>
        <w:t>通</w:t>
      </w:r>
      <w:r>
        <w:rPr>
          <w:rFonts w:hint="eastAsia" w:eastAsia="仿宋_GB2312"/>
          <w:color w:val="auto"/>
          <w:spacing w:val="4"/>
          <w:kern w:val="32"/>
          <w:sz w:val="32"/>
          <w:szCs w:val="32"/>
          <w:highlight w:val="none"/>
          <w:u w:val="none"/>
        </w:rPr>
        <w:t>过GMP符合性检查的药品生产企业。委托配制的制剂剂型应当与受托方持有的《医疗机构制剂许可证》或者《</w:t>
      </w:r>
      <w:r>
        <w:rPr>
          <w:rFonts w:hint="eastAsia" w:eastAsia="仿宋_GB2312"/>
          <w:color w:val="auto"/>
          <w:spacing w:val="4"/>
          <w:kern w:val="32"/>
          <w:sz w:val="32"/>
          <w:szCs w:val="32"/>
          <w:highlight w:val="none"/>
          <w:u w:val="none"/>
          <w:lang w:eastAsia="zh-CN"/>
        </w:rPr>
        <w:t>药品生产许可证</w:t>
      </w:r>
      <w:r>
        <w:rPr>
          <w:rFonts w:hint="eastAsia" w:eastAsia="仿宋_GB2312"/>
          <w:color w:val="auto"/>
          <w:spacing w:val="4"/>
          <w:kern w:val="32"/>
          <w:sz w:val="32"/>
          <w:szCs w:val="32"/>
          <w:highlight w:val="none"/>
          <w:u w:val="none"/>
        </w:rPr>
        <w:t>》所载明的范围一致。</w:t>
      </w:r>
    </w:p>
    <w:p>
      <w:pPr>
        <w:spacing w:line="590" w:lineRule="exact"/>
        <w:ind w:firstLine="634" w:firstLineChars="200"/>
        <w:rPr>
          <w:rFonts w:eastAsia="仿宋_GB2312"/>
          <w:color w:val="auto"/>
          <w:sz w:val="32"/>
          <w:szCs w:val="32"/>
          <w:highlight w:val="none"/>
          <w:u w:val="none"/>
        </w:rPr>
      </w:pPr>
      <w:r>
        <w:rPr>
          <w:rFonts w:ascii="黑体" w:hAnsi="黑体" w:eastAsia="黑体"/>
          <w:color w:val="auto"/>
          <w:sz w:val="32"/>
          <w:szCs w:val="32"/>
          <w:highlight w:val="none"/>
          <w:u w:val="none"/>
        </w:rPr>
        <w:t>第</w:t>
      </w:r>
      <w:r>
        <w:rPr>
          <w:rFonts w:ascii="黑体" w:hAnsi="黑体" w:eastAsia="黑体"/>
          <w:color w:val="auto"/>
          <w:sz w:val="32"/>
          <w:szCs w:val="32"/>
          <w:highlight w:val="none"/>
          <w:u w:val="none"/>
          <w:lang w:val="en"/>
        </w:rPr>
        <w:t>九</w:t>
      </w:r>
      <w:r>
        <w:rPr>
          <w:rFonts w:ascii="黑体" w:hAnsi="黑体" w:eastAsia="黑体"/>
          <w:color w:val="auto"/>
          <w:sz w:val="32"/>
          <w:szCs w:val="32"/>
          <w:highlight w:val="none"/>
          <w:u w:val="none"/>
        </w:rPr>
        <w:t>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eastAsia="仿宋_GB2312"/>
          <w:color w:val="auto"/>
          <w:sz w:val="32"/>
          <w:szCs w:val="32"/>
          <w:highlight w:val="none"/>
          <w:u w:val="none"/>
        </w:rPr>
        <w:t>传统中药民族药制剂的名称，应当按照</w:t>
      </w:r>
      <w:r>
        <w:rPr>
          <w:rFonts w:hint="eastAsia" w:eastAsia="仿宋_GB2312"/>
          <w:color w:val="auto"/>
          <w:sz w:val="32"/>
          <w:szCs w:val="32"/>
          <w:highlight w:val="none"/>
          <w:u w:val="none"/>
        </w:rPr>
        <w:t>国家药品监督管理局</w:t>
      </w:r>
      <w:r>
        <w:rPr>
          <w:rFonts w:eastAsia="仿宋_GB2312"/>
          <w:color w:val="auto"/>
          <w:sz w:val="32"/>
          <w:szCs w:val="32"/>
          <w:highlight w:val="none"/>
          <w:u w:val="none"/>
        </w:rPr>
        <w:t>颁布的中成药通用名称命名技术指导原则命名。</w:t>
      </w:r>
    </w:p>
    <w:p>
      <w:pPr>
        <w:spacing w:line="590" w:lineRule="exact"/>
        <w:ind w:firstLine="634" w:firstLineChars="200"/>
        <w:rPr>
          <w:rFonts w:eastAsia="仿宋_GB2312"/>
          <w:color w:val="auto"/>
          <w:sz w:val="32"/>
          <w:szCs w:val="32"/>
          <w:highlight w:val="none"/>
          <w:u w:val="none"/>
          <w:lang w:eastAsia="zh-CN"/>
        </w:rPr>
      </w:pPr>
      <w:r>
        <w:rPr>
          <w:rFonts w:ascii="黑体" w:hAnsi="黑体" w:eastAsia="黑体"/>
          <w:color w:val="auto"/>
          <w:sz w:val="32"/>
          <w:szCs w:val="32"/>
          <w:highlight w:val="none"/>
          <w:u w:val="none"/>
        </w:rPr>
        <w:t>第十条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eastAsia="仿宋_GB2312"/>
          <w:color w:val="auto"/>
          <w:sz w:val="32"/>
          <w:szCs w:val="32"/>
          <w:highlight w:val="none"/>
          <w:u w:val="none"/>
        </w:rPr>
        <w:t>传统中药民族药制剂的说明书及标签应当按照</w:t>
      </w:r>
      <w:r>
        <w:rPr>
          <w:rFonts w:hint="eastAsia" w:eastAsia="仿宋_GB2312"/>
          <w:color w:val="auto"/>
          <w:sz w:val="32"/>
          <w:szCs w:val="32"/>
          <w:highlight w:val="none"/>
          <w:u w:val="none"/>
        </w:rPr>
        <w:t>国家药品监督管理局</w:t>
      </w:r>
      <w:r>
        <w:rPr>
          <w:rFonts w:eastAsia="仿宋_GB2312"/>
          <w:color w:val="auto"/>
          <w:sz w:val="32"/>
          <w:szCs w:val="32"/>
          <w:highlight w:val="none"/>
          <w:u w:val="none"/>
        </w:rPr>
        <w:t>关于药品说明书和包装标签的管理规定印制，符合自治区药品监督管理局发布的有关说明书撰写格式要求，其文字、图案不得超出核准的内容。说明书及标签应当注明传统中药民族药制剂名称、备案号、医疗机构名称、配制单位名称等内容。</w:t>
      </w:r>
    </w:p>
    <w:p>
      <w:pPr>
        <w:spacing w:line="590" w:lineRule="exact"/>
        <w:ind w:firstLine="634" w:firstLineChars="200"/>
        <w:rPr>
          <w:rFonts w:eastAsia="仿宋_GB2312"/>
          <w:color w:val="auto"/>
          <w:sz w:val="32"/>
          <w:szCs w:val="32"/>
          <w:highlight w:val="none"/>
          <w:u w:val="none"/>
          <w:lang w:eastAsia="zh-CN"/>
        </w:rPr>
      </w:pPr>
    </w:p>
    <w:p>
      <w:pPr>
        <w:spacing w:line="590" w:lineRule="exact"/>
        <w:jc w:val="center"/>
        <w:rPr>
          <w:rFonts w:ascii="黑体" w:hAnsi="黑体" w:eastAsia="黑体"/>
          <w:color w:val="auto"/>
          <w:sz w:val="32"/>
          <w:szCs w:val="32"/>
          <w:highlight w:val="none"/>
          <w:u w:val="none"/>
          <w:lang w:eastAsia="zh-CN"/>
        </w:rPr>
      </w:pPr>
      <w:r>
        <w:rPr>
          <w:rFonts w:ascii="黑体" w:hAnsi="黑体" w:eastAsia="黑体"/>
          <w:color w:val="auto"/>
          <w:sz w:val="32"/>
          <w:szCs w:val="32"/>
          <w:highlight w:val="none"/>
          <w:u w:val="none"/>
        </w:rPr>
        <w:t>第三章  首次备案</w:t>
      </w:r>
    </w:p>
    <w:p>
      <w:pPr>
        <w:spacing w:line="590" w:lineRule="exact"/>
        <w:jc w:val="center"/>
        <w:rPr>
          <w:rFonts w:ascii="黑体" w:hAnsi="黑体" w:eastAsia="黑体"/>
          <w:color w:val="auto"/>
          <w:sz w:val="32"/>
          <w:szCs w:val="32"/>
          <w:highlight w:val="none"/>
          <w:u w:val="none"/>
          <w:lang w:eastAsia="zh-CN"/>
        </w:rPr>
      </w:pPr>
    </w:p>
    <w:p>
      <w:pPr>
        <w:spacing w:line="590" w:lineRule="exact"/>
        <w:ind w:firstLine="634" w:firstLineChars="200"/>
        <w:rPr>
          <w:rFonts w:eastAsia="仿宋_GB2312"/>
          <w:color w:val="auto"/>
          <w:sz w:val="32"/>
          <w:szCs w:val="32"/>
          <w:highlight w:val="none"/>
          <w:u w:val="none"/>
        </w:rPr>
      </w:pPr>
      <w:r>
        <w:rPr>
          <w:rFonts w:ascii="黑体" w:hAnsi="黑体" w:eastAsia="黑体"/>
          <w:color w:val="auto"/>
          <w:sz w:val="32"/>
          <w:szCs w:val="32"/>
          <w:highlight w:val="none"/>
          <w:u w:val="none"/>
        </w:rPr>
        <w:t>第十</w:t>
      </w:r>
      <w:r>
        <w:rPr>
          <w:rFonts w:ascii="黑体" w:hAnsi="黑体" w:eastAsia="黑体"/>
          <w:color w:val="auto"/>
          <w:sz w:val="32"/>
          <w:szCs w:val="32"/>
          <w:highlight w:val="none"/>
          <w:u w:val="none"/>
          <w:lang w:val="en"/>
        </w:rPr>
        <w:t>一</w:t>
      </w:r>
      <w:r>
        <w:rPr>
          <w:rFonts w:ascii="黑体" w:hAnsi="黑体" w:eastAsia="黑体"/>
          <w:color w:val="auto"/>
          <w:sz w:val="32"/>
          <w:szCs w:val="32"/>
          <w:highlight w:val="none"/>
          <w:u w:val="none"/>
        </w:rPr>
        <w:t xml:space="preserve">条  </w:t>
      </w:r>
      <w:r>
        <w:rPr>
          <w:rFonts w:hint="eastAsia" w:ascii="仿宋_GB2312" w:hAnsi="黑体" w:eastAsia="仿宋_GB2312"/>
          <w:color w:val="auto"/>
          <w:sz w:val="32"/>
          <w:szCs w:val="32"/>
          <w:highlight w:val="none"/>
          <w:u w:val="none"/>
        </w:rPr>
        <w:t>医疗机构应当在“广西壮族自治区药品监督</w:t>
      </w:r>
      <w:r>
        <w:rPr>
          <w:rFonts w:hint="eastAsia" w:ascii="仿宋_GB2312" w:eastAsia="仿宋_GB2312"/>
          <w:color w:val="auto"/>
          <w:sz w:val="32"/>
          <w:szCs w:val="32"/>
          <w:highlight w:val="none"/>
          <w:u w:val="none"/>
        </w:rPr>
        <w:t>管理局网上填报平台”填写《医疗机构应用传统工艺配制中药民族药制剂备案表》，并填报真实、完整、规范的备案资料，向自治区药品监督管理局提出备案申请。同时向</w:t>
      </w:r>
      <w:r>
        <w:rPr>
          <w:rFonts w:eastAsia="仿宋_GB2312"/>
          <w:color w:val="auto"/>
          <w:sz w:val="32"/>
          <w:szCs w:val="32"/>
          <w:highlight w:val="none"/>
          <w:u w:val="none"/>
        </w:rPr>
        <w:t>自治区药品监督管理局提交纸质《医疗机构应用传统工艺配制中药民族药制剂备案表》（原件）及备案资料各一份。</w:t>
      </w:r>
    </w:p>
    <w:p>
      <w:pPr>
        <w:spacing w:line="590" w:lineRule="exact"/>
        <w:ind w:firstLine="634" w:firstLineChars="200"/>
        <w:rPr>
          <w:rFonts w:eastAsia="仿宋_GB2312"/>
          <w:color w:val="auto"/>
          <w:sz w:val="32"/>
          <w:szCs w:val="32"/>
          <w:highlight w:val="none"/>
          <w:u w:val="none"/>
        </w:rPr>
      </w:pPr>
      <w:r>
        <w:rPr>
          <w:rFonts w:ascii="黑体" w:hAnsi="黑体" w:eastAsia="黑体"/>
          <w:color w:val="auto"/>
          <w:sz w:val="32"/>
          <w:szCs w:val="32"/>
          <w:highlight w:val="none"/>
          <w:u w:val="none"/>
        </w:rPr>
        <w:t>第十</w:t>
      </w:r>
      <w:r>
        <w:rPr>
          <w:rFonts w:ascii="黑体" w:hAnsi="黑体" w:eastAsia="黑体"/>
          <w:color w:val="auto"/>
          <w:sz w:val="32"/>
          <w:szCs w:val="32"/>
          <w:highlight w:val="none"/>
          <w:u w:val="none"/>
          <w:lang w:val="en"/>
        </w:rPr>
        <w:t>二</w:t>
      </w:r>
      <w:r>
        <w:rPr>
          <w:rFonts w:ascii="黑体" w:hAnsi="黑体" w:eastAsia="黑体"/>
          <w:color w:val="auto"/>
          <w:sz w:val="32"/>
          <w:szCs w:val="32"/>
          <w:highlight w:val="none"/>
          <w:u w:val="none"/>
        </w:rPr>
        <w:t>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eastAsia="仿宋_GB2312"/>
          <w:color w:val="auto"/>
          <w:sz w:val="32"/>
          <w:szCs w:val="32"/>
          <w:highlight w:val="none"/>
          <w:u w:val="none"/>
        </w:rPr>
        <w:t>自治区药品监督管理局收到备案申请后，</w:t>
      </w:r>
      <w:r>
        <w:rPr>
          <w:rFonts w:hint="eastAsia" w:eastAsia="仿宋_GB2312"/>
          <w:color w:val="auto"/>
          <w:sz w:val="32"/>
          <w:szCs w:val="32"/>
          <w:highlight w:val="none"/>
          <w:u w:val="none"/>
          <w:lang w:val="en-US" w:eastAsia="zh-CN"/>
        </w:rPr>
        <w:t>30</w:t>
      </w:r>
      <w:r>
        <w:rPr>
          <w:rFonts w:eastAsia="仿宋_GB2312"/>
          <w:color w:val="auto"/>
          <w:sz w:val="32"/>
          <w:szCs w:val="32"/>
          <w:highlight w:val="none"/>
          <w:u w:val="none"/>
        </w:rPr>
        <w:t>日</w:t>
      </w:r>
      <w:r>
        <w:rPr>
          <w:rFonts w:eastAsia="仿宋_GB2312"/>
          <w:color w:val="auto"/>
          <w:sz w:val="32"/>
          <w:szCs w:val="32"/>
          <w:highlight w:val="none"/>
          <w:u w:val="none"/>
        </w:rPr>
        <w:t>内在广西壮族自治区药品监督管理局网站的“结果公</w:t>
      </w:r>
      <w:r>
        <w:rPr>
          <w:rFonts w:hint="eastAsia" w:eastAsia="仿宋_GB2312"/>
          <w:color w:val="auto"/>
          <w:sz w:val="32"/>
          <w:szCs w:val="32"/>
          <w:highlight w:val="none"/>
          <w:u w:val="none"/>
        </w:rPr>
        <w:t>告</w:t>
      </w:r>
      <w:r>
        <w:rPr>
          <w:rFonts w:eastAsia="仿宋_GB2312"/>
          <w:color w:val="auto"/>
          <w:sz w:val="32"/>
          <w:szCs w:val="32"/>
          <w:highlight w:val="none"/>
          <w:u w:val="none"/>
        </w:rPr>
        <w:t>”栏公开符合要求的备案号及其他信息。</w:t>
      </w:r>
    </w:p>
    <w:p>
      <w:pPr>
        <w:spacing w:line="590" w:lineRule="exact"/>
        <w:ind w:firstLine="634" w:firstLineChars="200"/>
        <w:rPr>
          <w:rFonts w:eastAsia="仿宋_GB2312"/>
          <w:color w:val="auto"/>
          <w:spacing w:val="6"/>
          <w:sz w:val="32"/>
          <w:szCs w:val="32"/>
          <w:highlight w:val="none"/>
          <w:u w:val="none"/>
        </w:rPr>
      </w:pPr>
      <w:r>
        <w:rPr>
          <w:rFonts w:ascii="黑体" w:hAnsi="黑体" w:eastAsia="黑体"/>
          <w:color w:val="auto"/>
          <w:sz w:val="32"/>
          <w:szCs w:val="32"/>
          <w:highlight w:val="none"/>
          <w:u w:val="none"/>
        </w:rPr>
        <w:t>第</w:t>
      </w:r>
      <w:r>
        <w:rPr>
          <w:rFonts w:ascii="黑体" w:hAnsi="黑体" w:eastAsia="黑体"/>
          <w:color w:val="auto"/>
          <w:spacing w:val="6"/>
          <w:sz w:val="32"/>
          <w:szCs w:val="32"/>
          <w:highlight w:val="none"/>
          <w:u w:val="none"/>
        </w:rPr>
        <w:t>十</w:t>
      </w:r>
      <w:r>
        <w:rPr>
          <w:rFonts w:ascii="黑体" w:hAnsi="黑体" w:eastAsia="黑体"/>
          <w:color w:val="auto"/>
          <w:spacing w:val="6"/>
          <w:sz w:val="32"/>
          <w:szCs w:val="32"/>
          <w:highlight w:val="none"/>
          <w:u w:val="none"/>
          <w:lang w:val="en"/>
        </w:rPr>
        <w:t>三</w:t>
      </w:r>
      <w:r>
        <w:rPr>
          <w:rFonts w:ascii="黑体" w:hAnsi="黑体" w:eastAsia="黑体"/>
          <w:color w:val="auto"/>
          <w:spacing w:val="6"/>
          <w:sz w:val="32"/>
          <w:szCs w:val="32"/>
          <w:highlight w:val="none"/>
          <w:u w:val="none"/>
        </w:rPr>
        <w:t>条</w:t>
      </w:r>
      <w:r>
        <w:rPr>
          <w:rFonts w:hint="cs" w:ascii="黑体" w:hAnsi="黑体" w:eastAsia="黑体"/>
          <w:color w:val="auto"/>
          <w:spacing w:val="6"/>
          <w:sz w:val="32"/>
          <w:szCs w:val="32"/>
          <w:highlight w:val="none"/>
          <w:u w:val="none"/>
        </w:rPr>
        <w:t xml:space="preserve"> </w:t>
      </w:r>
      <w:r>
        <w:rPr>
          <w:rFonts w:ascii="黑体" w:hAnsi="黑体" w:eastAsia="黑体"/>
          <w:color w:val="auto"/>
          <w:spacing w:val="6"/>
          <w:sz w:val="32"/>
          <w:szCs w:val="32"/>
          <w:highlight w:val="none"/>
          <w:u w:val="none"/>
        </w:rPr>
        <w:t xml:space="preserve"> </w:t>
      </w:r>
      <w:r>
        <w:rPr>
          <w:rFonts w:eastAsia="仿宋_GB2312"/>
          <w:color w:val="auto"/>
          <w:spacing w:val="6"/>
          <w:sz w:val="32"/>
          <w:szCs w:val="32"/>
          <w:highlight w:val="none"/>
          <w:u w:val="none"/>
        </w:rPr>
        <w:t>传统中药民族药制剂备案信息公开内容包括：传统中药民族药制剂</w:t>
      </w:r>
      <w:r>
        <w:rPr>
          <w:rFonts w:hint="eastAsia" w:eastAsia="仿宋_GB2312"/>
          <w:color w:val="auto"/>
          <w:spacing w:val="6"/>
          <w:sz w:val="32"/>
          <w:szCs w:val="32"/>
          <w:highlight w:val="none"/>
          <w:u w:val="none"/>
        </w:rPr>
        <w:t>名称、医疗机构名称、配制单位名称、配制地址、备案时间、备案号、配制工艺路线、剂型、不良反应</w:t>
      </w:r>
      <w:r>
        <w:rPr>
          <w:rFonts w:hint="eastAsia" w:eastAsia="仿宋_GB2312"/>
          <w:color w:val="auto"/>
          <w:spacing w:val="6"/>
          <w:sz w:val="32"/>
          <w:szCs w:val="32"/>
          <w:highlight w:val="none"/>
          <w:u w:val="none"/>
          <w:lang w:eastAsia="zh-CN"/>
        </w:rPr>
        <w:t>监测信息</w:t>
      </w:r>
      <w:r>
        <w:rPr>
          <w:rFonts w:hint="eastAsia" w:eastAsia="仿宋_GB2312"/>
          <w:color w:val="auto"/>
          <w:spacing w:val="6"/>
          <w:sz w:val="32"/>
          <w:szCs w:val="32"/>
          <w:highlight w:val="none"/>
          <w:u w:val="none"/>
        </w:rPr>
        <w:t>。</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传统中药民族药制剂备案中的内控制剂标准、处方、辅料、工艺参数等资料不予公开。</w:t>
      </w:r>
    </w:p>
    <w:p>
      <w:pPr>
        <w:spacing w:line="590" w:lineRule="exact"/>
        <w:ind w:firstLine="634" w:firstLineChars="200"/>
        <w:rPr>
          <w:rFonts w:eastAsia="仿宋_GB2312"/>
          <w:color w:val="auto"/>
          <w:sz w:val="32"/>
          <w:szCs w:val="32"/>
          <w:highlight w:val="none"/>
          <w:u w:val="none"/>
        </w:rPr>
      </w:pPr>
      <w:r>
        <w:rPr>
          <w:rFonts w:ascii="黑体" w:hAnsi="黑体" w:eastAsia="黑体"/>
          <w:color w:val="auto"/>
          <w:sz w:val="32"/>
          <w:szCs w:val="32"/>
          <w:highlight w:val="none"/>
          <w:u w:val="none"/>
        </w:rPr>
        <w:t>第十</w:t>
      </w:r>
      <w:r>
        <w:rPr>
          <w:rFonts w:ascii="黑体" w:hAnsi="黑体" w:eastAsia="黑体"/>
          <w:color w:val="auto"/>
          <w:sz w:val="32"/>
          <w:szCs w:val="32"/>
          <w:highlight w:val="none"/>
          <w:u w:val="none"/>
          <w:lang w:val="en"/>
        </w:rPr>
        <w:t>四</w:t>
      </w:r>
      <w:r>
        <w:rPr>
          <w:rFonts w:ascii="黑体" w:hAnsi="黑体" w:eastAsia="黑体"/>
          <w:color w:val="auto"/>
          <w:sz w:val="32"/>
          <w:szCs w:val="32"/>
          <w:highlight w:val="none"/>
          <w:u w:val="none"/>
        </w:rPr>
        <w:t>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eastAsia="仿宋_GB2312"/>
          <w:color w:val="auto"/>
          <w:sz w:val="32"/>
          <w:szCs w:val="32"/>
          <w:highlight w:val="none"/>
          <w:u w:val="none"/>
        </w:rPr>
        <w:t>传统中药制剂备案号格式为：</w:t>
      </w:r>
      <w:r>
        <w:rPr>
          <w:rFonts w:hint="eastAsia" w:eastAsia="仿宋_GB2312"/>
          <w:color w:val="auto"/>
          <w:sz w:val="32"/>
          <w:szCs w:val="32"/>
          <w:highlight w:val="none"/>
          <w:u w:val="none"/>
          <w:lang w:eastAsia="zh-CN"/>
        </w:rPr>
        <w:t>桂</w:t>
      </w:r>
      <w:r>
        <w:rPr>
          <w:rFonts w:eastAsia="仿宋_GB2312"/>
          <w:color w:val="auto"/>
          <w:sz w:val="32"/>
          <w:szCs w:val="32"/>
          <w:highlight w:val="none"/>
          <w:u w:val="none"/>
        </w:rPr>
        <w:t>药制备字Z+4位年号+4位顺序号+3位变更顺序号；传统民族药制剂备案号格式为：</w:t>
      </w:r>
      <w:r>
        <w:rPr>
          <w:rFonts w:hint="eastAsia" w:eastAsia="仿宋_GB2312"/>
          <w:color w:val="auto"/>
          <w:sz w:val="32"/>
          <w:szCs w:val="32"/>
          <w:highlight w:val="none"/>
          <w:u w:val="none"/>
          <w:lang w:eastAsia="zh-CN"/>
        </w:rPr>
        <w:t>桂</w:t>
      </w:r>
      <w:r>
        <w:rPr>
          <w:rFonts w:eastAsia="仿宋_GB2312"/>
          <w:color w:val="auto"/>
          <w:sz w:val="32"/>
          <w:szCs w:val="32"/>
          <w:highlight w:val="none"/>
          <w:u w:val="none"/>
        </w:rPr>
        <w:t>药制备字M+4位年号+4位顺序号+3位变更顺序号。首次备案3位变更顺序号为000。</w:t>
      </w:r>
    </w:p>
    <w:p>
      <w:pPr>
        <w:spacing w:line="590" w:lineRule="exact"/>
        <w:ind w:firstLine="634" w:firstLineChars="200"/>
        <w:rPr>
          <w:rFonts w:eastAsia="仿宋_GB2312"/>
          <w:color w:val="auto"/>
          <w:sz w:val="32"/>
          <w:szCs w:val="32"/>
          <w:highlight w:val="none"/>
          <w:u w:val="none"/>
          <w:lang w:eastAsia="zh-CN"/>
        </w:rPr>
      </w:pPr>
      <w:r>
        <w:rPr>
          <w:rFonts w:ascii="黑体" w:hAnsi="黑体" w:eastAsia="黑体"/>
          <w:color w:val="auto"/>
          <w:sz w:val="32"/>
          <w:szCs w:val="32"/>
          <w:highlight w:val="none"/>
          <w:u w:val="none"/>
        </w:rPr>
        <w:t>第十</w:t>
      </w:r>
      <w:r>
        <w:rPr>
          <w:rFonts w:ascii="黑体" w:hAnsi="黑体" w:eastAsia="黑体"/>
          <w:color w:val="auto"/>
          <w:sz w:val="32"/>
          <w:szCs w:val="32"/>
          <w:highlight w:val="none"/>
          <w:u w:val="none"/>
          <w:lang w:val="en"/>
        </w:rPr>
        <w:t>五</w:t>
      </w:r>
      <w:r>
        <w:rPr>
          <w:rFonts w:ascii="黑体" w:hAnsi="黑体" w:eastAsia="黑体"/>
          <w:color w:val="auto"/>
          <w:sz w:val="32"/>
          <w:szCs w:val="32"/>
          <w:highlight w:val="none"/>
          <w:u w:val="none"/>
        </w:rPr>
        <w:t xml:space="preserve">条  </w:t>
      </w:r>
      <w:r>
        <w:rPr>
          <w:rFonts w:eastAsia="仿宋_GB2312"/>
          <w:color w:val="auto"/>
          <w:sz w:val="32"/>
          <w:szCs w:val="32"/>
          <w:highlight w:val="none"/>
          <w:u w:val="none"/>
        </w:rPr>
        <w:t>已取得批准文号的传统中药民族药制剂，在该批准文号有效期届满后，将不予再注册，符合备案要求的，可按首次备案的要求进行备案，注册时已提供的研究材料，不需要重新提供，仅需提供证明性文件、标签说明书设计样稿及经自治区药品监督管理局批准的详细的配制工艺及质量标准。制剂处方及配制工艺应与原注册批准的保持一致，配制工艺应写明具体工艺参数。制剂内控标准的检查项应符合现行版《中国药典》制剂通则项下的有关要求，鼓励医疗机构提升制剂内控标准。通过备案后，原制剂批准文号自动注销。</w:t>
      </w:r>
    </w:p>
    <w:p>
      <w:pPr>
        <w:spacing w:line="590" w:lineRule="exact"/>
        <w:ind w:firstLine="634" w:firstLineChars="200"/>
        <w:rPr>
          <w:rFonts w:eastAsia="仿宋_GB2312"/>
          <w:color w:val="auto"/>
          <w:sz w:val="32"/>
          <w:szCs w:val="32"/>
          <w:highlight w:val="none"/>
          <w:u w:val="none"/>
          <w:lang w:eastAsia="zh-CN"/>
        </w:rPr>
      </w:pPr>
    </w:p>
    <w:p>
      <w:pPr>
        <w:spacing w:line="590" w:lineRule="exact"/>
        <w:jc w:val="center"/>
        <w:rPr>
          <w:rFonts w:ascii="黑体" w:hAnsi="黑体" w:eastAsia="黑体"/>
          <w:color w:val="auto"/>
          <w:sz w:val="32"/>
          <w:szCs w:val="32"/>
          <w:highlight w:val="none"/>
          <w:u w:val="none"/>
          <w:lang w:eastAsia="zh-CN"/>
        </w:rPr>
      </w:pPr>
      <w:r>
        <w:rPr>
          <w:rFonts w:ascii="黑体" w:hAnsi="黑体" w:eastAsia="黑体"/>
          <w:color w:val="auto"/>
          <w:sz w:val="32"/>
          <w:szCs w:val="32"/>
          <w:highlight w:val="none"/>
          <w:u w:val="none"/>
        </w:rPr>
        <w:t>第四章  变更备案</w:t>
      </w:r>
    </w:p>
    <w:p>
      <w:pPr>
        <w:spacing w:line="590" w:lineRule="exact"/>
        <w:jc w:val="center"/>
        <w:rPr>
          <w:rFonts w:ascii="黑体" w:hAnsi="黑体" w:eastAsia="黑体"/>
          <w:color w:val="auto"/>
          <w:sz w:val="32"/>
          <w:szCs w:val="32"/>
          <w:highlight w:val="none"/>
          <w:u w:val="none"/>
          <w:lang w:eastAsia="zh-CN"/>
        </w:rPr>
      </w:pPr>
    </w:p>
    <w:p>
      <w:pPr>
        <w:spacing w:line="590" w:lineRule="exact"/>
        <w:ind w:firstLine="634" w:firstLineChars="200"/>
        <w:rPr>
          <w:rFonts w:ascii="仿宋_GB2312" w:eastAsia="仿宋_GB2312"/>
          <w:color w:val="auto"/>
          <w:sz w:val="32"/>
          <w:szCs w:val="32"/>
          <w:highlight w:val="none"/>
          <w:u w:val="none"/>
        </w:rPr>
      </w:pPr>
      <w:r>
        <w:rPr>
          <w:rFonts w:ascii="黑体" w:hAnsi="黑体" w:eastAsia="黑体"/>
          <w:color w:val="auto"/>
          <w:sz w:val="32"/>
          <w:szCs w:val="32"/>
          <w:highlight w:val="none"/>
          <w:u w:val="none"/>
        </w:rPr>
        <w:t>第十</w:t>
      </w:r>
      <w:r>
        <w:rPr>
          <w:rFonts w:ascii="黑体" w:hAnsi="黑体" w:eastAsia="黑体"/>
          <w:color w:val="auto"/>
          <w:sz w:val="32"/>
          <w:szCs w:val="32"/>
          <w:highlight w:val="none"/>
          <w:u w:val="none"/>
          <w:lang w:val="en"/>
        </w:rPr>
        <w:t>六</w:t>
      </w:r>
      <w:r>
        <w:rPr>
          <w:rFonts w:ascii="黑体" w:hAnsi="黑体" w:eastAsia="黑体"/>
          <w:color w:val="auto"/>
          <w:sz w:val="32"/>
          <w:szCs w:val="32"/>
          <w:highlight w:val="none"/>
          <w:u w:val="none"/>
        </w:rPr>
        <w:t>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eastAsia="仿宋_GB2312"/>
          <w:color w:val="auto"/>
          <w:sz w:val="32"/>
          <w:szCs w:val="32"/>
          <w:highlight w:val="none"/>
          <w:u w:val="none"/>
        </w:rPr>
        <w:t>传统中药民族药制剂处方不得变更，其他备案信息不得随意变更，已备案的传统中药民族药制剂，涉及</w:t>
      </w:r>
      <w:r>
        <w:rPr>
          <w:rFonts w:hint="eastAsia" w:eastAsia="仿宋_GB2312"/>
          <w:color w:val="auto"/>
          <w:sz w:val="32"/>
          <w:szCs w:val="32"/>
          <w:highlight w:val="none"/>
          <w:u w:val="none"/>
          <w:lang w:eastAsia="zh-CN"/>
        </w:rPr>
        <w:t>中药民族药材标准、中药民族药饮片标准或者炮制规范、炮制及</w:t>
      </w:r>
      <w:r>
        <w:rPr>
          <w:rFonts w:eastAsia="仿宋_GB2312"/>
          <w:color w:val="auto"/>
          <w:sz w:val="32"/>
          <w:szCs w:val="32"/>
          <w:highlight w:val="none"/>
          <w:u w:val="none"/>
        </w:rPr>
        <w:t>生产工艺（含辅料）、包装材料</w:t>
      </w:r>
      <w:r>
        <w:rPr>
          <w:rFonts w:hint="eastAsia" w:ascii="仿宋_GB2312" w:eastAsia="仿宋_GB2312"/>
          <w:color w:val="auto"/>
          <w:sz w:val="32"/>
          <w:szCs w:val="32"/>
          <w:highlight w:val="none"/>
          <w:u w:val="none"/>
        </w:rPr>
        <w:t>、内控制剂标准、配制地址和委托配制单位变更等，按照首次备案的程序和要求进行变更备案。</w:t>
      </w:r>
    </w:p>
    <w:p>
      <w:pPr>
        <w:spacing w:line="590" w:lineRule="exact"/>
        <w:ind w:firstLine="634" w:firstLineChars="200"/>
        <w:rPr>
          <w:rFonts w:ascii="仿宋_GB2312" w:eastAsia="仿宋_GB2312"/>
          <w:color w:val="auto"/>
          <w:sz w:val="32"/>
          <w:szCs w:val="32"/>
          <w:highlight w:val="none"/>
          <w:u w:val="none"/>
        </w:rPr>
      </w:pPr>
      <w:r>
        <w:rPr>
          <w:rFonts w:hint="eastAsia" w:ascii="黑体" w:hAnsi="黑体" w:eastAsia="黑体"/>
          <w:color w:val="auto"/>
          <w:sz w:val="32"/>
          <w:szCs w:val="32"/>
          <w:highlight w:val="none"/>
          <w:u w:val="none"/>
        </w:rPr>
        <w:t>第十</w:t>
      </w:r>
      <w:r>
        <w:rPr>
          <w:rFonts w:hint="default" w:ascii="黑体" w:hAnsi="黑体" w:eastAsia="黑体"/>
          <w:color w:val="auto"/>
          <w:sz w:val="32"/>
          <w:szCs w:val="32"/>
          <w:highlight w:val="none"/>
          <w:u w:val="none"/>
          <w:lang w:val="en"/>
        </w:rPr>
        <w:t>七</w:t>
      </w:r>
      <w:r>
        <w:rPr>
          <w:rFonts w:hint="eastAsia" w:ascii="黑体" w:hAnsi="黑体" w:eastAsia="黑体"/>
          <w:color w:val="auto"/>
          <w:sz w:val="32"/>
          <w:szCs w:val="32"/>
          <w:highlight w:val="none"/>
          <w:u w:val="none"/>
        </w:rPr>
        <w:t>条</w:t>
      </w:r>
      <w:r>
        <w:rPr>
          <w:rFonts w:hint="eastAsia" w:ascii="仿宋_GB2312" w:eastAsia="仿宋_GB2312"/>
          <w:color w:val="auto"/>
          <w:sz w:val="32"/>
          <w:szCs w:val="32"/>
          <w:highlight w:val="none"/>
          <w:u w:val="none"/>
        </w:rPr>
        <w:t xml:space="preserve">  变更医疗机构名称、有效期、说明书、标签</w:t>
      </w:r>
      <w:r>
        <w:rPr>
          <w:rFonts w:hint="eastAsia" w:ascii="仿宋_GB2312" w:eastAsia="仿宋_GB2312"/>
          <w:color w:val="auto"/>
          <w:sz w:val="32"/>
          <w:szCs w:val="32"/>
          <w:highlight w:val="none"/>
          <w:u w:val="none"/>
          <w:lang w:eastAsia="zh-CN"/>
        </w:rPr>
        <w:t>、包装规格和装量规格</w:t>
      </w:r>
      <w:r>
        <w:rPr>
          <w:rFonts w:hint="eastAsia" w:ascii="仿宋_GB2312" w:eastAsia="仿宋_GB2312"/>
          <w:color w:val="auto"/>
          <w:sz w:val="32"/>
          <w:szCs w:val="32"/>
          <w:highlight w:val="none"/>
          <w:u w:val="none"/>
        </w:rPr>
        <w:t>等，医疗机构在“广西壮族自治区药品监督管理局网上填报平台”申请，提交相关资料后，系统立即备案。</w:t>
      </w:r>
    </w:p>
    <w:p>
      <w:pPr>
        <w:spacing w:line="590" w:lineRule="exact"/>
        <w:ind w:firstLine="634" w:firstLineChars="200"/>
        <w:rPr>
          <w:rFonts w:eastAsia="仿宋_GB2312"/>
          <w:color w:val="auto"/>
          <w:sz w:val="32"/>
          <w:szCs w:val="32"/>
          <w:highlight w:val="none"/>
          <w:u w:val="none"/>
        </w:rPr>
      </w:pPr>
      <w:r>
        <w:rPr>
          <w:rFonts w:hint="eastAsia" w:ascii="黑体" w:hAnsi="黑体" w:eastAsia="黑体"/>
          <w:color w:val="auto"/>
          <w:sz w:val="32"/>
          <w:szCs w:val="32"/>
          <w:highlight w:val="none"/>
          <w:u w:val="none"/>
        </w:rPr>
        <w:t>第十</w:t>
      </w:r>
      <w:r>
        <w:rPr>
          <w:rFonts w:hint="default" w:ascii="黑体" w:hAnsi="黑体" w:eastAsia="黑体"/>
          <w:color w:val="auto"/>
          <w:sz w:val="32"/>
          <w:szCs w:val="32"/>
          <w:highlight w:val="none"/>
          <w:u w:val="none"/>
          <w:lang w:val="en"/>
        </w:rPr>
        <w:t>八</w:t>
      </w:r>
      <w:r>
        <w:rPr>
          <w:rFonts w:hint="eastAsia" w:ascii="黑体" w:hAnsi="黑体" w:eastAsia="黑体"/>
          <w:color w:val="auto"/>
          <w:sz w:val="32"/>
          <w:szCs w:val="32"/>
          <w:highlight w:val="none"/>
          <w:u w:val="none"/>
        </w:rPr>
        <w:t>条</w:t>
      </w:r>
      <w:r>
        <w:rPr>
          <w:rFonts w:hint="eastAsia" w:ascii="仿宋_GB2312" w:eastAsia="仿宋_GB2312"/>
          <w:color w:val="auto"/>
          <w:sz w:val="32"/>
          <w:szCs w:val="32"/>
          <w:highlight w:val="none"/>
          <w:u w:val="none"/>
        </w:rPr>
        <w:t xml:space="preserve">  变更备案完成后，传统</w:t>
      </w:r>
      <w:r>
        <w:rPr>
          <w:rFonts w:eastAsia="仿宋_GB2312"/>
          <w:color w:val="auto"/>
          <w:sz w:val="32"/>
          <w:szCs w:val="32"/>
          <w:highlight w:val="none"/>
          <w:u w:val="none"/>
        </w:rPr>
        <w:t>中药民族药制剂将获得新的备案号。</w:t>
      </w:r>
    </w:p>
    <w:p>
      <w:pPr>
        <w:spacing w:line="590" w:lineRule="exact"/>
        <w:jc w:val="center"/>
        <w:rPr>
          <w:rFonts w:ascii="黑体" w:hAnsi="黑体" w:eastAsia="黑体"/>
          <w:color w:val="auto"/>
          <w:sz w:val="32"/>
          <w:szCs w:val="32"/>
          <w:highlight w:val="none"/>
          <w:u w:val="none"/>
          <w:lang w:eastAsia="zh-CN"/>
        </w:rPr>
      </w:pPr>
    </w:p>
    <w:p>
      <w:pPr>
        <w:spacing w:line="590" w:lineRule="exact"/>
        <w:jc w:val="center"/>
        <w:rPr>
          <w:rFonts w:ascii="黑体" w:hAnsi="黑体" w:eastAsia="黑体"/>
          <w:color w:val="auto"/>
          <w:sz w:val="32"/>
          <w:szCs w:val="32"/>
          <w:highlight w:val="none"/>
          <w:u w:val="none"/>
          <w:lang w:eastAsia="zh-CN"/>
        </w:rPr>
      </w:pPr>
      <w:r>
        <w:rPr>
          <w:rFonts w:ascii="黑体" w:hAnsi="黑体" w:eastAsia="黑体"/>
          <w:color w:val="auto"/>
          <w:sz w:val="32"/>
          <w:szCs w:val="32"/>
          <w:highlight w:val="none"/>
          <w:u w:val="none"/>
        </w:rPr>
        <w:t>第五章  年度报告备案</w:t>
      </w:r>
    </w:p>
    <w:p>
      <w:pPr>
        <w:spacing w:line="590" w:lineRule="exact"/>
        <w:jc w:val="center"/>
        <w:rPr>
          <w:rFonts w:ascii="黑体" w:hAnsi="黑体" w:eastAsia="黑体"/>
          <w:color w:val="auto"/>
          <w:sz w:val="32"/>
          <w:szCs w:val="32"/>
          <w:highlight w:val="none"/>
          <w:u w:val="none"/>
          <w:lang w:eastAsia="zh-CN"/>
        </w:rPr>
      </w:pPr>
    </w:p>
    <w:p>
      <w:pPr>
        <w:spacing w:line="590" w:lineRule="exact"/>
        <w:ind w:firstLine="634" w:firstLineChars="200"/>
        <w:rPr>
          <w:rFonts w:eastAsia="仿宋_GB2312"/>
          <w:color w:val="auto"/>
          <w:sz w:val="32"/>
          <w:szCs w:val="32"/>
          <w:highlight w:val="none"/>
          <w:u w:val="none"/>
        </w:rPr>
      </w:pPr>
      <w:r>
        <w:rPr>
          <w:rFonts w:ascii="黑体" w:hAnsi="黑体" w:eastAsia="黑体"/>
          <w:color w:val="auto"/>
          <w:sz w:val="32"/>
          <w:szCs w:val="32"/>
          <w:highlight w:val="none"/>
          <w:u w:val="none"/>
        </w:rPr>
        <w:t>第</w:t>
      </w:r>
      <w:r>
        <w:rPr>
          <w:rFonts w:ascii="黑体" w:hAnsi="黑体" w:eastAsia="黑体"/>
          <w:color w:val="auto"/>
          <w:sz w:val="32"/>
          <w:szCs w:val="32"/>
          <w:highlight w:val="none"/>
          <w:u w:val="none"/>
          <w:lang w:val="en"/>
        </w:rPr>
        <w:t>十九</w:t>
      </w:r>
      <w:r>
        <w:rPr>
          <w:rFonts w:ascii="黑体" w:hAnsi="黑体" w:eastAsia="黑体"/>
          <w:color w:val="auto"/>
          <w:sz w:val="32"/>
          <w:szCs w:val="32"/>
          <w:highlight w:val="none"/>
          <w:u w:val="none"/>
        </w:rPr>
        <w:t>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eastAsia="仿宋_GB2312"/>
          <w:color w:val="auto"/>
          <w:sz w:val="32"/>
          <w:szCs w:val="32"/>
          <w:highlight w:val="none"/>
          <w:u w:val="none"/>
        </w:rPr>
        <w:t>医疗机构应当于每年1月10日前，</w:t>
      </w:r>
      <w:r>
        <w:rPr>
          <w:rFonts w:eastAsia="仿宋_GB2312"/>
          <w:color w:val="auto"/>
          <w:sz w:val="32"/>
          <w:szCs w:val="32"/>
          <w:highlight w:val="none"/>
          <w:u w:val="none"/>
        </w:rPr>
        <w:t>按照要求</w:t>
      </w:r>
      <w:r>
        <w:rPr>
          <w:rFonts w:eastAsia="仿宋_GB2312"/>
          <w:color w:val="auto"/>
          <w:sz w:val="32"/>
          <w:szCs w:val="32"/>
          <w:highlight w:val="none"/>
          <w:u w:val="none"/>
        </w:rPr>
        <w:t>向自治区药品监督管理局进行年度报告备案。提交上一年度所配制的传统中药民族药制剂变更情形、临床使用数据、质量状况、不良反应监测等的年度报告。</w:t>
      </w:r>
    </w:p>
    <w:p>
      <w:pPr>
        <w:spacing w:line="590" w:lineRule="exact"/>
        <w:ind w:firstLine="634" w:firstLineChars="200"/>
        <w:rPr>
          <w:rFonts w:eastAsia="仿宋_GB2312"/>
          <w:color w:val="auto"/>
          <w:sz w:val="32"/>
          <w:szCs w:val="32"/>
          <w:highlight w:val="none"/>
          <w:u w:val="none"/>
        </w:rPr>
      </w:pPr>
      <w:r>
        <w:rPr>
          <w:rFonts w:ascii="黑体" w:hAnsi="黑体" w:eastAsia="黑体"/>
          <w:color w:val="auto"/>
          <w:sz w:val="32"/>
          <w:szCs w:val="32"/>
          <w:highlight w:val="none"/>
          <w:u w:val="none"/>
        </w:rPr>
        <w:t>第二十条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eastAsia="仿宋_GB2312"/>
          <w:color w:val="auto"/>
          <w:sz w:val="32"/>
          <w:szCs w:val="32"/>
          <w:highlight w:val="none"/>
          <w:u w:val="none"/>
        </w:rPr>
        <w:t>年度报告备案完成后，传统中药民族药制剂备案号不变。</w:t>
      </w:r>
    </w:p>
    <w:p>
      <w:pPr>
        <w:spacing w:line="590" w:lineRule="exact"/>
        <w:ind w:firstLine="634" w:firstLineChars="200"/>
        <w:rPr>
          <w:rFonts w:eastAsia="仿宋_GB2312"/>
          <w:color w:val="auto"/>
          <w:sz w:val="32"/>
          <w:szCs w:val="32"/>
          <w:highlight w:val="none"/>
          <w:u w:val="none"/>
          <w:lang w:eastAsia="zh-CN"/>
        </w:rPr>
      </w:pPr>
      <w:r>
        <w:rPr>
          <w:rFonts w:ascii="黑体" w:hAnsi="黑体" w:eastAsia="黑体"/>
          <w:color w:val="auto"/>
          <w:sz w:val="32"/>
          <w:szCs w:val="32"/>
          <w:highlight w:val="none"/>
          <w:u w:val="none"/>
        </w:rPr>
        <w:t>第二十</w:t>
      </w:r>
      <w:r>
        <w:rPr>
          <w:rFonts w:ascii="黑体" w:hAnsi="黑体" w:eastAsia="黑体"/>
          <w:color w:val="auto"/>
          <w:sz w:val="32"/>
          <w:szCs w:val="32"/>
          <w:highlight w:val="none"/>
          <w:u w:val="none"/>
          <w:lang w:val="en"/>
        </w:rPr>
        <w:t>一</w:t>
      </w:r>
      <w:r>
        <w:rPr>
          <w:rFonts w:ascii="黑体" w:hAnsi="黑体" w:eastAsia="黑体"/>
          <w:color w:val="auto"/>
          <w:sz w:val="32"/>
          <w:szCs w:val="32"/>
          <w:highlight w:val="none"/>
          <w:u w:val="none"/>
        </w:rPr>
        <w:t>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eastAsia="仿宋_GB2312"/>
          <w:color w:val="auto"/>
          <w:sz w:val="32"/>
          <w:szCs w:val="32"/>
          <w:highlight w:val="none"/>
          <w:u w:val="none"/>
        </w:rPr>
        <w:t>未在规定时限内递交年度报告备案的，备案号自动</w:t>
      </w:r>
      <w:r>
        <w:rPr>
          <w:rFonts w:hint="eastAsia" w:eastAsia="仿宋_GB2312"/>
          <w:color w:val="auto"/>
          <w:sz w:val="32"/>
          <w:szCs w:val="32"/>
          <w:highlight w:val="none"/>
          <w:u w:val="none"/>
        </w:rPr>
        <w:t>失效</w:t>
      </w:r>
      <w:r>
        <w:rPr>
          <w:rFonts w:eastAsia="仿宋_GB2312"/>
          <w:color w:val="auto"/>
          <w:sz w:val="32"/>
          <w:szCs w:val="32"/>
          <w:highlight w:val="none"/>
          <w:u w:val="none"/>
        </w:rPr>
        <w:t>。</w:t>
      </w:r>
    </w:p>
    <w:p>
      <w:pPr>
        <w:spacing w:line="590" w:lineRule="exact"/>
        <w:ind w:firstLine="634" w:firstLineChars="200"/>
        <w:rPr>
          <w:rFonts w:eastAsia="仿宋_GB2312"/>
          <w:color w:val="auto"/>
          <w:sz w:val="32"/>
          <w:szCs w:val="32"/>
          <w:highlight w:val="none"/>
          <w:u w:val="none"/>
          <w:lang w:eastAsia="zh-CN"/>
        </w:rPr>
      </w:pPr>
    </w:p>
    <w:p>
      <w:pPr>
        <w:spacing w:line="590" w:lineRule="exact"/>
        <w:jc w:val="center"/>
        <w:rPr>
          <w:rFonts w:ascii="黑体" w:hAnsi="黑体" w:eastAsia="黑体"/>
          <w:color w:val="auto"/>
          <w:sz w:val="32"/>
          <w:szCs w:val="32"/>
          <w:highlight w:val="none"/>
          <w:u w:val="none"/>
          <w:lang w:eastAsia="zh-CN"/>
        </w:rPr>
      </w:pPr>
      <w:r>
        <w:rPr>
          <w:rFonts w:ascii="黑体" w:hAnsi="黑体" w:eastAsia="黑体"/>
          <w:color w:val="auto"/>
          <w:sz w:val="32"/>
          <w:szCs w:val="32"/>
          <w:highlight w:val="none"/>
          <w:u w:val="none"/>
        </w:rPr>
        <w:t>第六章  监督管理</w:t>
      </w:r>
    </w:p>
    <w:p>
      <w:pPr>
        <w:spacing w:line="590" w:lineRule="exact"/>
        <w:jc w:val="center"/>
        <w:rPr>
          <w:rFonts w:ascii="黑体" w:hAnsi="黑体" w:eastAsia="黑体"/>
          <w:color w:val="auto"/>
          <w:sz w:val="32"/>
          <w:szCs w:val="32"/>
          <w:highlight w:val="none"/>
          <w:u w:val="none"/>
          <w:lang w:eastAsia="zh-CN"/>
        </w:rPr>
      </w:pPr>
    </w:p>
    <w:p>
      <w:pPr>
        <w:spacing w:line="590" w:lineRule="exact"/>
        <w:ind w:firstLine="634" w:firstLineChars="200"/>
        <w:rPr>
          <w:rFonts w:eastAsia="仿宋_GB2312"/>
          <w:color w:val="auto"/>
          <w:spacing w:val="4"/>
          <w:kern w:val="32"/>
          <w:sz w:val="32"/>
          <w:szCs w:val="32"/>
          <w:highlight w:val="none"/>
          <w:u w:val="none"/>
        </w:rPr>
      </w:pPr>
      <w:r>
        <w:rPr>
          <w:rFonts w:ascii="黑体" w:hAnsi="黑体" w:eastAsia="黑体"/>
          <w:color w:val="auto"/>
          <w:sz w:val="32"/>
          <w:szCs w:val="32"/>
          <w:highlight w:val="none"/>
          <w:u w:val="none"/>
        </w:rPr>
        <w:t>第二十</w:t>
      </w:r>
      <w:r>
        <w:rPr>
          <w:rFonts w:ascii="黑体" w:hAnsi="黑体" w:eastAsia="黑体"/>
          <w:color w:val="auto"/>
          <w:sz w:val="32"/>
          <w:szCs w:val="32"/>
          <w:highlight w:val="none"/>
          <w:u w:val="none"/>
          <w:lang w:val="en"/>
        </w:rPr>
        <w:t>二</w:t>
      </w:r>
      <w:r>
        <w:rPr>
          <w:rFonts w:ascii="黑体" w:hAnsi="黑体" w:eastAsia="黑体"/>
          <w:color w:val="auto"/>
          <w:sz w:val="32"/>
          <w:szCs w:val="32"/>
          <w:highlight w:val="none"/>
          <w:u w:val="none"/>
        </w:rPr>
        <w:t>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eastAsia="仿宋_GB2312"/>
          <w:color w:val="auto"/>
          <w:sz w:val="32"/>
          <w:szCs w:val="32"/>
          <w:highlight w:val="none"/>
          <w:u w:val="none"/>
        </w:rPr>
        <w:t>在</w:t>
      </w:r>
      <w:r>
        <w:rPr>
          <w:rFonts w:hint="eastAsia" w:eastAsia="仿宋_GB2312"/>
          <w:color w:val="auto"/>
          <w:spacing w:val="4"/>
          <w:kern w:val="32"/>
          <w:sz w:val="32"/>
          <w:szCs w:val="32"/>
          <w:highlight w:val="none"/>
          <w:u w:val="none"/>
        </w:rPr>
        <w:t>传统</w:t>
      </w:r>
      <w:r>
        <w:rPr>
          <w:rFonts w:eastAsia="仿宋_GB2312"/>
          <w:color w:val="auto"/>
          <w:spacing w:val="4"/>
          <w:kern w:val="32"/>
          <w:sz w:val="32"/>
          <w:szCs w:val="32"/>
          <w:highlight w:val="none"/>
          <w:u w:val="none"/>
        </w:rPr>
        <w:t>中药民族药制剂首次备案过程中，自治区药品监督管理局将抽取一定数量的申请材料，对其完整性、配制工艺是否传统、申请减免材料是否合理等方面进行核查。</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自治区药品监督管理局</w:t>
      </w:r>
      <w:r>
        <w:rPr>
          <w:rFonts w:hint="eastAsia" w:eastAsia="仿宋_GB2312"/>
          <w:color w:val="auto"/>
          <w:sz w:val="32"/>
          <w:szCs w:val="32"/>
          <w:highlight w:val="none"/>
          <w:u w:val="none"/>
        </w:rPr>
        <w:t>对当年所有</w:t>
      </w:r>
      <w:r>
        <w:rPr>
          <w:rFonts w:eastAsia="仿宋_GB2312"/>
          <w:color w:val="auto"/>
          <w:sz w:val="32"/>
          <w:szCs w:val="32"/>
          <w:highlight w:val="none"/>
          <w:u w:val="none"/>
        </w:rPr>
        <w:t>首次备案的传统中药民族药制剂，按照广西中药民族药制剂现场核查及抽样程序的有关要求，对其研制及配制现场组织开展备案后</w:t>
      </w:r>
      <w:r>
        <w:rPr>
          <w:rFonts w:hint="eastAsia" w:eastAsia="仿宋_GB2312"/>
          <w:color w:val="auto"/>
          <w:sz w:val="32"/>
          <w:szCs w:val="32"/>
          <w:highlight w:val="none"/>
          <w:u w:val="none"/>
        </w:rPr>
        <w:t>全覆盖</w:t>
      </w:r>
      <w:r>
        <w:rPr>
          <w:rFonts w:eastAsia="仿宋_GB2312"/>
          <w:color w:val="auto"/>
          <w:sz w:val="32"/>
          <w:szCs w:val="32"/>
          <w:highlight w:val="none"/>
          <w:u w:val="none"/>
        </w:rPr>
        <w:t>现场核查及抽样检验工作，实地确认其备案资料的真实性、准确性和完整性，与实际研制、配制过程是否相符。</w:t>
      </w:r>
    </w:p>
    <w:p>
      <w:pPr>
        <w:spacing w:line="590" w:lineRule="exact"/>
        <w:ind w:firstLine="634" w:firstLineChars="200"/>
        <w:rPr>
          <w:rFonts w:eastAsia="仿宋_GB2312"/>
          <w:color w:val="auto"/>
          <w:sz w:val="32"/>
          <w:szCs w:val="32"/>
          <w:highlight w:val="none"/>
          <w:u w:val="none"/>
        </w:rPr>
      </w:pPr>
      <w:r>
        <w:rPr>
          <w:rFonts w:ascii="黑体" w:hAnsi="黑体" w:eastAsia="黑体"/>
          <w:color w:val="auto"/>
          <w:sz w:val="32"/>
          <w:szCs w:val="32"/>
          <w:highlight w:val="none"/>
          <w:u w:val="none"/>
        </w:rPr>
        <w:t>第二十</w:t>
      </w:r>
      <w:r>
        <w:rPr>
          <w:rFonts w:ascii="黑体" w:hAnsi="黑体" w:eastAsia="黑体"/>
          <w:color w:val="auto"/>
          <w:sz w:val="32"/>
          <w:szCs w:val="32"/>
          <w:highlight w:val="none"/>
          <w:u w:val="none"/>
          <w:lang w:val="en"/>
        </w:rPr>
        <w:t>三</w:t>
      </w:r>
      <w:r>
        <w:rPr>
          <w:rFonts w:ascii="黑体" w:hAnsi="黑体" w:eastAsia="黑体"/>
          <w:color w:val="auto"/>
          <w:sz w:val="32"/>
          <w:szCs w:val="32"/>
          <w:highlight w:val="none"/>
          <w:u w:val="none"/>
        </w:rPr>
        <w:t>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eastAsia="仿宋_GB2312"/>
          <w:color w:val="auto"/>
          <w:sz w:val="32"/>
          <w:szCs w:val="32"/>
          <w:highlight w:val="none"/>
          <w:u w:val="none"/>
        </w:rPr>
        <w:t>药品监督管理部门应当加强对备案品种的日常监管，以备案信息作为监督检查的重要依据，对所用药材来源、饮片炮制、配制、使用等环节进行严格检查。</w:t>
      </w:r>
    </w:p>
    <w:p>
      <w:pPr>
        <w:spacing w:line="590" w:lineRule="exact"/>
        <w:ind w:firstLine="634" w:firstLineChars="200"/>
        <w:rPr>
          <w:rFonts w:eastAsia="仿宋_GB2312"/>
          <w:color w:val="auto"/>
          <w:sz w:val="32"/>
          <w:szCs w:val="32"/>
          <w:highlight w:val="none"/>
          <w:u w:val="none"/>
        </w:rPr>
      </w:pPr>
      <w:r>
        <w:rPr>
          <w:rFonts w:ascii="黑体" w:hAnsi="黑体" w:eastAsia="黑体"/>
          <w:color w:val="auto"/>
          <w:sz w:val="32"/>
          <w:szCs w:val="32"/>
          <w:highlight w:val="none"/>
          <w:u w:val="none"/>
        </w:rPr>
        <w:t>第二十</w:t>
      </w:r>
      <w:r>
        <w:rPr>
          <w:rFonts w:ascii="黑体" w:hAnsi="黑体" w:eastAsia="黑体"/>
          <w:color w:val="auto"/>
          <w:sz w:val="32"/>
          <w:szCs w:val="32"/>
          <w:highlight w:val="none"/>
          <w:u w:val="none"/>
          <w:lang w:val="en"/>
        </w:rPr>
        <w:t>四</w:t>
      </w:r>
      <w:r>
        <w:rPr>
          <w:rFonts w:ascii="黑体" w:hAnsi="黑体" w:eastAsia="黑体"/>
          <w:color w:val="auto"/>
          <w:sz w:val="32"/>
          <w:szCs w:val="32"/>
          <w:highlight w:val="none"/>
          <w:u w:val="none"/>
        </w:rPr>
        <w:t>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eastAsia="仿宋_GB2312"/>
          <w:color w:val="auto"/>
          <w:sz w:val="32"/>
          <w:szCs w:val="32"/>
          <w:highlight w:val="none"/>
          <w:u w:val="none"/>
        </w:rPr>
        <w:t>传统中药民族药制剂不得在市场上销售或者变相销售，不得发布医疗机构制剂广告。</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传统中药民族药制剂限于取得该制剂品种备案号的医疗机构使用，一般不得调剂使用，需要调剂使用的，按照国家及自治区相关规定执行。</w:t>
      </w:r>
    </w:p>
    <w:p>
      <w:pPr>
        <w:spacing w:line="590" w:lineRule="exact"/>
        <w:ind w:firstLine="634" w:firstLineChars="200"/>
        <w:rPr>
          <w:rFonts w:eastAsia="仿宋_GB2312"/>
          <w:color w:val="auto"/>
          <w:sz w:val="32"/>
          <w:szCs w:val="32"/>
          <w:highlight w:val="none"/>
          <w:u w:val="none"/>
        </w:rPr>
      </w:pPr>
      <w:r>
        <w:rPr>
          <w:rFonts w:ascii="黑体" w:hAnsi="黑体" w:eastAsia="黑体"/>
          <w:color w:val="auto"/>
          <w:sz w:val="32"/>
          <w:szCs w:val="32"/>
          <w:highlight w:val="none"/>
          <w:u w:val="none"/>
        </w:rPr>
        <w:t>第二十</w:t>
      </w:r>
      <w:r>
        <w:rPr>
          <w:rFonts w:ascii="黑体" w:hAnsi="黑体" w:eastAsia="黑体"/>
          <w:color w:val="auto"/>
          <w:sz w:val="32"/>
          <w:szCs w:val="32"/>
          <w:highlight w:val="none"/>
          <w:u w:val="none"/>
          <w:lang w:val="en"/>
        </w:rPr>
        <w:t>五</w:t>
      </w:r>
      <w:r>
        <w:rPr>
          <w:rFonts w:ascii="黑体" w:hAnsi="黑体" w:eastAsia="黑体"/>
          <w:color w:val="auto"/>
          <w:sz w:val="32"/>
          <w:szCs w:val="32"/>
          <w:highlight w:val="none"/>
          <w:u w:val="none"/>
        </w:rPr>
        <w:t>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eastAsia="仿宋_GB2312"/>
          <w:color w:val="auto"/>
          <w:sz w:val="32"/>
          <w:szCs w:val="32"/>
          <w:highlight w:val="none"/>
          <w:u w:val="none"/>
        </w:rPr>
        <w:t>医疗机构应当进一步积累临床使用中的有效性数据，严格履行不良反应报告责任，建立不良反应监测及风险控制体系。</w:t>
      </w:r>
    </w:p>
    <w:p>
      <w:pPr>
        <w:spacing w:line="590" w:lineRule="exact"/>
        <w:ind w:firstLine="634" w:firstLineChars="200"/>
        <w:rPr>
          <w:rFonts w:eastAsia="仿宋_GB2312"/>
          <w:color w:val="auto"/>
          <w:sz w:val="32"/>
          <w:szCs w:val="32"/>
          <w:highlight w:val="none"/>
          <w:u w:val="none"/>
        </w:rPr>
      </w:pPr>
      <w:r>
        <w:rPr>
          <w:rFonts w:ascii="黑体" w:hAnsi="黑体" w:eastAsia="黑体"/>
          <w:color w:val="auto"/>
          <w:sz w:val="32"/>
          <w:szCs w:val="32"/>
          <w:highlight w:val="none"/>
          <w:u w:val="none"/>
        </w:rPr>
        <w:t>第二十</w:t>
      </w:r>
      <w:r>
        <w:rPr>
          <w:rFonts w:ascii="黑体" w:hAnsi="黑体" w:eastAsia="黑体"/>
          <w:color w:val="auto"/>
          <w:sz w:val="32"/>
          <w:szCs w:val="32"/>
          <w:highlight w:val="none"/>
          <w:u w:val="none"/>
          <w:lang w:val="en"/>
        </w:rPr>
        <w:t>六</w:t>
      </w:r>
      <w:r>
        <w:rPr>
          <w:rFonts w:ascii="黑体" w:hAnsi="黑体" w:eastAsia="黑体"/>
          <w:color w:val="auto"/>
          <w:sz w:val="32"/>
          <w:szCs w:val="32"/>
          <w:highlight w:val="none"/>
          <w:u w:val="none"/>
        </w:rPr>
        <w:t>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eastAsia="仿宋_GB2312"/>
          <w:color w:val="auto"/>
          <w:sz w:val="32"/>
          <w:szCs w:val="32"/>
          <w:highlight w:val="none"/>
          <w:u w:val="none"/>
        </w:rPr>
        <w:t>药品监督管理部门在首次备案后的现场检查和日常监督检查中发现存在以下情形之一的，取消医疗机构该制剂品种的备案，并公开相关信息，对于违法的情形，依法严肃查处。</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（一）备案资料与研制、配制实际不一致的；</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（二）《公告》第三条规定的不得备案情形的；</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（三）质量不稳定、疗效不确切、不良反应严重或者风险大于效益的；</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（四）不按要求备案变更信息或履行年度报告的；</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w:t>
      </w:r>
      <w:r>
        <w:rPr>
          <w:rFonts w:hint="eastAsia" w:eastAsia="仿宋_GB2312"/>
          <w:color w:val="auto"/>
          <w:sz w:val="32"/>
          <w:szCs w:val="32"/>
          <w:highlight w:val="none"/>
          <w:u w:val="none"/>
          <w:lang w:eastAsia="zh-CN"/>
        </w:rPr>
        <w:t>五</w:t>
      </w:r>
      <w:r>
        <w:rPr>
          <w:rFonts w:eastAsia="仿宋_GB2312"/>
          <w:color w:val="auto"/>
          <w:sz w:val="32"/>
          <w:szCs w:val="32"/>
          <w:highlight w:val="none"/>
          <w:u w:val="none"/>
        </w:rPr>
        <w:t>）其他不符合规定的。</w:t>
      </w:r>
    </w:p>
    <w:p>
      <w:pPr>
        <w:spacing w:line="590" w:lineRule="exact"/>
        <w:ind w:firstLine="634" w:firstLineChars="200"/>
        <w:rPr>
          <w:rFonts w:eastAsia="仿宋_GB2312"/>
          <w:color w:val="auto"/>
          <w:sz w:val="32"/>
          <w:szCs w:val="32"/>
          <w:highlight w:val="none"/>
          <w:u w:val="none"/>
          <w:lang w:eastAsia="zh-CN"/>
        </w:rPr>
      </w:pPr>
      <w:r>
        <w:rPr>
          <w:rFonts w:ascii="黑体" w:hAnsi="黑体" w:eastAsia="黑体"/>
          <w:color w:val="auto"/>
          <w:sz w:val="32"/>
          <w:szCs w:val="32"/>
          <w:highlight w:val="none"/>
          <w:u w:val="none"/>
        </w:rPr>
        <w:t>第二十</w:t>
      </w:r>
      <w:r>
        <w:rPr>
          <w:rFonts w:hint="default" w:ascii="黑体" w:hAnsi="黑体" w:eastAsia="黑体"/>
          <w:color w:val="auto"/>
          <w:sz w:val="32"/>
          <w:szCs w:val="32"/>
          <w:highlight w:val="none"/>
          <w:u w:val="none"/>
          <w:lang w:val="en" w:eastAsia="zh-CN"/>
        </w:rPr>
        <w:t>七</w:t>
      </w:r>
      <w:r>
        <w:rPr>
          <w:rFonts w:ascii="黑体" w:hAnsi="黑体" w:eastAsia="黑体"/>
          <w:color w:val="auto"/>
          <w:sz w:val="32"/>
          <w:szCs w:val="32"/>
          <w:highlight w:val="none"/>
          <w:u w:val="none"/>
        </w:rPr>
        <w:t>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eastAsia="仿宋_GB2312"/>
          <w:color w:val="auto"/>
          <w:sz w:val="32"/>
          <w:szCs w:val="32"/>
          <w:highlight w:val="none"/>
          <w:u w:val="none"/>
        </w:rPr>
        <w:t>医疗机构备案资料不真实以及医疗机构未按备案资料的要求进行配制的，应当依据《中医药法》第五十六条进行查处。</w:t>
      </w:r>
    </w:p>
    <w:p>
      <w:pPr>
        <w:spacing w:line="590" w:lineRule="exact"/>
        <w:ind w:firstLine="634" w:firstLineChars="200"/>
        <w:rPr>
          <w:rFonts w:eastAsia="仿宋_GB2312"/>
          <w:color w:val="auto"/>
          <w:sz w:val="32"/>
          <w:szCs w:val="32"/>
          <w:highlight w:val="none"/>
          <w:u w:val="none"/>
          <w:lang w:eastAsia="zh-CN"/>
        </w:rPr>
      </w:pPr>
      <w:r>
        <w:rPr>
          <w:rFonts w:ascii="黑体" w:hAnsi="黑体" w:eastAsia="黑体"/>
          <w:color w:val="auto"/>
          <w:sz w:val="32"/>
          <w:szCs w:val="32"/>
          <w:highlight w:val="none"/>
          <w:u w:val="none"/>
        </w:rPr>
        <w:t>第</w:t>
      </w:r>
      <w:r>
        <w:rPr>
          <w:rFonts w:hint="eastAsia" w:ascii="黑体" w:hAnsi="黑体" w:eastAsia="黑体"/>
          <w:color w:val="auto"/>
          <w:sz w:val="32"/>
          <w:szCs w:val="32"/>
          <w:highlight w:val="none"/>
          <w:u w:val="none"/>
          <w:lang w:eastAsia="zh-CN"/>
        </w:rPr>
        <w:t>二十</w:t>
      </w:r>
      <w:r>
        <w:rPr>
          <w:rFonts w:hint="default" w:ascii="黑体" w:hAnsi="黑体" w:eastAsia="黑体"/>
          <w:color w:val="auto"/>
          <w:sz w:val="32"/>
          <w:szCs w:val="32"/>
          <w:highlight w:val="none"/>
          <w:u w:val="none"/>
          <w:lang w:val="en" w:eastAsia="zh-CN"/>
        </w:rPr>
        <w:t>八</w:t>
      </w:r>
      <w:r>
        <w:rPr>
          <w:rFonts w:ascii="黑体" w:hAnsi="黑体" w:eastAsia="黑体"/>
          <w:color w:val="auto"/>
          <w:sz w:val="32"/>
          <w:szCs w:val="32"/>
          <w:highlight w:val="none"/>
          <w:u w:val="none"/>
        </w:rPr>
        <w:t>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hint="eastAsia" w:eastAsia="仿宋_GB2312"/>
          <w:color w:val="auto"/>
          <w:sz w:val="32"/>
          <w:szCs w:val="32"/>
          <w:highlight w:val="none"/>
          <w:u w:val="none"/>
          <w:lang w:eastAsia="zh-CN"/>
        </w:rPr>
        <w:t>备案人主动申请取消传统中药民族药制剂备案号的，应当通过“广西壮族自治区药品监督管理局网上填报平台”填写并提交《取消备案申请表》，并向自治区药品监督管理局提交纸质版《取消备案申请表》，申请注销原备案信息。自治区药品监督管理局将在广西壮族自治区药品监督管理局网站的“结果公告”栏公布取消备案制剂的相关信息。</w:t>
      </w:r>
    </w:p>
    <w:p>
      <w:pPr>
        <w:spacing w:line="590" w:lineRule="exact"/>
        <w:jc w:val="center"/>
        <w:rPr>
          <w:rFonts w:ascii="黑体" w:hAnsi="黑体" w:eastAsia="黑体"/>
          <w:color w:val="auto"/>
          <w:sz w:val="32"/>
          <w:szCs w:val="32"/>
          <w:highlight w:val="none"/>
          <w:u w:val="none"/>
          <w:lang w:eastAsia="zh-CN"/>
        </w:rPr>
      </w:pPr>
      <w:r>
        <w:rPr>
          <w:rFonts w:ascii="黑体" w:hAnsi="黑体" w:eastAsia="黑体"/>
          <w:color w:val="auto"/>
          <w:sz w:val="32"/>
          <w:szCs w:val="32"/>
          <w:highlight w:val="none"/>
          <w:u w:val="none"/>
        </w:rPr>
        <w:t>第七章  附则</w:t>
      </w:r>
    </w:p>
    <w:p>
      <w:pPr>
        <w:spacing w:line="590" w:lineRule="exact"/>
        <w:jc w:val="center"/>
        <w:rPr>
          <w:rFonts w:ascii="黑体" w:hAnsi="黑体" w:eastAsia="黑体"/>
          <w:color w:val="auto"/>
          <w:sz w:val="32"/>
          <w:szCs w:val="32"/>
          <w:highlight w:val="none"/>
          <w:u w:val="none"/>
          <w:lang w:eastAsia="zh-CN"/>
        </w:rPr>
      </w:pPr>
    </w:p>
    <w:p>
      <w:pPr>
        <w:spacing w:line="590" w:lineRule="exact"/>
        <w:ind w:firstLine="634" w:firstLineChars="200"/>
        <w:rPr>
          <w:rFonts w:eastAsia="仿宋_GB2312"/>
          <w:color w:val="auto"/>
          <w:sz w:val="32"/>
          <w:szCs w:val="32"/>
          <w:highlight w:val="none"/>
          <w:u w:val="none"/>
        </w:rPr>
      </w:pPr>
      <w:r>
        <w:rPr>
          <w:rFonts w:ascii="黑体" w:hAnsi="黑体" w:eastAsia="黑体"/>
          <w:color w:val="auto"/>
          <w:sz w:val="32"/>
          <w:szCs w:val="32"/>
          <w:highlight w:val="none"/>
          <w:u w:val="none"/>
        </w:rPr>
        <w:t>第</w:t>
      </w:r>
      <w:r>
        <w:rPr>
          <w:rFonts w:hint="default" w:ascii="黑体" w:hAnsi="黑体" w:eastAsia="黑体"/>
          <w:color w:val="auto"/>
          <w:sz w:val="32"/>
          <w:szCs w:val="32"/>
          <w:highlight w:val="none"/>
          <w:u w:val="none"/>
          <w:lang w:val="en" w:eastAsia="zh-CN"/>
        </w:rPr>
        <w:t>二十九</w:t>
      </w:r>
      <w:r>
        <w:rPr>
          <w:rFonts w:ascii="黑体" w:hAnsi="黑体" w:eastAsia="黑体"/>
          <w:color w:val="auto"/>
          <w:sz w:val="32"/>
          <w:szCs w:val="32"/>
          <w:highlight w:val="none"/>
          <w:u w:val="none"/>
        </w:rPr>
        <w:t>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eastAsia="仿宋_GB2312"/>
          <w:color w:val="auto"/>
          <w:sz w:val="32"/>
          <w:szCs w:val="32"/>
          <w:highlight w:val="none"/>
          <w:u w:val="none"/>
        </w:rPr>
        <w:t>本</w:t>
      </w:r>
      <w:r>
        <w:rPr>
          <w:rFonts w:eastAsia="仿宋_GB2312"/>
          <w:color w:val="auto"/>
          <w:spacing w:val="18"/>
          <w:sz w:val="32"/>
          <w:szCs w:val="32"/>
          <w:highlight w:val="none"/>
          <w:u w:val="none"/>
        </w:rPr>
        <w:t>细则由自治区药品监督管理局负责解释。</w:t>
      </w:r>
    </w:p>
    <w:p>
      <w:pPr>
        <w:spacing w:line="590" w:lineRule="exact"/>
        <w:ind w:firstLine="634" w:firstLineChars="200"/>
        <w:rPr>
          <w:rFonts w:eastAsia="仿宋_GB2312"/>
          <w:color w:val="auto"/>
          <w:spacing w:val="18"/>
          <w:sz w:val="32"/>
          <w:szCs w:val="32"/>
          <w:highlight w:val="none"/>
          <w:u w:val="none"/>
        </w:rPr>
      </w:pPr>
      <w:r>
        <w:rPr>
          <w:rFonts w:ascii="黑体" w:hAnsi="黑体" w:eastAsia="黑体"/>
          <w:color w:val="auto"/>
          <w:sz w:val="32"/>
          <w:szCs w:val="32"/>
          <w:highlight w:val="none"/>
          <w:u w:val="none"/>
        </w:rPr>
        <w:t>第</w:t>
      </w:r>
      <w:r>
        <w:rPr>
          <w:rFonts w:hint="eastAsia" w:ascii="黑体" w:hAnsi="黑体" w:eastAsia="黑体"/>
          <w:color w:val="auto"/>
          <w:sz w:val="32"/>
          <w:szCs w:val="32"/>
          <w:highlight w:val="none"/>
          <w:u w:val="none"/>
          <w:lang w:eastAsia="zh-CN"/>
        </w:rPr>
        <w:t>三十</w:t>
      </w:r>
      <w:r>
        <w:rPr>
          <w:rFonts w:ascii="黑体" w:hAnsi="黑体" w:eastAsia="黑体"/>
          <w:color w:val="auto"/>
          <w:sz w:val="32"/>
          <w:szCs w:val="32"/>
          <w:highlight w:val="none"/>
          <w:u w:val="none"/>
        </w:rPr>
        <w:t>条</w:t>
      </w:r>
      <w:r>
        <w:rPr>
          <w:rFonts w:hint="cs" w:ascii="黑体" w:hAnsi="黑体" w:eastAsia="黑体"/>
          <w:color w:val="auto"/>
          <w:sz w:val="32"/>
          <w:szCs w:val="32"/>
          <w:highlight w:val="none"/>
          <w:u w:val="none"/>
        </w:rPr>
        <w:t xml:space="preserve"> </w:t>
      </w:r>
      <w:r>
        <w:rPr>
          <w:rFonts w:ascii="黑体" w:hAnsi="黑体" w:eastAsia="黑体"/>
          <w:color w:val="auto"/>
          <w:sz w:val="32"/>
          <w:szCs w:val="32"/>
          <w:highlight w:val="none"/>
          <w:u w:val="none"/>
        </w:rPr>
        <w:t xml:space="preserve"> </w:t>
      </w:r>
      <w:r>
        <w:rPr>
          <w:rFonts w:hint="eastAsia" w:eastAsia="仿宋_GB2312"/>
          <w:color w:val="auto"/>
          <w:sz w:val="32"/>
          <w:szCs w:val="32"/>
          <w:highlight w:val="none"/>
          <w:u w:val="none"/>
        </w:rPr>
        <w:t>本细则自</w:t>
      </w:r>
      <w:r>
        <w:rPr>
          <w:rFonts w:eastAsia="仿宋_GB2312"/>
          <w:color w:val="auto"/>
          <w:sz w:val="32"/>
          <w:szCs w:val="32"/>
          <w:highlight w:val="none"/>
          <w:u w:val="none"/>
        </w:rPr>
        <w:t>20</w:t>
      </w:r>
      <w:r>
        <w:rPr>
          <w:rFonts w:hint="eastAsia" w:eastAsia="仿宋_GB2312"/>
          <w:color w:val="auto"/>
          <w:sz w:val="32"/>
          <w:szCs w:val="32"/>
          <w:highlight w:val="none"/>
          <w:u w:val="none"/>
          <w:lang w:eastAsia="zh-CN"/>
        </w:rPr>
        <w:t>**</w:t>
      </w:r>
      <w:r>
        <w:rPr>
          <w:rFonts w:hint="eastAsia" w:eastAsia="仿宋_GB2312"/>
          <w:color w:val="auto"/>
          <w:sz w:val="32"/>
          <w:szCs w:val="32"/>
          <w:highlight w:val="none"/>
          <w:u w:val="none"/>
        </w:rPr>
        <w:t>年</w:t>
      </w:r>
      <w:r>
        <w:rPr>
          <w:rFonts w:hint="eastAsia" w:eastAsia="仿宋_GB2312"/>
          <w:color w:val="auto"/>
          <w:sz w:val="32"/>
          <w:szCs w:val="32"/>
          <w:highlight w:val="none"/>
          <w:u w:val="none"/>
          <w:lang w:eastAsia="zh-CN"/>
        </w:rPr>
        <w:t>**</w:t>
      </w:r>
      <w:r>
        <w:rPr>
          <w:rFonts w:hint="eastAsia" w:eastAsia="仿宋_GB2312"/>
          <w:color w:val="auto"/>
          <w:sz w:val="32"/>
          <w:szCs w:val="32"/>
          <w:highlight w:val="none"/>
          <w:u w:val="none"/>
        </w:rPr>
        <w:t>月</w:t>
      </w:r>
      <w:r>
        <w:rPr>
          <w:rFonts w:hint="eastAsia" w:eastAsia="仿宋_GB2312"/>
          <w:color w:val="auto"/>
          <w:sz w:val="32"/>
          <w:szCs w:val="32"/>
          <w:highlight w:val="none"/>
          <w:u w:val="none"/>
          <w:lang w:eastAsia="zh-CN"/>
        </w:rPr>
        <w:t>**</w:t>
      </w:r>
      <w:r>
        <w:rPr>
          <w:rFonts w:hint="eastAsia" w:eastAsia="仿宋_GB2312"/>
          <w:color w:val="auto"/>
          <w:sz w:val="32"/>
          <w:szCs w:val="32"/>
          <w:highlight w:val="none"/>
          <w:u w:val="none"/>
        </w:rPr>
        <w:t>日起施行。原</w:t>
      </w:r>
      <w:r>
        <w:rPr>
          <w:rFonts w:hint="eastAsia" w:eastAsia="仿宋_GB2312"/>
          <w:color w:val="auto"/>
          <w:sz w:val="32"/>
          <w:szCs w:val="32"/>
          <w:highlight w:val="none"/>
          <w:u w:val="none"/>
          <w:lang w:eastAsia="zh-CN"/>
        </w:rPr>
        <w:t>自治区</w:t>
      </w:r>
      <w:r>
        <w:rPr>
          <w:rFonts w:hint="eastAsia" w:eastAsia="仿宋_GB2312"/>
          <w:color w:val="auto"/>
          <w:sz w:val="32"/>
          <w:szCs w:val="32"/>
          <w:highlight w:val="none"/>
          <w:u w:val="none"/>
        </w:rPr>
        <w:t>药监局201</w:t>
      </w:r>
      <w:r>
        <w:rPr>
          <w:rFonts w:eastAsia="仿宋_GB2312"/>
          <w:color w:val="auto"/>
          <w:sz w:val="32"/>
          <w:szCs w:val="32"/>
          <w:highlight w:val="none"/>
          <w:u w:val="none"/>
        </w:rPr>
        <w:t>8</w:t>
      </w:r>
      <w:r>
        <w:rPr>
          <w:rFonts w:hint="eastAsia" w:eastAsia="仿宋_GB2312"/>
          <w:color w:val="auto"/>
          <w:sz w:val="32"/>
          <w:szCs w:val="32"/>
          <w:highlight w:val="none"/>
          <w:u w:val="none"/>
        </w:rPr>
        <w:t>年</w:t>
      </w:r>
      <w:r>
        <w:rPr>
          <w:rFonts w:hint="cs" w:eastAsia="仿宋_GB2312"/>
          <w:color w:val="auto"/>
          <w:sz w:val="32"/>
          <w:szCs w:val="32"/>
          <w:highlight w:val="none"/>
          <w:u w:val="none"/>
        </w:rPr>
        <w:t>7</w:t>
      </w:r>
      <w:r>
        <w:rPr>
          <w:rFonts w:hint="eastAsia" w:eastAsia="仿宋_GB2312"/>
          <w:color w:val="auto"/>
          <w:sz w:val="32"/>
          <w:szCs w:val="32"/>
          <w:highlight w:val="none"/>
          <w:u w:val="none"/>
        </w:rPr>
        <w:t>月1日起施行的《广西医疗机构应用传统工艺配制中药民族药制剂备案管理实施细则》(桂食药监规〔2018〕1号)同时废止。</w:t>
      </w:r>
    </w:p>
    <w:p>
      <w:pPr>
        <w:spacing w:line="590" w:lineRule="exact"/>
        <w:ind w:firstLine="634" w:firstLineChars="200"/>
        <w:rPr>
          <w:rFonts w:eastAsia="仿宋_GB2312"/>
          <w:color w:val="auto"/>
          <w:sz w:val="32"/>
          <w:szCs w:val="32"/>
          <w:highlight w:val="none"/>
          <w:u w:val="none"/>
        </w:rPr>
      </w:pP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附件</w:t>
      </w:r>
      <w:r>
        <w:rPr>
          <w:rFonts w:hint="eastAsia" w:eastAsia="仿宋_GB2312"/>
          <w:color w:val="auto"/>
          <w:sz w:val="32"/>
          <w:szCs w:val="32"/>
          <w:highlight w:val="none"/>
          <w:u w:val="none"/>
        </w:rPr>
        <w:t>：</w:t>
      </w:r>
      <w:r>
        <w:rPr>
          <w:rFonts w:eastAsia="仿宋_GB2312"/>
          <w:color w:val="auto"/>
          <w:sz w:val="32"/>
          <w:szCs w:val="32"/>
          <w:highlight w:val="none"/>
          <w:u w:val="none"/>
        </w:rPr>
        <w:t>1.医疗机构应用传统工艺配制中药民族药制剂备案表</w:t>
      </w:r>
    </w:p>
    <w:p>
      <w:pPr>
        <w:spacing w:line="590" w:lineRule="exact"/>
        <w:ind w:firstLine="1585" w:firstLineChars="500"/>
        <w:rPr>
          <w:rFonts w:eastAsia="仿宋_GB2312"/>
          <w:color w:val="auto"/>
          <w:sz w:val="32"/>
          <w:szCs w:val="32"/>
          <w:highlight w:val="none"/>
          <w:u w:val="none"/>
        </w:rPr>
      </w:pPr>
      <w:r>
        <w:rPr>
          <w:rFonts w:eastAsia="仿宋_GB2312"/>
          <w:color w:val="auto"/>
          <w:sz w:val="32"/>
          <w:szCs w:val="32"/>
          <w:highlight w:val="none"/>
          <w:u w:val="none"/>
        </w:rPr>
        <w:t>2.传统中药民族药制剂首次备案申报资料项目及说明</w:t>
      </w:r>
    </w:p>
    <w:p>
      <w:pPr>
        <w:spacing w:line="590" w:lineRule="exact"/>
        <w:ind w:firstLine="1585" w:firstLineChars="500"/>
        <w:rPr>
          <w:rFonts w:eastAsia="仿宋_GB2312"/>
          <w:color w:val="auto"/>
          <w:sz w:val="32"/>
          <w:szCs w:val="32"/>
          <w:highlight w:val="none"/>
          <w:u w:val="none"/>
        </w:rPr>
      </w:pPr>
      <w:r>
        <w:rPr>
          <w:rFonts w:eastAsia="仿宋_GB2312"/>
          <w:color w:val="auto"/>
          <w:sz w:val="32"/>
          <w:szCs w:val="32"/>
          <w:highlight w:val="none"/>
          <w:u w:val="none"/>
        </w:rPr>
        <w:t>3.传统中药民族药制剂变更备案项目及说明</w:t>
      </w:r>
    </w:p>
    <w:p>
      <w:pPr>
        <w:spacing w:line="590" w:lineRule="exact"/>
        <w:ind w:firstLine="1585" w:firstLineChars="500"/>
        <w:rPr>
          <w:rFonts w:eastAsia="仿宋_GB2312"/>
          <w:color w:val="auto"/>
          <w:sz w:val="32"/>
          <w:szCs w:val="32"/>
          <w:highlight w:val="none"/>
          <w:u w:val="none"/>
        </w:rPr>
      </w:pPr>
      <w:r>
        <w:rPr>
          <w:rFonts w:eastAsia="仿宋_GB2312"/>
          <w:color w:val="auto"/>
          <w:sz w:val="32"/>
          <w:szCs w:val="32"/>
          <w:highlight w:val="none"/>
          <w:u w:val="none"/>
        </w:rPr>
        <w:t>4.传统中药民族药制剂年度报告备案项目及说明</w:t>
      </w:r>
    </w:p>
    <w:p>
      <w:pPr>
        <w:spacing w:line="590" w:lineRule="exact"/>
        <w:ind w:firstLine="1585" w:firstLineChars="500"/>
        <w:rPr>
          <w:rFonts w:eastAsia="仿宋_GB2312"/>
          <w:color w:val="auto"/>
          <w:sz w:val="32"/>
          <w:szCs w:val="32"/>
          <w:highlight w:val="none"/>
          <w:u w:val="none"/>
        </w:rPr>
      </w:pPr>
      <w:r>
        <w:rPr>
          <w:rFonts w:eastAsia="仿宋_GB2312"/>
          <w:color w:val="auto"/>
          <w:sz w:val="32"/>
          <w:szCs w:val="32"/>
          <w:highlight w:val="none"/>
          <w:u w:val="none"/>
        </w:rPr>
        <w:t>5.备案资料体例与整理要求</w:t>
      </w:r>
    </w:p>
    <w:p>
      <w:pPr>
        <w:spacing w:line="590" w:lineRule="exact"/>
        <w:ind w:firstLine="1585" w:firstLineChars="500"/>
        <w:rPr>
          <w:rFonts w:eastAsia="仿宋_GB2312"/>
          <w:color w:val="auto"/>
          <w:sz w:val="32"/>
          <w:szCs w:val="32"/>
          <w:highlight w:val="none"/>
          <w:u w:val="none"/>
        </w:rPr>
      </w:pPr>
      <w:r>
        <w:rPr>
          <w:rFonts w:hint="cs" w:eastAsia="仿宋_GB2312"/>
          <w:color w:val="auto"/>
          <w:sz w:val="32"/>
          <w:szCs w:val="32"/>
          <w:highlight w:val="none"/>
          <w:u w:val="none"/>
        </w:rPr>
        <w:t>6</w:t>
      </w:r>
      <w:r>
        <w:rPr>
          <w:rFonts w:eastAsia="仿宋_GB2312"/>
          <w:color w:val="auto"/>
          <w:sz w:val="32"/>
          <w:szCs w:val="32"/>
          <w:highlight w:val="none"/>
          <w:u w:val="none"/>
        </w:rPr>
        <w:t>.</w:t>
      </w:r>
      <w:r>
        <w:rPr>
          <w:rFonts w:hint="eastAsia" w:eastAsia="仿宋_GB2312"/>
          <w:color w:val="auto"/>
          <w:sz w:val="32"/>
          <w:szCs w:val="32"/>
          <w:highlight w:val="none"/>
          <w:u w:val="none"/>
        </w:rPr>
        <w:t>取消备案申请表</w:t>
      </w:r>
    </w:p>
    <w:p>
      <w:pPr>
        <w:spacing w:after="312" w:afterLines="100" w:line="520" w:lineRule="exact"/>
        <w:rPr>
          <w:rFonts w:ascii="黑体" w:hAnsi="黑体" w:eastAsia="黑体"/>
          <w:color w:val="auto"/>
          <w:sz w:val="32"/>
          <w:szCs w:val="32"/>
          <w:highlight w:val="none"/>
          <w:u w:val="none"/>
          <w:lang w:eastAsia="zh-CN"/>
        </w:rPr>
      </w:pPr>
    </w:p>
    <w:p>
      <w:pPr>
        <w:spacing w:after="312" w:afterLines="100" w:line="520" w:lineRule="exact"/>
        <w:rPr>
          <w:rFonts w:ascii="黑体" w:hAnsi="黑体" w:eastAsia="黑体"/>
          <w:color w:val="auto"/>
          <w:sz w:val="32"/>
          <w:szCs w:val="32"/>
          <w:highlight w:val="none"/>
          <w:u w:val="none"/>
        </w:rPr>
      </w:pPr>
      <w:r>
        <w:rPr>
          <w:rFonts w:ascii="黑体" w:hAnsi="黑体" w:eastAsia="黑体"/>
          <w:color w:val="auto"/>
          <w:sz w:val="32"/>
          <w:szCs w:val="32"/>
          <w:highlight w:val="none"/>
          <w:u w:val="none"/>
        </w:rPr>
        <w:br w:type="page"/>
      </w:r>
      <w:r>
        <w:rPr>
          <w:rFonts w:hint="eastAsia" w:ascii="黑体" w:hAnsi="黑体" w:eastAsia="黑体"/>
          <w:color w:val="auto"/>
          <w:sz w:val="32"/>
          <w:szCs w:val="32"/>
          <w:highlight w:val="none"/>
          <w:u w:val="none"/>
        </w:rPr>
        <w:t>附件</w:t>
      </w:r>
      <w:r>
        <w:rPr>
          <w:rFonts w:ascii="黑体" w:hAnsi="黑体" w:eastAsia="黑体"/>
          <w:color w:val="auto"/>
          <w:sz w:val="32"/>
          <w:szCs w:val="32"/>
          <w:highlight w:val="none"/>
          <w:u w:val="none"/>
        </w:rPr>
        <w:t>1</w:t>
      </w:r>
    </w:p>
    <w:p>
      <w:pPr>
        <w:spacing w:line="640" w:lineRule="exact"/>
        <w:jc w:val="center"/>
        <w:rPr>
          <w:rFonts w:eastAsia="方正小标宋简体"/>
          <w:color w:val="auto"/>
          <w:sz w:val="44"/>
          <w:szCs w:val="44"/>
          <w:highlight w:val="none"/>
          <w:u w:val="none"/>
        </w:rPr>
      </w:pPr>
      <w:r>
        <w:rPr>
          <w:rFonts w:hint="eastAsia" w:eastAsia="方正小标宋简体"/>
          <w:color w:val="auto"/>
          <w:sz w:val="44"/>
          <w:szCs w:val="44"/>
          <w:highlight w:val="none"/>
          <w:u w:val="none"/>
        </w:rPr>
        <w:t>医疗机构应用传统工艺配制中药民族</w:t>
      </w:r>
    </w:p>
    <w:p>
      <w:pPr>
        <w:spacing w:line="640" w:lineRule="exact"/>
        <w:jc w:val="center"/>
        <w:rPr>
          <w:rFonts w:eastAsia="方正小标宋简体"/>
          <w:color w:val="auto"/>
          <w:sz w:val="44"/>
          <w:szCs w:val="44"/>
          <w:highlight w:val="none"/>
          <w:u w:val="none"/>
        </w:rPr>
      </w:pPr>
      <w:r>
        <w:rPr>
          <w:rFonts w:hint="eastAsia" w:eastAsia="方正小标宋简体"/>
          <w:color w:val="auto"/>
          <w:sz w:val="44"/>
          <w:szCs w:val="44"/>
          <w:highlight w:val="none"/>
          <w:u w:val="none"/>
        </w:rPr>
        <w:t>药制剂备案表</w:t>
      </w:r>
    </w:p>
    <w:p>
      <w:pPr>
        <w:spacing w:line="640" w:lineRule="exact"/>
        <w:jc w:val="center"/>
        <w:rPr>
          <w:rFonts w:eastAsia="方正小标宋简体"/>
          <w:color w:val="auto"/>
          <w:sz w:val="44"/>
          <w:szCs w:val="44"/>
          <w:highlight w:val="none"/>
          <w:u w:val="none"/>
        </w:rPr>
      </w:pPr>
    </w:p>
    <w:p>
      <w:pPr>
        <w:rPr>
          <w:rFonts w:eastAsia="黑体"/>
          <w:color w:val="auto"/>
          <w:sz w:val="24"/>
          <w:highlight w:val="none"/>
          <w:u w:val="none"/>
        </w:rPr>
      </w:pPr>
      <w:r>
        <w:rPr>
          <w:rFonts w:hint="eastAsia" w:eastAsia="黑体"/>
          <w:color w:val="auto"/>
          <w:sz w:val="24"/>
          <w:highlight w:val="none"/>
          <w:u w:val="none"/>
        </w:rPr>
        <w:t>备案号：编号：</w:t>
      </w:r>
    </w:p>
    <w:tbl>
      <w:tblPr>
        <w:tblStyle w:val="8"/>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321"/>
        <w:gridCol w:w="755"/>
        <w:gridCol w:w="8"/>
        <w:gridCol w:w="172"/>
        <w:gridCol w:w="306"/>
        <w:gridCol w:w="612"/>
        <w:gridCol w:w="162"/>
        <w:gridCol w:w="294"/>
        <w:gridCol w:w="332"/>
        <w:gridCol w:w="283"/>
        <w:gridCol w:w="160"/>
        <w:gridCol w:w="179"/>
        <w:gridCol w:w="125"/>
        <w:gridCol w:w="151"/>
        <w:gridCol w:w="149"/>
        <w:gridCol w:w="159"/>
        <w:gridCol w:w="300"/>
        <w:gridCol w:w="17"/>
        <w:gridCol w:w="140"/>
        <w:gridCol w:w="466"/>
        <w:gridCol w:w="36"/>
        <w:gridCol w:w="108"/>
        <w:gridCol w:w="117"/>
        <w:gridCol w:w="345"/>
        <w:gridCol w:w="179"/>
        <w:gridCol w:w="62"/>
        <w:gridCol w:w="59"/>
        <w:gridCol w:w="406"/>
        <w:gridCol w:w="53"/>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31"/>
            <w:vAlign w:val="center"/>
          </w:tcPr>
          <w:p>
            <w:pPr>
              <w:widowControl/>
              <w:rPr>
                <w:b/>
                <w:bCs/>
                <w:color w:val="auto"/>
                <w:kern w:val="0"/>
                <w:sz w:val="18"/>
                <w:szCs w:val="18"/>
                <w:highlight w:val="none"/>
                <w:u w:val="none"/>
              </w:rPr>
            </w:pPr>
            <w:r>
              <w:rPr>
                <w:rFonts w:hint="eastAsia"/>
                <w:b/>
                <w:bCs/>
                <w:color w:val="auto"/>
                <w:kern w:val="0"/>
                <w:sz w:val="18"/>
                <w:szCs w:val="18"/>
                <w:highlight w:val="none"/>
                <w:u w:val="none"/>
              </w:rPr>
              <w:t>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31"/>
            <w:vAlign w:val="center"/>
          </w:tcPr>
          <w:p>
            <w:pPr>
              <w:widowControl/>
              <w:rPr>
                <w:rFonts w:eastAsia="仿宋_GB2312"/>
                <w:b/>
                <w:bCs/>
                <w:color w:val="auto"/>
                <w:kern w:val="0"/>
                <w:sz w:val="18"/>
                <w:szCs w:val="18"/>
                <w:highlight w:val="none"/>
                <w:u w:val="none"/>
              </w:rPr>
            </w:pPr>
            <w:r>
              <w:rPr>
                <w:rFonts w:hint="eastAsia" w:eastAsia="仿宋_GB2312"/>
                <w:b/>
                <w:bCs/>
                <w:color w:val="auto"/>
                <w:kern w:val="0"/>
                <w:sz w:val="18"/>
                <w:szCs w:val="18"/>
                <w:highlight w:val="none"/>
                <w:u w:val="none"/>
              </w:rPr>
              <w:t>我们保证：</w:t>
            </w:r>
          </w:p>
          <w:p>
            <w:pPr>
              <w:widowControl/>
              <w:rPr>
                <w:bCs/>
                <w:color w:val="auto"/>
                <w:kern w:val="0"/>
                <w:sz w:val="18"/>
                <w:szCs w:val="18"/>
                <w:highlight w:val="none"/>
                <w:u w:val="none"/>
              </w:rPr>
            </w:pPr>
            <w:r>
              <w:rPr>
                <w:rFonts w:hint="eastAsia" w:ascii="宋体" w:hAnsi="宋体" w:cs="宋体"/>
                <w:bCs/>
                <w:color w:val="auto"/>
                <w:kern w:val="0"/>
                <w:sz w:val="18"/>
                <w:szCs w:val="18"/>
                <w:highlight w:val="none"/>
                <w:u w:val="none"/>
              </w:rPr>
              <w:t>①</w:t>
            </w:r>
            <w:r>
              <w:rPr>
                <w:rFonts w:hint="eastAsia"/>
                <w:bCs/>
                <w:color w:val="auto"/>
                <w:kern w:val="0"/>
                <w:sz w:val="18"/>
                <w:szCs w:val="18"/>
                <w:highlight w:val="none"/>
                <w:u w:val="none"/>
              </w:rPr>
              <w:t>本次备案遵守《中华人民共和国中医药法》《中华人民共和国药品管理法》《中华人民共和国药品管理法实施条例》和《医疗机构制剂注册管理办法（试行）》等法律、法规和规章的规定；</w:t>
            </w:r>
          </w:p>
          <w:p>
            <w:pPr>
              <w:widowControl/>
              <w:rPr>
                <w:bCs/>
                <w:color w:val="auto"/>
                <w:kern w:val="0"/>
                <w:sz w:val="18"/>
                <w:szCs w:val="18"/>
                <w:highlight w:val="none"/>
                <w:u w:val="none"/>
              </w:rPr>
            </w:pPr>
            <w:r>
              <w:rPr>
                <w:rFonts w:hint="eastAsia" w:ascii="宋体" w:hAnsi="宋体" w:cs="宋体"/>
                <w:bCs/>
                <w:color w:val="auto"/>
                <w:kern w:val="0"/>
                <w:sz w:val="18"/>
                <w:szCs w:val="18"/>
                <w:highlight w:val="none"/>
                <w:u w:val="none"/>
              </w:rPr>
              <w:t>②</w:t>
            </w:r>
            <w:r>
              <w:rPr>
                <w:rFonts w:hint="eastAsia"/>
                <w:bCs/>
                <w:color w:val="auto"/>
                <w:kern w:val="0"/>
                <w:sz w:val="18"/>
                <w:szCs w:val="18"/>
                <w:highlight w:val="none"/>
                <w:u w:val="none"/>
              </w:rPr>
              <w:t>备案内容及所有备案资料均真实、来源合法、未侵犯他人的权益；</w:t>
            </w:r>
          </w:p>
          <w:p>
            <w:pPr>
              <w:widowControl/>
              <w:rPr>
                <w:bCs/>
                <w:color w:val="auto"/>
                <w:kern w:val="0"/>
                <w:sz w:val="18"/>
                <w:szCs w:val="18"/>
                <w:highlight w:val="none"/>
                <w:u w:val="none"/>
              </w:rPr>
            </w:pPr>
            <w:r>
              <w:rPr>
                <w:rFonts w:hint="eastAsia" w:ascii="宋体" w:hAnsi="宋体" w:cs="宋体"/>
                <w:bCs/>
                <w:color w:val="auto"/>
                <w:kern w:val="0"/>
                <w:sz w:val="18"/>
                <w:szCs w:val="18"/>
                <w:highlight w:val="none"/>
                <w:u w:val="none"/>
              </w:rPr>
              <w:t>③</w:t>
            </w:r>
            <w:r>
              <w:rPr>
                <w:rFonts w:hint="eastAsia"/>
                <w:bCs/>
                <w:color w:val="auto"/>
                <w:kern w:val="0"/>
                <w:sz w:val="18"/>
                <w:szCs w:val="18"/>
                <w:highlight w:val="none"/>
                <w:u w:val="none"/>
              </w:rPr>
              <w:t>一并提交的电子文件与打印文件内容完全一致。</w:t>
            </w:r>
          </w:p>
          <w:p>
            <w:pPr>
              <w:widowControl/>
              <w:rPr>
                <w:rFonts w:eastAsia="仿宋_GB2312"/>
                <w:b/>
                <w:bCs/>
                <w:color w:val="auto"/>
                <w:kern w:val="0"/>
                <w:sz w:val="18"/>
                <w:szCs w:val="18"/>
                <w:highlight w:val="none"/>
                <w:u w:val="none"/>
              </w:rPr>
            </w:pPr>
            <w:r>
              <w:rPr>
                <w:rFonts w:hint="eastAsia"/>
                <w:bCs/>
                <w:color w:val="auto"/>
                <w:kern w:val="0"/>
                <w:sz w:val="18"/>
                <w:szCs w:val="18"/>
                <w:highlight w:val="none"/>
                <w:u w:val="none"/>
              </w:rPr>
              <w:t>如有不实之处，我们承担由此导致的一切法律后果。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31"/>
            <w:vAlign w:val="center"/>
          </w:tcPr>
          <w:p>
            <w:pPr>
              <w:widowControl/>
              <w:rPr>
                <w:b/>
                <w:bCs/>
                <w:color w:val="auto"/>
                <w:kern w:val="0"/>
                <w:sz w:val="18"/>
                <w:szCs w:val="18"/>
                <w:highlight w:val="none"/>
                <w:u w:val="none"/>
              </w:rPr>
            </w:pPr>
            <w:r>
              <w:rPr>
                <w:rFonts w:hint="eastAsia"/>
                <w:b/>
                <w:bCs/>
                <w:color w:val="auto"/>
                <w:kern w:val="0"/>
                <w:sz w:val="18"/>
                <w:szCs w:val="18"/>
                <w:highlight w:val="none"/>
                <w:u w:val="none"/>
              </w:rPr>
              <w:t>备案事项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7" w:type="pct"/>
            <w:vAlign w:val="center"/>
          </w:tcPr>
          <w:p>
            <w:pPr>
              <w:widowControl/>
              <w:jc w:val="center"/>
              <w:rPr>
                <w:rFonts w:eastAsia="仿宋_GB2312"/>
                <w:color w:val="auto"/>
                <w:kern w:val="0"/>
                <w:sz w:val="18"/>
                <w:szCs w:val="18"/>
                <w:highlight w:val="none"/>
                <w:u w:val="none"/>
              </w:rPr>
            </w:pPr>
            <w:r>
              <w:rPr>
                <w:rFonts w:hint="eastAsia"/>
                <w:color w:val="auto"/>
                <w:kern w:val="0"/>
                <w:sz w:val="18"/>
                <w:szCs w:val="18"/>
                <w:highlight w:val="none"/>
                <w:u w:val="none"/>
              </w:rPr>
              <w:t>备案类型</w:t>
            </w:r>
          </w:p>
        </w:tc>
        <w:tc>
          <w:tcPr>
            <w:tcW w:w="3913" w:type="pct"/>
            <w:gridSpan w:val="30"/>
            <w:vAlign w:val="center"/>
          </w:tcPr>
          <w:p>
            <w:pPr>
              <w:widowControl/>
              <w:ind w:left="712" w:leftChars="344"/>
              <w:jc w:val="left"/>
              <w:rPr>
                <w:rFonts w:eastAsia="仿宋_GB2312"/>
                <w:color w:val="auto"/>
                <w:kern w:val="0"/>
                <w:sz w:val="18"/>
                <w:szCs w:val="18"/>
                <w:highlight w:val="none"/>
                <w:u w:val="none"/>
              </w:rPr>
            </w:pPr>
            <w:r>
              <w:rPr>
                <w:color w:val="auto"/>
                <w:kern w:val="0"/>
                <w:sz w:val="18"/>
                <w:szCs w:val="18"/>
                <w:highlight w:val="none"/>
                <w:u w:val="none"/>
              </w:rPr>
              <w:t>□</w:t>
            </w:r>
            <w:r>
              <w:rPr>
                <w:rFonts w:hint="eastAsia"/>
                <w:color w:val="auto"/>
                <w:kern w:val="0"/>
                <w:sz w:val="18"/>
                <w:szCs w:val="18"/>
                <w:highlight w:val="none"/>
                <w:u w:val="none"/>
              </w:rPr>
              <w:t>首次（有无制剂批准文号□无□有，批准文号：桂药制字）</w:t>
            </w:r>
            <w:r>
              <w:rPr>
                <w:color w:val="auto"/>
                <w:kern w:val="0"/>
                <w:sz w:val="18"/>
                <w:szCs w:val="18"/>
                <w:highlight w:val="none"/>
                <w:u w:val="none"/>
              </w:rPr>
              <w:t xml:space="preserve">       □</w:t>
            </w:r>
            <w:r>
              <w:rPr>
                <w:rFonts w:hint="eastAsia"/>
                <w:color w:val="auto"/>
                <w:kern w:val="0"/>
                <w:sz w:val="18"/>
                <w:szCs w:val="18"/>
                <w:highlight w:val="none"/>
                <w:u w:val="none"/>
              </w:rPr>
              <w:t>变更</w:t>
            </w:r>
            <w:r>
              <w:rPr>
                <w:color w:val="auto"/>
                <w:kern w:val="0"/>
                <w:sz w:val="18"/>
                <w:szCs w:val="18"/>
                <w:highlight w:val="none"/>
                <w:u w:val="none"/>
              </w:rPr>
              <w:t xml:space="preserve">        □</w:t>
            </w:r>
            <w:r>
              <w:rPr>
                <w:rFonts w:hint="eastAsia"/>
                <w:color w:val="auto"/>
                <w:kern w:val="0"/>
                <w:sz w:val="18"/>
                <w:szCs w:val="18"/>
                <w:highlight w:val="none"/>
                <w:u w:val="none"/>
              </w:rPr>
              <w:t>年度报告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7" w:type="pct"/>
            <w:vAlign w:val="center"/>
          </w:tcPr>
          <w:p>
            <w:pPr>
              <w:widowControl/>
              <w:jc w:val="center"/>
              <w:rPr>
                <w:b/>
                <w:bCs/>
                <w:color w:val="auto"/>
                <w:kern w:val="0"/>
                <w:sz w:val="18"/>
                <w:szCs w:val="18"/>
                <w:highlight w:val="none"/>
                <w:u w:val="none"/>
              </w:rPr>
            </w:pPr>
            <w:r>
              <w:rPr>
                <w:rFonts w:hint="eastAsia"/>
                <w:color w:val="auto"/>
                <w:kern w:val="0"/>
                <w:sz w:val="18"/>
                <w:szCs w:val="18"/>
                <w:highlight w:val="none"/>
                <w:u w:val="none"/>
              </w:rPr>
              <w:t>备案事由</w:t>
            </w:r>
          </w:p>
        </w:tc>
        <w:tc>
          <w:tcPr>
            <w:tcW w:w="3913" w:type="pct"/>
            <w:gridSpan w:val="30"/>
            <w:vAlign w:val="center"/>
          </w:tcPr>
          <w:p>
            <w:pPr>
              <w:widowControl/>
              <w:rPr>
                <w:b/>
                <w:bCs/>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31"/>
            <w:vAlign w:val="center"/>
          </w:tcPr>
          <w:p>
            <w:pPr>
              <w:widowControl/>
              <w:rPr>
                <w:rFonts w:eastAsia="仿宋_GB2312"/>
                <w:color w:val="auto"/>
                <w:kern w:val="0"/>
                <w:sz w:val="18"/>
                <w:szCs w:val="18"/>
                <w:highlight w:val="none"/>
                <w:u w:val="none"/>
              </w:rPr>
            </w:pPr>
            <w:r>
              <w:rPr>
                <w:rFonts w:hint="eastAsia"/>
                <w:b/>
                <w:bCs/>
                <w:color w:val="auto"/>
                <w:kern w:val="0"/>
                <w:sz w:val="18"/>
                <w:szCs w:val="18"/>
                <w:highlight w:val="none"/>
                <w:u w:val="none"/>
              </w:rPr>
              <w:t>制剂基本信息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7" w:type="pct"/>
            <w:vMerge w:val="restart"/>
            <w:vAlign w:val="center"/>
          </w:tcPr>
          <w:p>
            <w:pPr>
              <w:widowControl/>
              <w:jc w:val="center"/>
              <w:rPr>
                <w:color w:val="auto"/>
                <w:kern w:val="0"/>
                <w:sz w:val="18"/>
                <w:szCs w:val="18"/>
                <w:highlight w:val="none"/>
                <w:u w:val="none"/>
              </w:rPr>
            </w:pPr>
            <w:r>
              <w:rPr>
                <w:rFonts w:hint="eastAsia"/>
                <w:color w:val="auto"/>
                <w:kern w:val="0"/>
                <w:sz w:val="18"/>
                <w:szCs w:val="18"/>
                <w:highlight w:val="none"/>
                <w:u w:val="none"/>
              </w:rPr>
              <w:t>制剂名称</w:t>
            </w:r>
          </w:p>
        </w:tc>
        <w:tc>
          <w:tcPr>
            <w:tcW w:w="574" w:type="pct"/>
            <w:gridSpan w:val="3"/>
            <w:vAlign w:val="center"/>
          </w:tcPr>
          <w:p>
            <w:pPr>
              <w:widowControl/>
              <w:jc w:val="center"/>
              <w:rPr>
                <w:color w:val="auto"/>
                <w:kern w:val="0"/>
                <w:sz w:val="18"/>
                <w:szCs w:val="18"/>
                <w:highlight w:val="none"/>
                <w:u w:val="none"/>
              </w:rPr>
            </w:pPr>
            <w:r>
              <w:rPr>
                <w:rFonts w:hint="eastAsia"/>
                <w:color w:val="auto"/>
                <w:kern w:val="0"/>
                <w:sz w:val="18"/>
                <w:szCs w:val="18"/>
                <w:highlight w:val="none"/>
                <w:u w:val="none"/>
              </w:rPr>
              <w:t>通用名称</w:t>
            </w:r>
          </w:p>
        </w:tc>
        <w:tc>
          <w:tcPr>
            <w:tcW w:w="577" w:type="pct"/>
            <w:gridSpan w:val="3"/>
            <w:vAlign w:val="center"/>
          </w:tcPr>
          <w:p>
            <w:pPr>
              <w:widowControl/>
              <w:rPr>
                <w:color w:val="auto"/>
                <w:kern w:val="0"/>
                <w:sz w:val="18"/>
                <w:szCs w:val="18"/>
                <w:highlight w:val="none"/>
                <w:u w:val="none"/>
              </w:rPr>
            </w:pPr>
            <w:r>
              <w:rPr>
                <w:rFonts w:hint="eastAsia"/>
                <w:color w:val="auto"/>
                <w:kern w:val="0"/>
                <w:sz w:val="18"/>
                <w:szCs w:val="18"/>
                <w:highlight w:val="none"/>
                <w:u w:val="none"/>
              </w:rPr>
              <w:t>　</w:t>
            </w:r>
          </w:p>
        </w:tc>
        <w:tc>
          <w:tcPr>
            <w:tcW w:w="568" w:type="pct"/>
            <w:gridSpan w:val="4"/>
            <w:vMerge w:val="restart"/>
            <w:vAlign w:val="center"/>
          </w:tcPr>
          <w:p>
            <w:pPr>
              <w:widowControl/>
              <w:jc w:val="center"/>
              <w:rPr>
                <w:color w:val="auto"/>
                <w:kern w:val="0"/>
                <w:sz w:val="18"/>
                <w:szCs w:val="18"/>
                <w:highlight w:val="none"/>
                <w:u w:val="none"/>
              </w:rPr>
            </w:pPr>
            <w:r>
              <w:rPr>
                <w:rFonts w:hint="eastAsia"/>
                <w:color w:val="auto"/>
                <w:kern w:val="0"/>
                <w:sz w:val="18"/>
                <w:szCs w:val="18"/>
                <w:highlight w:val="none"/>
                <w:u w:val="none"/>
              </w:rPr>
              <w:t>剂型</w:t>
            </w:r>
          </w:p>
        </w:tc>
        <w:tc>
          <w:tcPr>
            <w:tcW w:w="325" w:type="pct"/>
            <w:gridSpan w:val="4"/>
            <w:vMerge w:val="restart"/>
            <w:vAlign w:val="center"/>
          </w:tcPr>
          <w:p>
            <w:pPr>
              <w:widowControl/>
              <w:rPr>
                <w:color w:val="auto"/>
                <w:kern w:val="0"/>
                <w:sz w:val="18"/>
                <w:szCs w:val="18"/>
                <w:highlight w:val="none"/>
                <w:u w:val="none"/>
              </w:rPr>
            </w:pPr>
            <w:r>
              <w:rPr>
                <w:rFonts w:hint="eastAsia"/>
                <w:color w:val="auto"/>
                <w:kern w:val="0"/>
                <w:sz w:val="18"/>
                <w:szCs w:val="18"/>
                <w:highlight w:val="none"/>
                <w:u w:val="none"/>
              </w:rPr>
              <w:t>　</w:t>
            </w:r>
          </w:p>
        </w:tc>
        <w:tc>
          <w:tcPr>
            <w:tcW w:w="404" w:type="pct"/>
            <w:gridSpan w:val="5"/>
            <w:vMerge w:val="restart"/>
            <w:vAlign w:val="center"/>
          </w:tcPr>
          <w:p>
            <w:pPr>
              <w:widowControl/>
              <w:jc w:val="center"/>
              <w:rPr>
                <w:color w:val="auto"/>
                <w:kern w:val="0"/>
                <w:sz w:val="18"/>
                <w:szCs w:val="18"/>
                <w:highlight w:val="none"/>
                <w:u w:val="none"/>
              </w:rPr>
            </w:pPr>
            <w:r>
              <w:rPr>
                <w:rFonts w:hint="eastAsia"/>
                <w:color w:val="auto"/>
                <w:kern w:val="0"/>
                <w:sz w:val="18"/>
                <w:szCs w:val="18"/>
                <w:highlight w:val="none"/>
                <w:u w:val="none"/>
              </w:rPr>
              <w:t>规格</w:t>
            </w:r>
          </w:p>
        </w:tc>
        <w:tc>
          <w:tcPr>
            <w:tcW w:w="323" w:type="pct"/>
            <w:gridSpan w:val="3"/>
            <w:vMerge w:val="restart"/>
            <w:noWrap/>
            <w:vAlign w:val="center"/>
          </w:tcPr>
          <w:p>
            <w:pPr>
              <w:widowControl/>
              <w:jc w:val="center"/>
              <w:rPr>
                <w:color w:val="auto"/>
                <w:kern w:val="0"/>
                <w:sz w:val="18"/>
                <w:szCs w:val="18"/>
                <w:highlight w:val="none"/>
                <w:u w:val="none"/>
              </w:rPr>
            </w:pPr>
          </w:p>
        </w:tc>
        <w:tc>
          <w:tcPr>
            <w:tcW w:w="619" w:type="pct"/>
            <w:gridSpan w:val="6"/>
            <w:vMerge w:val="restart"/>
            <w:vAlign w:val="center"/>
          </w:tcPr>
          <w:p>
            <w:pPr>
              <w:jc w:val="center"/>
              <w:rPr>
                <w:color w:val="auto"/>
                <w:kern w:val="0"/>
                <w:sz w:val="18"/>
                <w:szCs w:val="18"/>
                <w:highlight w:val="none"/>
                <w:u w:val="none"/>
              </w:rPr>
            </w:pPr>
            <w:r>
              <w:rPr>
                <w:rFonts w:hint="eastAsia"/>
                <w:color w:val="auto"/>
                <w:kern w:val="0"/>
                <w:sz w:val="18"/>
                <w:szCs w:val="18"/>
                <w:highlight w:val="none"/>
                <w:u w:val="none"/>
              </w:rPr>
              <w:t>有效期</w:t>
            </w:r>
          </w:p>
        </w:tc>
        <w:tc>
          <w:tcPr>
            <w:tcW w:w="522" w:type="pct"/>
            <w:gridSpan w:val="2"/>
            <w:vMerge w:val="restart"/>
            <w:vAlign w:val="center"/>
          </w:tcPr>
          <w:p>
            <w:pPr>
              <w:jc w:val="center"/>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7" w:type="pct"/>
            <w:vMerge w:val="continue"/>
            <w:vAlign w:val="center"/>
          </w:tcPr>
          <w:p>
            <w:pPr>
              <w:widowControl/>
              <w:jc w:val="left"/>
              <w:rPr>
                <w:color w:val="auto"/>
                <w:kern w:val="0"/>
                <w:sz w:val="18"/>
                <w:szCs w:val="18"/>
                <w:highlight w:val="none"/>
                <w:u w:val="none"/>
              </w:rPr>
            </w:pPr>
          </w:p>
        </w:tc>
        <w:tc>
          <w:tcPr>
            <w:tcW w:w="574" w:type="pct"/>
            <w:gridSpan w:val="3"/>
            <w:vAlign w:val="center"/>
          </w:tcPr>
          <w:p>
            <w:pPr>
              <w:widowControl/>
              <w:jc w:val="center"/>
              <w:rPr>
                <w:color w:val="auto"/>
                <w:kern w:val="0"/>
                <w:sz w:val="18"/>
                <w:szCs w:val="18"/>
                <w:highlight w:val="none"/>
                <w:u w:val="none"/>
              </w:rPr>
            </w:pPr>
            <w:r>
              <w:rPr>
                <w:rFonts w:hint="eastAsia"/>
                <w:color w:val="auto"/>
                <w:kern w:val="0"/>
                <w:sz w:val="18"/>
                <w:szCs w:val="18"/>
                <w:highlight w:val="none"/>
                <w:u w:val="none"/>
              </w:rPr>
              <w:t>汉语拼音</w:t>
            </w:r>
          </w:p>
        </w:tc>
        <w:tc>
          <w:tcPr>
            <w:tcW w:w="577" w:type="pct"/>
            <w:gridSpan w:val="3"/>
            <w:vAlign w:val="center"/>
          </w:tcPr>
          <w:p>
            <w:pPr>
              <w:widowControl/>
              <w:rPr>
                <w:color w:val="auto"/>
                <w:kern w:val="0"/>
                <w:sz w:val="18"/>
                <w:szCs w:val="18"/>
                <w:highlight w:val="none"/>
                <w:u w:val="none"/>
              </w:rPr>
            </w:pPr>
            <w:r>
              <w:rPr>
                <w:rFonts w:hint="eastAsia"/>
                <w:color w:val="auto"/>
                <w:kern w:val="0"/>
                <w:sz w:val="18"/>
                <w:szCs w:val="18"/>
                <w:highlight w:val="none"/>
                <w:u w:val="none"/>
              </w:rPr>
              <w:t>　</w:t>
            </w:r>
          </w:p>
        </w:tc>
        <w:tc>
          <w:tcPr>
            <w:tcW w:w="568" w:type="pct"/>
            <w:gridSpan w:val="4"/>
            <w:vMerge w:val="continue"/>
            <w:vAlign w:val="center"/>
          </w:tcPr>
          <w:p>
            <w:pPr>
              <w:widowControl/>
              <w:rPr>
                <w:color w:val="auto"/>
                <w:kern w:val="0"/>
                <w:sz w:val="18"/>
                <w:szCs w:val="18"/>
                <w:highlight w:val="none"/>
                <w:u w:val="none"/>
              </w:rPr>
            </w:pPr>
          </w:p>
        </w:tc>
        <w:tc>
          <w:tcPr>
            <w:tcW w:w="325" w:type="pct"/>
            <w:gridSpan w:val="4"/>
            <w:vMerge w:val="continue"/>
            <w:vAlign w:val="center"/>
          </w:tcPr>
          <w:p>
            <w:pPr>
              <w:widowControl/>
              <w:rPr>
                <w:color w:val="auto"/>
                <w:kern w:val="0"/>
                <w:sz w:val="18"/>
                <w:szCs w:val="18"/>
                <w:highlight w:val="none"/>
                <w:u w:val="none"/>
              </w:rPr>
            </w:pPr>
          </w:p>
        </w:tc>
        <w:tc>
          <w:tcPr>
            <w:tcW w:w="404" w:type="pct"/>
            <w:gridSpan w:val="5"/>
            <w:vMerge w:val="continue"/>
            <w:vAlign w:val="center"/>
          </w:tcPr>
          <w:p>
            <w:pPr>
              <w:widowControl/>
              <w:rPr>
                <w:color w:val="auto"/>
                <w:kern w:val="0"/>
                <w:sz w:val="18"/>
                <w:szCs w:val="18"/>
                <w:highlight w:val="none"/>
                <w:u w:val="none"/>
              </w:rPr>
            </w:pPr>
          </w:p>
        </w:tc>
        <w:tc>
          <w:tcPr>
            <w:tcW w:w="323" w:type="pct"/>
            <w:gridSpan w:val="3"/>
            <w:vMerge w:val="continue"/>
            <w:noWrap/>
            <w:vAlign w:val="bottom"/>
          </w:tcPr>
          <w:p>
            <w:pPr>
              <w:widowControl/>
              <w:jc w:val="left"/>
              <w:rPr>
                <w:color w:val="auto"/>
                <w:kern w:val="0"/>
                <w:sz w:val="18"/>
                <w:szCs w:val="18"/>
                <w:highlight w:val="none"/>
                <w:u w:val="none"/>
              </w:rPr>
            </w:pPr>
          </w:p>
        </w:tc>
        <w:tc>
          <w:tcPr>
            <w:tcW w:w="619" w:type="pct"/>
            <w:gridSpan w:val="6"/>
            <w:vMerge w:val="continue"/>
            <w:vAlign w:val="bottom"/>
          </w:tcPr>
          <w:p>
            <w:pPr>
              <w:widowControl/>
              <w:jc w:val="left"/>
              <w:rPr>
                <w:color w:val="auto"/>
                <w:kern w:val="0"/>
                <w:sz w:val="18"/>
                <w:szCs w:val="18"/>
                <w:highlight w:val="none"/>
                <w:u w:val="none"/>
              </w:rPr>
            </w:pPr>
          </w:p>
        </w:tc>
        <w:tc>
          <w:tcPr>
            <w:tcW w:w="522" w:type="pct"/>
            <w:gridSpan w:val="2"/>
            <w:vMerge w:val="continue"/>
            <w:vAlign w:val="bottom"/>
          </w:tcPr>
          <w:p>
            <w:pPr>
              <w:widowControl/>
              <w:jc w:val="left"/>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87" w:type="pct"/>
            <w:vAlign w:val="center"/>
          </w:tcPr>
          <w:p>
            <w:pPr>
              <w:widowControl/>
              <w:jc w:val="center"/>
              <w:rPr>
                <w:color w:val="auto"/>
                <w:kern w:val="0"/>
                <w:sz w:val="18"/>
                <w:szCs w:val="18"/>
                <w:highlight w:val="none"/>
                <w:u w:val="none"/>
              </w:rPr>
            </w:pPr>
            <w:r>
              <w:rPr>
                <w:rFonts w:hint="eastAsia"/>
                <w:color w:val="auto"/>
                <w:kern w:val="0"/>
                <w:sz w:val="18"/>
                <w:szCs w:val="18"/>
                <w:highlight w:val="none"/>
                <w:u w:val="none"/>
              </w:rPr>
              <w:t>制剂类型</w:t>
            </w:r>
          </w:p>
        </w:tc>
        <w:tc>
          <w:tcPr>
            <w:tcW w:w="3913" w:type="pct"/>
            <w:gridSpan w:val="30"/>
            <w:vAlign w:val="center"/>
          </w:tcPr>
          <w:p>
            <w:pPr>
              <w:widowControl/>
              <w:ind w:firstLine="89" w:firstLineChars="50"/>
              <w:jc w:val="left"/>
              <w:rPr>
                <w:color w:val="auto"/>
                <w:kern w:val="0"/>
                <w:sz w:val="18"/>
                <w:szCs w:val="18"/>
                <w:highlight w:val="none"/>
                <w:u w:val="none"/>
              </w:rPr>
            </w:pPr>
            <w:r>
              <w:rPr>
                <w:color w:val="auto"/>
                <w:kern w:val="0"/>
                <w:sz w:val="18"/>
                <w:szCs w:val="18"/>
                <w:highlight w:val="none"/>
                <w:u w:val="none"/>
              </w:rPr>
              <w:t>□</w:t>
            </w:r>
            <w:r>
              <w:rPr>
                <w:rFonts w:hint="eastAsia"/>
                <w:color w:val="auto"/>
                <w:kern w:val="0"/>
                <w:sz w:val="18"/>
                <w:szCs w:val="18"/>
                <w:highlight w:val="none"/>
                <w:u w:val="none"/>
              </w:rPr>
              <w:t>中药制剂</w:t>
            </w:r>
            <w:r>
              <w:rPr>
                <w:color w:val="auto"/>
                <w:kern w:val="0"/>
                <w:sz w:val="18"/>
                <w:szCs w:val="18"/>
                <w:highlight w:val="none"/>
                <w:u w:val="none"/>
              </w:rPr>
              <w:t xml:space="preserve">           □</w:t>
            </w:r>
            <w:r>
              <w:rPr>
                <w:rFonts w:hint="eastAsia"/>
                <w:color w:val="auto"/>
                <w:kern w:val="0"/>
                <w:sz w:val="18"/>
                <w:szCs w:val="18"/>
                <w:highlight w:val="none"/>
                <w:u w:val="none"/>
              </w:rPr>
              <w:t>民族药制剂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7" w:type="pct"/>
            <w:vAlign w:val="center"/>
          </w:tcPr>
          <w:p>
            <w:pPr>
              <w:widowControl/>
              <w:jc w:val="center"/>
              <w:rPr>
                <w:color w:val="auto"/>
                <w:kern w:val="0"/>
                <w:sz w:val="18"/>
                <w:szCs w:val="18"/>
                <w:highlight w:val="none"/>
                <w:u w:val="none"/>
              </w:rPr>
            </w:pPr>
            <w:r>
              <w:rPr>
                <w:rFonts w:hint="eastAsia"/>
                <w:color w:val="auto"/>
                <w:kern w:val="0"/>
                <w:sz w:val="18"/>
                <w:szCs w:val="18"/>
                <w:highlight w:val="none"/>
                <w:u w:val="none"/>
              </w:rPr>
              <w:t>处方</w:t>
            </w:r>
          </w:p>
          <w:p>
            <w:pPr>
              <w:widowControl/>
              <w:ind w:firstLine="443" w:firstLineChars="250"/>
              <w:rPr>
                <w:color w:val="auto"/>
                <w:kern w:val="0"/>
                <w:sz w:val="18"/>
                <w:szCs w:val="18"/>
                <w:highlight w:val="none"/>
                <w:u w:val="none"/>
              </w:rPr>
            </w:pPr>
            <w:r>
              <w:rPr>
                <w:rFonts w:hint="eastAsia"/>
                <w:color w:val="auto"/>
                <w:kern w:val="0"/>
                <w:sz w:val="18"/>
                <w:szCs w:val="18"/>
                <w:highlight w:val="none"/>
                <w:u w:val="none"/>
              </w:rPr>
              <w:t>（含辅料）</w:t>
            </w:r>
          </w:p>
        </w:tc>
        <w:tc>
          <w:tcPr>
            <w:tcW w:w="3913" w:type="pct"/>
            <w:gridSpan w:val="30"/>
            <w:vAlign w:val="center"/>
          </w:tcPr>
          <w:p>
            <w:pPr>
              <w:widowControl/>
              <w:jc w:val="center"/>
              <w:rPr>
                <w:color w:val="auto"/>
                <w:kern w:val="0"/>
                <w:sz w:val="18"/>
                <w:szCs w:val="18"/>
                <w:highlight w:val="none"/>
                <w:u w:val="none"/>
              </w:rPr>
            </w:pPr>
            <w:r>
              <w:rPr>
                <w:rFonts w:hint="eastAsia"/>
                <w:color w:val="auto"/>
                <w:kern w:val="0"/>
                <w:sz w:val="18"/>
                <w:szCs w:val="18"/>
                <w:highlight w:val="none"/>
                <w:u w:val="none"/>
              </w:rPr>
              <w:t>　</w:t>
            </w:r>
          </w:p>
          <w:p>
            <w:pPr>
              <w:widowControl/>
              <w:jc w:val="center"/>
              <w:rPr>
                <w:color w:val="auto"/>
                <w:kern w:val="0"/>
                <w:sz w:val="18"/>
                <w:szCs w:val="18"/>
                <w:highlight w:val="none"/>
                <w:u w:val="none"/>
              </w:rPr>
            </w:pPr>
            <w:r>
              <w:rPr>
                <w:rFonts w:hint="eastAsia"/>
                <w:color w:val="auto"/>
                <w:kern w:val="0"/>
                <w:sz w:val="18"/>
                <w:szCs w:val="18"/>
                <w:highlight w:val="none"/>
                <w:u w:val="none"/>
              </w:rPr>
              <w:t>　</w:t>
            </w:r>
          </w:p>
          <w:p>
            <w:pPr>
              <w:widowControl/>
              <w:jc w:val="center"/>
              <w:rPr>
                <w:color w:val="auto"/>
                <w:kern w:val="0"/>
                <w:sz w:val="18"/>
                <w:szCs w:val="18"/>
                <w:highlight w:val="none"/>
                <w:u w:val="none"/>
              </w:rPr>
            </w:pPr>
            <w:r>
              <w:rPr>
                <w:rFonts w:hint="eastAsia"/>
                <w:color w:val="auto"/>
                <w:kern w:val="0"/>
                <w:sz w:val="18"/>
                <w:szCs w:val="18"/>
                <w:highlight w:val="none"/>
                <w:u w:val="none"/>
              </w:rPr>
              <w:t>　</w:t>
            </w:r>
          </w:p>
          <w:p>
            <w:pPr>
              <w:widowControl/>
              <w:rPr>
                <w:color w:val="auto"/>
                <w:kern w:val="0"/>
                <w:sz w:val="18"/>
                <w:szCs w:val="18"/>
                <w:highlight w:val="none"/>
                <w:u w:val="none"/>
              </w:rPr>
            </w:pPr>
            <w:r>
              <w:rPr>
                <w:rFonts w:hint="eastAsia"/>
                <w:color w:val="auto"/>
                <w:kern w:val="0"/>
                <w:sz w:val="18"/>
                <w:szCs w:val="18"/>
                <w:highlight w:val="none"/>
                <w:u w:val="none"/>
              </w:rPr>
              <w:t>　</w:t>
            </w:r>
          </w:p>
          <w:p>
            <w:pPr>
              <w:widowControl/>
              <w:rPr>
                <w:color w:val="auto"/>
                <w:kern w:val="0"/>
                <w:sz w:val="18"/>
                <w:szCs w:val="18"/>
                <w:highlight w:val="none"/>
                <w:u w:val="none"/>
              </w:rPr>
            </w:pPr>
            <w:r>
              <w:rPr>
                <w:rFonts w:hint="eastAsia"/>
                <w:color w:val="auto"/>
                <w:kern w:val="0"/>
                <w:sz w:val="18"/>
                <w:szCs w:val="18"/>
                <w:highlight w:val="none"/>
                <w:u w:val="none"/>
              </w:rPr>
              <w:t>　</w:t>
            </w:r>
          </w:p>
          <w:p>
            <w:pPr>
              <w:widowControl/>
              <w:rPr>
                <w:color w:val="auto"/>
                <w:kern w:val="0"/>
                <w:sz w:val="18"/>
                <w:szCs w:val="18"/>
                <w:highlight w:val="none"/>
                <w:u w:val="none"/>
              </w:rPr>
            </w:pPr>
            <w:r>
              <w:rPr>
                <w:rFonts w:hint="eastAsia"/>
                <w:color w:val="auto"/>
                <w:kern w:val="0"/>
                <w:sz w:val="18"/>
                <w:szCs w:val="18"/>
                <w:highlight w:val="none"/>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986" w:type="pct"/>
            <w:gridSpan w:val="13"/>
            <w:vAlign w:val="center"/>
          </w:tcPr>
          <w:p>
            <w:pPr>
              <w:widowControl/>
              <w:jc w:val="center"/>
              <w:rPr>
                <w:color w:val="auto"/>
                <w:kern w:val="0"/>
                <w:sz w:val="18"/>
                <w:szCs w:val="18"/>
                <w:highlight w:val="none"/>
                <w:u w:val="none"/>
              </w:rPr>
            </w:pPr>
            <w:r>
              <w:rPr>
                <w:rFonts w:hint="eastAsia"/>
                <w:color w:val="auto"/>
                <w:kern w:val="0"/>
                <w:sz w:val="18"/>
                <w:szCs w:val="18"/>
                <w:highlight w:val="none"/>
                <w:u w:val="none"/>
              </w:rPr>
              <w:t>处方在本医疗机构是否具有</w:t>
            </w:r>
            <w:r>
              <w:rPr>
                <w:color w:val="auto"/>
                <w:kern w:val="0"/>
                <w:sz w:val="18"/>
                <w:szCs w:val="18"/>
                <w:highlight w:val="none"/>
                <w:u w:val="none"/>
              </w:rPr>
              <w:t>5</w:t>
            </w:r>
            <w:r>
              <w:rPr>
                <w:rFonts w:hint="eastAsia"/>
                <w:color w:val="auto"/>
                <w:kern w:val="0"/>
                <w:sz w:val="18"/>
                <w:szCs w:val="18"/>
                <w:highlight w:val="none"/>
                <w:u w:val="none"/>
              </w:rPr>
              <w:t>年以上（含</w:t>
            </w:r>
            <w:r>
              <w:rPr>
                <w:color w:val="auto"/>
                <w:kern w:val="0"/>
                <w:sz w:val="18"/>
                <w:szCs w:val="18"/>
                <w:highlight w:val="none"/>
                <w:u w:val="none"/>
              </w:rPr>
              <w:t>5</w:t>
            </w:r>
            <w:r>
              <w:rPr>
                <w:rFonts w:hint="eastAsia"/>
                <w:color w:val="auto"/>
                <w:kern w:val="0"/>
                <w:sz w:val="18"/>
                <w:szCs w:val="18"/>
                <w:highlight w:val="none"/>
                <w:u w:val="none"/>
              </w:rPr>
              <w:t>年）使用历史</w:t>
            </w:r>
          </w:p>
        </w:tc>
        <w:tc>
          <w:tcPr>
            <w:tcW w:w="936" w:type="pct"/>
            <w:gridSpan w:val="11"/>
            <w:vAlign w:val="center"/>
          </w:tcPr>
          <w:p>
            <w:pPr>
              <w:widowControl/>
              <w:jc w:val="center"/>
              <w:rPr>
                <w:color w:val="auto"/>
                <w:kern w:val="0"/>
                <w:sz w:val="18"/>
                <w:szCs w:val="18"/>
                <w:highlight w:val="none"/>
                <w:u w:val="none"/>
              </w:rPr>
            </w:pPr>
            <w:r>
              <w:rPr>
                <w:color w:val="auto"/>
                <w:kern w:val="0"/>
                <w:sz w:val="18"/>
                <w:szCs w:val="18"/>
                <w:highlight w:val="none"/>
                <w:u w:val="none"/>
              </w:rPr>
              <w:t>□</w:t>
            </w:r>
            <w:r>
              <w:rPr>
                <w:rFonts w:hint="eastAsia"/>
                <w:color w:val="auto"/>
                <w:kern w:val="0"/>
                <w:sz w:val="18"/>
                <w:szCs w:val="18"/>
                <w:highlight w:val="none"/>
                <w:u w:val="none"/>
              </w:rPr>
              <w:t>是</w:t>
            </w:r>
          </w:p>
        </w:tc>
        <w:tc>
          <w:tcPr>
            <w:tcW w:w="1079" w:type="pct"/>
            <w:gridSpan w:val="7"/>
            <w:vAlign w:val="center"/>
          </w:tcPr>
          <w:p>
            <w:pPr>
              <w:widowControl/>
              <w:jc w:val="center"/>
              <w:rPr>
                <w:color w:val="auto"/>
                <w:kern w:val="0"/>
                <w:sz w:val="18"/>
                <w:szCs w:val="18"/>
                <w:highlight w:val="none"/>
                <w:u w:val="none"/>
              </w:rPr>
            </w:pPr>
            <w:r>
              <w:rPr>
                <w:color w:val="auto"/>
                <w:kern w:val="0"/>
                <w:sz w:val="18"/>
                <w:szCs w:val="18"/>
                <w:highlight w:val="none"/>
                <w:u w:val="none"/>
              </w:rPr>
              <w:t>□</w:t>
            </w:r>
            <w:r>
              <w:rPr>
                <w:rFonts w:hint="eastAsia"/>
                <w:color w:val="auto"/>
                <w:kern w:val="0"/>
                <w:sz w:val="18"/>
                <w:szCs w:val="18"/>
                <w:highlight w:val="none"/>
                <w:u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7" w:type="pct"/>
            <w:vMerge w:val="restart"/>
            <w:vAlign w:val="center"/>
          </w:tcPr>
          <w:p>
            <w:pPr>
              <w:jc w:val="center"/>
              <w:rPr>
                <w:color w:val="auto"/>
                <w:kern w:val="0"/>
                <w:sz w:val="18"/>
                <w:szCs w:val="18"/>
                <w:highlight w:val="none"/>
                <w:u w:val="none"/>
              </w:rPr>
            </w:pPr>
            <w:r>
              <w:rPr>
                <w:rFonts w:hint="eastAsia"/>
                <w:color w:val="auto"/>
                <w:kern w:val="0"/>
                <w:sz w:val="18"/>
                <w:szCs w:val="18"/>
                <w:highlight w:val="none"/>
                <w:u w:val="none"/>
              </w:rPr>
              <w:t>处方中药味是否存在以下情形</w:t>
            </w:r>
          </w:p>
        </w:tc>
        <w:tc>
          <w:tcPr>
            <w:tcW w:w="1568" w:type="pct"/>
            <w:gridSpan w:val="9"/>
            <w:vAlign w:val="center"/>
          </w:tcPr>
          <w:p>
            <w:pPr>
              <w:widowControl/>
              <w:jc w:val="left"/>
              <w:rPr>
                <w:color w:val="auto"/>
                <w:kern w:val="0"/>
                <w:sz w:val="18"/>
                <w:szCs w:val="18"/>
                <w:highlight w:val="none"/>
                <w:u w:val="none"/>
              </w:rPr>
            </w:pPr>
            <w:r>
              <w:rPr>
                <w:rFonts w:hint="eastAsia"/>
                <w:color w:val="auto"/>
                <w:kern w:val="0"/>
                <w:sz w:val="18"/>
                <w:szCs w:val="18"/>
                <w:highlight w:val="none"/>
                <w:u w:val="none"/>
              </w:rPr>
              <w:t>含法定标准中标识有</w:t>
            </w:r>
            <w:r>
              <w:rPr>
                <w:color w:val="auto"/>
                <w:kern w:val="0"/>
                <w:sz w:val="18"/>
                <w:szCs w:val="18"/>
                <w:highlight w:val="none"/>
                <w:u w:val="none"/>
              </w:rPr>
              <w:t>“</w:t>
            </w:r>
            <w:r>
              <w:rPr>
                <w:rFonts w:hint="eastAsia"/>
                <w:color w:val="auto"/>
                <w:kern w:val="0"/>
                <w:sz w:val="18"/>
                <w:szCs w:val="18"/>
                <w:highlight w:val="none"/>
                <w:u w:val="none"/>
              </w:rPr>
              <w:t>剧毒</w:t>
            </w:r>
            <w:r>
              <w:rPr>
                <w:color w:val="auto"/>
                <w:kern w:val="0"/>
                <w:sz w:val="18"/>
                <w:szCs w:val="18"/>
                <w:highlight w:val="none"/>
                <w:u w:val="none"/>
              </w:rPr>
              <w:t>”“</w:t>
            </w:r>
            <w:r>
              <w:rPr>
                <w:rFonts w:hint="eastAsia"/>
                <w:color w:val="auto"/>
                <w:kern w:val="0"/>
                <w:sz w:val="18"/>
                <w:szCs w:val="18"/>
                <w:highlight w:val="none"/>
                <w:u w:val="none"/>
              </w:rPr>
              <w:t>大毒</w:t>
            </w:r>
            <w:r>
              <w:rPr>
                <w:color w:val="auto"/>
                <w:kern w:val="0"/>
                <w:sz w:val="18"/>
                <w:szCs w:val="18"/>
                <w:highlight w:val="none"/>
                <w:u w:val="none"/>
              </w:rPr>
              <w:t>”</w:t>
            </w:r>
            <w:r>
              <w:rPr>
                <w:rFonts w:hint="eastAsia"/>
                <w:color w:val="auto"/>
                <w:kern w:val="0"/>
                <w:sz w:val="18"/>
                <w:szCs w:val="18"/>
                <w:highlight w:val="none"/>
                <w:u w:val="none"/>
              </w:rPr>
              <w:t>及现代毒理学证明有明确毒性的药味</w:t>
            </w:r>
          </w:p>
        </w:tc>
        <w:tc>
          <w:tcPr>
            <w:tcW w:w="396" w:type="pct"/>
            <w:gridSpan w:val="4"/>
            <w:vAlign w:val="center"/>
          </w:tcPr>
          <w:p>
            <w:pPr>
              <w:widowControl/>
              <w:rPr>
                <w:color w:val="auto"/>
                <w:kern w:val="0"/>
                <w:sz w:val="18"/>
                <w:szCs w:val="18"/>
                <w:highlight w:val="none"/>
                <w:u w:val="none"/>
              </w:rPr>
            </w:pPr>
            <w:r>
              <w:rPr>
                <w:color w:val="auto"/>
                <w:kern w:val="0"/>
                <w:sz w:val="18"/>
                <w:szCs w:val="18"/>
                <w:highlight w:val="none"/>
                <w:u w:val="none"/>
              </w:rPr>
              <w:t>□</w:t>
            </w:r>
            <w:r>
              <w:rPr>
                <w:rFonts w:hint="eastAsia"/>
                <w:color w:val="auto"/>
                <w:kern w:val="0"/>
                <w:sz w:val="18"/>
                <w:szCs w:val="18"/>
                <w:highlight w:val="none"/>
                <w:u w:val="none"/>
              </w:rPr>
              <w:t>是</w:t>
            </w:r>
          </w:p>
        </w:tc>
        <w:tc>
          <w:tcPr>
            <w:tcW w:w="401" w:type="pct"/>
            <w:gridSpan w:val="4"/>
            <w:vAlign w:val="center"/>
          </w:tcPr>
          <w:p>
            <w:pPr>
              <w:widowControl/>
              <w:rPr>
                <w:color w:val="auto"/>
                <w:kern w:val="0"/>
                <w:sz w:val="18"/>
                <w:szCs w:val="18"/>
                <w:highlight w:val="none"/>
                <w:u w:val="none"/>
              </w:rPr>
            </w:pPr>
            <w:r>
              <w:rPr>
                <w:color w:val="auto"/>
                <w:kern w:val="0"/>
                <w:sz w:val="18"/>
                <w:szCs w:val="18"/>
                <w:highlight w:val="none"/>
                <w:u w:val="none"/>
              </w:rPr>
              <w:t>□</w:t>
            </w:r>
            <w:r>
              <w:rPr>
                <w:rFonts w:hint="eastAsia"/>
                <w:color w:val="auto"/>
                <w:kern w:val="0"/>
                <w:sz w:val="18"/>
                <w:szCs w:val="18"/>
                <w:highlight w:val="none"/>
                <w:u w:val="none"/>
              </w:rPr>
              <w:t>否</w:t>
            </w:r>
          </w:p>
        </w:tc>
        <w:tc>
          <w:tcPr>
            <w:tcW w:w="1547" w:type="pct"/>
            <w:gridSpan w:val="13"/>
            <w:vMerge w:val="restart"/>
            <w:vAlign w:val="center"/>
          </w:tcPr>
          <w:p>
            <w:pPr>
              <w:widowControl/>
              <w:rPr>
                <w:color w:val="auto"/>
                <w:kern w:val="0"/>
                <w:sz w:val="18"/>
                <w:szCs w:val="18"/>
                <w:highlight w:val="none"/>
                <w:u w:val="none"/>
              </w:rPr>
            </w:pPr>
            <w:r>
              <w:rPr>
                <w:rFonts w:hint="eastAsia"/>
                <w:color w:val="auto"/>
                <w:kern w:val="0"/>
                <w:sz w:val="18"/>
                <w:szCs w:val="18"/>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87" w:type="pct"/>
            <w:vMerge w:val="continue"/>
            <w:vAlign w:val="center"/>
          </w:tcPr>
          <w:p>
            <w:pPr>
              <w:jc w:val="center"/>
              <w:rPr>
                <w:color w:val="auto"/>
                <w:kern w:val="0"/>
                <w:sz w:val="18"/>
                <w:szCs w:val="18"/>
                <w:highlight w:val="none"/>
                <w:u w:val="none"/>
              </w:rPr>
            </w:pPr>
          </w:p>
        </w:tc>
        <w:tc>
          <w:tcPr>
            <w:tcW w:w="1568" w:type="pct"/>
            <w:gridSpan w:val="9"/>
            <w:vAlign w:val="center"/>
          </w:tcPr>
          <w:p>
            <w:pPr>
              <w:widowControl/>
              <w:jc w:val="left"/>
              <w:rPr>
                <w:color w:val="auto"/>
                <w:kern w:val="0"/>
                <w:sz w:val="18"/>
                <w:szCs w:val="18"/>
                <w:highlight w:val="none"/>
                <w:u w:val="none"/>
              </w:rPr>
            </w:pPr>
            <w:r>
              <w:rPr>
                <w:rFonts w:hint="eastAsia"/>
                <w:color w:val="auto"/>
                <w:kern w:val="0"/>
                <w:sz w:val="18"/>
                <w:szCs w:val="18"/>
                <w:highlight w:val="none"/>
                <w:u w:val="none"/>
              </w:rPr>
              <w:t>含有十八反、十九畏配伍禁忌</w:t>
            </w:r>
          </w:p>
        </w:tc>
        <w:tc>
          <w:tcPr>
            <w:tcW w:w="396" w:type="pct"/>
            <w:gridSpan w:val="4"/>
            <w:vAlign w:val="center"/>
          </w:tcPr>
          <w:p>
            <w:pPr>
              <w:widowControl/>
              <w:rPr>
                <w:color w:val="auto"/>
                <w:kern w:val="0"/>
                <w:sz w:val="18"/>
                <w:szCs w:val="18"/>
                <w:highlight w:val="none"/>
                <w:u w:val="none"/>
              </w:rPr>
            </w:pPr>
            <w:r>
              <w:rPr>
                <w:color w:val="auto"/>
                <w:kern w:val="0"/>
                <w:sz w:val="18"/>
                <w:szCs w:val="18"/>
                <w:highlight w:val="none"/>
                <w:u w:val="none"/>
              </w:rPr>
              <w:t>□</w:t>
            </w:r>
            <w:r>
              <w:rPr>
                <w:rFonts w:hint="eastAsia"/>
                <w:color w:val="auto"/>
                <w:kern w:val="0"/>
                <w:sz w:val="18"/>
                <w:szCs w:val="18"/>
                <w:highlight w:val="none"/>
                <w:u w:val="none"/>
              </w:rPr>
              <w:t>是</w:t>
            </w:r>
          </w:p>
        </w:tc>
        <w:tc>
          <w:tcPr>
            <w:tcW w:w="401" w:type="pct"/>
            <w:gridSpan w:val="4"/>
            <w:vAlign w:val="center"/>
          </w:tcPr>
          <w:p>
            <w:pPr>
              <w:widowControl/>
              <w:rPr>
                <w:color w:val="auto"/>
                <w:kern w:val="0"/>
                <w:sz w:val="18"/>
                <w:szCs w:val="18"/>
                <w:highlight w:val="none"/>
                <w:u w:val="none"/>
              </w:rPr>
            </w:pPr>
            <w:r>
              <w:rPr>
                <w:color w:val="auto"/>
                <w:kern w:val="0"/>
                <w:sz w:val="18"/>
                <w:szCs w:val="18"/>
                <w:highlight w:val="none"/>
                <w:u w:val="none"/>
              </w:rPr>
              <w:t>□</w:t>
            </w:r>
            <w:r>
              <w:rPr>
                <w:rFonts w:hint="eastAsia"/>
                <w:color w:val="auto"/>
                <w:kern w:val="0"/>
                <w:sz w:val="18"/>
                <w:szCs w:val="18"/>
                <w:highlight w:val="none"/>
                <w:u w:val="none"/>
              </w:rPr>
              <w:t>否</w:t>
            </w:r>
          </w:p>
        </w:tc>
        <w:tc>
          <w:tcPr>
            <w:tcW w:w="1547" w:type="pct"/>
            <w:gridSpan w:val="13"/>
            <w:vMerge w:val="continue"/>
            <w:vAlign w:val="center"/>
          </w:tcPr>
          <w:p>
            <w:pPr>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7" w:type="pct"/>
            <w:vAlign w:val="center"/>
          </w:tcPr>
          <w:p>
            <w:pPr>
              <w:widowControl/>
              <w:ind w:firstLine="531" w:firstLineChars="300"/>
              <w:rPr>
                <w:color w:val="auto"/>
                <w:kern w:val="0"/>
                <w:sz w:val="18"/>
                <w:szCs w:val="18"/>
                <w:highlight w:val="none"/>
                <w:u w:val="none"/>
              </w:rPr>
            </w:pPr>
            <w:r>
              <w:rPr>
                <w:rFonts w:hint="eastAsia"/>
                <w:color w:val="auto"/>
                <w:kern w:val="0"/>
                <w:sz w:val="18"/>
                <w:szCs w:val="18"/>
                <w:highlight w:val="none"/>
                <w:u w:val="none"/>
              </w:rPr>
              <w:t>配制工艺</w:t>
            </w:r>
          </w:p>
          <w:p>
            <w:pPr>
              <w:widowControl/>
              <w:ind w:firstLine="443" w:firstLineChars="250"/>
              <w:rPr>
                <w:color w:val="auto"/>
                <w:kern w:val="0"/>
                <w:sz w:val="18"/>
                <w:szCs w:val="18"/>
                <w:highlight w:val="none"/>
                <w:u w:val="none"/>
              </w:rPr>
            </w:pPr>
            <w:r>
              <w:rPr>
                <w:rFonts w:hint="eastAsia"/>
                <w:color w:val="auto"/>
                <w:kern w:val="0"/>
                <w:sz w:val="18"/>
                <w:szCs w:val="18"/>
                <w:highlight w:val="none"/>
                <w:u w:val="none"/>
              </w:rPr>
              <w:t>（含辅料）</w:t>
            </w:r>
          </w:p>
        </w:tc>
        <w:tc>
          <w:tcPr>
            <w:tcW w:w="3913" w:type="pct"/>
            <w:gridSpan w:val="30"/>
            <w:vAlign w:val="center"/>
          </w:tcPr>
          <w:p>
            <w:pPr>
              <w:widowControl/>
              <w:rPr>
                <w:color w:val="auto"/>
                <w:kern w:val="0"/>
                <w:sz w:val="18"/>
                <w:szCs w:val="18"/>
                <w:highlight w:val="none"/>
                <w:u w:val="none"/>
              </w:rPr>
            </w:pPr>
          </w:p>
          <w:p>
            <w:pPr>
              <w:widowControl/>
              <w:jc w:val="center"/>
              <w:rPr>
                <w:color w:val="auto"/>
                <w:kern w:val="0"/>
                <w:sz w:val="18"/>
                <w:szCs w:val="18"/>
                <w:highlight w:val="none"/>
                <w:u w:val="none"/>
              </w:rPr>
            </w:pPr>
            <w:r>
              <w:rPr>
                <w:rFonts w:hint="eastAsia"/>
                <w:color w:val="auto"/>
                <w:kern w:val="0"/>
                <w:sz w:val="18"/>
                <w:szCs w:val="18"/>
                <w:highlight w:val="none"/>
                <w:u w:val="none"/>
              </w:rPr>
              <w:t>　</w:t>
            </w:r>
          </w:p>
          <w:p>
            <w:pPr>
              <w:widowControl/>
              <w:rPr>
                <w:color w:val="auto"/>
                <w:kern w:val="0"/>
                <w:sz w:val="18"/>
                <w:szCs w:val="18"/>
                <w:highlight w:val="none"/>
                <w:u w:val="none"/>
              </w:rPr>
            </w:pPr>
            <w:r>
              <w:rPr>
                <w:rFonts w:hint="eastAsia"/>
                <w:color w:val="auto"/>
                <w:kern w:val="0"/>
                <w:sz w:val="18"/>
                <w:szCs w:val="18"/>
                <w:highlight w:val="none"/>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7" w:type="pct"/>
            <w:vAlign w:val="center"/>
          </w:tcPr>
          <w:p>
            <w:pPr>
              <w:widowControl/>
              <w:ind w:firstLine="531" w:firstLineChars="300"/>
              <w:rPr>
                <w:color w:val="auto"/>
                <w:kern w:val="0"/>
                <w:sz w:val="18"/>
                <w:szCs w:val="18"/>
                <w:highlight w:val="none"/>
                <w:u w:val="none"/>
              </w:rPr>
            </w:pPr>
            <w:r>
              <w:rPr>
                <w:rFonts w:hint="eastAsia"/>
                <w:color w:val="auto"/>
                <w:kern w:val="0"/>
                <w:sz w:val="18"/>
                <w:szCs w:val="18"/>
                <w:highlight w:val="none"/>
                <w:u w:val="none"/>
              </w:rPr>
              <w:t>配制工艺路线</w:t>
            </w:r>
            <w:r>
              <w:rPr>
                <w:rFonts w:hint="eastAsia"/>
                <w:color w:val="auto"/>
                <w:kern w:val="0"/>
                <w:sz w:val="18"/>
                <w:szCs w:val="18"/>
                <w:highlight w:val="none"/>
                <w:u w:val="none"/>
                <w:lang w:eastAsia="zh-CN"/>
              </w:rPr>
              <w:t>（供公示用）</w:t>
            </w:r>
          </w:p>
        </w:tc>
        <w:tc>
          <w:tcPr>
            <w:tcW w:w="3913" w:type="pct"/>
            <w:gridSpan w:val="30"/>
            <w:vAlign w:val="center"/>
          </w:tcPr>
          <w:p>
            <w:pPr>
              <w:widowControl/>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pct"/>
            <w:vAlign w:val="center"/>
          </w:tcPr>
          <w:p>
            <w:pPr>
              <w:widowControl/>
              <w:jc w:val="center"/>
              <w:rPr>
                <w:color w:val="auto"/>
                <w:kern w:val="0"/>
                <w:sz w:val="18"/>
                <w:szCs w:val="18"/>
                <w:highlight w:val="none"/>
                <w:u w:val="none"/>
              </w:rPr>
            </w:pPr>
            <w:r>
              <w:rPr>
                <w:rFonts w:hint="eastAsia"/>
                <w:color w:val="auto"/>
                <w:kern w:val="0"/>
                <w:sz w:val="18"/>
                <w:szCs w:val="18"/>
                <w:highlight w:val="none"/>
                <w:u w:val="none"/>
              </w:rPr>
              <w:t>功能主治</w:t>
            </w:r>
          </w:p>
        </w:tc>
        <w:tc>
          <w:tcPr>
            <w:tcW w:w="3913" w:type="pct"/>
            <w:gridSpan w:val="30"/>
            <w:vAlign w:val="center"/>
          </w:tcPr>
          <w:p>
            <w:pPr>
              <w:widowControl/>
              <w:jc w:val="center"/>
              <w:rPr>
                <w:color w:val="auto"/>
                <w:kern w:val="0"/>
                <w:sz w:val="18"/>
                <w:szCs w:val="18"/>
                <w:highlight w:val="none"/>
                <w:u w:val="none"/>
              </w:rPr>
            </w:pPr>
            <w:r>
              <w:rPr>
                <w:rFonts w:hint="eastAsia"/>
                <w:color w:val="auto"/>
                <w:kern w:val="0"/>
                <w:sz w:val="18"/>
                <w:szCs w:val="18"/>
                <w:highlight w:val="none"/>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87" w:type="pct"/>
            <w:vAlign w:val="center"/>
          </w:tcPr>
          <w:p>
            <w:pPr>
              <w:widowControl/>
              <w:jc w:val="center"/>
              <w:rPr>
                <w:color w:val="auto"/>
                <w:kern w:val="0"/>
                <w:sz w:val="18"/>
                <w:szCs w:val="18"/>
                <w:highlight w:val="none"/>
                <w:u w:val="none"/>
              </w:rPr>
            </w:pPr>
            <w:r>
              <w:rPr>
                <w:rFonts w:hint="eastAsia"/>
                <w:color w:val="auto"/>
                <w:kern w:val="0"/>
                <w:sz w:val="18"/>
                <w:szCs w:val="18"/>
                <w:highlight w:val="none"/>
                <w:u w:val="none"/>
              </w:rPr>
              <w:t>用法用量</w:t>
            </w:r>
          </w:p>
        </w:tc>
        <w:tc>
          <w:tcPr>
            <w:tcW w:w="3913" w:type="pct"/>
            <w:gridSpan w:val="30"/>
            <w:vAlign w:val="center"/>
          </w:tcPr>
          <w:p>
            <w:pPr>
              <w:widowControl/>
              <w:jc w:val="left"/>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7" w:type="pct"/>
            <w:vMerge w:val="restart"/>
            <w:vAlign w:val="center"/>
          </w:tcPr>
          <w:p>
            <w:pPr>
              <w:widowControl/>
              <w:ind w:firstLine="531" w:firstLineChars="300"/>
              <w:rPr>
                <w:rFonts w:eastAsia="仿宋_GB2312"/>
                <w:color w:val="auto"/>
                <w:kern w:val="0"/>
                <w:sz w:val="18"/>
                <w:szCs w:val="18"/>
                <w:highlight w:val="none"/>
                <w:u w:val="none"/>
              </w:rPr>
            </w:pPr>
            <w:r>
              <w:rPr>
                <w:rFonts w:hint="eastAsia"/>
                <w:color w:val="auto"/>
                <w:kern w:val="0"/>
                <w:sz w:val="18"/>
                <w:szCs w:val="18"/>
                <w:highlight w:val="none"/>
                <w:u w:val="none"/>
              </w:rPr>
              <w:t>辅料信息</w:t>
            </w:r>
          </w:p>
        </w:tc>
        <w:tc>
          <w:tcPr>
            <w:tcW w:w="664" w:type="pct"/>
            <w:gridSpan w:val="4"/>
            <w:vAlign w:val="center"/>
          </w:tcPr>
          <w:p>
            <w:pPr>
              <w:widowControl/>
              <w:rPr>
                <w:color w:val="auto"/>
                <w:kern w:val="0"/>
                <w:sz w:val="18"/>
                <w:szCs w:val="18"/>
                <w:highlight w:val="none"/>
                <w:u w:val="none"/>
              </w:rPr>
            </w:pPr>
            <w:r>
              <w:rPr>
                <w:rFonts w:hint="eastAsia"/>
                <w:color w:val="auto"/>
                <w:kern w:val="0"/>
                <w:sz w:val="18"/>
                <w:szCs w:val="18"/>
                <w:highlight w:val="none"/>
                <w:u w:val="none"/>
              </w:rPr>
              <w:t>名称</w:t>
            </w:r>
          </w:p>
        </w:tc>
        <w:tc>
          <w:tcPr>
            <w:tcW w:w="904" w:type="pct"/>
            <w:gridSpan w:val="5"/>
            <w:vAlign w:val="center"/>
          </w:tcPr>
          <w:p>
            <w:pPr>
              <w:widowControl/>
              <w:rPr>
                <w:rFonts w:eastAsia="仿宋_GB2312"/>
                <w:color w:val="auto"/>
                <w:kern w:val="0"/>
                <w:sz w:val="18"/>
                <w:szCs w:val="18"/>
                <w:highlight w:val="none"/>
                <w:u w:val="none"/>
              </w:rPr>
            </w:pPr>
          </w:p>
        </w:tc>
        <w:tc>
          <w:tcPr>
            <w:tcW w:w="555" w:type="pct"/>
            <w:gridSpan w:val="6"/>
            <w:vAlign w:val="center"/>
          </w:tcPr>
          <w:p>
            <w:pPr>
              <w:widowControl/>
              <w:rPr>
                <w:rFonts w:eastAsia="仿宋_GB2312"/>
                <w:color w:val="auto"/>
                <w:kern w:val="0"/>
                <w:sz w:val="18"/>
                <w:szCs w:val="18"/>
                <w:highlight w:val="none"/>
                <w:u w:val="none"/>
              </w:rPr>
            </w:pPr>
            <w:r>
              <w:rPr>
                <w:rFonts w:hint="eastAsia"/>
                <w:color w:val="auto"/>
                <w:kern w:val="0"/>
                <w:sz w:val="18"/>
                <w:szCs w:val="18"/>
                <w:highlight w:val="none"/>
                <w:u w:val="none"/>
              </w:rPr>
              <w:t>生产企业</w:t>
            </w:r>
          </w:p>
        </w:tc>
        <w:tc>
          <w:tcPr>
            <w:tcW w:w="1790" w:type="pct"/>
            <w:gridSpan w:val="15"/>
            <w:noWrap/>
            <w:vAlign w:val="bottom"/>
          </w:tcPr>
          <w:p>
            <w:pPr>
              <w:widowControl/>
              <w:jc w:val="left"/>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7" w:type="pct"/>
            <w:vMerge w:val="continue"/>
            <w:vAlign w:val="center"/>
          </w:tcPr>
          <w:p>
            <w:pPr>
              <w:widowControl/>
              <w:rPr>
                <w:rFonts w:eastAsia="仿宋_GB2312"/>
                <w:color w:val="auto"/>
                <w:kern w:val="0"/>
                <w:sz w:val="18"/>
                <w:szCs w:val="18"/>
                <w:highlight w:val="none"/>
                <w:u w:val="none"/>
              </w:rPr>
            </w:pPr>
          </w:p>
        </w:tc>
        <w:tc>
          <w:tcPr>
            <w:tcW w:w="664" w:type="pct"/>
            <w:gridSpan w:val="4"/>
            <w:vAlign w:val="center"/>
          </w:tcPr>
          <w:p>
            <w:pPr>
              <w:widowControl/>
              <w:rPr>
                <w:color w:val="auto"/>
                <w:kern w:val="0"/>
                <w:sz w:val="18"/>
                <w:szCs w:val="18"/>
                <w:highlight w:val="none"/>
                <w:u w:val="none"/>
              </w:rPr>
            </w:pPr>
            <w:r>
              <w:rPr>
                <w:rFonts w:hint="eastAsia"/>
                <w:color w:val="auto"/>
                <w:kern w:val="0"/>
                <w:sz w:val="18"/>
                <w:szCs w:val="18"/>
                <w:highlight w:val="none"/>
                <w:u w:val="none"/>
              </w:rPr>
              <w:t>执行标准</w:t>
            </w:r>
          </w:p>
        </w:tc>
        <w:tc>
          <w:tcPr>
            <w:tcW w:w="3248" w:type="pct"/>
            <w:gridSpan w:val="26"/>
            <w:vAlign w:val="center"/>
          </w:tcPr>
          <w:p>
            <w:pPr>
              <w:widowControl/>
              <w:rPr>
                <w:rFonts w:eastAsia="仿宋_GB2312"/>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7" w:type="pct"/>
            <w:vMerge w:val="restart"/>
            <w:vAlign w:val="center"/>
          </w:tcPr>
          <w:p>
            <w:pPr>
              <w:widowControl/>
              <w:ind w:firstLine="354" w:firstLineChars="200"/>
              <w:rPr>
                <w:rFonts w:eastAsia="仿宋_GB2312"/>
                <w:color w:val="auto"/>
                <w:kern w:val="0"/>
                <w:sz w:val="18"/>
                <w:szCs w:val="18"/>
                <w:highlight w:val="none"/>
                <w:u w:val="none"/>
              </w:rPr>
            </w:pPr>
            <w:r>
              <w:rPr>
                <w:rFonts w:hint="eastAsia"/>
                <w:color w:val="auto"/>
                <w:kern w:val="0"/>
                <w:sz w:val="18"/>
                <w:szCs w:val="18"/>
                <w:highlight w:val="none"/>
                <w:u w:val="none"/>
              </w:rPr>
              <w:t>包装材料信息</w:t>
            </w:r>
          </w:p>
        </w:tc>
        <w:tc>
          <w:tcPr>
            <w:tcW w:w="664" w:type="pct"/>
            <w:gridSpan w:val="4"/>
            <w:vAlign w:val="center"/>
          </w:tcPr>
          <w:p>
            <w:pPr>
              <w:widowControl/>
              <w:rPr>
                <w:color w:val="auto"/>
                <w:kern w:val="0"/>
                <w:sz w:val="18"/>
                <w:szCs w:val="18"/>
                <w:highlight w:val="none"/>
                <w:u w:val="none"/>
              </w:rPr>
            </w:pPr>
            <w:r>
              <w:rPr>
                <w:rFonts w:hint="eastAsia"/>
                <w:color w:val="auto"/>
                <w:kern w:val="0"/>
                <w:sz w:val="18"/>
                <w:szCs w:val="18"/>
                <w:highlight w:val="none"/>
                <w:u w:val="none"/>
              </w:rPr>
              <w:t>名称</w:t>
            </w:r>
          </w:p>
        </w:tc>
        <w:tc>
          <w:tcPr>
            <w:tcW w:w="904" w:type="pct"/>
            <w:gridSpan w:val="5"/>
            <w:vAlign w:val="center"/>
          </w:tcPr>
          <w:p>
            <w:pPr>
              <w:widowControl/>
              <w:rPr>
                <w:rFonts w:eastAsia="仿宋_GB2312"/>
                <w:color w:val="auto"/>
                <w:kern w:val="0"/>
                <w:sz w:val="18"/>
                <w:szCs w:val="18"/>
                <w:highlight w:val="none"/>
                <w:u w:val="none"/>
              </w:rPr>
            </w:pPr>
          </w:p>
        </w:tc>
        <w:tc>
          <w:tcPr>
            <w:tcW w:w="555" w:type="pct"/>
            <w:gridSpan w:val="6"/>
            <w:vAlign w:val="center"/>
          </w:tcPr>
          <w:p>
            <w:pPr>
              <w:widowControl/>
              <w:rPr>
                <w:rFonts w:eastAsia="仿宋_GB2312"/>
                <w:color w:val="auto"/>
                <w:kern w:val="0"/>
                <w:sz w:val="18"/>
                <w:szCs w:val="18"/>
                <w:highlight w:val="none"/>
                <w:u w:val="none"/>
              </w:rPr>
            </w:pPr>
            <w:r>
              <w:rPr>
                <w:rFonts w:hint="eastAsia"/>
                <w:color w:val="auto"/>
                <w:kern w:val="0"/>
                <w:sz w:val="18"/>
                <w:szCs w:val="18"/>
                <w:highlight w:val="none"/>
                <w:u w:val="none"/>
              </w:rPr>
              <w:t>生产企业</w:t>
            </w:r>
          </w:p>
        </w:tc>
        <w:tc>
          <w:tcPr>
            <w:tcW w:w="1790" w:type="pct"/>
            <w:gridSpan w:val="15"/>
            <w:noWrap/>
            <w:vAlign w:val="bottom"/>
          </w:tcPr>
          <w:p>
            <w:pPr>
              <w:widowControl/>
              <w:jc w:val="left"/>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7" w:type="pct"/>
            <w:vMerge w:val="continue"/>
            <w:vAlign w:val="center"/>
          </w:tcPr>
          <w:p>
            <w:pPr>
              <w:widowControl/>
              <w:rPr>
                <w:rFonts w:eastAsia="仿宋_GB2312"/>
                <w:color w:val="auto"/>
                <w:kern w:val="0"/>
                <w:sz w:val="18"/>
                <w:szCs w:val="18"/>
                <w:highlight w:val="none"/>
                <w:u w:val="none"/>
              </w:rPr>
            </w:pPr>
          </w:p>
        </w:tc>
        <w:tc>
          <w:tcPr>
            <w:tcW w:w="664" w:type="pct"/>
            <w:gridSpan w:val="4"/>
            <w:vAlign w:val="center"/>
          </w:tcPr>
          <w:p>
            <w:pPr>
              <w:widowControl/>
              <w:rPr>
                <w:color w:val="auto"/>
                <w:kern w:val="0"/>
                <w:sz w:val="18"/>
                <w:szCs w:val="18"/>
                <w:highlight w:val="none"/>
                <w:u w:val="none"/>
              </w:rPr>
            </w:pPr>
            <w:r>
              <w:rPr>
                <w:rFonts w:hint="eastAsia"/>
                <w:color w:val="auto"/>
                <w:kern w:val="0"/>
                <w:sz w:val="18"/>
                <w:szCs w:val="18"/>
                <w:highlight w:val="none"/>
                <w:u w:val="none"/>
              </w:rPr>
              <w:t>执行标准</w:t>
            </w:r>
          </w:p>
        </w:tc>
        <w:tc>
          <w:tcPr>
            <w:tcW w:w="3248" w:type="pct"/>
            <w:gridSpan w:val="26"/>
            <w:vAlign w:val="center"/>
          </w:tcPr>
          <w:p>
            <w:pPr>
              <w:widowControl/>
              <w:rPr>
                <w:rFonts w:eastAsia="仿宋_GB2312"/>
                <w:color w:val="auto"/>
                <w:kern w:val="0"/>
                <w:sz w:val="18"/>
                <w:szCs w:val="18"/>
                <w:highlight w:val="none"/>
                <w:u w:val="none"/>
              </w:rPr>
            </w:pPr>
            <w:r>
              <w:rPr>
                <w:rFonts w:hint="eastAsia" w:eastAsia="仿宋_GB2312"/>
                <w:color w:val="auto"/>
                <w:kern w:val="0"/>
                <w:sz w:val="18"/>
                <w:szCs w:val="18"/>
                <w:highlight w:val="none"/>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31"/>
            <w:vAlign w:val="center"/>
          </w:tcPr>
          <w:p>
            <w:pPr>
              <w:widowControl/>
              <w:rPr>
                <w:color w:val="auto"/>
                <w:kern w:val="0"/>
                <w:sz w:val="18"/>
                <w:szCs w:val="18"/>
                <w:highlight w:val="none"/>
                <w:u w:val="none"/>
              </w:rPr>
            </w:pPr>
            <w:r>
              <w:rPr>
                <w:rFonts w:hint="eastAsia"/>
                <w:b/>
                <w:bCs/>
                <w:color w:val="auto"/>
                <w:kern w:val="0"/>
                <w:sz w:val="18"/>
                <w:szCs w:val="18"/>
                <w:highlight w:val="none"/>
                <w:u w:val="none"/>
              </w:rPr>
              <w:t>备案机构信息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Align w:val="center"/>
          </w:tcPr>
          <w:p>
            <w:pPr>
              <w:widowControl/>
              <w:ind w:firstLine="708" w:firstLineChars="400"/>
              <w:rPr>
                <w:color w:val="auto"/>
                <w:kern w:val="0"/>
                <w:sz w:val="18"/>
                <w:szCs w:val="18"/>
                <w:highlight w:val="none"/>
                <w:u w:val="none"/>
              </w:rPr>
            </w:pPr>
            <w:r>
              <w:rPr>
                <w:rFonts w:hint="eastAsia"/>
                <w:color w:val="auto"/>
                <w:kern w:val="0"/>
                <w:sz w:val="18"/>
                <w:szCs w:val="18"/>
                <w:highlight w:val="none"/>
                <w:u w:val="none"/>
              </w:rPr>
              <w:t>名称</w:t>
            </w:r>
          </w:p>
        </w:tc>
        <w:tc>
          <w:tcPr>
            <w:tcW w:w="3743" w:type="pct"/>
            <w:gridSpan w:val="29"/>
            <w:vAlign w:val="center"/>
          </w:tcPr>
          <w:p>
            <w:pPr>
              <w:widowControl/>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Align w:val="center"/>
          </w:tcPr>
          <w:p>
            <w:pPr>
              <w:widowControl/>
              <w:rPr>
                <w:color w:val="auto"/>
                <w:kern w:val="0"/>
                <w:sz w:val="18"/>
                <w:szCs w:val="18"/>
                <w:highlight w:val="none"/>
                <w:u w:val="none"/>
              </w:rPr>
            </w:pPr>
            <w:r>
              <w:rPr>
                <w:rFonts w:hint="eastAsia"/>
                <w:color w:val="auto"/>
                <w:kern w:val="0"/>
                <w:sz w:val="18"/>
                <w:szCs w:val="18"/>
                <w:highlight w:val="none"/>
                <w:u w:val="none"/>
              </w:rPr>
              <w:t>《医疗机构执业许可证》</w:t>
            </w:r>
          </w:p>
        </w:tc>
        <w:tc>
          <w:tcPr>
            <w:tcW w:w="495" w:type="pct"/>
            <w:gridSpan w:val="3"/>
            <w:vAlign w:val="center"/>
          </w:tcPr>
          <w:p>
            <w:pPr>
              <w:widowControl/>
              <w:rPr>
                <w:color w:val="auto"/>
                <w:kern w:val="0"/>
                <w:sz w:val="18"/>
                <w:szCs w:val="18"/>
                <w:highlight w:val="none"/>
                <w:u w:val="none"/>
              </w:rPr>
            </w:pPr>
            <w:r>
              <w:rPr>
                <w:rFonts w:hint="eastAsia"/>
                <w:color w:val="auto"/>
                <w:kern w:val="0"/>
                <w:sz w:val="18"/>
                <w:szCs w:val="18"/>
                <w:highlight w:val="none"/>
                <w:u w:val="none"/>
              </w:rPr>
              <w:t>登记号</w:t>
            </w:r>
          </w:p>
        </w:tc>
        <w:tc>
          <w:tcPr>
            <w:tcW w:w="572" w:type="pct"/>
            <w:gridSpan w:val="3"/>
            <w:vAlign w:val="center"/>
          </w:tcPr>
          <w:p>
            <w:pPr>
              <w:widowControl/>
              <w:rPr>
                <w:color w:val="auto"/>
                <w:kern w:val="0"/>
                <w:sz w:val="18"/>
                <w:szCs w:val="18"/>
                <w:highlight w:val="none"/>
                <w:u w:val="none"/>
              </w:rPr>
            </w:pPr>
            <w:r>
              <w:rPr>
                <w:rFonts w:hint="eastAsia"/>
                <w:color w:val="auto"/>
                <w:kern w:val="0"/>
                <w:sz w:val="18"/>
                <w:szCs w:val="18"/>
                <w:highlight w:val="none"/>
                <w:u w:val="none"/>
              </w:rPr>
              <w:t>　</w:t>
            </w:r>
          </w:p>
        </w:tc>
        <w:tc>
          <w:tcPr>
            <w:tcW w:w="567" w:type="pct"/>
            <w:gridSpan w:val="4"/>
            <w:vAlign w:val="center"/>
          </w:tcPr>
          <w:p>
            <w:pPr>
              <w:widowControl/>
              <w:rPr>
                <w:color w:val="auto"/>
                <w:kern w:val="0"/>
                <w:sz w:val="18"/>
                <w:szCs w:val="18"/>
                <w:highlight w:val="none"/>
                <w:u w:val="none"/>
              </w:rPr>
            </w:pPr>
            <w:r>
              <w:rPr>
                <w:rFonts w:hint="eastAsia"/>
                <w:color w:val="auto"/>
                <w:kern w:val="0"/>
                <w:sz w:val="18"/>
                <w:szCs w:val="18"/>
                <w:highlight w:val="none"/>
                <w:u w:val="none"/>
              </w:rPr>
              <w:t>有效期限</w:t>
            </w:r>
          </w:p>
        </w:tc>
        <w:tc>
          <w:tcPr>
            <w:tcW w:w="2109" w:type="pct"/>
            <w:gridSpan w:val="19"/>
            <w:vAlign w:val="center"/>
          </w:tcPr>
          <w:p>
            <w:pPr>
              <w:widowControl/>
              <w:wordWrap w:val="0"/>
              <w:ind w:right="720"/>
              <w:jc w:val="right"/>
              <w:rPr>
                <w:color w:val="auto"/>
                <w:kern w:val="0"/>
                <w:sz w:val="18"/>
                <w:szCs w:val="18"/>
                <w:highlight w:val="none"/>
                <w:u w:val="none"/>
              </w:rPr>
            </w:pPr>
            <w:r>
              <w:rPr>
                <w:rFonts w:hint="eastAsia"/>
                <w:color w:val="auto"/>
                <w:kern w:val="0"/>
                <w:sz w:val="18"/>
                <w:szCs w:val="18"/>
                <w:highlight w:val="none"/>
                <w:u w:val="none"/>
              </w:rPr>
              <w:t>年月日至年月日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Merge w:val="restart"/>
            <w:vAlign w:val="center"/>
          </w:tcPr>
          <w:p>
            <w:pPr>
              <w:widowControl/>
              <w:rPr>
                <w:color w:val="auto"/>
                <w:kern w:val="0"/>
                <w:sz w:val="18"/>
                <w:szCs w:val="18"/>
                <w:highlight w:val="none"/>
                <w:u w:val="none"/>
              </w:rPr>
            </w:pPr>
            <w:r>
              <w:rPr>
                <w:rFonts w:hint="eastAsia"/>
                <w:color w:val="auto"/>
                <w:kern w:val="0"/>
                <w:sz w:val="18"/>
                <w:szCs w:val="18"/>
                <w:highlight w:val="none"/>
                <w:u w:val="none"/>
              </w:rPr>
              <w:t>《医疗机构制剂许可证》</w:t>
            </w:r>
          </w:p>
        </w:tc>
        <w:tc>
          <w:tcPr>
            <w:tcW w:w="495" w:type="pct"/>
            <w:gridSpan w:val="3"/>
            <w:vMerge w:val="restart"/>
            <w:vAlign w:val="center"/>
          </w:tcPr>
          <w:p>
            <w:pPr>
              <w:widowControl/>
              <w:rPr>
                <w:color w:val="auto"/>
                <w:kern w:val="0"/>
                <w:sz w:val="18"/>
                <w:szCs w:val="18"/>
                <w:highlight w:val="none"/>
                <w:u w:val="none"/>
              </w:rPr>
            </w:pPr>
            <w:r>
              <w:rPr>
                <w:color w:val="auto"/>
                <w:kern w:val="0"/>
                <w:sz w:val="18"/>
                <w:szCs w:val="18"/>
                <w:highlight w:val="none"/>
                <w:u w:val="none"/>
              </w:rPr>
              <w:t>□</w:t>
            </w:r>
            <w:r>
              <w:rPr>
                <w:rFonts w:hint="eastAsia"/>
                <w:color w:val="auto"/>
                <w:kern w:val="0"/>
                <w:sz w:val="18"/>
                <w:szCs w:val="18"/>
                <w:highlight w:val="none"/>
                <w:u w:val="none"/>
              </w:rPr>
              <w:t>有</w:t>
            </w:r>
          </w:p>
        </w:tc>
        <w:tc>
          <w:tcPr>
            <w:tcW w:w="572" w:type="pct"/>
            <w:gridSpan w:val="3"/>
            <w:vMerge w:val="restart"/>
            <w:vAlign w:val="center"/>
          </w:tcPr>
          <w:p>
            <w:pPr>
              <w:widowControl/>
              <w:jc w:val="center"/>
              <w:rPr>
                <w:color w:val="auto"/>
                <w:kern w:val="0"/>
                <w:sz w:val="18"/>
                <w:szCs w:val="18"/>
                <w:highlight w:val="none"/>
                <w:u w:val="none"/>
              </w:rPr>
            </w:pPr>
            <w:r>
              <w:rPr>
                <w:rFonts w:hint="eastAsia"/>
                <w:color w:val="auto"/>
                <w:kern w:val="0"/>
                <w:sz w:val="18"/>
                <w:szCs w:val="18"/>
                <w:highlight w:val="none"/>
                <w:u w:val="none"/>
              </w:rPr>
              <w:t>有无此</w:t>
            </w:r>
          </w:p>
          <w:p>
            <w:pPr>
              <w:widowControl/>
              <w:jc w:val="center"/>
              <w:rPr>
                <w:color w:val="auto"/>
                <w:kern w:val="0"/>
                <w:sz w:val="18"/>
                <w:szCs w:val="18"/>
                <w:highlight w:val="none"/>
                <w:u w:val="none"/>
              </w:rPr>
            </w:pPr>
            <w:r>
              <w:rPr>
                <w:rFonts w:hint="eastAsia"/>
                <w:color w:val="auto"/>
                <w:kern w:val="0"/>
                <w:sz w:val="18"/>
                <w:szCs w:val="18"/>
                <w:highlight w:val="none"/>
                <w:u w:val="none"/>
              </w:rPr>
              <w:t>配制范围</w:t>
            </w:r>
          </w:p>
        </w:tc>
        <w:tc>
          <w:tcPr>
            <w:tcW w:w="567" w:type="pct"/>
            <w:gridSpan w:val="4"/>
            <w:vAlign w:val="center"/>
          </w:tcPr>
          <w:p>
            <w:pPr>
              <w:widowControl/>
              <w:rPr>
                <w:color w:val="auto"/>
                <w:kern w:val="0"/>
                <w:sz w:val="18"/>
                <w:szCs w:val="18"/>
                <w:highlight w:val="none"/>
                <w:u w:val="none"/>
              </w:rPr>
            </w:pPr>
            <w:r>
              <w:rPr>
                <w:color w:val="auto"/>
                <w:kern w:val="0"/>
                <w:sz w:val="18"/>
                <w:szCs w:val="18"/>
                <w:highlight w:val="none"/>
                <w:u w:val="none"/>
              </w:rPr>
              <w:t xml:space="preserve"> □</w:t>
            </w:r>
            <w:r>
              <w:rPr>
                <w:rFonts w:hint="eastAsia"/>
                <w:color w:val="auto"/>
                <w:kern w:val="0"/>
                <w:sz w:val="18"/>
                <w:szCs w:val="18"/>
                <w:highlight w:val="none"/>
                <w:u w:val="none"/>
              </w:rPr>
              <w:t>有</w:t>
            </w:r>
          </w:p>
        </w:tc>
        <w:tc>
          <w:tcPr>
            <w:tcW w:w="404" w:type="pct"/>
            <w:gridSpan w:val="5"/>
            <w:vAlign w:val="center"/>
          </w:tcPr>
          <w:p>
            <w:pPr>
              <w:widowControl/>
              <w:rPr>
                <w:color w:val="auto"/>
                <w:kern w:val="0"/>
                <w:sz w:val="18"/>
                <w:szCs w:val="18"/>
                <w:highlight w:val="none"/>
                <w:u w:val="none"/>
              </w:rPr>
            </w:pPr>
            <w:r>
              <w:rPr>
                <w:rFonts w:hint="eastAsia"/>
                <w:color w:val="auto"/>
                <w:kern w:val="0"/>
                <w:sz w:val="18"/>
                <w:szCs w:val="18"/>
                <w:highlight w:val="none"/>
                <w:u w:val="none"/>
              </w:rPr>
              <w:t>编号</w:t>
            </w:r>
          </w:p>
        </w:tc>
        <w:tc>
          <w:tcPr>
            <w:tcW w:w="488" w:type="pct"/>
            <w:gridSpan w:val="4"/>
            <w:vAlign w:val="center"/>
          </w:tcPr>
          <w:p>
            <w:pPr>
              <w:widowControl/>
              <w:rPr>
                <w:color w:val="auto"/>
                <w:kern w:val="0"/>
                <w:sz w:val="18"/>
                <w:szCs w:val="18"/>
                <w:highlight w:val="none"/>
                <w:u w:val="none"/>
              </w:rPr>
            </w:pPr>
            <w:r>
              <w:rPr>
                <w:rFonts w:hint="eastAsia"/>
                <w:color w:val="auto"/>
                <w:kern w:val="0"/>
                <w:sz w:val="18"/>
                <w:szCs w:val="18"/>
                <w:highlight w:val="none"/>
                <w:u w:val="none"/>
              </w:rPr>
              <w:t>　</w:t>
            </w:r>
          </w:p>
        </w:tc>
        <w:tc>
          <w:tcPr>
            <w:tcW w:w="449" w:type="pct"/>
            <w:gridSpan w:val="6"/>
            <w:vAlign w:val="center"/>
          </w:tcPr>
          <w:p>
            <w:pPr>
              <w:widowControl/>
              <w:rPr>
                <w:color w:val="auto"/>
                <w:kern w:val="0"/>
                <w:sz w:val="18"/>
                <w:szCs w:val="18"/>
                <w:highlight w:val="none"/>
                <w:u w:val="none"/>
              </w:rPr>
            </w:pPr>
            <w:r>
              <w:rPr>
                <w:rFonts w:hint="eastAsia"/>
                <w:color w:val="auto"/>
                <w:kern w:val="0"/>
                <w:sz w:val="18"/>
                <w:szCs w:val="18"/>
                <w:highlight w:val="none"/>
                <w:u w:val="none"/>
              </w:rPr>
              <w:t>有效</w:t>
            </w:r>
          </w:p>
          <w:p>
            <w:pPr>
              <w:widowControl/>
              <w:rPr>
                <w:color w:val="auto"/>
                <w:kern w:val="0"/>
                <w:sz w:val="18"/>
                <w:szCs w:val="18"/>
                <w:highlight w:val="none"/>
                <w:u w:val="none"/>
              </w:rPr>
            </w:pPr>
            <w:r>
              <w:rPr>
                <w:rFonts w:hint="eastAsia"/>
                <w:color w:val="auto"/>
                <w:kern w:val="0"/>
                <w:sz w:val="18"/>
                <w:szCs w:val="18"/>
                <w:highlight w:val="none"/>
                <w:u w:val="none"/>
              </w:rPr>
              <w:t>期限</w:t>
            </w:r>
          </w:p>
        </w:tc>
        <w:tc>
          <w:tcPr>
            <w:tcW w:w="769" w:type="pct"/>
            <w:gridSpan w:val="4"/>
            <w:vAlign w:val="center"/>
          </w:tcPr>
          <w:p>
            <w:pPr>
              <w:widowControl/>
              <w:wordWrap w:val="0"/>
              <w:jc w:val="right"/>
              <w:rPr>
                <w:color w:val="auto"/>
                <w:kern w:val="0"/>
                <w:sz w:val="18"/>
                <w:szCs w:val="18"/>
                <w:highlight w:val="none"/>
                <w:u w:val="none"/>
              </w:rPr>
            </w:pPr>
            <w:r>
              <w:rPr>
                <w:rFonts w:hint="eastAsia"/>
                <w:color w:val="auto"/>
                <w:kern w:val="0"/>
                <w:sz w:val="18"/>
                <w:szCs w:val="18"/>
                <w:highlight w:val="none"/>
                <w:u w:val="none"/>
              </w:rPr>
              <w:t>年月日至年月日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Merge w:val="continue"/>
            <w:vAlign w:val="center"/>
          </w:tcPr>
          <w:p>
            <w:pPr>
              <w:rPr>
                <w:color w:val="auto"/>
                <w:kern w:val="0"/>
                <w:sz w:val="18"/>
                <w:szCs w:val="18"/>
                <w:highlight w:val="none"/>
                <w:u w:val="none"/>
              </w:rPr>
            </w:pPr>
          </w:p>
        </w:tc>
        <w:tc>
          <w:tcPr>
            <w:tcW w:w="495" w:type="pct"/>
            <w:gridSpan w:val="3"/>
            <w:vMerge w:val="continue"/>
            <w:vAlign w:val="center"/>
          </w:tcPr>
          <w:p>
            <w:pPr>
              <w:widowControl/>
              <w:jc w:val="left"/>
              <w:rPr>
                <w:color w:val="auto"/>
                <w:kern w:val="0"/>
                <w:sz w:val="18"/>
                <w:szCs w:val="18"/>
                <w:highlight w:val="none"/>
                <w:u w:val="none"/>
              </w:rPr>
            </w:pPr>
          </w:p>
        </w:tc>
        <w:tc>
          <w:tcPr>
            <w:tcW w:w="572" w:type="pct"/>
            <w:gridSpan w:val="3"/>
            <w:vMerge w:val="continue"/>
            <w:vAlign w:val="center"/>
          </w:tcPr>
          <w:p>
            <w:pPr>
              <w:widowControl/>
              <w:jc w:val="left"/>
              <w:rPr>
                <w:color w:val="auto"/>
                <w:kern w:val="0"/>
                <w:sz w:val="18"/>
                <w:szCs w:val="18"/>
                <w:highlight w:val="none"/>
                <w:u w:val="none"/>
              </w:rPr>
            </w:pPr>
          </w:p>
        </w:tc>
        <w:tc>
          <w:tcPr>
            <w:tcW w:w="567" w:type="pct"/>
            <w:gridSpan w:val="4"/>
            <w:vAlign w:val="center"/>
          </w:tcPr>
          <w:p>
            <w:pPr>
              <w:widowControl/>
              <w:rPr>
                <w:color w:val="auto"/>
                <w:kern w:val="0"/>
                <w:sz w:val="18"/>
                <w:szCs w:val="18"/>
                <w:highlight w:val="none"/>
                <w:u w:val="none"/>
              </w:rPr>
            </w:pPr>
            <w:r>
              <w:rPr>
                <w:color w:val="auto"/>
                <w:kern w:val="0"/>
                <w:sz w:val="18"/>
                <w:szCs w:val="18"/>
                <w:highlight w:val="none"/>
                <w:u w:val="none"/>
              </w:rPr>
              <w:t xml:space="preserve"> □</w:t>
            </w:r>
            <w:r>
              <w:rPr>
                <w:rFonts w:hint="eastAsia"/>
                <w:color w:val="auto"/>
                <w:kern w:val="0"/>
                <w:sz w:val="18"/>
                <w:szCs w:val="18"/>
                <w:highlight w:val="none"/>
                <w:u w:val="none"/>
              </w:rPr>
              <w:t>无</w:t>
            </w:r>
          </w:p>
        </w:tc>
        <w:tc>
          <w:tcPr>
            <w:tcW w:w="2109" w:type="pct"/>
            <w:gridSpan w:val="19"/>
            <w:vAlign w:val="center"/>
          </w:tcPr>
          <w:p>
            <w:pPr>
              <w:widowControl/>
              <w:rPr>
                <w:color w:val="auto"/>
                <w:kern w:val="0"/>
                <w:sz w:val="18"/>
                <w:szCs w:val="18"/>
                <w:highlight w:val="none"/>
                <w:u w:val="none"/>
              </w:rPr>
            </w:pPr>
            <w:r>
              <w:rPr>
                <w:rFonts w:hint="eastAsia"/>
                <w:color w:val="auto"/>
                <w:kern w:val="0"/>
                <w:sz w:val="18"/>
                <w:szCs w:val="18"/>
                <w:highlight w:val="none"/>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Merge w:val="continue"/>
            <w:vAlign w:val="center"/>
          </w:tcPr>
          <w:p>
            <w:pPr>
              <w:widowControl/>
              <w:rPr>
                <w:color w:val="auto"/>
                <w:kern w:val="0"/>
                <w:sz w:val="18"/>
                <w:szCs w:val="18"/>
                <w:highlight w:val="none"/>
                <w:u w:val="none"/>
              </w:rPr>
            </w:pPr>
          </w:p>
        </w:tc>
        <w:tc>
          <w:tcPr>
            <w:tcW w:w="3743" w:type="pct"/>
            <w:gridSpan w:val="29"/>
            <w:vAlign w:val="center"/>
          </w:tcPr>
          <w:p>
            <w:pPr>
              <w:widowControl/>
              <w:rPr>
                <w:color w:val="auto"/>
                <w:kern w:val="0"/>
                <w:sz w:val="18"/>
                <w:szCs w:val="18"/>
                <w:highlight w:val="none"/>
                <w:u w:val="none"/>
              </w:rPr>
            </w:pPr>
            <w:r>
              <w:rPr>
                <w:color w:val="auto"/>
                <w:kern w:val="0"/>
                <w:sz w:val="18"/>
                <w:szCs w:val="18"/>
                <w:highlight w:val="none"/>
                <w:u w:val="none"/>
              </w:rPr>
              <w:t>□</w:t>
            </w:r>
            <w:r>
              <w:rPr>
                <w:rFonts w:hint="eastAsia"/>
                <w:color w:val="auto"/>
                <w:kern w:val="0"/>
                <w:sz w:val="18"/>
                <w:szCs w:val="18"/>
                <w:highlight w:val="none"/>
                <w:u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31"/>
            <w:vAlign w:val="center"/>
          </w:tcPr>
          <w:p>
            <w:pPr>
              <w:widowControl/>
              <w:rPr>
                <w:color w:val="auto"/>
                <w:kern w:val="0"/>
                <w:sz w:val="18"/>
                <w:szCs w:val="18"/>
                <w:highlight w:val="none"/>
                <w:u w:val="none"/>
              </w:rPr>
            </w:pPr>
            <w:r>
              <w:rPr>
                <w:rFonts w:hint="eastAsia"/>
                <w:b/>
                <w:bCs/>
                <w:color w:val="auto"/>
                <w:kern w:val="0"/>
                <w:sz w:val="18"/>
                <w:szCs w:val="18"/>
                <w:highlight w:val="none"/>
                <w:u w:val="none"/>
              </w:rPr>
              <w:t>制剂配制信息</w:t>
            </w:r>
            <w:r>
              <w:rPr>
                <w:rFonts w:hint="eastAsia"/>
                <w:color w:val="auto"/>
                <w:kern w:val="0"/>
                <w:sz w:val="18"/>
                <w:szCs w:val="18"/>
                <w:highlight w:val="none"/>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Merge w:val="restart"/>
            <w:vAlign w:val="center"/>
          </w:tcPr>
          <w:p>
            <w:pPr>
              <w:widowControl/>
              <w:jc w:val="center"/>
              <w:rPr>
                <w:color w:val="auto"/>
                <w:kern w:val="0"/>
                <w:sz w:val="18"/>
                <w:szCs w:val="18"/>
                <w:highlight w:val="none"/>
                <w:u w:val="none"/>
              </w:rPr>
            </w:pPr>
            <w:r>
              <w:rPr>
                <w:rFonts w:hint="eastAsia"/>
                <w:color w:val="auto"/>
                <w:kern w:val="0"/>
                <w:sz w:val="18"/>
                <w:szCs w:val="18"/>
                <w:highlight w:val="none"/>
                <w:u w:val="none"/>
              </w:rPr>
              <w:t>是否委托配制</w:t>
            </w:r>
          </w:p>
        </w:tc>
        <w:tc>
          <w:tcPr>
            <w:tcW w:w="400" w:type="pct"/>
            <w:vAlign w:val="center"/>
          </w:tcPr>
          <w:p>
            <w:pPr>
              <w:widowControl/>
              <w:rPr>
                <w:color w:val="auto"/>
                <w:kern w:val="0"/>
                <w:sz w:val="18"/>
                <w:szCs w:val="18"/>
                <w:highlight w:val="none"/>
                <w:u w:val="none"/>
              </w:rPr>
            </w:pPr>
            <w:r>
              <w:rPr>
                <w:color w:val="auto"/>
                <w:kern w:val="0"/>
                <w:sz w:val="18"/>
                <w:szCs w:val="18"/>
                <w:highlight w:val="none"/>
                <w:u w:val="none"/>
              </w:rPr>
              <w:t>□</w:t>
            </w:r>
            <w:r>
              <w:rPr>
                <w:rFonts w:hint="eastAsia"/>
                <w:color w:val="auto"/>
                <w:kern w:val="0"/>
                <w:sz w:val="18"/>
                <w:szCs w:val="18"/>
                <w:highlight w:val="none"/>
                <w:u w:val="none"/>
              </w:rPr>
              <w:t>否</w:t>
            </w:r>
          </w:p>
        </w:tc>
        <w:tc>
          <w:tcPr>
            <w:tcW w:w="823" w:type="pct"/>
            <w:gridSpan w:val="6"/>
            <w:vAlign w:val="center"/>
          </w:tcPr>
          <w:p>
            <w:pPr>
              <w:widowControl/>
              <w:rPr>
                <w:color w:val="auto"/>
                <w:kern w:val="0"/>
                <w:sz w:val="18"/>
                <w:szCs w:val="18"/>
                <w:highlight w:val="none"/>
                <w:u w:val="none"/>
              </w:rPr>
            </w:pPr>
            <w:r>
              <w:rPr>
                <w:rFonts w:hint="eastAsia"/>
                <w:color w:val="auto"/>
                <w:kern w:val="0"/>
                <w:sz w:val="18"/>
                <w:szCs w:val="18"/>
                <w:highlight w:val="none"/>
                <w:u w:val="none"/>
              </w:rPr>
              <w:t>制剂配制地址</w:t>
            </w:r>
          </w:p>
        </w:tc>
        <w:tc>
          <w:tcPr>
            <w:tcW w:w="2521" w:type="pct"/>
            <w:gridSpan w:val="22"/>
            <w:vAlign w:val="center"/>
          </w:tcPr>
          <w:p>
            <w:pPr>
              <w:widowControl/>
              <w:rPr>
                <w:color w:val="auto"/>
                <w:kern w:val="0"/>
                <w:sz w:val="18"/>
                <w:szCs w:val="18"/>
                <w:highlight w:val="none"/>
                <w:u w:val="none"/>
              </w:rPr>
            </w:pPr>
            <w:r>
              <w:rPr>
                <w:rFonts w:hint="eastAsia"/>
                <w:color w:val="auto"/>
                <w:kern w:val="0"/>
                <w:sz w:val="18"/>
                <w:szCs w:val="18"/>
                <w:highlight w:val="none"/>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Merge w:val="continue"/>
            <w:noWrap/>
            <w:vAlign w:val="bottom"/>
          </w:tcPr>
          <w:p>
            <w:pPr>
              <w:jc w:val="left"/>
              <w:rPr>
                <w:color w:val="auto"/>
                <w:kern w:val="0"/>
                <w:sz w:val="18"/>
                <w:szCs w:val="18"/>
                <w:highlight w:val="none"/>
                <w:u w:val="none"/>
              </w:rPr>
            </w:pPr>
          </w:p>
        </w:tc>
        <w:tc>
          <w:tcPr>
            <w:tcW w:w="400" w:type="pct"/>
            <w:vMerge w:val="restart"/>
            <w:vAlign w:val="center"/>
          </w:tcPr>
          <w:p>
            <w:pPr>
              <w:widowControl/>
              <w:rPr>
                <w:color w:val="auto"/>
                <w:kern w:val="0"/>
                <w:sz w:val="18"/>
                <w:szCs w:val="18"/>
                <w:highlight w:val="none"/>
                <w:u w:val="none"/>
              </w:rPr>
            </w:pPr>
            <w:r>
              <w:rPr>
                <w:color w:val="auto"/>
                <w:kern w:val="0"/>
                <w:sz w:val="18"/>
                <w:szCs w:val="18"/>
                <w:highlight w:val="none"/>
                <w:u w:val="none"/>
              </w:rPr>
              <w:t>□</w:t>
            </w:r>
            <w:r>
              <w:rPr>
                <w:rFonts w:hint="eastAsia"/>
                <w:color w:val="auto"/>
                <w:kern w:val="0"/>
                <w:sz w:val="18"/>
                <w:szCs w:val="18"/>
                <w:highlight w:val="none"/>
                <w:u w:val="none"/>
              </w:rPr>
              <w:t>是</w:t>
            </w:r>
          </w:p>
        </w:tc>
        <w:tc>
          <w:tcPr>
            <w:tcW w:w="823" w:type="pct"/>
            <w:gridSpan w:val="6"/>
            <w:vAlign w:val="center"/>
          </w:tcPr>
          <w:p>
            <w:pPr>
              <w:widowControl/>
              <w:spacing w:line="240" w:lineRule="exact"/>
              <w:jc w:val="left"/>
              <w:rPr>
                <w:color w:val="auto"/>
                <w:kern w:val="0"/>
                <w:sz w:val="18"/>
                <w:szCs w:val="18"/>
                <w:highlight w:val="none"/>
                <w:u w:val="none"/>
              </w:rPr>
            </w:pPr>
            <w:r>
              <w:rPr>
                <w:rFonts w:hint="eastAsia"/>
                <w:color w:val="auto"/>
                <w:kern w:val="0"/>
                <w:sz w:val="18"/>
                <w:szCs w:val="18"/>
                <w:highlight w:val="none"/>
                <w:u w:val="none"/>
              </w:rPr>
              <w:t>制剂配制单位名称</w:t>
            </w:r>
          </w:p>
        </w:tc>
        <w:tc>
          <w:tcPr>
            <w:tcW w:w="2521" w:type="pct"/>
            <w:gridSpan w:val="22"/>
            <w:noWrap/>
            <w:vAlign w:val="bottom"/>
          </w:tcPr>
          <w:p>
            <w:pPr>
              <w:widowControl/>
              <w:jc w:val="left"/>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Merge w:val="continue"/>
            <w:noWrap/>
            <w:vAlign w:val="bottom"/>
          </w:tcPr>
          <w:p>
            <w:pPr>
              <w:jc w:val="left"/>
              <w:rPr>
                <w:color w:val="auto"/>
                <w:kern w:val="0"/>
                <w:sz w:val="18"/>
                <w:szCs w:val="18"/>
                <w:highlight w:val="none"/>
                <w:u w:val="none"/>
              </w:rPr>
            </w:pPr>
          </w:p>
        </w:tc>
        <w:tc>
          <w:tcPr>
            <w:tcW w:w="400" w:type="pct"/>
            <w:vMerge w:val="continue"/>
            <w:vAlign w:val="center"/>
          </w:tcPr>
          <w:p>
            <w:pPr>
              <w:jc w:val="left"/>
              <w:rPr>
                <w:color w:val="auto"/>
                <w:kern w:val="0"/>
                <w:sz w:val="18"/>
                <w:szCs w:val="18"/>
                <w:highlight w:val="none"/>
                <w:u w:val="none"/>
              </w:rPr>
            </w:pPr>
          </w:p>
        </w:tc>
        <w:tc>
          <w:tcPr>
            <w:tcW w:w="823" w:type="pct"/>
            <w:gridSpan w:val="6"/>
            <w:vAlign w:val="center"/>
          </w:tcPr>
          <w:p>
            <w:pPr>
              <w:widowControl/>
              <w:spacing w:line="240" w:lineRule="exact"/>
              <w:jc w:val="left"/>
              <w:rPr>
                <w:color w:val="auto"/>
                <w:kern w:val="0"/>
                <w:sz w:val="18"/>
                <w:szCs w:val="18"/>
                <w:highlight w:val="none"/>
                <w:u w:val="none"/>
              </w:rPr>
            </w:pPr>
            <w:r>
              <w:rPr>
                <w:rFonts w:hint="eastAsia"/>
                <w:color w:val="auto"/>
                <w:kern w:val="0"/>
                <w:sz w:val="18"/>
                <w:szCs w:val="18"/>
                <w:highlight w:val="none"/>
                <w:u w:val="none"/>
              </w:rPr>
              <w:t>《医疗机构制剂许可证》</w:t>
            </w:r>
          </w:p>
        </w:tc>
        <w:tc>
          <w:tcPr>
            <w:tcW w:w="411" w:type="pct"/>
            <w:gridSpan w:val="3"/>
            <w:noWrap/>
            <w:vAlign w:val="bottom"/>
          </w:tcPr>
          <w:p>
            <w:pPr>
              <w:widowControl/>
              <w:rPr>
                <w:color w:val="auto"/>
                <w:kern w:val="0"/>
                <w:sz w:val="18"/>
                <w:szCs w:val="18"/>
                <w:highlight w:val="none"/>
                <w:u w:val="none"/>
              </w:rPr>
            </w:pPr>
            <w:r>
              <w:rPr>
                <w:color w:val="auto"/>
                <w:kern w:val="0"/>
                <w:sz w:val="18"/>
                <w:szCs w:val="18"/>
                <w:highlight w:val="none"/>
                <w:u w:val="none"/>
              </w:rPr>
              <w:t>□</w:t>
            </w:r>
            <w:r>
              <w:rPr>
                <w:rFonts w:hint="eastAsia"/>
                <w:color w:val="auto"/>
                <w:kern w:val="0"/>
                <w:sz w:val="18"/>
                <w:szCs w:val="18"/>
                <w:highlight w:val="none"/>
                <w:u w:val="none"/>
              </w:rPr>
              <w:t>是</w:t>
            </w:r>
          </w:p>
          <w:p>
            <w:pPr>
              <w:widowControl/>
              <w:jc w:val="left"/>
              <w:rPr>
                <w:color w:val="auto"/>
                <w:kern w:val="0"/>
                <w:sz w:val="18"/>
                <w:szCs w:val="18"/>
                <w:highlight w:val="none"/>
                <w:u w:val="none"/>
              </w:rPr>
            </w:pPr>
            <w:r>
              <w:rPr>
                <w:rFonts w:hint="eastAsia"/>
                <w:color w:val="auto"/>
                <w:kern w:val="0"/>
                <w:sz w:val="18"/>
                <w:szCs w:val="18"/>
                <w:highlight w:val="none"/>
                <w:u w:val="none"/>
              </w:rPr>
              <w:t>　</w:t>
            </w:r>
          </w:p>
        </w:tc>
        <w:tc>
          <w:tcPr>
            <w:tcW w:w="571" w:type="pct"/>
            <w:gridSpan w:val="7"/>
            <w:vMerge w:val="restart"/>
            <w:vAlign w:val="center"/>
          </w:tcPr>
          <w:p>
            <w:pPr>
              <w:widowControl/>
              <w:rPr>
                <w:color w:val="auto"/>
                <w:kern w:val="0"/>
                <w:sz w:val="18"/>
                <w:szCs w:val="18"/>
                <w:highlight w:val="none"/>
                <w:u w:val="none"/>
              </w:rPr>
            </w:pPr>
            <w:r>
              <w:rPr>
                <w:rFonts w:hint="eastAsia"/>
                <w:color w:val="auto"/>
                <w:kern w:val="0"/>
                <w:sz w:val="18"/>
                <w:szCs w:val="18"/>
                <w:highlight w:val="none"/>
                <w:u w:val="none"/>
              </w:rPr>
              <w:t>编号</w:t>
            </w:r>
          </w:p>
        </w:tc>
        <w:tc>
          <w:tcPr>
            <w:tcW w:w="340" w:type="pct"/>
            <w:gridSpan w:val="3"/>
            <w:vMerge w:val="restart"/>
            <w:vAlign w:val="center"/>
          </w:tcPr>
          <w:p>
            <w:pPr>
              <w:widowControl/>
              <w:rPr>
                <w:color w:val="auto"/>
                <w:kern w:val="0"/>
                <w:sz w:val="18"/>
                <w:szCs w:val="18"/>
                <w:highlight w:val="none"/>
                <w:u w:val="none"/>
              </w:rPr>
            </w:pPr>
            <w:r>
              <w:rPr>
                <w:rFonts w:hint="eastAsia"/>
                <w:color w:val="auto"/>
                <w:kern w:val="0"/>
                <w:sz w:val="18"/>
                <w:szCs w:val="18"/>
                <w:highlight w:val="none"/>
                <w:u w:val="none"/>
              </w:rPr>
              <w:t>　</w:t>
            </w:r>
          </w:p>
        </w:tc>
        <w:tc>
          <w:tcPr>
            <w:tcW w:w="397" w:type="pct"/>
            <w:gridSpan w:val="4"/>
            <w:vMerge w:val="restart"/>
            <w:vAlign w:val="center"/>
          </w:tcPr>
          <w:p>
            <w:pPr>
              <w:widowControl/>
              <w:jc w:val="left"/>
              <w:rPr>
                <w:color w:val="auto"/>
                <w:kern w:val="0"/>
                <w:sz w:val="18"/>
                <w:szCs w:val="18"/>
                <w:highlight w:val="none"/>
                <w:u w:val="none"/>
              </w:rPr>
            </w:pPr>
            <w:r>
              <w:rPr>
                <w:rFonts w:hint="eastAsia"/>
                <w:color w:val="auto"/>
                <w:kern w:val="0"/>
                <w:sz w:val="18"/>
                <w:szCs w:val="18"/>
                <w:highlight w:val="none"/>
                <w:u w:val="none"/>
              </w:rPr>
              <w:t>有效期限</w:t>
            </w:r>
          </w:p>
        </w:tc>
        <w:tc>
          <w:tcPr>
            <w:tcW w:w="802" w:type="pct"/>
            <w:gridSpan w:val="5"/>
            <w:vMerge w:val="restart"/>
            <w:vAlign w:val="center"/>
          </w:tcPr>
          <w:p>
            <w:pPr>
              <w:widowControl/>
              <w:jc w:val="right"/>
              <w:rPr>
                <w:color w:val="auto"/>
                <w:kern w:val="0"/>
                <w:sz w:val="18"/>
                <w:szCs w:val="18"/>
                <w:highlight w:val="none"/>
                <w:u w:val="none"/>
              </w:rPr>
            </w:pPr>
            <w:r>
              <w:rPr>
                <w:rFonts w:hint="eastAsia"/>
                <w:color w:val="auto"/>
                <w:kern w:val="0"/>
                <w:sz w:val="18"/>
                <w:szCs w:val="18"/>
                <w:highlight w:val="none"/>
                <w:u w:val="none"/>
              </w:rPr>
              <w:t>年月日至</w:t>
            </w:r>
          </w:p>
          <w:p>
            <w:pPr>
              <w:widowControl/>
              <w:jc w:val="right"/>
              <w:rPr>
                <w:color w:val="auto"/>
                <w:kern w:val="0"/>
                <w:sz w:val="18"/>
                <w:szCs w:val="18"/>
                <w:highlight w:val="none"/>
                <w:u w:val="none"/>
              </w:rPr>
            </w:pPr>
            <w:r>
              <w:rPr>
                <w:rFonts w:hint="eastAsia"/>
                <w:color w:val="auto"/>
                <w:kern w:val="0"/>
                <w:sz w:val="18"/>
                <w:szCs w:val="18"/>
                <w:highlight w:val="none"/>
                <w:u w:val="none"/>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Merge w:val="continue"/>
            <w:noWrap/>
            <w:vAlign w:val="bottom"/>
          </w:tcPr>
          <w:p>
            <w:pPr>
              <w:jc w:val="left"/>
              <w:rPr>
                <w:color w:val="auto"/>
                <w:kern w:val="0"/>
                <w:sz w:val="18"/>
                <w:szCs w:val="18"/>
                <w:highlight w:val="none"/>
                <w:u w:val="none"/>
              </w:rPr>
            </w:pPr>
          </w:p>
        </w:tc>
        <w:tc>
          <w:tcPr>
            <w:tcW w:w="400" w:type="pct"/>
            <w:vMerge w:val="continue"/>
            <w:vAlign w:val="center"/>
          </w:tcPr>
          <w:p>
            <w:pPr>
              <w:jc w:val="left"/>
              <w:rPr>
                <w:color w:val="auto"/>
                <w:kern w:val="0"/>
                <w:sz w:val="18"/>
                <w:szCs w:val="18"/>
                <w:highlight w:val="none"/>
                <w:u w:val="none"/>
              </w:rPr>
            </w:pPr>
          </w:p>
        </w:tc>
        <w:tc>
          <w:tcPr>
            <w:tcW w:w="823" w:type="pct"/>
            <w:gridSpan w:val="6"/>
            <w:vAlign w:val="center"/>
          </w:tcPr>
          <w:p>
            <w:pPr>
              <w:widowControl/>
              <w:spacing w:line="240" w:lineRule="exact"/>
              <w:jc w:val="left"/>
              <w:rPr>
                <w:color w:val="auto"/>
                <w:kern w:val="0"/>
                <w:sz w:val="18"/>
                <w:szCs w:val="18"/>
                <w:highlight w:val="none"/>
                <w:u w:val="none"/>
              </w:rPr>
            </w:pPr>
            <w:r>
              <w:rPr>
                <w:rFonts w:hint="eastAsia"/>
                <w:color w:val="auto"/>
                <w:kern w:val="0"/>
                <w:sz w:val="18"/>
                <w:szCs w:val="18"/>
                <w:highlight w:val="none"/>
                <w:u w:val="none"/>
              </w:rPr>
              <w:t>《药品生产许可证》</w:t>
            </w:r>
          </w:p>
        </w:tc>
        <w:tc>
          <w:tcPr>
            <w:tcW w:w="411" w:type="pct"/>
            <w:gridSpan w:val="3"/>
            <w:noWrap/>
            <w:vAlign w:val="bottom"/>
          </w:tcPr>
          <w:p>
            <w:pPr>
              <w:widowControl/>
              <w:rPr>
                <w:color w:val="auto"/>
                <w:kern w:val="0"/>
                <w:sz w:val="18"/>
                <w:szCs w:val="18"/>
                <w:highlight w:val="none"/>
                <w:u w:val="none"/>
              </w:rPr>
            </w:pPr>
            <w:r>
              <w:rPr>
                <w:color w:val="auto"/>
                <w:kern w:val="0"/>
                <w:sz w:val="18"/>
                <w:szCs w:val="18"/>
                <w:highlight w:val="none"/>
                <w:u w:val="none"/>
              </w:rPr>
              <w:t>□</w:t>
            </w:r>
            <w:r>
              <w:rPr>
                <w:rFonts w:hint="eastAsia"/>
                <w:color w:val="auto"/>
                <w:kern w:val="0"/>
                <w:sz w:val="18"/>
                <w:szCs w:val="18"/>
                <w:highlight w:val="none"/>
                <w:u w:val="none"/>
              </w:rPr>
              <w:t>是</w:t>
            </w:r>
          </w:p>
          <w:p>
            <w:pPr>
              <w:widowControl/>
              <w:jc w:val="left"/>
              <w:rPr>
                <w:color w:val="auto"/>
                <w:kern w:val="0"/>
                <w:sz w:val="18"/>
                <w:szCs w:val="18"/>
                <w:highlight w:val="none"/>
                <w:u w:val="none"/>
              </w:rPr>
            </w:pPr>
          </w:p>
        </w:tc>
        <w:tc>
          <w:tcPr>
            <w:tcW w:w="571" w:type="pct"/>
            <w:gridSpan w:val="7"/>
            <w:vMerge w:val="continue"/>
            <w:vAlign w:val="center"/>
          </w:tcPr>
          <w:p>
            <w:pPr>
              <w:widowControl/>
              <w:rPr>
                <w:color w:val="auto"/>
                <w:kern w:val="0"/>
                <w:sz w:val="18"/>
                <w:szCs w:val="18"/>
                <w:highlight w:val="none"/>
                <w:u w:val="none"/>
              </w:rPr>
            </w:pPr>
          </w:p>
        </w:tc>
        <w:tc>
          <w:tcPr>
            <w:tcW w:w="340" w:type="pct"/>
            <w:gridSpan w:val="3"/>
            <w:vMerge w:val="continue"/>
            <w:vAlign w:val="center"/>
          </w:tcPr>
          <w:p>
            <w:pPr>
              <w:widowControl/>
              <w:rPr>
                <w:color w:val="auto"/>
                <w:kern w:val="0"/>
                <w:sz w:val="18"/>
                <w:szCs w:val="18"/>
                <w:highlight w:val="none"/>
                <w:u w:val="none"/>
              </w:rPr>
            </w:pPr>
          </w:p>
        </w:tc>
        <w:tc>
          <w:tcPr>
            <w:tcW w:w="397" w:type="pct"/>
            <w:gridSpan w:val="4"/>
            <w:vMerge w:val="continue"/>
            <w:vAlign w:val="center"/>
          </w:tcPr>
          <w:p>
            <w:pPr>
              <w:widowControl/>
              <w:rPr>
                <w:color w:val="auto"/>
                <w:kern w:val="0"/>
                <w:sz w:val="18"/>
                <w:szCs w:val="18"/>
                <w:highlight w:val="none"/>
                <w:u w:val="none"/>
              </w:rPr>
            </w:pPr>
          </w:p>
        </w:tc>
        <w:tc>
          <w:tcPr>
            <w:tcW w:w="802" w:type="pct"/>
            <w:gridSpan w:val="5"/>
            <w:vMerge w:val="continue"/>
            <w:vAlign w:val="center"/>
          </w:tcPr>
          <w:p>
            <w:pPr>
              <w:widowControl/>
              <w:jc w:val="right"/>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Merge w:val="continue"/>
            <w:noWrap/>
            <w:vAlign w:val="bottom"/>
          </w:tcPr>
          <w:p>
            <w:pPr>
              <w:jc w:val="left"/>
              <w:rPr>
                <w:color w:val="auto"/>
                <w:kern w:val="0"/>
                <w:sz w:val="18"/>
                <w:szCs w:val="18"/>
                <w:highlight w:val="none"/>
                <w:u w:val="none"/>
              </w:rPr>
            </w:pPr>
          </w:p>
        </w:tc>
        <w:tc>
          <w:tcPr>
            <w:tcW w:w="400" w:type="pct"/>
            <w:vMerge w:val="continue"/>
            <w:noWrap/>
            <w:vAlign w:val="bottom"/>
          </w:tcPr>
          <w:p>
            <w:pPr>
              <w:jc w:val="left"/>
              <w:rPr>
                <w:color w:val="auto"/>
                <w:kern w:val="0"/>
                <w:sz w:val="18"/>
                <w:szCs w:val="18"/>
                <w:highlight w:val="none"/>
                <w:u w:val="none"/>
              </w:rPr>
            </w:pPr>
          </w:p>
        </w:tc>
        <w:tc>
          <w:tcPr>
            <w:tcW w:w="823" w:type="pct"/>
            <w:gridSpan w:val="6"/>
            <w:vAlign w:val="center"/>
          </w:tcPr>
          <w:p>
            <w:pPr>
              <w:widowControl/>
              <w:rPr>
                <w:color w:val="auto"/>
                <w:kern w:val="0"/>
                <w:sz w:val="18"/>
                <w:szCs w:val="18"/>
                <w:highlight w:val="none"/>
                <w:u w:val="none"/>
              </w:rPr>
            </w:pPr>
            <w:r>
              <w:rPr>
                <w:rFonts w:hint="eastAsia"/>
                <w:color w:val="auto"/>
                <w:kern w:val="0"/>
                <w:sz w:val="18"/>
                <w:szCs w:val="18"/>
                <w:highlight w:val="none"/>
                <w:u w:val="none"/>
              </w:rPr>
              <w:t>制剂配制地址</w:t>
            </w:r>
          </w:p>
        </w:tc>
        <w:tc>
          <w:tcPr>
            <w:tcW w:w="2521" w:type="pct"/>
            <w:gridSpan w:val="22"/>
            <w:noWrap/>
            <w:vAlign w:val="bottom"/>
          </w:tcPr>
          <w:p>
            <w:pPr>
              <w:widowControl/>
              <w:jc w:val="left"/>
              <w:rPr>
                <w:color w:val="auto"/>
                <w:kern w:val="0"/>
                <w:sz w:val="18"/>
                <w:szCs w:val="18"/>
                <w:highlight w:val="none"/>
                <w:u w:val="none"/>
              </w:rPr>
            </w:pPr>
            <w:r>
              <w:rPr>
                <w:rFonts w:hint="eastAsia"/>
                <w:color w:val="auto"/>
                <w:kern w:val="0"/>
                <w:sz w:val="18"/>
                <w:szCs w:val="18"/>
                <w:highlight w:val="none"/>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Merge w:val="continue"/>
            <w:noWrap/>
            <w:vAlign w:val="bottom"/>
          </w:tcPr>
          <w:p>
            <w:pPr>
              <w:jc w:val="left"/>
              <w:rPr>
                <w:color w:val="auto"/>
                <w:kern w:val="0"/>
                <w:sz w:val="18"/>
                <w:szCs w:val="18"/>
                <w:highlight w:val="none"/>
                <w:u w:val="none"/>
              </w:rPr>
            </w:pPr>
          </w:p>
        </w:tc>
        <w:tc>
          <w:tcPr>
            <w:tcW w:w="400" w:type="pct"/>
            <w:vMerge w:val="continue"/>
            <w:noWrap/>
            <w:vAlign w:val="bottom"/>
          </w:tcPr>
          <w:p>
            <w:pPr>
              <w:jc w:val="left"/>
              <w:rPr>
                <w:color w:val="auto"/>
                <w:kern w:val="0"/>
                <w:sz w:val="18"/>
                <w:szCs w:val="18"/>
                <w:highlight w:val="none"/>
                <w:u w:val="none"/>
              </w:rPr>
            </w:pPr>
          </w:p>
        </w:tc>
        <w:tc>
          <w:tcPr>
            <w:tcW w:w="823" w:type="pct"/>
            <w:gridSpan w:val="6"/>
            <w:vAlign w:val="center"/>
          </w:tcPr>
          <w:p>
            <w:pPr>
              <w:widowControl/>
              <w:rPr>
                <w:color w:val="auto"/>
                <w:kern w:val="0"/>
                <w:sz w:val="18"/>
                <w:szCs w:val="18"/>
                <w:highlight w:val="none"/>
                <w:u w:val="none"/>
              </w:rPr>
            </w:pPr>
            <w:r>
              <w:rPr>
                <w:rFonts w:hint="eastAsia"/>
                <w:color w:val="auto"/>
                <w:kern w:val="0"/>
                <w:sz w:val="18"/>
                <w:szCs w:val="18"/>
                <w:highlight w:val="none"/>
                <w:u w:val="none"/>
              </w:rPr>
              <w:t>联系人</w:t>
            </w:r>
          </w:p>
        </w:tc>
        <w:tc>
          <w:tcPr>
            <w:tcW w:w="572" w:type="pct"/>
            <w:gridSpan w:val="5"/>
            <w:noWrap/>
            <w:vAlign w:val="bottom"/>
          </w:tcPr>
          <w:p>
            <w:pPr>
              <w:widowControl/>
              <w:jc w:val="left"/>
              <w:rPr>
                <w:color w:val="auto"/>
                <w:kern w:val="0"/>
                <w:sz w:val="18"/>
                <w:szCs w:val="18"/>
                <w:highlight w:val="none"/>
                <w:u w:val="none"/>
              </w:rPr>
            </w:pPr>
          </w:p>
        </w:tc>
        <w:tc>
          <w:tcPr>
            <w:tcW w:w="410" w:type="pct"/>
            <w:gridSpan w:val="5"/>
            <w:vAlign w:val="center"/>
          </w:tcPr>
          <w:p>
            <w:pPr>
              <w:widowControl/>
              <w:rPr>
                <w:color w:val="auto"/>
                <w:kern w:val="0"/>
                <w:sz w:val="18"/>
                <w:szCs w:val="18"/>
                <w:highlight w:val="none"/>
                <w:u w:val="none"/>
              </w:rPr>
            </w:pPr>
            <w:r>
              <w:rPr>
                <w:rFonts w:hint="eastAsia"/>
                <w:color w:val="auto"/>
                <w:kern w:val="0"/>
                <w:sz w:val="18"/>
                <w:szCs w:val="18"/>
                <w:highlight w:val="none"/>
                <w:u w:val="none"/>
              </w:rPr>
              <w:t>电话</w:t>
            </w:r>
          </w:p>
        </w:tc>
        <w:tc>
          <w:tcPr>
            <w:tcW w:w="1539" w:type="pct"/>
            <w:gridSpan w:val="12"/>
            <w:vAlign w:val="center"/>
          </w:tcPr>
          <w:p>
            <w:pPr>
              <w:widowControl/>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Merge w:val="continue"/>
            <w:noWrap/>
            <w:vAlign w:val="bottom"/>
          </w:tcPr>
          <w:p>
            <w:pPr>
              <w:widowControl/>
              <w:jc w:val="left"/>
              <w:rPr>
                <w:color w:val="auto"/>
                <w:kern w:val="0"/>
                <w:sz w:val="18"/>
                <w:szCs w:val="18"/>
                <w:highlight w:val="none"/>
                <w:u w:val="none"/>
              </w:rPr>
            </w:pPr>
          </w:p>
        </w:tc>
        <w:tc>
          <w:tcPr>
            <w:tcW w:w="400" w:type="pct"/>
            <w:vMerge w:val="continue"/>
            <w:noWrap/>
            <w:vAlign w:val="bottom"/>
          </w:tcPr>
          <w:p>
            <w:pPr>
              <w:widowControl/>
              <w:jc w:val="left"/>
              <w:rPr>
                <w:color w:val="auto"/>
                <w:kern w:val="0"/>
                <w:sz w:val="18"/>
                <w:szCs w:val="18"/>
                <w:highlight w:val="none"/>
                <w:u w:val="none"/>
              </w:rPr>
            </w:pPr>
          </w:p>
        </w:tc>
        <w:tc>
          <w:tcPr>
            <w:tcW w:w="823" w:type="pct"/>
            <w:gridSpan w:val="6"/>
            <w:vAlign w:val="center"/>
          </w:tcPr>
          <w:p>
            <w:pPr>
              <w:widowControl/>
              <w:rPr>
                <w:color w:val="auto"/>
                <w:kern w:val="0"/>
                <w:sz w:val="18"/>
                <w:szCs w:val="18"/>
                <w:highlight w:val="none"/>
                <w:u w:val="none"/>
              </w:rPr>
            </w:pPr>
            <w:r>
              <w:rPr>
                <w:rFonts w:hint="eastAsia"/>
                <w:color w:val="auto"/>
                <w:kern w:val="0"/>
                <w:sz w:val="18"/>
                <w:szCs w:val="18"/>
                <w:highlight w:val="none"/>
                <w:u w:val="none"/>
              </w:rPr>
              <w:t>制剂配制单位法人代表</w:t>
            </w:r>
          </w:p>
        </w:tc>
        <w:tc>
          <w:tcPr>
            <w:tcW w:w="572" w:type="pct"/>
            <w:gridSpan w:val="5"/>
            <w:noWrap/>
            <w:vAlign w:val="bottom"/>
          </w:tcPr>
          <w:p>
            <w:pPr>
              <w:widowControl/>
              <w:rPr>
                <w:color w:val="auto"/>
                <w:kern w:val="0"/>
                <w:sz w:val="18"/>
                <w:szCs w:val="18"/>
                <w:highlight w:val="none"/>
                <w:u w:val="none"/>
              </w:rPr>
            </w:pPr>
            <w:r>
              <w:rPr>
                <w:rFonts w:hint="eastAsia"/>
                <w:color w:val="auto"/>
                <w:kern w:val="0"/>
                <w:sz w:val="18"/>
                <w:szCs w:val="18"/>
                <w:highlight w:val="none"/>
                <w:u w:val="none"/>
              </w:rPr>
              <w:t>（签字）</w:t>
            </w:r>
          </w:p>
        </w:tc>
        <w:tc>
          <w:tcPr>
            <w:tcW w:w="1948" w:type="pct"/>
            <w:gridSpan w:val="17"/>
            <w:vAlign w:val="center"/>
          </w:tcPr>
          <w:p>
            <w:pPr>
              <w:widowControl/>
              <w:rPr>
                <w:color w:val="auto"/>
                <w:kern w:val="0"/>
                <w:sz w:val="18"/>
                <w:szCs w:val="18"/>
                <w:highlight w:val="none"/>
                <w:u w:val="none"/>
              </w:rPr>
            </w:pPr>
            <w:r>
              <w:rPr>
                <w:rFonts w:hint="eastAsia"/>
                <w:color w:val="auto"/>
                <w:kern w:val="0"/>
                <w:sz w:val="18"/>
                <w:szCs w:val="18"/>
                <w:highlight w:val="none"/>
                <w:u w:val="none"/>
              </w:rPr>
              <w:t>　</w:t>
            </w:r>
          </w:p>
          <w:p>
            <w:pPr>
              <w:widowControl/>
              <w:rPr>
                <w:color w:val="auto"/>
                <w:kern w:val="0"/>
                <w:sz w:val="18"/>
                <w:szCs w:val="18"/>
                <w:highlight w:val="none"/>
                <w:u w:val="none"/>
              </w:rPr>
            </w:pPr>
            <w:r>
              <w:rPr>
                <w:rFonts w:hint="eastAsia"/>
                <w:color w:val="auto"/>
                <w:kern w:val="0"/>
                <w:sz w:val="18"/>
                <w:szCs w:val="18"/>
                <w:highlight w:val="none"/>
                <w:u w:val="none"/>
              </w:rPr>
              <w:t>　（公章）</w:t>
            </w:r>
          </w:p>
          <w:p>
            <w:pPr>
              <w:widowControl/>
              <w:jc w:val="left"/>
              <w:rPr>
                <w:color w:val="auto"/>
                <w:kern w:val="0"/>
                <w:sz w:val="18"/>
                <w:szCs w:val="18"/>
                <w:highlight w:val="none"/>
                <w:u w:val="none"/>
              </w:rPr>
            </w:pPr>
            <w:r>
              <w:rPr>
                <w:rFonts w:hint="eastAsia"/>
                <w:color w:val="auto"/>
                <w:kern w:val="0"/>
                <w:sz w:val="18"/>
                <w:szCs w:val="18"/>
                <w:highlight w:val="none"/>
                <w:u w:val="none"/>
              </w:rPr>
              <w:t>　年月日</w:t>
            </w:r>
          </w:p>
          <w:p>
            <w:pPr>
              <w:widowControl/>
              <w:jc w:val="center"/>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000" w:type="pct"/>
            <w:gridSpan w:val="31"/>
            <w:vAlign w:val="center"/>
          </w:tcPr>
          <w:p>
            <w:pPr>
              <w:widowControl/>
              <w:rPr>
                <w:rFonts w:eastAsia="仿宋_GB2312"/>
                <w:b/>
                <w:bCs/>
                <w:color w:val="auto"/>
                <w:kern w:val="0"/>
                <w:sz w:val="18"/>
                <w:szCs w:val="18"/>
                <w:highlight w:val="none"/>
                <w:u w:val="none"/>
              </w:rPr>
            </w:pPr>
            <w:r>
              <w:rPr>
                <w:rFonts w:hint="eastAsia"/>
                <w:b/>
                <w:bCs/>
                <w:color w:val="auto"/>
                <w:kern w:val="0"/>
                <w:sz w:val="18"/>
                <w:szCs w:val="18"/>
                <w:highlight w:val="none"/>
                <w:u w:val="none"/>
              </w:rPr>
              <w:t>备案变更信息（变更备案时填写）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Align w:val="center"/>
          </w:tcPr>
          <w:p>
            <w:pPr>
              <w:widowControl/>
              <w:jc w:val="center"/>
              <w:rPr>
                <w:color w:val="auto"/>
                <w:kern w:val="0"/>
                <w:sz w:val="18"/>
                <w:szCs w:val="18"/>
                <w:highlight w:val="none"/>
                <w:u w:val="none"/>
              </w:rPr>
            </w:pPr>
            <w:r>
              <w:rPr>
                <w:rFonts w:hint="eastAsia"/>
                <w:color w:val="auto"/>
                <w:kern w:val="0"/>
                <w:sz w:val="18"/>
                <w:szCs w:val="18"/>
                <w:highlight w:val="none"/>
                <w:u w:val="none"/>
              </w:rPr>
              <w:t>序号</w:t>
            </w:r>
          </w:p>
        </w:tc>
        <w:tc>
          <w:tcPr>
            <w:tcW w:w="657" w:type="pct"/>
            <w:gridSpan w:val="4"/>
            <w:vAlign w:val="center"/>
          </w:tcPr>
          <w:p>
            <w:pPr>
              <w:widowControl/>
              <w:jc w:val="center"/>
              <w:rPr>
                <w:color w:val="auto"/>
                <w:kern w:val="0"/>
                <w:sz w:val="18"/>
                <w:szCs w:val="18"/>
                <w:highlight w:val="none"/>
                <w:u w:val="none"/>
              </w:rPr>
            </w:pPr>
            <w:r>
              <w:rPr>
                <w:rFonts w:hint="eastAsia"/>
                <w:color w:val="auto"/>
                <w:kern w:val="0"/>
                <w:sz w:val="18"/>
                <w:szCs w:val="18"/>
                <w:highlight w:val="none"/>
                <w:u w:val="none"/>
              </w:rPr>
              <w:t>历次备案号</w:t>
            </w:r>
          </w:p>
        </w:tc>
        <w:tc>
          <w:tcPr>
            <w:tcW w:w="566" w:type="pct"/>
            <w:gridSpan w:val="3"/>
            <w:vAlign w:val="center"/>
          </w:tcPr>
          <w:p>
            <w:pPr>
              <w:widowControl/>
              <w:jc w:val="center"/>
              <w:rPr>
                <w:color w:val="auto"/>
                <w:kern w:val="0"/>
                <w:sz w:val="18"/>
                <w:szCs w:val="18"/>
                <w:highlight w:val="none"/>
                <w:u w:val="none"/>
              </w:rPr>
            </w:pPr>
            <w:r>
              <w:rPr>
                <w:rFonts w:hint="eastAsia"/>
                <w:color w:val="auto"/>
                <w:kern w:val="0"/>
                <w:sz w:val="18"/>
                <w:szCs w:val="18"/>
                <w:highlight w:val="none"/>
                <w:u w:val="none"/>
              </w:rPr>
              <w:t>变更时间</w:t>
            </w:r>
          </w:p>
        </w:tc>
        <w:tc>
          <w:tcPr>
            <w:tcW w:w="815" w:type="pct"/>
            <w:gridSpan w:val="8"/>
            <w:vAlign w:val="center"/>
          </w:tcPr>
          <w:p>
            <w:pPr>
              <w:widowControl/>
              <w:jc w:val="center"/>
              <w:rPr>
                <w:color w:val="auto"/>
                <w:kern w:val="0"/>
                <w:sz w:val="18"/>
                <w:szCs w:val="18"/>
                <w:highlight w:val="none"/>
                <w:u w:val="none"/>
              </w:rPr>
            </w:pPr>
            <w:r>
              <w:rPr>
                <w:rFonts w:hint="eastAsia"/>
                <w:color w:val="auto"/>
                <w:kern w:val="0"/>
                <w:sz w:val="18"/>
                <w:szCs w:val="18"/>
                <w:highlight w:val="none"/>
                <w:u w:val="none"/>
              </w:rPr>
              <w:t>变更内容</w:t>
            </w:r>
          </w:p>
        </w:tc>
        <w:tc>
          <w:tcPr>
            <w:tcW w:w="1706" w:type="pct"/>
            <w:gridSpan w:val="14"/>
            <w:vAlign w:val="center"/>
          </w:tcPr>
          <w:p>
            <w:pPr>
              <w:widowControl/>
              <w:jc w:val="center"/>
              <w:rPr>
                <w:color w:val="auto"/>
                <w:kern w:val="0"/>
                <w:sz w:val="18"/>
                <w:szCs w:val="18"/>
                <w:highlight w:val="none"/>
                <w:u w:val="none"/>
              </w:rPr>
            </w:pPr>
            <w:r>
              <w:rPr>
                <w:rFonts w:hint="eastAsia"/>
                <w:color w:val="auto"/>
                <w:kern w:val="0"/>
                <w:sz w:val="18"/>
                <w:szCs w:val="18"/>
                <w:highlight w:val="none"/>
                <w:u w:val="none"/>
              </w:rPr>
              <w:t>变更原因概述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Align w:val="center"/>
          </w:tcPr>
          <w:p>
            <w:pPr>
              <w:widowControl/>
              <w:jc w:val="center"/>
              <w:rPr>
                <w:color w:val="auto"/>
                <w:kern w:val="0"/>
                <w:sz w:val="18"/>
                <w:szCs w:val="18"/>
                <w:highlight w:val="none"/>
                <w:u w:val="none"/>
              </w:rPr>
            </w:pPr>
            <w:r>
              <w:rPr>
                <w:rFonts w:hint="eastAsia"/>
                <w:color w:val="auto"/>
                <w:kern w:val="0"/>
                <w:sz w:val="18"/>
                <w:szCs w:val="18"/>
                <w:highlight w:val="none"/>
                <w:u w:val="none"/>
              </w:rPr>
              <w:t>　</w:t>
            </w:r>
          </w:p>
        </w:tc>
        <w:tc>
          <w:tcPr>
            <w:tcW w:w="657" w:type="pct"/>
            <w:gridSpan w:val="4"/>
            <w:vAlign w:val="center"/>
          </w:tcPr>
          <w:p>
            <w:pPr>
              <w:widowControl/>
              <w:jc w:val="center"/>
              <w:rPr>
                <w:color w:val="auto"/>
                <w:kern w:val="0"/>
                <w:sz w:val="18"/>
                <w:szCs w:val="18"/>
                <w:highlight w:val="none"/>
                <w:u w:val="none"/>
              </w:rPr>
            </w:pPr>
            <w:r>
              <w:rPr>
                <w:rFonts w:hint="eastAsia"/>
                <w:color w:val="auto"/>
                <w:kern w:val="0"/>
                <w:sz w:val="18"/>
                <w:szCs w:val="18"/>
                <w:highlight w:val="none"/>
                <w:u w:val="none"/>
              </w:rPr>
              <w:t>　</w:t>
            </w:r>
          </w:p>
        </w:tc>
        <w:tc>
          <w:tcPr>
            <w:tcW w:w="566" w:type="pct"/>
            <w:gridSpan w:val="3"/>
            <w:vAlign w:val="center"/>
          </w:tcPr>
          <w:p>
            <w:pPr>
              <w:widowControl/>
              <w:jc w:val="center"/>
              <w:rPr>
                <w:color w:val="auto"/>
                <w:kern w:val="0"/>
                <w:sz w:val="18"/>
                <w:szCs w:val="18"/>
                <w:highlight w:val="none"/>
                <w:u w:val="none"/>
              </w:rPr>
            </w:pPr>
            <w:r>
              <w:rPr>
                <w:rFonts w:hint="eastAsia"/>
                <w:color w:val="auto"/>
                <w:kern w:val="0"/>
                <w:sz w:val="18"/>
                <w:szCs w:val="18"/>
                <w:highlight w:val="none"/>
                <w:u w:val="none"/>
              </w:rPr>
              <w:t>　</w:t>
            </w:r>
          </w:p>
        </w:tc>
        <w:tc>
          <w:tcPr>
            <w:tcW w:w="815" w:type="pct"/>
            <w:gridSpan w:val="8"/>
            <w:vAlign w:val="center"/>
          </w:tcPr>
          <w:p>
            <w:pPr>
              <w:widowControl/>
              <w:jc w:val="center"/>
              <w:rPr>
                <w:color w:val="auto"/>
                <w:kern w:val="0"/>
                <w:sz w:val="18"/>
                <w:szCs w:val="18"/>
                <w:highlight w:val="none"/>
                <w:u w:val="none"/>
              </w:rPr>
            </w:pPr>
            <w:r>
              <w:rPr>
                <w:rFonts w:hint="eastAsia"/>
                <w:color w:val="auto"/>
                <w:kern w:val="0"/>
                <w:sz w:val="18"/>
                <w:szCs w:val="18"/>
                <w:highlight w:val="none"/>
                <w:u w:val="none"/>
              </w:rPr>
              <w:t>　</w:t>
            </w:r>
          </w:p>
        </w:tc>
        <w:tc>
          <w:tcPr>
            <w:tcW w:w="1706" w:type="pct"/>
            <w:gridSpan w:val="14"/>
            <w:vAlign w:val="center"/>
          </w:tcPr>
          <w:p>
            <w:pPr>
              <w:widowControl/>
              <w:jc w:val="center"/>
              <w:rPr>
                <w:b/>
                <w:bCs/>
                <w:color w:val="auto"/>
                <w:kern w:val="0"/>
                <w:sz w:val="18"/>
                <w:szCs w:val="18"/>
                <w:highlight w:val="none"/>
                <w:u w:val="none"/>
              </w:rPr>
            </w:pPr>
            <w:r>
              <w:rPr>
                <w:rFonts w:hint="eastAsia"/>
                <w:b/>
                <w:bCs/>
                <w:color w:val="auto"/>
                <w:kern w:val="0"/>
                <w:sz w:val="18"/>
                <w:szCs w:val="18"/>
                <w:highlight w:val="none"/>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Align w:val="center"/>
          </w:tcPr>
          <w:p>
            <w:pPr>
              <w:widowControl/>
              <w:jc w:val="center"/>
              <w:rPr>
                <w:rFonts w:eastAsia="仿宋_GB2312"/>
                <w:color w:val="auto"/>
                <w:kern w:val="0"/>
                <w:sz w:val="18"/>
                <w:szCs w:val="18"/>
                <w:highlight w:val="none"/>
                <w:u w:val="none"/>
              </w:rPr>
            </w:pPr>
            <w:r>
              <w:rPr>
                <w:rFonts w:hint="eastAsia" w:eastAsia="仿宋_GB2312"/>
                <w:color w:val="auto"/>
                <w:kern w:val="0"/>
                <w:sz w:val="18"/>
                <w:szCs w:val="18"/>
                <w:highlight w:val="none"/>
                <w:u w:val="none"/>
              </w:rPr>
              <w:t>　</w:t>
            </w:r>
          </w:p>
        </w:tc>
        <w:tc>
          <w:tcPr>
            <w:tcW w:w="657" w:type="pct"/>
            <w:gridSpan w:val="4"/>
            <w:vAlign w:val="center"/>
          </w:tcPr>
          <w:p>
            <w:pPr>
              <w:widowControl/>
              <w:jc w:val="center"/>
              <w:rPr>
                <w:rFonts w:eastAsia="仿宋_GB2312"/>
                <w:color w:val="auto"/>
                <w:kern w:val="0"/>
                <w:sz w:val="18"/>
                <w:szCs w:val="18"/>
                <w:highlight w:val="none"/>
                <w:u w:val="none"/>
              </w:rPr>
            </w:pPr>
            <w:r>
              <w:rPr>
                <w:rFonts w:hint="eastAsia" w:eastAsia="仿宋_GB2312"/>
                <w:color w:val="auto"/>
                <w:kern w:val="0"/>
                <w:sz w:val="18"/>
                <w:szCs w:val="18"/>
                <w:highlight w:val="none"/>
                <w:u w:val="none"/>
              </w:rPr>
              <w:t>　</w:t>
            </w:r>
          </w:p>
        </w:tc>
        <w:tc>
          <w:tcPr>
            <w:tcW w:w="566" w:type="pct"/>
            <w:gridSpan w:val="3"/>
            <w:vAlign w:val="center"/>
          </w:tcPr>
          <w:p>
            <w:pPr>
              <w:widowControl/>
              <w:jc w:val="center"/>
              <w:rPr>
                <w:rFonts w:eastAsia="仿宋_GB2312"/>
                <w:color w:val="auto"/>
                <w:kern w:val="0"/>
                <w:sz w:val="18"/>
                <w:szCs w:val="18"/>
                <w:highlight w:val="none"/>
                <w:u w:val="none"/>
              </w:rPr>
            </w:pPr>
            <w:r>
              <w:rPr>
                <w:rFonts w:hint="eastAsia" w:eastAsia="仿宋_GB2312"/>
                <w:color w:val="auto"/>
                <w:kern w:val="0"/>
                <w:sz w:val="18"/>
                <w:szCs w:val="18"/>
                <w:highlight w:val="none"/>
                <w:u w:val="none"/>
              </w:rPr>
              <w:t>　</w:t>
            </w:r>
          </w:p>
        </w:tc>
        <w:tc>
          <w:tcPr>
            <w:tcW w:w="815" w:type="pct"/>
            <w:gridSpan w:val="8"/>
            <w:vAlign w:val="center"/>
          </w:tcPr>
          <w:p>
            <w:pPr>
              <w:widowControl/>
              <w:jc w:val="center"/>
              <w:rPr>
                <w:rFonts w:eastAsia="仿宋_GB2312"/>
                <w:color w:val="auto"/>
                <w:kern w:val="0"/>
                <w:sz w:val="18"/>
                <w:szCs w:val="18"/>
                <w:highlight w:val="none"/>
                <w:u w:val="none"/>
              </w:rPr>
            </w:pPr>
            <w:r>
              <w:rPr>
                <w:rFonts w:hint="eastAsia" w:eastAsia="仿宋_GB2312"/>
                <w:color w:val="auto"/>
                <w:kern w:val="0"/>
                <w:sz w:val="18"/>
                <w:szCs w:val="18"/>
                <w:highlight w:val="none"/>
                <w:u w:val="none"/>
              </w:rPr>
              <w:t>　</w:t>
            </w:r>
          </w:p>
        </w:tc>
        <w:tc>
          <w:tcPr>
            <w:tcW w:w="1706" w:type="pct"/>
            <w:gridSpan w:val="14"/>
            <w:vAlign w:val="center"/>
          </w:tcPr>
          <w:p>
            <w:pPr>
              <w:widowControl/>
              <w:jc w:val="center"/>
              <w:rPr>
                <w:rFonts w:eastAsia="仿宋_GB2312"/>
                <w:b/>
                <w:bCs/>
                <w:color w:val="auto"/>
                <w:kern w:val="0"/>
                <w:sz w:val="18"/>
                <w:szCs w:val="18"/>
                <w:highlight w:val="none"/>
                <w:u w:val="none"/>
              </w:rPr>
            </w:pPr>
            <w:r>
              <w:rPr>
                <w:rFonts w:hint="eastAsia" w:eastAsia="仿宋_GB2312"/>
                <w:b/>
                <w:bCs/>
                <w:color w:val="auto"/>
                <w:kern w:val="0"/>
                <w:sz w:val="18"/>
                <w:szCs w:val="18"/>
                <w:highlight w:val="none"/>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Align w:val="center"/>
          </w:tcPr>
          <w:p>
            <w:pPr>
              <w:widowControl/>
              <w:jc w:val="center"/>
              <w:rPr>
                <w:rFonts w:eastAsia="仿宋_GB2312"/>
                <w:color w:val="auto"/>
                <w:kern w:val="0"/>
                <w:sz w:val="18"/>
                <w:szCs w:val="18"/>
                <w:highlight w:val="none"/>
                <w:u w:val="none"/>
              </w:rPr>
            </w:pPr>
            <w:r>
              <w:rPr>
                <w:rFonts w:hint="eastAsia" w:eastAsia="仿宋_GB2312"/>
                <w:color w:val="auto"/>
                <w:kern w:val="0"/>
                <w:sz w:val="18"/>
                <w:szCs w:val="18"/>
                <w:highlight w:val="none"/>
                <w:u w:val="none"/>
              </w:rPr>
              <w:t>　</w:t>
            </w:r>
          </w:p>
        </w:tc>
        <w:tc>
          <w:tcPr>
            <w:tcW w:w="657" w:type="pct"/>
            <w:gridSpan w:val="4"/>
            <w:vAlign w:val="center"/>
          </w:tcPr>
          <w:p>
            <w:pPr>
              <w:widowControl/>
              <w:jc w:val="center"/>
              <w:rPr>
                <w:rFonts w:eastAsia="仿宋_GB2312"/>
                <w:color w:val="auto"/>
                <w:kern w:val="0"/>
                <w:sz w:val="18"/>
                <w:szCs w:val="18"/>
                <w:highlight w:val="none"/>
                <w:u w:val="none"/>
              </w:rPr>
            </w:pPr>
            <w:r>
              <w:rPr>
                <w:rFonts w:hint="eastAsia" w:eastAsia="仿宋_GB2312"/>
                <w:color w:val="auto"/>
                <w:kern w:val="0"/>
                <w:sz w:val="18"/>
                <w:szCs w:val="18"/>
                <w:highlight w:val="none"/>
                <w:u w:val="none"/>
              </w:rPr>
              <w:t>　</w:t>
            </w:r>
          </w:p>
        </w:tc>
        <w:tc>
          <w:tcPr>
            <w:tcW w:w="566" w:type="pct"/>
            <w:gridSpan w:val="3"/>
            <w:vAlign w:val="center"/>
          </w:tcPr>
          <w:p>
            <w:pPr>
              <w:widowControl/>
              <w:jc w:val="center"/>
              <w:rPr>
                <w:rFonts w:eastAsia="仿宋_GB2312"/>
                <w:color w:val="auto"/>
                <w:kern w:val="0"/>
                <w:sz w:val="18"/>
                <w:szCs w:val="18"/>
                <w:highlight w:val="none"/>
                <w:u w:val="none"/>
              </w:rPr>
            </w:pPr>
            <w:r>
              <w:rPr>
                <w:rFonts w:hint="eastAsia" w:eastAsia="仿宋_GB2312"/>
                <w:color w:val="auto"/>
                <w:kern w:val="0"/>
                <w:sz w:val="18"/>
                <w:szCs w:val="18"/>
                <w:highlight w:val="none"/>
                <w:u w:val="none"/>
              </w:rPr>
              <w:t>　</w:t>
            </w:r>
          </w:p>
        </w:tc>
        <w:tc>
          <w:tcPr>
            <w:tcW w:w="815" w:type="pct"/>
            <w:gridSpan w:val="8"/>
            <w:vAlign w:val="center"/>
          </w:tcPr>
          <w:p>
            <w:pPr>
              <w:widowControl/>
              <w:jc w:val="center"/>
              <w:rPr>
                <w:rFonts w:eastAsia="仿宋_GB2312"/>
                <w:color w:val="auto"/>
                <w:kern w:val="0"/>
                <w:sz w:val="18"/>
                <w:szCs w:val="18"/>
                <w:highlight w:val="none"/>
                <w:u w:val="none"/>
              </w:rPr>
            </w:pPr>
            <w:r>
              <w:rPr>
                <w:rFonts w:hint="eastAsia" w:eastAsia="仿宋_GB2312"/>
                <w:color w:val="auto"/>
                <w:kern w:val="0"/>
                <w:sz w:val="18"/>
                <w:szCs w:val="18"/>
                <w:highlight w:val="none"/>
                <w:u w:val="none"/>
              </w:rPr>
              <w:t>　</w:t>
            </w:r>
          </w:p>
        </w:tc>
        <w:tc>
          <w:tcPr>
            <w:tcW w:w="1706" w:type="pct"/>
            <w:gridSpan w:val="14"/>
            <w:vAlign w:val="center"/>
          </w:tcPr>
          <w:p>
            <w:pPr>
              <w:widowControl/>
              <w:rPr>
                <w:rFonts w:eastAsia="仿宋_GB2312"/>
                <w:b/>
                <w:bCs/>
                <w:color w:val="auto"/>
                <w:kern w:val="0"/>
                <w:sz w:val="18"/>
                <w:szCs w:val="18"/>
                <w:highlight w:val="none"/>
                <w:u w:val="none"/>
              </w:rPr>
            </w:pPr>
            <w:r>
              <w:rPr>
                <w:rFonts w:hint="eastAsia" w:eastAsia="仿宋_GB2312"/>
                <w:b/>
                <w:bCs/>
                <w:color w:val="auto"/>
                <w:kern w:val="0"/>
                <w:sz w:val="18"/>
                <w:szCs w:val="18"/>
                <w:highlight w:val="none"/>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000" w:type="pct"/>
            <w:gridSpan w:val="31"/>
            <w:vAlign w:val="center"/>
          </w:tcPr>
          <w:p>
            <w:pPr>
              <w:widowControl/>
              <w:rPr>
                <w:rFonts w:eastAsia="仿宋_GB2312"/>
                <w:b/>
                <w:bCs/>
                <w:color w:val="auto"/>
                <w:kern w:val="0"/>
                <w:sz w:val="18"/>
                <w:szCs w:val="18"/>
                <w:highlight w:val="none"/>
                <w:u w:val="none"/>
              </w:rPr>
            </w:pPr>
            <w:r>
              <w:rPr>
                <w:rFonts w:hint="eastAsia"/>
                <w:b/>
                <w:bCs/>
                <w:color w:val="auto"/>
                <w:kern w:val="0"/>
                <w:sz w:val="18"/>
                <w:szCs w:val="18"/>
                <w:highlight w:val="none"/>
                <w:u w:val="none"/>
              </w:rPr>
              <w:t>年度报告信息（年度报告时填写）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323" w:type="pct"/>
            <w:gridSpan w:val="8"/>
            <w:vAlign w:val="center"/>
          </w:tcPr>
          <w:p>
            <w:pPr>
              <w:widowControl/>
              <w:jc w:val="center"/>
              <w:rPr>
                <w:color w:val="auto"/>
                <w:kern w:val="0"/>
                <w:sz w:val="18"/>
                <w:szCs w:val="18"/>
                <w:highlight w:val="none"/>
                <w:u w:val="none"/>
              </w:rPr>
            </w:pPr>
            <w:r>
              <w:rPr>
                <w:rFonts w:hint="eastAsia"/>
                <w:color w:val="auto"/>
                <w:kern w:val="0"/>
                <w:sz w:val="18"/>
                <w:szCs w:val="18"/>
                <w:highlight w:val="none"/>
                <w:u w:val="none"/>
              </w:rPr>
              <w:t>报告年度</w:t>
            </w:r>
          </w:p>
        </w:tc>
        <w:tc>
          <w:tcPr>
            <w:tcW w:w="2677" w:type="pct"/>
            <w:gridSpan w:val="23"/>
            <w:vAlign w:val="center"/>
          </w:tcPr>
          <w:p>
            <w:pPr>
              <w:widowControl/>
              <w:rPr>
                <w:color w:val="auto"/>
                <w:kern w:val="0"/>
                <w:sz w:val="18"/>
                <w:szCs w:val="18"/>
                <w:highlight w:val="none"/>
                <w:u w:val="none"/>
              </w:rPr>
            </w:pPr>
            <w:r>
              <w:rPr>
                <w:rFonts w:hint="eastAsia"/>
                <w:color w:val="auto"/>
                <w:kern w:val="0"/>
                <w:sz w:val="18"/>
                <w:szCs w:val="18"/>
                <w:highlight w:val="none"/>
                <w:u w:val="none"/>
              </w:rPr>
              <w:t>年月日至年月日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31"/>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配制的总批次数：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31"/>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内控制剂标准全检不合格的批次数：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31"/>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使用数量：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Merge w:val="restart"/>
            <w:vAlign w:val="center"/>
          </w:tcPr>
          <w:p>
            <w:pPr>
              <w:widowControl/>
              <w:spacing w:line="360" w:lineRule="exact"/>
              <w:jc w:val="center"/>
              <w:rPr>
                <w:rFonts w:eastAsia="仿宋_GB2312"/>
                <w:color w:val="auto"/>
                <w:kern w:val="0"/>
                <w:sz w:val="18"/>
                <w:szCs w:val="18"/>
                <w:highlight w:val="none"/>
                <w:u w:val="none"/>
              </w:rPr>
            </w:pPr>
            <w:r>
              <w:rPr>
                <w:rFonts w:hint="eastAsia"/>
                <w:color w:val="auto"/>
                <w:kern w:val="0"/>
                <w:sz w:val="18"/>
                <w:szCs w:val="18"/>
                <w:highlight w:val="none"/>
                <w:u w:val="none"/>
              </w:rPr>
              <w:t>变更情形汇总</w:t>
            </w:r>
          </w:p>
        </w:tc>
        <w:tc>
          <w:tcPr>
            <w:tcW w:w="1223" w:type="pct"/>
            <w:gridSpan w:val="7"/>
            <w:vAlign w:val="center"/>
          </w:tcPr>
          <w:p>
            <w:pPr>
              <w:widowControl/>
              <w:spacing w:line="360" w:lineRule="exact"/>
              <w:jc w:val="center"/>
              <w:rPr>
                <w:color w:val="auto"/>
                <w:kern w:val="0"/>
                <w:sz w:val="18"/>
                <w:szCs w:val="18"/>
                <w:highlight w:val="none"/>
                <w:u w:val="none"/>
              </w:rPr>
            </w:pPr>
            <w:r>
              <w:rPr>
                <w:rFonts w:hint="eastAsia"/>
                <w:color w:val="auto"/>
                <w:kern w:val="0"/>
                <w:sz w:val="18"/>
                <w:szCs w:val="18"/>
                <w:highlight w:val="none"/>
                <w:u w:val="none"/>
              </w:rPr>
              <w:t>变更内容</w:t>
            </w:r>
          </w:p>
        </w:tc>
        <w:tc>
          <w:tcPr>
            <w:tcW w:w="974" w:type="pct"/>
            <w:gridSpan w:val="9"/>
            <w:vAlign w:val="center"/>
          </w:tcPr>
          <w:p>
            <w:pPr>
              <w:widowControl/>
              <w:spacing w:line="360" w:lineRule="exact"/>
              <w:jc w:val="center"/>
              <w:rPr>
                <w:color w:val="auto"/>
                <w:kern w:val="0"/>
                <w:sz w:val="18"/>
                <w:szCs w:val="18"/>
                <w:highlight w:val="none"/>
                <w:u w:val="none"/>
              </w:rPr>
            </w:pPr>
            <w:r>
              <w:rPr>
                <w:rFonts w:hint="eastAsia"/>
                <w:color w:val="auto"/>
                <w:kern w:val="0"/>
                <w:sz w:val="18"/>
                <w:szCs w:val="18"/>
                <w:highlight w:val="none"/>
                <w:u w:val="none"/>
              </w:rPr>
              <w:t>变更时间</w:t>
            </w:r>
          </w:p>
        </w:tc>
        <w:tc>
          <w:tcPr>
            <w:tcW w:w="1547" w:type="pct"/>
            <w:gridSpan w:val="13"/>
            <w:vAlign w:val="center"/>
          </w:tcPr>
          <w:p>
            <w:pPr>
              <w:widowControl/>
              <w:spacing w:line="360" w:lineRule="exact"/>
              <w:rPr>
                <w:color w:val="auto"/>
                <w:kern w:val="0"/>
                <w:sz w:val="18"/>
                <w:szCs w:val="18"/>
                <w:highlight w:val="none"/>
                <w:u w:val="none"/>
              </w:rPr>
            </w:pPr>
            <w:r>
              <w:rPr>
                <w:rFonts w:hint="eastAsia"/>
                <w:color w:val="auto"/>
                <w:kern w:val="0"/>
                <w:sz w:val="18"/>
                <w:szCs w:val="18"/>
                <w:highlight w:val="none"/>
                <w:u w:val="none"/>
              </w:rPr>
              <w:t>对应的备案号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Merge w:val="continue"/>
            <w:vAlign w:val="center"/>
          </w:tcPr>
          <w:p>
            <w:pPr>
              <w:widowControl/>
              <w:spacing w:line="360" w:lineRule="exact"/>
              <w:jc w:val="center"/>
              <w:rPr>
                <w:rFonts w:eastAsia="仿宋_GB2312"/>
                <w:color w:val="auto"/>
                <w:kern w:val="0"/>
                <w:sz w:val="18"/>
                <w:szCs w:val="18"/>
                <w:highlight w:val="none"/>
                <w:u w:val="none"/>
              </w:rPr>
            </w:pPr>
          </w:p>
        </w:tc>
        <w:tc>
          <w:tcPr>
            <w:tcW w:w="1223" w:type="pct"/>
            <w:gridSpan w:val="7"/>
            <w:vAlign w:val="center"/>
          </w:tcPr>
          <w:p>
            <w:pPr>
              <w:widowControl/>
              <w:spacing w:line="360" w:lineRule="exact"/>
              <w:jc w:val="center"/>
              <w:rPr>
                <w:rFonts w:eastAsia="仿宋_GB2312"/>
                <w:color w:val="auto"/>
                <w:kern w:val="0"/>
                <w:sz w:val="18"/>
                <w:szCs w:val="18"/>
                <w:highlight w:val="none"/>
                <w:u w:val="none"/>
              </w:rPr>
            </w:pPr>
          </w:p>
        </w:tc>
        <w:tc>
          <w:tcPr>
            <w:tcW w:w="974" w:type="pct"/>
            <w:gridSpan w:val="9"/>
            <w:vAlign w:val="center"/>
          </w:tcPr>
          <w:p>
            <w:pPr>
              <w:widowControl/>
              <w:spacing w:line="360" w:lineRule="exact"/>
              <w:jc w:val="center"/>
              <w:rPr>
                <w:rFonts w:eastAsia="仿宋_GB2312"/>
                <w:color w:val="auto"/>
                <w:kern w:val="0"/>
                <w:sz w:val="18"/>
                <w:szCs w:val="18"/>
                <w:highlight w:val="none"/>
                <w:u w:val="none"/>
              </w:rPr>
            </w:pPr>
          </w:p>
        </w:tc>
        <w:tc>
          <w:tcPr>
            <w:tcW w:w="1547" w:type="pct"/>
            <w:gridSpan w:val="13"/>
            <w:vAlign w:val="center"/>
          </w:tcPr>
          <w:p>
            <w:pPr>
              <w:widowControl/>
              <w:spacing w:line="360" w:lineRule="exact"/>
              <w:rPr>
                <w:rFonts w:eastAsia="仿宋_GB2312"/>
                <w:b/>
                <w:bCs/>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Merge w:val="continue"/>
            <w:vAlign w:val="center"/>
          </w:tcPr>
          <w:p>
            <w:pPr>
              <w:widowControl/>
              <w:spacing w:line="360" w:lineRule="exact"/>
              <w:jc w:val="center"/>
              <w:rPr>
                <w:rFonts w:eastAsia="仿宋_GB2312"/>
                <w:color w:val="auto"/>
                <w:kern w:val="0"/>
                <w:sz w:val="18"/>
                <w:szCs w:val="18"/>
                <w:highlight w:val="none"/>
                <w:u w:val="none"/>
              </w:rPr>
            </w:pPr>
          </w:p>
        </w:tc>
        <w:tc>
          <w:tcPr>
            <w:tcW w:w="1223" w:type="pct"/>
            <w:gridSpan w:val="7"/>
            <w:vAlign w:val="center"/>
          </w:tcPr>
          <w:p>
            <w:pPr>
              <w:widowControl/>
              <w:spacing w:line="360" w:lineRule="exact"/>
              <w:jc w:val="center"/>
              <w:rPr>
                <w:rFonts w:eastAsia="仿宋_GB2312"/>
                <w:color w:val="auto"/>
                <w:kern w:val="0"/>
                <w:sz w:val="18"/>
                <w:szCs w:val="18"/>
                <w:highlight w:val="none"/>
                <w:u w:val="none"/>
              </w:rPr>
            </w:pPr>
          </w:p>
        </w:tc>
        <w:tc>
          <w:tcPr>
            <w:tcW w:w="974" w:type="pct"/>
            <w:gridSpan w:val="9"/>
            <w:vAlign w:val="center"/>
          </w:tcPr>
          <w:p>
            <w:pPr>
              <w:widowControl/>
              <w:spacing w:line="360" w:lineRule="exact"/>
              <w:jc w:val="center"/>
              <w:rPr>
                <w:rFonts w:eastAsia="仿宋_GB2312"/>
                <w:color w:val="auto"/>
                <w:kern w:val="0"/>
                <w:sz w:val="18"/>
                <w:szCs w:val="18"/>
                <w:highlight w:val="none"/>
                <w:u w:val="none"/>
              </w:rPr>
            </w:pPr>
          </w:p>
        </w:tc>
        <w:tc>
          <w:tcPr>
            <w:tcW w:w="1547" w:type="pct"/>
            <w:gridSpan w:val="13"/>
            <w:vAlign w:val="center"/>
          </w:tcPr>
          <w:p>
            <w:pPr>
              <w:widowControl/>
              <w:spacing w:line="360" w:lineRule="exact"/>
              <w:rPr>
                <w:rFonts w:eastAsia="仿宋_GB2312"/>
                <w:b/>
                <w:bCs/>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Merge w:val="continue"/>
            <w:vAlign w:val="center"/>
          </w:tcPr>
          <w:p>
            <w:pPr>
              <w:widowControl/>
              <w:spacing w:line="360" w:lineRule="exact"/>
              <w:jc w:val="center"/>
              <w:rPr>
                <w:rFonts w:eastAsia="仿宋_GB2312"/>
                <w:color w:val="auto"/>
                <w:kern w:val="0"/>
                <w:sz w:val="18"/>
                <w:szCs w:val="18"/>
                <w:highlight w:val="none"/>
                <w:u w:val="none"/>
              </w:rPr>
            </w:pPr>
          </w:p>
        </w:tc>
        <w:tc>
          <w:tcPr>
            <w:tcW w:w="1223" w:type="pct"/>
            <w:gridSpan w:val="7"/>
            <w:vAlign w:val="center"/>
          </w:tcPr>
          <w:p>
            <w:pPr>
              <w:widowControl/>
              <w:spacing w:line="360" w:lineRule="exact"/>
              <w:jc w:val="center"/>
              <w:rPr>
                <w:rFonts w:eastAsia="仿宋_GB2312"/>
                <w:color w:val="auto"/>
                <w:kern w:val="0"/>
                <w:sz w:val="18"/>
                <w:szCs w:val="18"/>
                <w:highlight w:val="none"/>
                <w:u w:val="none"/>
              </w:rPr>
            </w:pPr>
          </w:p>
        </w:tc>
        <w:tc>
          <w:tcPr>
            <w:tcW w:w="974" w:type="pct"/>
            <w:gridSpan w:val="9"/>
            <w:vAlign w:val="center"/>
          </w:tcPr>
          <w:p>
            <w:pPr>
              <w:widowControl/>
              <w:spacing w:line="360" w:lineRule="exact"/>
              <w:jc w:val="center"/>
              <w:rPr>
                <w:rFonts w:eastAsia="仿宋_GB2312"/>
                <w:color w:val="auto"/>
                <w:kern w:val="0"/>
                <w:sz w:val="18"/>
                <w:szCs w:val="18"/>
                <w:highlight w:val="none"/>
                <w:u w:val="none"/>
              </w:rPr>
            </w:pPr>
          </w:p>
        </w:tc>
        <w:tc>
          <w:tcPr>
            <w:tcW w:w="1547" w:type="pct"/>
            <w:gridSpan w:val="13"/>
            <w:vAlign w:val="center"/>
          </w:tcPr>
          <w:p>
            <w:pPr>
              <w:widowControl/>
              <w:spacing w:line="360" w:lineRule="exact"/>
              <w:rPr>
                <w:rFonts w:eastAsia="仿宋_GB2312"/>
                <w:b/>
                <w:bCs/>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Merge w:val="restart"/>
            <w:vAlign w:val="center"/>
          </w:tcPr>
          <w:p>
            <w:pPr>
              <w:widowControl/>
              <w:spacing w:line="360" w:lineRule="exact"/>
              <w:rPr>
                <w:rFonts w:eastAsia="仿宋_GB2312"/>
                <w:color w:val="auto"/>
                <w:kern w:val="0"/>
                <w:sz w:val="18"/>
                <w:szCs w:val="18"/>
                <w:highlight w:val="none"/>
                <w:u w:val="none"/>
              </w:rPr>
            </w:pPr>
            <w:r>
              <w:rPr>
                <w:rFonts w:hint="eastAsia"/>
                <w:b/>
                <w:bCs/>
                <w:color w:val="auto"/>
                <w:kern w:val="0"/>
                <w:sz w:val="18"/>
                <w:szCs w:val="18"/>
                <w:highlight w:val="none"/>
                <w:u w:val="none"/>
              </w:rPr>
              <w:t>不良反应监测情况</w:t>
            </w:r>
          </w:p>
        </w:tc>
        <w:tc>
          <w:tcPr>
            <w:tcW w:w="657" w:type="pct"/>
            <w:gridSpan w:val="4"/>
            <w:vMerge w:val="restart"/>
            <w:vAlign w:val="center"/>
          </w:tcPr>
          <w:p>
            <w:pPr>
              <w:widowControl/>
              <w:spacing w:line="360" w:lineRule="exact"/>
              <w:jc w:val="center"/>
              <w:rPr>
                <w:color w:val="auto"/>
                <w:kern w:val="0"/>
                <w:sz w:val="18"/>
                <w:szCs w:val="18"/>
                <w:highlight w:val="none"/>
                <w:u w:val="none"/>
              </w:rPr>
            </w:pPr>
            <w:r>
              <w:rPr>
                <w:rFonts w:hint="eastAsia"/>
                <w:color w:val="auto"/>
                <w:kern w:val="0"/>
                <w:sz w:val="18"/>
                <w:szCs w:val="18"/>
                <w:highlight w:val="none"/>
                <w:u w:val="none"/>
              </w:rPr>
              <w:t>不良事件</w:t>
            </w:r>
            <w:r>
              <w:rPr>
                <w:color w:val="auto"/>
                <w:kern w:val="0"/>
                <w:sz w:val="18"/>
                <w:szCs w:val="18"/>
                <w:highlight w:val="none"/>
                <w:u w:val="none"/>
              </w:rPr>
              <w:t>/</w:t>
            </w:r>
            <w:r>
              <w:rPr>
                <w:rFonts w:hint="eastAsia"/>
                <w:color w:val="auto"/>
                <w:kern w:val="0"/>
                <w:sz w:val="18"/>
                <w:szCs w:val="18"/>
                <w:highlight w:val="none"/>
                <w:u w:val="none"/>
              </w:rPr>
              <w:t>反应报告</w:t>
            </w:r>
          </w:p>
        </w:tc>
        <w:tc>
          <w:tcPr>
            <w:tcW w:w="566" w:type="pct"/>
            <w:gridSpan w:val="3"/>
            <w:vAlign w:val="center"/>
          </w:tcPr>
          <w:p>
            <w:pPr>
              <w:widowControl/>
              <w:spacing w:line="360" w:lineRule="exact"/>
              <w:rPr>
                <w:color w:val="auto"/>
                <w:kern w:val="0"/>
                <w:sz w:val="18"/>
                <w:szCs w:val="18"/>
                <w:highlight w:val="none"/>
                <w:u w:val="none"/>
              </w:rPr>
            </w:pPr>
            <w:r>
              <w:rPr>
                <w:color w:val="auto"/>
                <w:kern w:val="0"/>
                <w:sz w:val="18"/>
                <w:szCs w:val="18"/>
                <w:highlight w:val="none"/>
                <w:u w:val="none"/>
              </w:rPr>
              <w:t>□</w:t>
            </w:r>
            <w:r>
              <w:rPr>
                <w:rFonts w:hint="eastAsia"/>
                <w:color w:val="auto"/>
                <w:kern w:val="0"/>
                <w:sz w:val="18"/>
                <w:szCs w:val="18"/>
                <w:highlight w:val="none"/>
                <w:u w:val="none"/>
              </w:rPr>
              <w:t>有</w:t>
            </w:r>
          </w:p>
        </w:tc>
        <w:tc>
          <w:tcPr>
            <w:tcW w:w="2521" w:type="pct"/>
            <w:gridSpan w:val="22"/>
            <w:vAlign w:val="center"/>
          </w:tcPr>
          <w:p>
            <w:pPr>
              <w:widowControl/>
              <w:spacing w:line="360" w:lineRule="exact"/>
              <w:rPr>
                <w:color w:val="auto"/>
                <w:kern w:val="0"/>
                <w:sz w:val="18"/>
                <w:szCs w:val="18"/>
                <w:highlight w:val="none"/>
                <w:u w:val="none"/>
              </w:rPr>
            </w:pPr>
            <w:r>
              <w:rPr>
                <w:rFonts w:hint="eastAsia"/>
                <w:color w:val="auto"/>
                <w:kern w:val="0"/>
                <w:sz w:val="18"/>
                <w:szCs w:val="18"/>
                <w:highlight w:val="none"/>
                <w:u w:val="none"/>
              </w:rPr>
              <w:t>报告例数：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Merge w:val="continue"/>
            <w:vAlign w:val="center"/>
          </w:tcPr>
          <w:p>
            <w:pPr>
              <w:spacing w:line="360" w:lineRule="exact"/>
              <w:rPr>
                <w:rFonts w:eastAsia="仿宋_GB2312"/>
                <w:color w:val="auto"/>
                <w:kern w:val="0"/>
                <w:sz w:val="18"/>
                <w:szCs w:val="18"/>
                <w:highlight w:val="none"/>
                <w:u w:val="none"/>
              </w:rPr>
            </w:pPr>
          </w:p>
        </w:tc>
        <w:tc>
          <w:tcPr>
            <w:tcW w:w="657" w:type="pct"/>
            <w:gridSpan w:val="4"/>
            <w:vMerge w:val="continue"/>
            <w:vAlign w:val="center"/>
          </w:tcPr>
          <w:p>
            <w:pPr>
              <w:widowControl/>
              <w:spacing w:line="360" w:lineRule="exact"/>
              <w:rPr>
                <w:rFonts w:eastAsia="仿宋_GB2312"/>
                <w:color w:val="auto"/>
                <w:kern w:val="0"/>
                <w:sz w:val="18"/>
                <w:szCs w:val="18"/>
                <w:highlight w:val="none"/>
                <w:u w:val="none"/>
              </w:rPr>
            </w:pPr>
          </w:p>
        </w:tc>
        <w:tc>
          <w:tcPr>
            <w:tcW w:w="3087" w:type="pct"/>
            <w:gridSpan w:val="25"/>
            <w:vAlign w:val="center"/>
          </w:tcPr>
          <w:p>
            <w:pPr>
              <w:widowControl/>
              <w:spacing w:line="360" w:lineRule="exact"/>
              <w:rPr>
                <w:rFonts w:eastAsia="仿宋_GB2312"/>
                <w:color w:val="auto"/>
                <w:kern w:val="0"/>
                <w:sz w:val="18"/>
                <w:szCs w:val="18"/>
                <w:highlight w:val="none"/>
                <w:u w:val="none"/>
              </w:rPr>
            </w:pPr>
            <w:r>
              <w:rPr>
                <w:color w:val="auto"/>
                <w:kern w:val="0"/>
                <w:sz w:val="18"/>
                <w:szCs w:val="18"/>
                <w:highlight w:val="none"/>
                <w:u w:val="none"/>
              </w:rPr>
              <w:t>□</w:t>
            </w:r>
            <w:r>
              <w:rPr>
                <w:rFonts w:hint="eastAsia"/>
                <w:color w:val="auto"/>
                <w:kern w:val="0"/>
                <w:sz w:val="18"/>
                <w:szCs w:val="18"/>
                <w:highlight w:val="none"/>
                <w:u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Merge w:val="continue"/>
            <w:vAlign w:val="center"/>
          </w:tcPr>
          <w:p>
            <w:pPr>
              <w:spacing w:line="360" w:lineRule="exact"/>
              <w:rPr>
                <w:rFonts w:eastAsia="仿宋_GB2312"/>
                <w:color w:val="auto"/>
                <w:kern w:val="0"/>
                <w:sz w:val="18"/>
                <w:szCs w:val="18"/>
                <w:highlight w:val="none"/>
                <w:u w:val="none"/>
              </w:rPr>
            </w:pPr>
          </w:p>
        </w:tc>
        <w:tc>
          <w:tcPr>
            <w:tcW w:w="657" w:type="pct"/>
            <w:gridSpan w:val="4"/>
            <w:vMerge w:val="restart"/>
            <w:vAlign w:val="center"/>
          </w:tcPr>
          <w:p>
            <w:pPr>
              <w:widowControl/>
              <w:spacing w:line="360" w:lineRule="exact"/>
              <w:jc w:val="center"/>
              <w:rPr>
                <w:color w:val="auto"/>
                <w:kern w:val="0"/>
                <w:sz w:val="18"/>
                <w:szCs w:val="18"/>
                <w:highlight w:val="none"/>
                <w:u w:val="none"/>
              </w:rPr>
            </w:pPr>
            <w:r>
              <w:rPr>
                <w:rFonts w:hint="eastAsia"/>
                <w:color w:val="auto"/>
                <w:kern w:val="0"/>
                <w:sz w:val="18"/>
                <w:szCs w:val="18"/>
                <w:highlight w:val="none"/>
                <w:u w:val="none"/>
              </w:rPr>
              <w:t>风险控制主要措施</w:t>
            </w:r>
          </w:p>
        </w:tc>
        <w:tc>
          <w:tcPr>
            <w:tcW w:w="410" w:type="pct"/>
            <w:gridSpan w:val="2"/>
            <w:vAlign w:val="center"/>
          </w:tcPr>
          <w:p>
            <w:pPr>
              <w:widowControl/>
              <w:spacing w:line="360" w:lineRule="exact"/>
              <w:rPr>
                <w:color w:val="auto"/>
                <w:kern w:val="0"/>
                <w:sz w:val="18"/>
                <w:szCs w:val="18"/>
                <w:highlight w:val="none"/>
                <w:u w:val="none"/>
              </w:rPr>
            </w:pPr>
            <w:r>
              <w:rPr>
                <w:color w:val="auto"/>
                <w:kern w:val="0"/>
                <w:sz w:val="18"/>
                <w:szCs w:val="18"/>
                <w:highlight w:val="none"/>
                <w:u w:val="none"/>
              </w:rPr>
              <w:t>□</w:t>
            </w:r>
            <w:r>
              <w:rPr>
                <w:rFonts w:hint="eastAsia"/>
                <w:color w:val="auto"/>
                <w:kern w:val="0"/>
                <w:sz w:val="18"/>
                <w:szCs w:val="18"/>
                <w:highlight w:val="none"/>
                <w:u w:val="none"/>
              </w:rPr>
              <w:t>有</w:t>
            </w:r>
          </w:p>
        </w:tc>
        <w:tc>
          <w:tcPr>
            <w:tcW w:w="2677" w:type="pct"/>
            <w:gridSpan w:val="23"/>
            <w:vAlign w:val="center"/>
          </w:tcPr>
          <w:p>
            <w:pPr>
              <w:widowControl/>
              <w:spacing w:line="360" w:lineRule="exact"/>
              <w:rPr>
                <w:color w:val="auto"/>
                <w:kern w:val="0"/>
                <w:sz w:val="18"/>
                <w:szCs w:val="18"/>
                <w:highlight w:val="none"/>
                <w:u w:val="none"/>
              </w:rPr>
            </w:pPr>
            <w:r>
              <w:rPr>
                <w:rFonts w:hint="eastAsia"/>
                <w:color w:val="auto"/>
                <w:kern w:val="0"/>
                <w:sz w:val="18"/>
                <w:szCs w:val="18"/>
                <w:highlight w:val="none"/>
                <w:u w:val="none"/>
              </w:rPr>
              <w:t>主要措施：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Merge w:val="continue"/>
            <w:vAlign w:val="center"/>
          </w:tcPr>
          <w:p>
            <w:pPr>
              <w:widowControl/>
              <w:spacing w:line="360" w:lineRule="exact"/>
              <w:rPr>
                <w:rFonts w:eastAsia="仿宋_GB2312"/>
                <w:color w:val="auto"/>
                <w:kern w:val="0"/>
                <w:sz w:val="18"/>
                <w:szCs w:val="18"/>
                <w:highlight w:val="none"/>
                <w:u w:val="none"/>
              </w:rPr>
            </w:pPr>
          </w:p>
        </w:tc>
        <w:tc>
          <w:tcPr>
            <w:tcW w:w="657" w:type="pct"/>
            <w:gridSpan w:val="4"/>
            <w:vMerge w:val="continue"/>
            <w:vAlign w:val="center"/>
          </w:tcPr>
          <w:p>
            <w:pPr>
              <w:widowControl/>
              <w:spacing w:line="360" w:lineRule="exact"/>
              <w:jc w:val="center"/>
              <w:rPr>
                <w:color w:val="auto"/>
                <w:kern w:val="0"/>
                <w:sz w:val="18"/>
                <w:szCs w:val="18"/>
                <w:highlight w:val="none"/>
                <w:u w:val="none"/>
              </w:rPr>
            </w:pPr>
          </w:p>
        </w:tc>
        <w:tc>
          <w:tcPr>
            <w:tcW w:w="3087" w:type="pct"/>
            <w:gridSpan w:val="25"/>
            <w:vAlign w:val="center"/>
          </w:tcPr>
          <w:p>
            <w:pPr>
              <w:widowControl/>
              <w:spacing w:line="360" w:lineRule="exact"/>
              <w:rPr>
                <w:color w:val="auto"/>
                <w:kern w:val="0"/>
                <w:sz w:val="18"/>
                <w:szCs w:val="18"/>
                <w:highlight w:val="none"/>
                <w:u w:val="none"/>
              </w:rPr>
            </w:pPr>
            <w:r>
              <w:rPr>
                <w:color w:val="auto"/>
                <w:kern w:val="0"/>
                <w:sz w:val="18"/>
                <w:szCs w:val="18"/>
                <w:highlight w:val="none"/>
                <w:u w:val="none"/>
              </w:rPr>
              <w:t>□</w:t>
            </w:r>
            <w:r>
              <w:rPr>
                <w:rFonts w:hint="eastAsia"/>
                <w:color w:val="auto"/>
                <w:kern w:val="0"/>
                <w:sz w:val="18"/>
                <w:szCs w:val="18"/>
                <w:highlight w:val="none"/>
                <w:u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2" w:type="pct"/>
            <w:gridSpan w:val="15"/>
            <w:vAlign w:val="center"/>
          </w:tcPr>
          <w:p>
            <w:pPr>
              <w:widowControl/>
              <w:spacing w:line="440" w:lineRule="exact"/>
              <w:rPr>
                <w:rFonts w:eastAsia="仿宋_GB2312"/>
                <w:color w:val="auto"/>
                <w:kern w:val="0"/>
                <w:sz w:val="18"/>
                <w:szCs w:val="18"/>
                <w:highlight w:val="none"/>
                <w:u w:val="none"/>
              </w:rPr>
            </w:pPr>
            <w:r>
              <w:rPr>
                <w:rFonts w:hint="eastAsia"/>
                <w:b/>
                <w:bCs/>
                <w:color w:val="auto"/>
                <w:kern w:val="0"/>
                <w:sz w:val="18"/>
                <w:szCs w:val="18"/>
                <w:highlight w:val="none"/>
                <w:u w:val="none"/>
              </w:rPr>
              <w:t>首次备案资料</w:t>
            </w:r>
          </w:p>
        </w:tc>
        <w:tc>
          <w:tcPr>
            <w:tcW w:w="404" w:type="pct"/>
            <w:gridSpan w:val="5"/>
            <w:noWrap/>
            <w:vAlign w:val="bottom"/>
          </w:tcPr>
          <w:p>
            <w:pPr>
              <w:widowControl/>
              <w:spacing w:line="440" w:lineRule="exact"/>
              <w:jc w:val="left"/>
              <w:rPr>
                <w:color w:val="auto"/>
                <w:kern w:val="0"/>
                <w:sz w:val="18"/>
                <w:szCs w:val="18"/>
                <w:highlight w:val="none"/>
                <w:u w:val="none"/>
              </w:rPr>
            </w:pPr>
            <w:r>
              <w:rPr>
                <w:rFonts w:hint="eastAsia"/>
                <w:color w:val="auto"/>
                <w:kern w:val="0"/>
                <w:sz w:val="18"/>
                <w:szCs w:val="18"/>
                <w:highlight w:val="none"/>
                <w:u w:val="none"/>
              </w:rPr>
              <w:t>有</w:t>
            </w:r>
          </w:p>
        </w:tc>
        <w:tc>
          <w:tcPr>
            <w:tcW w:w="323" w:type="pct"/>
            <w:gridSpan w:val="3"/>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无</w:t>
            </w:r>
          </w:p>
        </w:tc>
        <w:tc>
          <w:tcPr>
            <w:tcW w:w="404" w:type="pct"/>
            <w:gridSpan w:val="5"/>
            <w:noWrap/>
            <w:vAlign w:val="bottom"/>
          </w:tcPr>
          <w:p>
            <w:pPr>
              <w:widowControl/>
              <w:spacing w:line="440" w:lineRule="exact"/>
              <w:jc w:val="left"/>
              <w:rPr>
                <w:color w:val="auto"/>
                <w:kern w:val="0"/>
                <w:sz w:val="18"/>
                <w:szCs w:val="18"/>
                <w:highlight w:val="none"/>
                <w:u w:val="none"/>
              </w:rPr>
            </w:pPr>
            <w:r>
              <w:rPr>
                <w:rFonts w:hint="eastAsia"/>
                <w:color w:val="auto"/>
                <w:kern w:val="0"/>
                <w:sz w:val="18"/>
                <w:szCs w:val="18"/>
                <w:highlight w:val="none"/>
                <w:u w:val="none"/>
              </w:rPr>
              <w:t>无需</w:t>
            </w:r>
          </w:p>
        </w:tc>
        <w:tc>
          <w:tcPr>
            <w:tcW w:w="738" w:type="pct"/>
            <w:gridSpan w:val="3"/>
            <w:vAlign w:val="center"/>
          </w:tcPr>
          <w:p>
            <w:pPr>
              <w:widowControl/>
              <w:spacing w:line="440" w:lineRule="exact"/>
              <w:ind w:firstLine="177" w:firstLineChars="100"/>
              <w:rPr>
                <w:color w:val="auto"/>
                <w:kern w:val="0"/>
                <w:sz w:val="18"/>
                <w:szCs w:val="18"/>
                <w:highlight w:val="none"/>
                <w:u w:val="none"/>
              </w:rPr>
            </w:pPr>
            <w:r>
              <w:rPr>
                <w:rFonts w:hint="eastAsia"/>
                <w:color w:val="auto"/>
                <w:kern w:val="0"/>
                <w:sz w:val="18"/>
                <w:szCs w:val="18"/>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□1.</w:t>
            </w:r>
            <w:r>
              <w:rPr>
                <w:rFonts w:hint="eastAsia"/>
                <w:color w:val="auto"/>
                <w:kern w:val="0"/>
                <w:sz w:val="18"/>
                <w:szCs w:val="18"/>
                <w:highlight w:val="none"/>
                <w:u w:val="none"/>
              </w:rPr>
              <w:t>《医疗机构应用传统工艺配制中药民族药制剂备案表》原件</w:t>
            </w:r>
          </w:p>
          <w:p>
            <w:pPr>
              <w:widowControl/>
              <w:spacing w:line="440" w:lineRule="exact"/>
              <w:rPr>
                <w:color w:val="auto"/>
                <w:kern w:val="0"/>
                <w:sz w:val="18"/>
                <w:szCs w:val="18"/>
                <w:highlight w:val="none"/>
                <w:u w:val="none"/>
              </w:rPr>
            </w:pPr>
          </w:p>
        </w:tc>
        <w:tc>
          <w:tcPr>
            <w:tcW w:w="404" w:type="pct"/>
            <w:gridSpan w:val="5"/>
            <w:noWrap/>
            <w:vAlign w:val="center"/>
          </w:tcPr>
          <w:p>
            <w:pPr>
              <w:widowControl/>
              <w:spacing w:line="440" w:lineRule="exact"/>
              <w:rPr>
                <w:color w:val="auto"/>
                <w:kern w:val="0"/>
                <w:sz w:val="18"/>
                <w:szCs w:val="18"/>
                <w:highlight w:val="none"/>
                <w:u w:val="none"/>
              </w:rPr>
            </w:pPr>
          </w:p>
        </w:tc>
        <w:tc>
          <w:tcPr>
            <w:tcW w:w="323" w:type="pct"/>
            <w:gridSpan w:val="3"/>
            <w:vAlign w:val="center"/>
          </w:tcPr>
          <w:p>
            <w:pPr>
              <w:widowControl/>
              <w:spacing w:line="440" w:lineRule="exact"/>
              <w:rPr>
                <w:color w:val="auto"/>
                <w:kern w:val="0"/>
                <w:sz w:val="18"/>
                <w:szCs w:val="18"/>
                <w:highlight w:val="none"/>
                <w:u w:val="none"/>
              </w:rPr>
            </w:pPr>
          </w:p>
        </w:tc>
        <w:tc>
          <w:tcPr>
            <w:tcW w:w="404" w:type="pct"/>
            <w:gridSpan w:val="5"/>
            <w:noWrap/>
            <w:vAlign w:val="center"/>
          </w:tcPr>
          <w:p>
            <w:pPr>
              <w:widowControl/>
              <w:spacing w:line="440" w:lineRule="exact"/>
              <w:rPr>
                <w:color w:val="auto"/>
                <w:kern w:val="0"/>
                <w:sz w:val="18"/>
                <w:szCs w:val="18"/>
                <w:highlight w:val="none"/>
                <w:u w:val="none"/>
              </w:rPr>
            </w:pPr>
          </w:p>
        </w:tc>
        <w:tc>
          <w:tcPr>
            <w:tcW w:w="738" w:type="pct"/>
            <w:gridSpan w:val="3"/>
            <w:vAlign w:val="center"/>
          </w:tcPr>
          <w:p>
            <w:pPr>
              <w:widowControl/>
              <w:spacing w:line="440" w:lineRule="exact"/>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□2.</w:t>
            </w:r>
            <w:r>
              <w:rPr>
                <w:rFonts w:hint="eastAsia"/>
                <w:color w:val="auto"/>
                <w:kern w:val="0"/>
                <w:sz w:val="18"/>
                <w:szCs w:val="18"/>
                <w:highlight w:val="none"/>
                <w:u w:val="none"/>
              </w:rPr>
              <w:t>制剂名称及命名依据</w:t>
            </w:r>
          </w:p>
          <w:p>
            <w:pPr>
              <w:widowControl/>
              <w:spacing w:line="440" w:lineRule="exact"/>
              <w:rPr>
                <w:color w:val="auto"/>
                <w:kern w:val="0"/>
                <w:sz w:val="18"/>
                <w:szCs w:val="18"/>
                <w:highlight w:val="none"/>
                <w:u w:val="none"/>
              </w:rPr>
            </w:pPr>
          </w:p>
        </w:tc>
        <w:tc>
          <w:tcPr>
            <w:tcW w:w="404" w:type="pct"/>
            <w:gridSpan w:val="5"/>
            <w:noWrap/>
            <w:vAlign w:val="center"/>
          </w:tcPr>
          <w:p>
            <w:pPr>
              <w:widowControl/>
              <w:spacing w:line="440" w:lineRule="exact"/>
              <w:rPr>
                <w:color w:val="auto"/>
                <w:kern w:val="0"/>
                <w:sz w:val="18"/>
                <w:szCs w:val="18"/>
                <w:highlight w:val="none"/>
                <w:u w:val="none"/>
              </w:rPr>
            </w:pPr>
          </w:p>
        </w:tc>
        <w:tc>
          <w:tcPr>
            <w:tcW w:w="323" w:type="pct"/>
            <w:gridSpan w:val="3"/>
            <w:vAlign w:val="center"/>
          </w:tcPr>
          <w:p>
            <w:pPr>
              <w:widowControl/>
              <w:spacing w:line="440" w:lineRule="exact"/>
              <w:rPr>
                <w:color w:val="auto"/>
                <w:kern w:val="0"/>
                <w:sz w:val="18"/>
                <w:szCs w:val="18"/>
                <w:highlight w:val="none"/>
                <w:u w:val="none"/>
              </w:rPr>
            </w:pPr>
          </w:p>
        </w:tc>
        <w:tc>
          <w:tcPr>
            <w:tcW w:w="404" w:type="pct"/>
            <w:gridSpan w:val="5"/>
            <w:noWrap/>
            <w:vAlign w:val="center"/>
          </w:tcPr>
          <w:p>
            <w:pPr>
              <w:widowControl/>
              <w:spacing w:line="440" w:lineRule="exact"/>
              <w:rPr>
                <w:color w:val="auto"/>
                <w:kern w:val="0"/>
                <w:sz w:val="18"/>
                <w:szCs w:val="18"/>
                <w:highlight w:val="none"/>
                <w:u w:val="none"/>
              </w:rPr>
            </w:pPr>
          </w:p>
        </w:tc>
        <w:tc>
          <w:tcPr>
            <w:tcW w:w="738" w:type="pct"/>
            <w:gridSpan w:val="3"/>
            <w:vAlign w:val="center"/>
          </w:tcPr>
          <w:p>
            <w:pPr>
              <w:widowControl/>
              <w:spacing w:line="440" w:lineRule="exact"/>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□3.</w:t>
            </w:r>
            <w:r>
              <w:rPr>
                <w:rFonts w:hint="eastAsia"/>
                <w:color w:val="auto"/>
                <w:kern w:val="0"/>
                <w:sz w:val="18"/>
                <w:szCs w:val="18"/>
                <w:highlight w:val="none"/>
                <w:u w:val="none"/>
              </w:rPr>
              <w:t>立题依据和目的、同品种及其他剂型中药制剂的市场供应情况</w:t>
            </w:r>
          </w:p>
          <w:p>
            <w:pPr>
              <w:widowControl/>
              <w:spacing w:line="440" w:lineRule="exact"/>
              <w:rPr>
                <w:color w:val="auto"/>
                <w:kern w:val="0"/>
                <w:sz w:val="18"/>
                <w:szCs w:val="18"/>
                <w:highlight w:val="none"/>
                <w:u w:val="none"/>
              </w:rPr>
            </w:pPr>
          </w:p>
        </w:tc>
        <w:tc>
          <w:tcPr>
            <w:tcW w:w="404" w:type="pct"/>
            <w:gridSpan w:val="5"/>
            <w:noWrap/>
            <w:vAlign w:val="center"/>
          </w:tcPr>
          <w:p>
            <w:pPr>
              <w:widowControl/>
              <w:spacing w:line="440" w:lineRule="exact"/>
              <w:rPr>
                <w:color w:val="auto"/>
                <w:kern w:val="0"/>
                <w:sz w:val="18"/>
                <w:szCs w:val="18"/>
                <w:highlight w:val="none"/>
                <w:u w:val="none"/>
              </w:rPr>
            </w:pPr>
          </w:p>
        </w:tc>
        <w:tc>
          <w:tcPr>
            <w:tcW w:w="323" w:type="pct"/>
            <w:gridSpan w:val="3"/>
            <w:vAlign w:val="center"/>
          </w:tcPr>
          <w:p>
            <w:pPr>
              <w:widowControl/>
              <w:spacing w:line="440" w:lineRule="exact"/>
              <w:rPr>
                <w:color w:val="auto"/>
                <w:kern w:val="0"/>
                <w:sz w:val="18"/>
                <w:szCs w:val="18"/>
                <w:highlight w:val="none"/>
                <w:u w:val="none"/>
              </w:rPr>
            </w:pPr>
          </w:p>
        </w:tc>
        <w:tc>
          <w:tcPr>
            <w:tcW w:w="404" w:type="pct"/>
            <w:gridSpan w:val="5"/>
            <w:noWrap/>
            <w:vAlign w:val="center"/>
          </w:tcPr>
          <w:p>
            <w:pPr>
              <w:widowControl/>
              <w:spacing w:line="440" w:lineRule="exact"/>
              <w:rPr>
                <w:color w:val="auto"/>
                <w:kern w:val="0"/>
                <w:sz w:val="18"/>
                <w:szCs w:val="18"/>
                <w:highlight w:val="none"/>
                <w:u w:val="none"/>
              </w:rPr>
            </w:pPr>
          </w:p>
        </w:tc>
        <w:tc>
          <w:tcPr>
            <w:tcW w:w="738" w:type="pct"/>
            <w:gridSpan w:val="3"/>
            <w:vAlign w:val="center"/>
          </w:tcPr>
          <w:p>
            <w:pPr>
              <w:widowControl/>
              <w:spacing w:line="440" w:lineRule="exact"/>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□4.</w:t>
            </w:r>
            <w:r>
              <w:rPr>
                <w:rFonts w:hint="eastAsia"/>
                <w:color w:val="auto"/>
                <w:kern w:val="0"/>
                <w:sz w:val="18"/>
                <w:szCs w:val="18"/>
                <w:highlight w:val="none"/>
                <w:u w:val="none"/>
              </w:rPr>
              <w:t>证明性文件</w:t>
            </w:r>
          </w:p>
          <w:p>
            <w:pPr>
              <w:widowControl/>
              <w:spacing w:line="440" w:lineRule="exact"/>
              <w:rPr>
                <w:color w:val="auto"/>
                <w:kern w:val="0"/>
                <w:sz w:val="18"/>
                <w:szCs w:val="18"/>
                <w:highlight w:val="none"/>
                <w:u w:val="none"/>
              </w:rPr>
            </w:pPr>
          </w:p>
        </w:tc>
        <w:tc>
          <w:tcPr>
            <w:tcW w:w="404" w:type="pct"/>
            <w:gridSpan w:val="5"/>
            <w:noWrap/>
            <w:vAlign w:val="center"/>
          </w:tcPr>
          <w:p>
            <w:pPr>
              <w:widowControl/>
              <w:spacing w:line="440" w:lineRule="exact"/>
              <w:rPr>
                <w:color w:val="auto"/>
                <w:kern w:val="0"/>
                <w:sz w:val="18"/>
                <w:szCs w:val="18"/>
                <w:highlight w:val="none"/>
                <w:u w:val="none"/>
              </w:rPr>
            </w:pPr>
          </w:p>
        </w:tc>
        <w:tc>
          <w:tcPr>
            <w:tcW w:w="323" w:type="pct"/>
            <w:gridSpan w:val="3"/>
            <w:vAlign w:val="center"/>
          </w:tcPr>
          <w:p>
            <w:pPr>
              <w:widowControl/>
              <w:spacing w:line="440" w:lineRule="exact"/>
              <w:rPr>
                <w:color w:val="auto"/>
                <w:kern w:val="0"/>
                <w:sz w:val="18"/>
                <w:szCs w:val="18"/>
                <w:highlight w:val="none"/>
                <w:u w:val="none"/>
              </w:rPr>
            </w:pPr>
          </w:p>
        </w:tc>
        <w:tc>
          <w:tcPr>
            <w:tcW w:w="404" w:type="pct"/>
            <w:gridSpan w:val="5"/>
            <w:noWrap/>
            <w:vAlign w:val="center"/>
          </w:tcPr>
          <w:p>
            <w:pPr>
              <w:widowControl/>
              <w:spacing w:line="440" w:lineRule="exact"/>
              <w:rPr>
                <w:color w:val="auto"/>
                <w:kern w:val="0"/>
                <w:sz w:val="18"/>
                <w:szCs w:val="18"/>
                <w:highlight w:val="none"/>
                <w:u w:val="none"/>
              </w:rPr>
            </w:pPr>
          </w:p>
        </w:tc>
        <w:tc>
          <w:tcPr>
            <w:tcW w:w="738" w:type="pct"/>
            <w:gridSpan w:val="3"/>
            <w:vAlign w:val="center"/>
          </w:tcPr>
          <w:p>
            <w:pPr>
              <w:widowControl/>
              <w:spacing w:line="440" w:lineRule="exact"/>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□5.</w:t>
            </w:r>
            <w:r>
              <w:rPr>
                <w:rFonts w:hint="eastAsia"/>
                <w:color w:val="auto"/>
                <w:kern w:val="0"/>
                <w:sz w:val="18"/>
                <w:szCs w:val="18"/>
                <w:highlight w:val="none"/>
                <w:u w:val="none"/>
              </w:rPr>
              <w:t>标签及说明书设计样稿</w:t>
            </w:r>
          </w:p>
          <w:p>
            <w:pPr>
              <w:widowControl/>
              <w:spacing w:line="440" w:lineRule="exact"/>
              <w:rPr>
                <w:color w:val="auto"/>
                <w:kern w:val="0"/>
                <w:sz w:val="18"/>
                <w:szCs w:val="18"/>
                <w:highlight w:val="none"/>
                <w:u w:val="none"/>
              </w:rPr>
            </w:pPr>
          </w:p>
        </w:tc>
        <w:tc>
          <w:tcPr>
            <w:tcW w:w="404" w:type="pct"/>
            <w:gridSpan w:val="5"/>
            <w:noWrap/>
            <w:vAlign w:val="center"/>
          </w:tcPr>
          <w:p>
            <w:pPr>
              <w:widowControl/>
              <w:spacing w:line="440" w:lineRule="exact"/>
              <w:rPr>
                <w:color w:val="auto"/>
                <w:kern w:val="0"/>
                <w:sz w:val="18"/>
                <w:szCs w:val="18"/>
                <w:highlight w:val="none"/>
                <w:u w:val="none"/>
              </w:rPr>
            </w:pPr>
          </w:p>
        </w:tc>
        <w:tc>
          <w:tcPr>
            <w:tcW w:w="323" w:type="pct"/>
            <w:gridSpan w:val="3"/>
            <w:vAlign w:val="center"/>
          </w:tcPr>
          <w:p>
            <w:pPr>
              <w:widowControl/>
              <w:spacing w:line="440" w:lineRule="exact"/>
              <w:rPr>
                <w:color w:val="auto"/>
                <w:kern w:val="0"/>
                <w:sz w:val="18"/>
                <w:szCs w:val="18"/>
                <w:highlight w:val="none"/>
                <w:u w:val="none"/>
              </w:rPr>
            </w:pPr>
          </w:p>
        </w:tc>
        <w:tc>
          <w:tcPr>
            <w:tcW w:w="404" w:type="pct"/>
            <w:gridSpan w:val="5"/>
            <w:noWrap/>
            <w:vAlign w:val="center"/>
          </w:tcPr>
          <w:p>
            <w:pPr>
              <w:widowControl/>
              <w:spacing w:line="440" w:lineRule="exact"/>
              <w:rPr>
                <w:color w:val="auto"/>
                <w:kern w:val="0"/>
                <w:sz w:val="18"/>
                <w:szCs w:val="18"/>
                <w:highlight w:val="none"/>
                <w:u w:val="none"/>
              </w:rPr>
            </w:pPr>
          </w:p>
        </w:tc>
        <w:tc>
          <w:tcPr>
            <w:tcW w:w="738" w:type="pct"/>
            <w:gridSpan w:val="3"/>
            <w:vAlign w:val="center"/>
          </w:tcPr>
          <w:p>
            <w:pPr>
              <w:widowControl/>
              <w:spacing w:line="440" w:lineRule="exact"/>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□6.</w:t>
            </w:r>
            <w:r>
              <w:rPr>
                <w:rFonts w:hint="eastAsia"/>
                <w:color w:val="auto"/>
                <w:kern w:val="0"/>
                <w:sz w:val="18"/>
                <w:szCs w:val="18"/>
                <w:highlight w:val="none"/>
                <w:u w:val="none"/>
              </w:rPr>
              <w:t>处方组成、来源、理论依据以及使用背景情况</w:t>
            </w:r>
          </w:p>
          <w:p>
            <w:pPr>
              <w:widowControl/>
              <w:spacing w:line="440" w:lineRule="exact"/>
              <w:rPr>
                <w:color w:val="auto"/>
                <w:kern w:val="0"/>
                <w:sz w:val="18"/>
                <w:szCs w:val="18"/>
                <w:highlight w:val="none"/>
                <w:u w:val="none"/>
              </w:rPr>
            </w:pPr>
          </w:p>
        </w:tc>
        <w:tc>
          <w:tcPr>
            <w:tcW w:w="404" w:type="pct"/>
            <w:gridSpan w:val="5"/>
            <w:noWrap/>
            <w:vAlign w:val="center"/>
          </w:tcPr>
          <w:p>
            <w:pPr>
              <w:widowControl/>
              <w:spacing w:line="440" w:lineRule="exact"/>
              <w:rPr>
                <w:color w:val="auto"/>
                <w:kern w:val="0"/>
                <w:sz w:val="18"/>
                <w:szCs w:val="18"/>
                <w:highlight w:val="none"/>
                <w:u w:val="none"/>
              </w:rPr>
            </w:pPr>
          </w:p>
        </w:tc>
        <w:tc>
          <w:tcPr>
            <w:tcW w:w="323" w:type="pct"/>
            <w:gridSpan w:val="3"/>
            <w:vAlign w:val="center"/>
          </w:tcPr>
          <w:p>
            <w:pPr>
              <w:widowControl/>
              <w:spacing w:line="440" w:lineRule="exact"/>
              <w:rPr>
                <w:color w:val="auto"/>
                <w:kern w:val="0"/>
                <w:sz w:val="18"/>
                <w:szCs w:val="18"/>
                <w:highlight w:val="none"/>
                <w:u w:val="none"/>
              </w:rPr>
            </w:pPr>
          </w:p>
        </w:tc>
        <w:tc>
          <w:tcPr>
            <w:tcW w:w="404" w:type="pct"/>
            <w:gridSpan w:val="5"/>
            <w:noWrap/>
            <w:vAlign w:val="center"/>
          </w:tcPr>
          <w:p>
            <w:pPr>
              <w:widowControl/>
              <w:spacing w:line="440" w:lineRule="exact"/>
              <w:rPr>
                <w:color w:val="auto"/>
                <w:kern w:val="0"/>
                <w:sz w:val="18"/>
                <w:szCs w:val="18"/>
                <w:highlight w:val="none"/>
                <w:u w:val="none"/>
              </w:rPr>
            </w:pPr>
          </w:p>
        </w:tc>
        <w:tc>
          <w:tcPr>
            <w:tcW w:w="738" w:type="pct"/>
            <w:gridSpan w:val="3"/>
            <w:vAlign w:val="center"/>
          </w:tcPr>
          <w:p>
            <w:pPr>
              <w:widowControl/>
              <w:spacing w:line="440" w:lineRule="exact"/>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□7.</w:t>
            </w:r>
            <w:r>
              <w:rPr>
                <w:rFonts w:hint="eastAsia"/>
                <w:color w:val="auto"/>
                <w:kern w:val="0"/>
                <w:sz w:val="18"/>
                <w:szCs w:val="18"/>
                <w:highlight w:val="none"/>
                <w:u w:val="none"/>
              </w:rPr>
              <w:t>详细的配制工艺及工艺研究资料</w:t>
            </w:r>
          </w:p>
          <w:p>
            <w:pPr>
              <w:widowControl/>
              <w:spacing w:line="440" w:lineRule="exact"/>
              <w:rPr>
                <w:color w:val="auto"/>
                <w:kern w:val="0"/>
                <w:sz w:val="18"/>
                <w:szCs w:val="18"/>
                <w:highlight w:val="none"/>
                <w:u w:val="none"/>
              </w:rPr>
            </w:pPr>
          </w:p>
        </w:tc>
        <w:tc>
          <w:tcPr>
            <w:tcW w:w="404" w:type="pct"/>
            <w:gridSpan w:val="5"/>
            <w:noWrap/>
            <w:vAlign w:val="center"/>
          </w:tcPr>
          <w:p>
            <w:pPr>
              <w:widowControl/>
              <w:spacing w:line="440" w:lineRule="exact"/>
              <w:rPr>
                <w:color w:val="auto"/>
                <w:kern w:val="0"/>
                <w:sz w:val="18"/>
                <w:szCs w:val="18"/>
                <w:highlight w:val="none"/>
                <w:u w:val="none"/>
              </w:rPr>
            </w:pPr>
          </w:p>
        </w:tc>
        <w:tc>
          <w:tcPr>
            <w:tcW w:w="323" w:type="pct"/>
            <w:gridSpan w:val="3"/>
            <w:vAlign w:val="center"/>
          </w:tcPr>
          <w:p>
            <w:pPr>
              <w:widowControl/>
              <w:spacing w:line="440" w:lineRule="exact"/>
              <w:rPr>
                <w:color w:val="auto"/>
                <w:kern w:val="0"/>
                <w:sz w:val="18"/>
                <w:szCs w:val="18"/>
                <w:highlight w:val="none"/>
                <w:u w:val="none"/>
              </w:rPr>
            </w:pPr>
          </w:p>
        </w:tc>
        <w:tc>
          <w:tcPr>
            <w:tcW w:w="404" w:type="pct"/>
            <w:gridSpan w:val="5"/>
            <w:noWrap/>
            <w:vAlign w:val="center"/>
          </w:tcPr>
          <w:p>
            <w:pPr>
              <w:widowControl/>
              <w:spacing w:line="440" w:lineRule="exact"/>
              <w:rPr>
                <w:color w:val="auto"/>
                <w:kern w:val="0"/>
                <w:sz w:val="18"/>
                <w:szCs w:val="18"/>
                <w:highlight w:val="none"/>
                <w:u w:val="none"/>
              </w:rPr>
            </w:pPr>
          </w:p>
        </w:tc>
        <w:tc>
          <w:tcPr>
            <w:tcW w:w="738" w:type="pct"/>
            <w:gridSpan w:val="3"/>
            <w:vAlign w:val="center"/>
          </w:tcPr>
          <w:p>
            <w:pPr>
              <w:widowControl/>
              <w:spacing w:line="440" w:lineRule="exact"/>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□8.</w:t>
            </w:r>
            <w:r>
              <w:rPr>
                <w:rFonts w:hint="eastAsia"/>
                <w:color w:val="auto"/>
                <w:kern w:val="0"/>
                <w:sz w:val="18"/>
                <w:szCs w:val="18"/>
                <w:highlight w:val="none"/>
                <w:u w:val="none"/>
              </w:rPr>
              <w:t>质量研究的试验资料及文献资料</w:t>
            </w:r>
          </w:p>
          <w:p>
            <w:pPr>
              <w:widowControl/>
              <w:spacing w:line="440" w:lineRule="exact"/>
              <w:rPr>
                <w:color w:val="auto"/>
                <w:kern w:val="0"/>
                <w:sz w:val="18"/>
                <w:szCs w:val="18"/>
                <w:highlight w:val="none"/>
                <w:u w:val="none"/>
              </w:rPr>
            </w:pPr>
          </w:p>
        </w:tc>
        <w:tc>
          <w:tcPr>
            <w:tcW w:w="404" w:type="pct"/>
            <w:gridSpan w:val="5"/>
            <w:noWrap/>
            <w:vAlign w:val="center"/>
          </w:tcPr>
          <w:p>
            <w:pPr>
              <w:widowControl/>
              <w:spacing w:line="440" w:lineRule="exact"/>
              <w:rPr>
                <w:color w:val="auto"/>
                <w:kern w:val="0"/>
                <w:sz w:val="18"/>
                <w:szCs w:val="18"/>
                <w:highlight w:val="none"/>
                <w:u w:val="none"/>
              </w:rPr>
            </w:pPr>
          </w:p>
        </w:tc>
        <w:tc>
          <w:tcPr>
            <w:tcW w:w="323" w:type="pct"/>
            <w:gridSpan w:val="3"/>
            <w:vAlign w:val="center"/>
          </w:tcPr>
          <w:p>
            <w:pPr>
              <w:widowControl/>
              <w:spacing w:line="440" w:lineRule="exact"/>
              <w:rPr>
                <w:color w:val="auto"/>
                <w:kern w:val="0"/>
                <w:sz w:val="18"/>
                <w:szCs w:val="18"/>
                <w:highlight w:val="none"/>
                <w:u w:val="none"/>
              </w:rPr>
            </w:pPr>
          </w:p>
        </w:tc>
        <w:tc>
          <w:tcPr>
            <w:tcW w:w="404" w:type="pct"/>
            <w:gridSpan w:val="5"/>
            <w:noWrap/>
            <w:vAlign w:val="center"/>
          </w:tcPr>
          <w:p>
            <w:pPr>
              <w:widowControl/>
              <w:spacing w:line="440" w:lineRule="exact"/>
              <w:rPr>
                <w:color w:val="auto"/>
                <w:kern w:val="0"/>
                <w:sz w:val="18"/>
                <w:szCs w:val="18"/>
                <w:highlight w:val="none"/>
                <w:u w:val="none"/>
              </w:rPr>
            </w:pPr>
          </w:p>
        </w:tc>
        <w:tc>
          <w:tcPr>
            <w:tcW w:w="738" w:type="pct"/>
            <w:gridSpan w:val="3"/>
            <w:vAlign w:val="center"/>
          </w:tcPr>
          <w:p>
            <w:pPr>
              <w:widowControl/>
              <w:spacing w:line="440" w:lineRule="exact"/>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□9.</w:t>
            </w:r>
            <w:r>
              <w:rPr>
                <w:rFonts w:hint="eastAsia"/>
                <w:color w:val="auto"/>
                <w:kern w:val="0"/>
                <w:sz w:val="18"/>
                <w:szCs w:val="18"/>
                <w:highlight w:val="none"/>
                <w:u w:val="none"/>
              </w:rPr>
              <w:t>制剂的内控标准及起草说明</w:t>
            </w:r>
          </w:p>
          <w:p>
            <w:pPr>
              <w:widowControl/>
              <w:spacing w:line="440" w:lineRule="exact"/>
              <w:rPr>
                <w:color w:val="auto"/>
                <w:kern w:val="0"/>
                <w:sz w:val="18"/>
                <w:szCs w:val="18"/>
                <w:highlight w:val="none"/>
                <w:u w:val="none"/>
              </w:rPr>
            </w:pPr>
          </w:p>
        </w:tc>
        <w:tc>
          <w:tcPr>
            <w:tcW w:w="404" w:type="pct"/>
            <w:gridSpan w:val="5"/>
            <w:noWrap/>
            <w:vAlign w:val="center"/>
          </w:tcPr>
          <w:p>
            <w:pPr>
              <w:widowControl/>
              <w:spacing w:line="440" w:lineRule="exact"/>
              <w:rPr>
                <w:color w:val="auto"/>
                <w:kern w:val="0"/>
                <w:sz w:val="18"/>
                <w:szCs w:val="18"/>
                <w:highlight w:val="none"/>
                <w:u w:val="none"/>
              </w:rPr>
            </w:pPr>
          </w:p>
        </w:tc>
        <w:tc>
          <w:tcPr>
            <w:tcW w:w="323" w:type="pct"/>
            <w:gridSpan w:val="3"/>
            <w:vAlign w:val="center"/>
          </w:tcPr>
          <w:p>
            <w:pPr>
              <w:widowControl/>
              <w:spacing w:line="440" w:lineRule="exact"/>
              <w:rPr>
                <w:color w:val="auto"/>
                <w:kern w:val="0"/>
                <w:sz w:val="18"/>
                <w:szCs w:val="18"/>
                <w:highlight w:val="none"/>
                <w:u w:val="none"/>
              </w:rPr>
            </w:pPr>
          </w:p>
        </w:tc>
        <w:tc>
          <w:tcPr>
            <w:tcW w:w="404" w:type="pct"/>
            <w:gridSpan w:val="5"/>
            <w:noWrap/>
            <w:vAlign w:val="center"/>
          </w:tcPr>
          <w:p>
            <w:pPr>
              <w:widowControl/>
              <w:spacing w:line="440" w:lineRule="exact"/>
              <w:rPr>
                <w:color w:val="auto"/>
                <w:kern w:val="0"/>
                <w:sz w:val="18"/>
                <w:szCs w:val="18"/>
                <w:highlight w:val="none"/>
                <w:u w:val="none"/>
              </w:rPr>
            </w:pPr>
          </w:p>
        </w:tc>
        <w:tc>
          <w:tcPr>
            <w:tcW w:w="738" w:type="pct"/>
            <w:gridSpan w:val="3"/>
            <w:vAlign w:val="center"/>
          </w:tcPr>
          <w:p>
            <w:pPr>
              <w:widowControl/>
              <w:spacing w:line="440" w:lineRule="exact"/>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□10.</w:t>
            </w:r>
            <w:r>
              <w:rPr>
                <w:rFonts w:hint="eastAsia"/>
                <w:color w:val="auto"/>
                <w:kern w:val="0"/>
                <w:sz w:val="18"/>
                <w:szCs w:val="18"/>
                <w:highlight w:val="none"/>
                <w:u w:val="none"/>
              </w:rPr>
              <w:t>制剂的稳定性试验资料</w:t>
            </w:r>
          </w:p>
          <w:p>
            <w:pPr>
              <w:widowControl/>
              <w:spacing w:line="440" w:lineRule="exact"/>
              <w:rPr>
                <w:color w:val="auto"/>
                <w:kern w:val="0"/>
                <w:sz w:val="18"/>
                <w:szCs w:val="18"/>
                <w:highlight w:val="none"/>
                <w:u w:val="none"/>
              </w:rPr>
            </w:pPr>
          </w:p>
        </w:tc>
        <w:tc>
          <w:tcPr>
            <w:tcW w:w="404" w:type="pct"/>
            <w:gridSpan w:val="5"/>
            <w:noWrap/>
            <w:vAlign w:val="center"/>
          </w:tcPr>
          <w:p>
            <w:pPr>
              <w:widowControl/>
              <w:spacing w:line="440" w:lineRule="exact"/>
              <w:rPr>
                <w:color w:val="auto"/>
                <w:kern w:val="0"/>
                <w:sz w:val="18"/>
                <w:szCs w:val="18"/>
                <w:highlight w:val="none"/>
                <w:u w:val="none"/>
              </w:rPr>
            </w:pPr>
          </w:p>
        </w:tc>
        <w:tc>
          <w:tcPr>
            <w:tcW w:w="323" w:type="pct"/>
            <w:gridSpan w:val="3"/>
            <w:vAlign w:val="center"/>
          </w:tcPr>
          <w:p>
            <w:pPr>
              <w:widowControl/>
              <w:spacing w:line="440" w:lineRule="exact"/>
              <w:rPr>
                <w:color w:val="auto"/>
                <w:kern w:val="0"/>
                <w:sz w:val="18"/>
                <w:szCs w:val="18"/>
                <w:highlight w:val="none"/>
                <w:u w:val="none"/>
              </w:rPr>
            </w:pPr>
          </w:p>
        </w:tc>
        <w:tc>
          <w:tcPr>
            <w:tcW w:w="404" w:type="pct"/>
            <w:gridSpan w:val="5"/>
            <w:noWrap/>
            <w:vAlign w:val="center"/>
          </w:tcPr>
          <w:p>
            <w:pPr>
              <w:widowControl/>
              <w:spacing w:line="440" w:lineRule="exact"/>
              <w:rPr>
                <w:color w:val="auto"/>
                <w:kern w:val="0"/>
                <w:sz w:val="18"/>
                <w:szCs w:val="18"/>
                <w:highlight w:val="none"/>
                <w:u w:val="none"/>
              </w:rPr>
            </w:pPr>
          </w:p>
        </w:tc>
        <w:tc>
          <w:tcPr>
            <w:tcW w:w="738" w:type="pct"/>
            <w:gridSpan w:val="3"/>
            <w:vAlign w:val="center"/>
          </w:tcPr>
          <w:p>
            <w:pPr>
              <w:widowControl/>
              <w:spacing w:line="440" w:lineRule="exact"/>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□11.</w:t>
            </w:r>
            <w:r>
              <w:rPr>
                <w:rFonts w:hint="eastAsia"/>
                <w:color w:val="auto"/>
                <w:kern w:val="0"/>
                <w:sz w:val="18"/>
                <w:szCs w:val="18"/>
                <w:highlight w:val="none"/>
                <w:u w:val="none"/>
              </w:rPr>
              <w:t>连续</w:t>
            </w:r>
            <w:r>
              <w:rPr>
                <w:color w:val="auto"/>
                <w:kern w:val="0"/>
                <w:sz w:val="18"/>
                <w:szCs w:val="18"/>
                <w:highlight w:val="none"/>
                <w:u w:val="none"/>
              </w:rPr>
              <w:t>3</w:t>
            </w:r>
            <w:r>
              <w:rPr>
                <w:rFonts w:hint="eastAsia"/>
                <w:color w:val="auto"/>
                <w:kern w:val="0"/>
                <w:sz w:val="18"/>
                <w:szCs w:val="18"/>
                <w:highlight w:val="none"/>
                <w:u w:val="none"/>
              </w:rPr>
              <w:t>批样品的自检报告书</w:t>
            </w:r>
          </w:p>
          <w:p>
            <w:pPr>
              <w:widowControl/>
              <w:spacing w:line="440" w:lineRule="exact"/>
              <w:rPr>
                <w:color w:val="auto"/>
                <w:kern w:val="0"/>
                <w:sz w:val="18"/>
                <w:szCs w:val="18"/>
                <w:highlight w:val="none"/>
                <w:u w:val="none"/>
              </w:rPr>
            </w:pPr>
          </w:p>
        </w:tc>
        <w:tc>
          <w:tcPr>
            <w:tcW w:w="404" w:type="pct"/>
            <w:gridSpan w:val="5"/>
            <w:noWrap/>
            <w:vAlign w:val="center"/>
          </w:tcPr>
          <w:p>
            <w:pPr>
              <w:widowControl/>
              <w:spacing w:line="440" w:lineRule="exact"/>
              <w:rPr>
                <w:color w:val="auto"/>
                <w:kern w:val="0"/>
                <w:sz w:val="18"/>
                <w:szCs w:val="18"/>
                <w:highlight w:val="none"/>
                <w:u w:val="none"/>
              </w:rPr>
            </w:pPr>
          </w:p>
        </w:tc>
        <w:tc>
          <w:tcPr>
            <w:tcW w:w="323" w:type="pct"/>
            <w:gridSpan w:val="3"/>
            <w:vAlign w:val="center"/>
          </w:tcPr>
          <w:p>
            <w:pPr>
              <w:widowControl/>
              <w:spacing w:line="440" w:lineRule="exact"/>
              <w:rPr>
                <w:color w:val="auto"/>
                <w:kern w:val="0"/>
                <w:sz w:val="18"/>
                <w:szCs w:val="18"/>
                <w:highlight w:val="none"/>
                <w:u w:val="none"/>
              </w:rPr>
            </w:pPr>
          </w:p>
        </w:tc>
        <w:tc>
          <w:tcPr>
            <w:tcW w:w="404" w:type="pct"/>
            <w:gridSpan w:val="5"/>
            <w:noWrap/>
            <w:vAlign w:val="center"/>
          </w:tcPr>
          <w:p>
            <w:pPr>
              <w:widowControl/>
              <w:spacing w:line="440" w:lineRule="exact"/>
              <w:rPr>
                <w:color w:val="auto"/>
                <w:kern w:val="0"/>
                <w:sz w:val="18"/>
                <w:szCs w:val="18"/>
                <w:highlight w:val="none"/>
                <w:u w:val="none"/>
              </w:rPr>
            </w:pPr>
          </w:p>
        </w:tc>
        <w:tc>
          <w:tcPr>
            <w:tcW w:w="738" w:type="pct"/>
            <w:gridSpan w:val="3"/>
            <w:vAlign w:val="center"/>
          </w:tcPr>
          <w:p>
            <w:pPr>
              <w:widowControl/>
              <w:spacing w:line="440" w:lineRule="exact"/>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3132" w:type="pct"/>
            <w:gridSpan w:val="15"/>
            <w:vAlign w:val="center"/>
          </w:tcPr>
          <w:p>
            <w:pPr>
              <w:widowControl/>
              <w:spacing w:line="320" w:lineRule="exact"/>
              <w:rPr>
                <w:color w:val="auto"/>
                <w:kern w:val="0"/>
                <w:sz w:val="18"/>
                <w:szCs w:val="18"/>
                <w:highlight w:val="none"/>
                <w:u w:val="none"/>
              </w:rPr>
            </w:pPr>
            <w:r>
              <w:rPr>
                <w:color w:val="auto"/>
                <w:kern w:val="0"/>
                <w:sz w:val="18"/>
                <w:szCs w:val="18"/>
                <w:highlight w:val="none"/>
                <w:u w:val="none"/>
              </w:rPr>
              <w:t>□12.</w:t>
            </w:r>
            <w:r>
              <w:rPr>
                <w:rFonts w:hint="eastAsia"/>
                <w:color w:val="auto"/>
                <w:kern w:val="0"/>
                <w:sz w:val="18"/>
                <w:szCs w:val="18"/>
                <w:highlight w:val="none"/>
                <w:u w:val="none"/>
              </w:rPr>
              <w:t>原、辅料的来源及质量标准，包括药材的基原及鉴定依据、前处理、炮制工艺、有无毒性等</w:t>
            </w:r>
          </w:p>
        </w:tc>
        <w:tc>
          <w:tcPr>
            <w:tcW w:w="404" w:type="pct"/>
            <w:gridSpan w:val="5"/>
            <w:noWrap/>
            <w:vAlign w:val="center"/>
          </w:tcPr>
          <w:p>
            <w:pPr>
              <w:widowControl/>
              <w:spacing w:line="320" w:lineRule="exact"/>
              <w:rPr>
                <w:color w:val="auto"/>
                <w:kern w:val="0"/>
                <w:sz w:val="18"/>
                <w:szCs w:val="18"/>
                <w:highlight w:val="none"/>
                <w:u w:val="none"/>
              </w:rPr>
            </w:pPr>
          </w:p>
        </w:tc>
        <w:tc>
          <w:tcPr>
            <w:tcW w:w="323" w:type="pct"/>
            <w:gridSpan w:val="3"/>
            <w:vAlign w:val="center"/>
          </w:tcPr>
          <w:p>
            <w:pPr>
              <w:widowControl/>
              <w:spacing w:line="320" w:lineRule="exact"/>
              <w:rPr>
                <w:color w:val="auto"/>
                <w:kern w:val="0"/>
                <w:sz w:val="18"/>
                <w:szCs w:val="18"/>
                <w:highlight w:val="none"/>
                <w:u w:val="none"/>
              </w:rPr>
            </w:pPr>
          </w:p>
        </w:tc>
        <w:tc>
          <w:tcPr>
            <w:tcW w:w="404" w:type="pct"/>
            <w:gridSpan w:val="5"/>
            <w:noWrap/>
            <w:vAlign w:val="center"/>
          </w:tcPr>
          <w:p>
            <w:pPr>
              <w:widowControl/>
              <w:spacing w:line="320" w:lineRule="exact"/>
              <w:rPr>
                <w:color w:val="auto"/>
                <w:kern w:val="0"/>
                <w:sz w:val="18"/>
                <w:szCs w:val="18"/>
                <w:highlight w:val="none"/>
                <w:u w:val="none"/>
              </w:rPr>
            </w:pPr>
          </w:p>
        </w:tc>
        <w:tc>
          <w:tcPr>
            <w:tcW w:w="738" w:type="pct"/>
            <w:gridSpan w:val="3"/>
            <w:vAlign w:val="center"/>
          </w:tcPr>
          <w:p>
            <w:pPr>
              <w:widowControl/>
              <w:spacing w:line="320" w:lineRule="exact"/>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□13.</w:t>
            </w:r>
            <w:r>
              <w:rPr>
                <w:rFonts w:hint="eastAsia"/>
                <w:color w:val="auto"/>
                <w:kern w:val="0"/>
                <w:sz w:val="18"/>
                <w:szCs w:val="18"/>
                <w:highlight w:val="none"/>
                <w:u w:val="none"/>
              </w:rPr>
              <w:t>直接接触制剂的包装材料和容器的选择依据及质量标准</w:t>
            </w:r>
          </w:p>
          <w:p>
            <w:pPr>
              <w:widowControl/>
              <w:spacing w:line="440" w:lineRule="exact"/>
              <w:rPr>
                <w:color w:val="auto"/>
                <w:kern w:val="0"/>
                <w:sz w:val="18"/>
                <w:szCs w:val="18"/>
                <w:highlight w:val="none"/>
                <w:u w:val="none"/>
              </w:rPr>
            </w:pPr>
            <w:r>
              <w:rPr>
                <w:rFonts w:hint="eastAsia"/>
                <w:color w:val="auto"/>
                <w:kern w:val="0"/>
                <w:sz w:val="18"/>
                <w:szCs w:val="18"/>
                <w:highlight w:val="none"/>
                <w:u w:val="none"/>
              </w:rPr>
              <w:t>　</w:t>
            </w:r>
          </w:p>
        </w:tc>
        <w:tc>
          <w:tcPr>
            <w:tcW w:w="404" w:type="pct"/>
            <w:gridSpan w:val="5"/>
            <w:noWrap/>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　</w:t>
            </w:r>
          </w:p>
        </w:tc>
        <w:tc>
          <w:tcPr>
            <w:tcW w:w="323" w:type="pct"/>
            <w:gridSpan w:val="3"/>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　</w:t>
            </w:r>
          </w:p>
        </w:tc>
        <w:tc>
          <w:tcPr>
            <w:tcW w:w="404" w:type="pct"/>
            <w:gridSpan w:val="5"/>
            <w:noWrap/>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　</w:t>
            </w:r>
          </w:p>
        </w:tc>
        <w:tc>
          <w:tcPr>
            <w:tcW w:w="738" w:type="pct"/>
            <w:gridSpan w:val="3"/>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□14.</w:t>
            </w:r>
            <w:r>
              <w:rPr>
                <w:rFonts w:hint="eastAsia"/>
                <w:color w:val="auto"/>
                <w:kern w:val="0"/>
                <w:sz w:val="18"/>
                <w:szCs w:val="18"/>
                <w:highlight w:val="none"/>
                <w:u w:val="none"/>
              </w:rPr>
              <w:t>主要药效学试验资料及文献资料</w:t>
            </w:r>
          </w:p>
          <w:p>
            <w:pPr>
              <w:widowControl/>
              <w:spacing w:line="440" w:lineRule="exact"/>
              <w:rPr>
                <w:color w:val="auto"/>
                <w:kern w:val="0"/>
                <w:sz w:val="18"/>
                <w:szCs w:val="18"/>
                <w:highlight w:val="none"/>
                <w:u w:val="none"/>
              </w:rPr>
            </w:pPr>
            <w:r>
              <w:rPr>
                <w:rFonts w:hint="eastAsia"/>
                <w:color w:val="auto"/>
                <w:kern w:val="0"/>
                <w:sz w:val="18"/>
                <w:szCs w:val="18"/>
                <w:highlight w:val="none"/>
                <w:u w:val="none"/>
              </w:rPr>
              <w:t>　</w:t>
            </w:r>
          </w:p>
        </w:tc>
        <w:tc>
          <w:tcPr>
            <w:tcW w:w="404" w:type="pct"/>
            <w:gridSpan w:val="5"/>
            <w:noWrap/>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　</w:t>
            </w:r>
          </w:p>
        </w:tc>
        <w:tc>
          <w:tcPr>
            <w:tcW w:w="323" w:type="pct"/>
            <w:gridSpan w:val="3"/>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　</w:t>
            </w:r>
          </w:p>
        </w:tc>
        <w:tc>
          <w:tcPr>
            <w:tcW w:w="404" w:type="pct"/>
            <w:gridSpan w:val="5"/>
            <w:noWrap/>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　</w:t>
            </w:r>
          </w:p>
        </w:tc>
        <w:tc>
          <w:tcPr>
            <w:tcW w:w="738" w:type="pct"/>
            <w:gridSpan w:val="3"/>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□15.</w:t>
            </w:r>
            <w:r>
              <w:rPr>
                <w:rFonts w:hint="eastAsia"/>
                <w:color w:val="auto"/>
                <w:kern w:val="0"/>
                <w:sz w:val="18"/>
                <w:szCs w:val="18"/>
                <w:highlight w:val="none"/>
                <w:u w:val="none"/>
              </w:rPr>
              <w:t>单次给药毒性试验资料及文献资料</w:t>
            </w:r>
          </w:p>
          <w:p>
            <w:pPr>
              <w:widowControl/>
              <w:spacing w:line="440" w:lineRule="exact"/>
              <w:rPr>
                <w:color w:val="auto"/>
                <w:kern w:val="0"/>
                <w:sz w:val="18"/>
                <w:szCs w:val="18"/>
                <w:highlight w:val="none"/>
                <w:u w:val="none"/>
              </w:rPr>
            </w:pPr>
            <w:r>
              <w:rPr>
                <w:rFonts w:hint="eastAsia"/>
                <w:color w:val="auto"/>
                <w:kern w:val="0"/>
                <w:sz w:val="18"/>
                <w:szCs w:val="18"/>
                <w:highlight w:val="none"/>
                <w:u w:val="none"/>
              </w:rPr>
              <w:t>　</w:t>
            </w:r>
          </w:p>
        </w:tc>
        <w:tc>
          <w:tcPr>
            <w:tcW w:w="404" w:type="pct"/>
            <w:gridSpan w:val="5"/>
            <w:noWrap/>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　</w:t>
            </w:r>
          </w:p>
        </w:tc>
        <w:tc>
          <w:tcPr>
            <w:tcW w:w="323" w:type="pct"/>
            <w:gridSpan w:val="3"/>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　</w:t>
            </w:r>
          </w:p>
        </w:tc>
        <w:tc>
          <w:tcPr>
            <w:tcW w:w="404" w:type="pct"/>
            <w:gridSpan w:val="5"/>
            <w:noWrap/>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　</w:t>
            </w:r>
          </w:p>
        </w:tc>
        <w:tc>
          <w:tcPr>
            <w:tcW w:w="738" w:type="pct"/>
            <w:gridSpan w:val="3"/>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□16.</w:t>
            </w:r>
            <w:r>
              <w:rPr>
                <w:rFonts w:hint="eastAsia"/>
                <w:color w:val="auto"/>
                <w:kern w:val="0"/>
                <w:sz w:val="18"/>
                <w:szCs w:val="18"/>
                <w:highlight w:val="none"/>
                <w:u w:val="none"/>
              </w:rPr>
              <w:t>重复给药毒性试验资料及文献资料</w:t>
            </w:r>
          </w:p>
        </w:tc>
        <w:tc>
          <w:tcPr>
            <w:tcW w:w="404" w:type="pct"/>
            <w:gridSpan w:val="5"/>
            <w:noWrap/>
            <w:vAlign w:val="center"/>
          </w:tcPr>
          <w:p>
            <w:pPr>
              <w:widowControl/>
              <w:spacing w:line="440" w:lineRule="exact"/>
              <w:rPr>
                <w:color w:val="auto"/>
                <w:kern w:val="0"/>
                <w:sz w:val="18"/>
                <w:szCs w:val="18"/>
                <w:highlight w:val="none"/>
                <w:u w:val="none"/>
              </w:rPr>
            </w:pPr>
          </w:p>
        </w:tc>
        <w:tc>
          <w:tcPr>
            <w:tcW w:w="323" w:type="pct"/>
            <w:gridSpan w:val="3"/>
            <w:vAlign w:val="center"/>
          </w:tcPr>
          <w:p>
            <w:pPr>
              <w:widowControl/>
              <w:spacing w:line="440" w:lineRule="exact"/>
              <w:rPr>
                <w:rFonts w:eastAsia="仿宋_GB2312"/>
                <w:color w:val="auto"/>
                <w:kern w:val="0"/>
                <w:sz w:val="18"/>
                <w:szCs w:val="18"/>
                <w:highlight w:val="none"/>
                <w:u w:val="none"/>
              </w:rPr>
            </w:pPr>
          </w:p>
        </w:tc>
        <w:tc>
          <w:tcPr>
            <w:tcW w:w="404" w:type="pct"/>
            <w:gridSpan w:val="5"/>
            <w:noWrap/>
            <w:vAlign w:val="center"/>
          </w:tcPr>
          <w:p>
            <w:pPr>
              <w:widowControl/>
              <w:spacing w:line="440" w:lineRule="exact"/>
              <w:rPr>
                <w:color w:val="auto"/>
                <w:kern w:val="0"/>
                <w:sz w:val="18"/>
                <w:szCs w:val="18"/>
                <w:highlight w:val="none"/>
                <w:u w:val="none"/>
              </w:rPr>
            </w:pPr>
          </w:p>
        </w:tc>
        <w:tc>
          <w:tcPr>
            <w:tcW w:w="738" w:type="pct"/>
            <w:gridSpan w:val="3"/>
            <w:vAlign w:val="center"/>
          </w:tcPr>
          <w:p>
            <w:pPr>
              <w:widowControl/>
              <w:spacing w:line="440" w:lineRule="exact"/>
              <w:rPr>
                <w:rFonts w:eastAsia="仿宋_GB2312"/>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2" w:type="pct"/>
            <w:gridSpan w:val="15"/>
            <w:vAlign w:val="center"/>
          </w:tcPr>
          <w:p>
            <w:pPr>
              <w:widowControl/>
              <w:spacing w:line="440" w:lineRule="exact"/>
              <w:rPr>
                <w:color w:val="auto"/>
                <w:kern w:val="0"/>
                <w:sz w:val="18"/>
                <w:szCs w:val="18"/>
                <w:highlight w:val="none"/>
                <w:u w:val="none"/>
              </w:rPr>
            </w:pPr>
            <w:r>
              <w:rPr>
                <w:rFonts w:hint="eastAsia"/>
                <w:b/>
                <w:bCs/>
                <w:color w:val="auto"/>
                <w:kern w:val="0"/>
                <w:sz w:val="18"/>
                <w:szCs w:val="18"/>
                <w:highlight w:val="none"/>
                <w:u w:val="none"/>
              </w:rPr>
              <w:t>变更备案资料</w:t>
            </w:r>
          </w:p>
        </w:tc>
        <w:tc>
          <w:tcPr>
            <w:tcW w:w="404" w:type="pct"/>
            <w:gridSpan w:val="5"/>
            <w:noWrap/>
            <w:vAlign w:val="bottom"/>
          </w:tcPr>
          <w:p>
            <w:pPr>
              <w:widowControl/>
              <w:spacing w:line="440" w:lineRule="exact"/>
              <w:jc w:val="left"/>
              <w:rPr>
                <w:color w:val="auto"/>
                <w:kern w:val="0"/>
                <w:sz w:val="18"/>
                <w:szCs w:val="18"/>
                <w:highlight w:val="none"/>
                <w:u w:val="none"/>
              </w:rPr>
            </w:pPr>
            <w:r>
              <w:rPr>
                <w:rFonts w:hint="eastAsia"/>
                <w:color w:val="auto"/>
                <w:kern w:val="0"/>
                <w:sz w:val="18"/>
                <w:szCs w:val="18"/>
                <w:highlight w:val="none"/>
                <w:u w:val="none"/>
              </w:rPr>
              <w:t>有</w:t>
            </w:r>
          </w:p>
        </w:tc>
        <w:tc>
          <w:tcPr>
            <w:tcW w:w="323" w:type="pct"/>
            <w:gridSpan w:val="3"/>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无</w:t>
            </w:r>
          </w:p>
        </w:tc>
        <w:tc>
          <w:tcPr>
            <w:tcW w:w="404" w:type="pct"/>
            <w:gridSpan w:val="5"/>
            <w:noWrap/>
            <w:vAlign w:val="bottom"/>
          </w:tcPr>
          <w:p>
            <w:pPr>
              <w:widowControl/>
              <w:spacing w:line="440" w:lineRule="exact"/>
              <w:jc w:val="left"/>
              <w:rPr>
                <w:color w:val="auto"/>
                <w:kern w:val="0"/>
                <w:sz w:val="18"/>
                <w:szCs w:val="18"/>
                <w:highlight w:val="none"/>
                <w:u w:val="none"/>
              </w:rPr>
            </w:pPr>
            <w:r>
              <w:rPr>
                <w:rFonts w:hint="eastAsia"/>
                <w:color w:val="auto"/>
                <w:kern w:val="0"/>
                <w:sz w:val="18"/>
                <w:szCs w:val="18"/>
                <w:highlight w:val="none"/>
                <w:u w:val="none"/>
              </w:rPr>
              <w:t>无需</w:t>
            </w:r>
          </w:p>
        </w:tc>
        <w:tc>
          <w:tcPr>
            <w:tcW w:w="738" w:type="pct"/>
            <w:gridSpan w:val="3"/>
            <w:vAlign w:val="center"/>
          </w:tcPr>
          <w:p>
            <w:pPr>
              <w:widowControl/>
              <w:spacing w:line="440" w:lineRule="exact"/>
              <w:ind w:firstLine="177" w:firstLineChars="100"/>
              <w:rPr>
                <w:color w:val="auto"/>
                <w:kern w:val="0"/>
                <w:sz w:val="18"/>
                <w:szCs w:val="18"/>
                <w:highlight w:val="none"/>
                <w:u w:val="none"/>
              </w:rPr>
            </w:pPr>
            <w:r>
              <w:rPr>
                <w:rFonts w:hint="eastAsia"/>
                <w:color w:val="auto"/>
                <w:kern w:val="0"/>
                <w:sz w:val="18"/>
                <w:szCs w:val="18"/>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2" w:type="pct"/>
            <w:gridSpan w:val="15"/>
            <w:vAlign w:val="center"/>
          </w:tcPr>
          <w:p>
            <w:pPr>
              <w:widowControl/>
              <w:spacing w:line="440" w:lineRule="exact"/>
              <w:rPr>
                <w:b/>
                <w:bCs/>
                <w:color w:val="auto"/>
                <w:kern w:val="0"/>
                <w:sz w:val="18"/>
                <w:szCs w:val="18"/>
                <w:highlight w:val="none"/>
                <w:u w:val="none"/>
              </w:rPr>
            </w:pPr>
            <w:r>
              <w:rPr>
                <w:color w:val="auto"/>
                <w:kern w:val="0"/>
                <w:sz w:val="18"/>
                <w:szCs w:val="18"/>
                <w:highlight w:val="none"/>
                <w:u w:val="none"/>
              </w:rPr>
              <w:t>□</w:t>
            </w:r>
            <w:r>
              <w:rPr>
                <w:rFonts w:hint="eastAsia"/>
                <w:color w:val="auto"/>
                <w:kern w:val="0"/>
                <w:sz w:val="18"/>
                <w:szCs w:val="18"/>
                <w:highlight w:val="none"/>
                <w:u w:val="none"/>
              </w:rPr>
              <w:t>《医疗机构应用传统工艺配制中药民族药制剂备案表》原件</w:t>
            </w:r>
          </w:p>
        </w:tc>
        <w:tc>
          <w:tcPr>
            <w:tcW w:w="404" w:type="pct"/>
            <w:gridSpan w:val="5"/>
            <w:noWrap/>
            <w:vAlign w:val="bottom"/>
          </w:tcPr>
          <w:p>
            <w:pPr>
              <w:widowControl/>
              <w:spacing w:line="440" w:lineRule="exact"/>
              <w:jc w:val="left"/>
              <w:rPr>
                <w:color w:val="auto"/>
                <w:kern w:val="0"/>
                <w:sz w:val="18"/>
                <w:szCs w:val="18"/>
                <w:highlight w:val="none"/>
                <w:u w:val="none"/>
              </w:rPr>
            </w:pPr>
          </w:p>
        </w:tc>
        <w:tc>
          <w:tcPr>
            <w:tcW w:w="323" w:type="pct"/>
            <w:gridSpan w:val="3"/>
            <w:vAlign w:val="center"/>
          </w:tcPr>
          <w:p>
            <w:pPr>
              <w:widowControl/>
              <w:spacing w:line="440" w:lineRule="exact"/>
              <w:rPr>
                <w:color w:val="auto"/>
                <w:kern w:val="0"/>
                <w:sz w:val="18"/>
                <w:szCs w:val="18"/>
                <w:highlight w:val="none"/>
                <w:u w:val="none"/>
              </w:rPr>
            </w:pPr>
          </w:p>
        </w:tc>
        <w:tc>
          <w:tcPr>
            <w:tcW w:w="404" w:type="pct"/>
            <w:gridSpan w:val="5"/>
            <w:noWrap/>
            <w:vAlign w:val="bottom"/>
          </w:tcPr>
          <w:p>
            <w:pPr>
              <w:widowControl/>
              <w:spacing w:line="440" w:lineRule="exact"/>
              <w:jc w:val="left"/>
              <w:rPr>
                <w:color w:val="auto"/>
                <w:kern w:val="0"/>
                <w:sz w:val="18"/>
                <w:szCs w:val="18"/>
                <w:highlight w:val="none"/>
                <w:u w:val="none"/>
              </w:rPr>
            </w:pPr>
          </w:p>
        </w:tc>
        <w:tc>
          <w:tcPr>
            <w:tcW w:w="738" w:type="pct"/>
            <w:gridSpan w:val="3"/>
            <w:vAlign w:val="center"/>
          </w:tcPr>
          <w:p>
            <w:pPr>
              <w:widowControl/>
              <w:spacing w:line="440" w:lineRule="exact"/>
              <w:ind w:firstLine="177" w:firstLineChars="100"/>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□1.</w:t>
            </w:r>
            <w:r>
              <w:rPr>
                <w:rFonts w:hint="eastAsia"/>
                <w:color w:val="auto"/>
                <w:kern w:val="0"/>
                <w:sz w:val="18"/>
                <w:szCs w:val="18"/>
                <w:highlight w:val="none"/>
                <w:u w:val="none"/>
              </w:rPr>
              <w:t>历次传统中药民族药制剂备案凭证及其附件</w:t>
            </w:r>
          </w:p>
        </w:tc>
        <w:tc>
          <w:tcPr>
            <w:tcW w:w="404" w:type="pct"/>
            <w:gridSpan w:val="5"/>
            <w:noWrap/>
            <w:vAlign w:val="bottom"/>
          </w:tcPr>
          <w:p>
            <w:pPr>
              <w:widowControl/>
              <w:spacing w:line="440" w:lineRule="exact"/>
              <w:jc w:val="left"/>
              <w:rPr>
                <w:color w:val="auto"/>
                <w:kern w:val="0"/>
                <w:sz w:val="18"/>
                <w:szCs w:val="18"/>
                <w:highlight w:val="none"/>
                <w:u w:val="none"/>
              </w:rPr>
            </w:pPr>
          </w:p>
        </w:tc>
        <w:tc>
          <w:tcPr>
            <w:tcW w:w="323" w:type="pct"/>
            <w:gridSpan w:val="3"/>
            <w:vAlign w:val="center"/>
          </w:tcPr>
          <w:p>
            <w:pPr>
              <w:widowControl/>
              <w:spacing w:line="440" w:lineRule="exact"/>
              <w:rPr>
                <w:rFonts w:eastAsia="仿宋_GB2312"/>
                <w:color w:val="auto"/>
                <w:kern w:val="0"/>
                <w:sz w:val="18"/>
                <w:szCs w:val="18"/>
                <w:highlight w:val="none"/>
                <w:u w:val="none"/>
              </w:rPr>
            </w:pPr>
          </w:p>
        </w:tc>
        <w:tc>
          <w:tcPr>
            <w:tcW w:w="404" w:type="pct"/>
            <w:gridSpan w:val="5"/>
            <w:noWrap/>
            <w:vAlign w:val="bottom"/>
          </w:tcPr>
          <w:p>
            <w:pPr>
              <w:widowControl/>
              <w:spacing w:line="440" w:lineRule="exact"/>
              <w:jc w:val="left"/>
              <w:rPr>
                <w:color w:val="auto"/>
                <w:kern w:val="0"/>
                <w:sz w:val="18"/>
                <w:szCs w:val="18"/>
                <w:highlight w:val="none"/>
                <w:u w:val="none"/>
              </w:rPr>
            </w:pPr>
          </w:p>
        </w:tc>
        <w:tc>
          <w:tcPr>
            <w:tcW w:w="738" w:type="pct"/>
            <w:gridSpan w:val="3"/>
            <w:vAlign w:val="center"/>
          </w:tcPr>
          <w:p>
            <w:pPr>
              <w:widowControl/>
              <w:spacing w:line="440" w:lineRule="exact"/>
              <w:rPr>
                <w:rFonts w:eastAsia="仿宋_GB2312"/>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□2.</w:t>
            </w:r>
            <w:r>
              <w:rPr>
                <w:rFonts w:hint="eastAsia"/>
                <w:color w:val="auto"/>
                <w:kern w:val="0"/>
                <w:sz w:val="18"/>
                <w:szCs w:val="18"/>
                <w:highlight w:val="none"/>
                <w:u w:val="none"/>
              </w:rPr>
              <w:t>医疗机构证明性文件</w:t>
            </w:r>
          </w:p>
        </w:tc>
        <w:tc>
          <w:tcPr>
            <w:tcW w:w="404" w:type="pct"/>
            <w:gridSpan w:val="5"/>
            <w:noWrap/>
            <w:vAlign w:val="bottom"/>
          </w:tcPr>
          <w:p>
            <w:pPr>
              <w:widowControl/>
              <w:spacing w:line="440" w:lineRule="exact"/>
              <w:jc w:val="left"/>
              <w:rPr>
                <w:color w:val="auto"/>
                <w:kern w:val="0"/>
                <w:sz w:val="18"/>
                <w:szCs w:val="18"/>
                <w:highlight w:val="none"/>
                <w:u w:val="none"/>
              </w:rPr>
            </w:pPr>
          </w:p>
        </w:tc>
        <w:tc>
          <w:tcPr>
            <w:tcW w:w="323" w:type="pct"/>
            <w:gridSpan w:val="3"/>
            <w:vAlign w:val="center"/>
          </w:tcPr>
          <w:p>
            <w:pPr>
              <w:widowControl/>
              <w:spacing w:line="440" w:lineRule="exact"/>
              <w:rPr>
                <w:rFonts w:eastAsia="仿宋_GB2312"/>
                <w:color w:val="auto"/>
                <w:kern w:val="0"/>
                <w:sz w:val="18"/>
                <w:szCs w:val="18"/>
                <w:highlight w:val="none"/>
                <w:u w:val="none"/>
              </w:rPr>
            </w:pPr>
          </w:p>
        </w:tc>
        <w:tc>
          <w:tcPr>
            <w:tcW w:w="404" w:type="pct"/>
            <w:gridSpan w:val="5"/>
            <w:noWrap/>
            <w:vAlign w:val="bottom"/>
          </w:tcPr>
          <w:p>
            <w:pPr>
              <w:widowControl/>
              <w:spacing w:line="440" w:lineRule="exact"/>
              <w:jc w:val="left"/>
              <w:rPr>
                <w:color w:val="auto"/>
                <w:kern w:val="0"/>
                <w:sz w:val="18"/>
                <w:szCs w:val="18"/>
                <w:highlight w:val="none"/>
                <w:u w:val="none"/>
              </w:rPr>
            </w:pPr>
          </w:p>
        </w:tc>
        <w:tc>
          <w:tcPr>
            <w:tcW w:w="738" w:type="pct"/>
            <w:gridSpan w:val="3"/>
            <w:vAlign w:val="center"/>
          </w:tcPr>
          <w:p>
            <w:pPr>
              <w:widowControl/>
              <w:spacing w:line="440" w:lineRule="exact"/>
              <w:rPr>
                <w:rFonts w:eastAsia="仿宋_GB2312"/>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□3.</w:t>
            </w:r>
            <w:r>
              <w:rPr>
                <w:rFonts w:hint="eastAsia"/>
                <w:color w:val="auto"/>
                <w:kern w:val="0"/>
                <w:sz w:val="18"/>
                <w:szCs w:val="18"/>
                <w:highlight w:val="none"/>
                <w:u w:val="none"/>
              </w:rPr>
              <w:t>说明书及标签设计样稿</w:t>
            </w:r>
          </w:p>
        </w:tc>
        <w:tc>
          <w:tcPr>
            <w:tcW w:w="404" w:type="pct"/>
            <w:gridSpan w:val="5"/>
            <w:noWrap/>
            <w:vAlign w:val="bottom"/>
          </w:tcPr>
          <w:p>
            <w:pPr>
              <w:widowControl/>
              <w:spacing w:line="440" w:lineRule="exact"/>
              <w:jc w:val="left"/>
              <w:rPr>
                <w:color w:val="auto"/>
                <w:kern w:val="0"/>
                <w:sz w:val="18"/>
                <w:szCs w:val="18"/>
                <w:highlight w:val="none"/>
                <w:u w:val="none"/>
              </w:rPr>
            </w:pPr>
          </w:p>
        </w:tc>
        <w:tc>
          <w:tcPr>
            <w:tcW w:w="323" w:type="pct"/>
            <w:gridSpan w:val="3"/>
            <w:vAlign w:val="center"/>
          </w:tcPr>
          <w:p>
            <w:pPr>
              <w:widowControl/>
              <w:spacing w:line="440" w:lineRule="exact"/>
              <w:rPr>
                <w:rFonts w:eastAsia="仿宋_GB2312"/>
                <w:color w:val="auto"/>
                <w:kern w:val="0"/>
                <w:sz w:val="18"/>
                <w:szCs w:val="18"/>
                <w:highlight w:val="none"/>
                <w:u w:val="none"/>
              </w:rPr>
            </w:pPr>
          </w:p>
        </w:tc>
        <w:tc>
          <w:tcPr>
            <w:tcW w:w="404" w:type="pct"/>
            <w:gridSpan w:val="5"/>
            <w:noWrap/>
            <w:vAlign w:val="bottom"/>
          </w:tcPr>
          <w:p>
            <w:pPr>
              <w:widowControl/>
              <w:spacing w:line="440" w:lineRule="exact"/>
              <w:jc w:val="left"/>
              <w:rPr>
                <w:color w:val="auto"/>
                <w:kern w:val="0"/>
                <w:sz w:val="18"/>
                <w:szCs w:val="18"/>
                <w:highlight w:val="none"/>
                <w:u w:val="none"/>
              </w:rPr>
            </w:pPr>
          </w:p>
        </w:tc>
        <w:tc>
          <w:tcPr>
            <w:tcW w:w="738" w:type="pct"/>
            <w:gridSpan w:val="3"/>
            <w:vAlign w:val="center"/>
          </w:tcPr>
          <w:p>
            <w:pPr>
              <w:widowControl/>
              <w:spacing w:line="440" w:lineRule="exact"/>
              <w:rPr>
                <w:rFonts w:eastAsia="仿宋_GB2312"/>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□4.</w:t>
            </w:r>
            <w:r>
              <w:rPr>
                <w:rFonts w:hint="eastAsia"/>
                <w:color w:val="auto"/>
                <w:kern w:val="0"/>
                <w:sz w:val="18"/>
                <w:szCs w:val="18"/>
                <w:highlight w:val="none"/>
                <w:u w:val="none"/>
              </w:rPr>
              <w:t>详细的配制工艺及工艺研究资料。包括工艺路线、所有工艺参数、设备、工艺研究资料及文献资料</w:t>
            </w:r>
          </w:p>
        </w:tc>
        <w:tc>
          <w:tcPr>
            <w:tcW w:w="404" w:type="pct"/>
            <w:gridSpan w:val="5"/>
            <w:noWrap/>
            <w:vAlign w:val="bottom"/>
          </w:tcPr>
          <w:p>
            <w:pPr>
              <w:widowControl/>
              <w:spacing w:line="440" w:lineRule="exact"/>
              <w:jc w:val="left"/>
              <w:rPr>
                <w:color w:val="auto"/>
                <w:kern w:val="0"/>
                <w:sz w:val="18"/>
                <w:szCs w:val="18"/>
                <w:highlight w:val="none"/>
                <w:u w:val="none"/>
              </w:rPr>
            </w:pPr>
          </w:p>
        </w:tc>
        <w:tc>
          <w:tcPr>
            <w:tcW w:w="323" w:type="pct"/>
            <w:gridSpan w:val="3"/>
            <w:vAlign w:val="center"/>
          </w:tcPr>
          <w:p>
            <w:pPr>
              <w:widowControl/>
              <w:spacing w:line="440" w:lineRule="exact"/>
              <w:rPr>
                <w:rFonts w:eastAsia="仿宋_GB2312"/>
                <w:color w:val="auto"/>
                <w:kern w:val="0"/>
                <w:sz w:val="18"/>
                <w:szCs w:val="18"/>
                <w:highlight w:val="none"/>
                <w:u w:val="none"/>
              </w:rPr>
            </w:pPr>
          </w:p>
        </w:tc>
        <w:tc>
          <w:tcPr>
            <w:tcW w:w="404" w:type="pct"/>
            <w:gridSpan w:val="5"/>
            <w:noWrap/>
            <w:vAlign w:val="bottom"/>
          </w:tcPr>
          <w:p>
            <w:pPr>
              <w:widowControl/>
              <w:spacing w:line="440" w:lineRule="exact"/>
              <w:jc w:val="left"/>
              <w:rPr>
                <w:color w:val="auto"/>
                <w:kern w:val="0"/>
                <w:sz w:val="18"/>
                <w:szCs w:val="18"/>
                <w:highlight w:val="none"/>
                <w:u w:val="none"/>
              </w:rPr>
            </w:pPr>
          </w:p>
        </w:tc>
        <w:tc>
          <w:tcPr>
            <w:tcW w:w="738" w:type="pct"/>
            <w:gridSpan w:val="3"/>
            <w:vAlign w:val="center"/>
          </w:tcPr>
          <w:p>
            <w:pPr>
              <w:widowControl/>
              <w:spacing w:line="440" w:lineRule="exact"/>
              <w:rPr>
                <w:rFonts w:eastAsia="仿宋_GB2312"/>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□5.</w:t>
            </w:r>
            <w:r>
              <w:rPr>
                <w:rFonts w:hint="eastAsia"/>
                <w:color w:val="auto"/>
                <w:kern w:val="0"/>
                <w:sz w:val="18"/>
                <w:szCs w:val="18"/>
                <w:highlight w:val="none"/>
                <w:u w:val="none"/>
              </w:rPr>
              <w:t>质量研究的试验资料及文献资料</w:t>
            </w:r>
          </w:p>
        </w:tc>
        <w:tc>
          <w:tcPr>
            <w:tcW w:w="404" w:type="pct"/>
            <w:gridSpan w:val="5"/>
            <w:noWrap/>
            <w:vAlign w:val="bottom"/>
          </w:tcPr>
          <w:p>
            <w:pPr>
              <w:widowControl/>
              <w:spacing w:line="440" w:lineRule="exact"/>
              <w:jc w:val="left"/>
              <w:rPr>
                <w:color w:val="auto"/>
                <w:kern w:val="0"/>
                <w:sz w:val="18"/>
                <w:szCs w:val="18"/>
                <w:highlight w:val="none"/>
                <w:u w:val="none"/>
              </w:rPr>
            </w:pPr>
          </w:p>
        </w:tc>
        <w:tc>
          <w:tcPr>
            <w:tcW w:w="323" w:type="pct"/>
            <w:gridSpan w:val="3"/>
            <w:vAlign w:val="center"/>
          </w:tcPr>
          <w:p>
            <w:pPr>
              <w:widowControl/>
              <w:spacing w:line="440" w:lineRule="exact"/>
              <w:rPr>
                <w:rFonts w:eastAsia="仿宋_GB2312"/>
                <w:color w:val="auto"/>
                <w:kern w:val="0"/>
                <w:sz w:val="18"/>
                <w:szCs w:val="18"/>
                <w:highlight w:val="none"/>
                <w:u w:val="none"/>
              </w:rPr>
            </w:pPr>
          </w:p>
        </w:tc>
        <w:tc>
          <w:tcPr>
            <w:tcW w:w="404" w:type="pct"/>
            <w:gridSpan w:val="5"/>
            <w:noWrap/>
            <w:vAlign w:val="bottom"/>
          </w:tcPr>
          <w:p>
            <w:pPr>
              <w:widowControl/>
              <w:spacing w:line="440" w:lineRule="exact"/>
              <w:jc w:val="left"/>
              <w:rPr>
                <w:color w:val="auto"/>
                <w:kern w:val="0"/>
                <w:sz w:val="18"/>
                <w:szCs w:val="18"/>
                <w:highlight w:val="none"/>
                <w:u w:val="none"/>
              </w:rPr>
            </w:pPr>
          </w:p>
        </w:tc>
        <w:tc>
          <w:tcPr>
            <w:tcW w:w="738" w:type="pct"/>
            <w:gridSpan w:val="3"/>
            <w:vAlign w:val="center"/>
          </w:tcPr>
          <w:p>
            <w:pPr>
              <w:widowControl/>
              <w:spacing w:line="440" w:lineRule="exact"/>
              <w:rPr>
                <w:rFonts w:eastAsia="仿宋_GB2312"/>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□6.</w:t>
            </w:r>
            <w:r>
              <w:rPr>
                <w:rFonts w:hint="eastAsia"/>
                <w:color w:val="auto"/>
                <w:kern w:val="0"/>
                <w:sz w:val="18"/>
                <w:szCs w:val="18"/>
                <w:highlight w:val="none"/>
                <w:u w:val="none"/>
              </w:rPr>
              <w:t>内控制剂标准及起草说明</w:t>
            </w:r>
          </w:p>
        </w:tc>
        <w:tc>
          <w:tcPr>
            <w:tcW w:w="404" w:type="pct"/>
            <w:gridSpan w:val="5"/>
            <w:noWrap/>
            <w:vAlign w:val="bottom"/>
          </w:tcPr>
          <w:p>
            <w:pPr>
              <w:widowControl/>
              <w:spacing w:line="440" w:lineRule="exact"/>
              <w:jc w:val="left"/>
              <w:rPr>
                <w:color w:val="auto"/>
                <w:kern w:val="0"/>
                <w:sz w:val="18"/>
                <w:szCs w:val="18"/>
                <w:highlight w:val="none"/>
                <w:u w:val="none"/>
              </w:rPr>
            </w:pPr>
          </w:p>
        </w:tc>
        <w:tc>
          <w:tcPr>
            <w:tcW w:w="323" w:type="pct"/>
            <w:gridSpan w:val="3"/>
            <w:vAlign w:val="center"/>
          </w:tcPr>
          <w:p>
            <w:pPr>
              <w:widowControl/>
              <w:spacing w:line="440" w:lineRule="exact"/>
              <w:rPr>
                <w:rFonts w:eastAsia="仿宋_GB2312"/>
                <w:color w:val="auto"/>
                <w:kern w:val="0"/>
                <w:sz w:val="18"/>
                <w:szCs w:val="18"/>
                <w:highlight w:val="none"/>
                <w:u w:val="none"/>
              </w:rPr>
            </w:pPr>
          </w:p>
        </w:tc>
        <w:tc>
          <w:tcPr>
            <w:tcW w:w="404" w:type="pct"/>
            <w:gridSpan w:val="5"/>
            <w:noWrap/>
            <w:vAlign w:val="bottom"/>
          </w:tcPr>
          <w:p>
            <w:pPr>
              <w:widowControl/>
              <w:spacing w:line="440" w:lineRule="exact"/>
              <w:jc w:val="left"/>
              <w:rPr>
                <w:color w:val="auto"/>
                <w:kern w:val="0"/>
                <w:sz w:val="18"/>
                <w:szCs w:val="18"/>
                <w:highlight w:val="none"/>
                <w:u w:val="none"/>
              </w:rPr>
            </w:pPr>
          </w:p>
        </w:tc>
        <w:tc>
          <w:tcPr>
            <w:tcW w:w="738" w:type="pct"/>
            <w:gridSpan w:val="3"/>
            <w:vAlign w:val="center"/>
          </w:tcPr>
          <w:p>
            <w:pPr>
              <w:widowControl/>
              <w:spacing w:line="440" w:lineRule="exact"/>
              <w:rPr>
                <w:rFonts w:eastAsia="仿宋_GB2312"/>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□7.</w:t>
            </w:r>
            <w:r>
              <w:rPr>
                <w:rFonts w:hint="eastAsia"/>
                <w:color w:val="auto"/>
                <w:kern w:val="0"/>
                <w:sz w:val="18"/>
                <w:szCs w:val="18"/>
                <w:highlight w:val="none"/>
                <w:u w:val="none"/>
              </w:rPr>
              <w:t>制剂的稳定性试验资料</w:t>
            </w:r>
          </w:p>
        </w:tc>
        <w:tc>
          <w:tcPr>
            <w:tcW w:w="404" w:type="pct"/>
            <w:gridSpan w:val="5"/>
            <w:noWrap/>
            <w:vAlign w:val="bottom"/>
          </w:tcPr>
          <w:p>
            <w:pPr>
              <w:widowControl/>
              <w:spacing w:line="440" w:lineRule="exact"/>
              <w:jc w:val="left"/>
              <w:rPr>
                <w:color w:val="auto"/>
                <w:kern w:val="0"/>
                <w:sz w:val="18"/>
                <w:szCs w:val="18"/>
                <w:highlight w:val="none"/>
                <w:u w:val="none"/>
              </w:rPr>
            </w:pPr>
          </w:p>
        </w:tc>
        <w:tc>
          <w:tcPr>
            <w:tcW w:w="323" w:type="pct"/>
            <w:gridSpan w:val="3"/>
            <w:vAlign w:val="center"/>
          </w:tcPr>
          <w:p>
            <w:pPr>
              <w:widowControl/>
              <w:spacing w:line="440" w:lineRule="exact"/>
              <w:rPr>
                <w:rFonts w:eastAsia="仿宋_GB2312"/>
                <w:color w:val="auto"/>
                <w:kern w:val="0"/>
                <w:sz w:val="18"/>
                <w:szCs w:val="18"/>
                <w:highlight w:val="none"/>
                <w:u w:val="none"/>
              </w:rPr>
            </w:pPr>
          </w:p>
        </w:tc>
        <w:tc>
          <w:tcPr>
            <w:tcW w:w="404" w:type="pct"/>
            <w:gridSpan w:val="5"/>
            <w:noWrap/>
            <w:vAlign w:val="bottom"/>
          </w:tcPr>
          <w:p>
            <w:pPr>
              <w:widowControl/>
              <w:spacing w:line="440" w:lineRule="exact"/>
              <w:jc w:val="left"/>
              <w:rPr>
                <w:color w:val="auto"/>
                <w:kern w:val="0"/>
                <w:sz w:val="18"/>
                <w:szCs w:val="18"/>
                <w:highlight w:val="none"/>
                <w:u w:val="none"/>
              </w:rPr>
            </w:pPr>
          </w:p>
        </w:tc>
        <w:tc>
          <w:tcPr>
            <w:tcW w:w="738" w:type="pct"/>
            <w:gridSpan w:val="3"/>
            <w:vAlign w:val="center"/>
          </w:tcPr>
          <w:p>
            <w:pPr>
              <w:widowControl/>
              <w:spacing w:line="440" w:lineRule="exact"/>
              <w:rPr>
                <w:rFonts w:eastAsia="仿宋_GB2312"/>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□8.</w:t>
            </w:r>
            <w:r>
              <w:rPr>
                <w:rFonts w:hint="eastAsia"/>
                <w:color w:val="auto"/>
                <w:kern w:val="0"/>
                <w:sz w:val="18"/>
                <w:szCs w:val="18"/>
                <w:highlight w:val="none"/>
                <w:u w:val="none"/>
              </w:rPr>
              <w:t>连续</w:t>
            </w:r>
            <w:r>
              <w:rPr>
                <w:color w:val="auto"/>
                <w:kern w:val="0"/>
                <w:sz w:val="18"/>
                <w:szCs w:val="18"/>
                <w:highlight w:val="none"/>
                <w:u w:val="none"/>
              </w:rPr>
              <w:t>3</w:t>
            </w:r>
            <w:r>
              <w:rPr>
                <w:rFonts w:hint="eastAsia"/>
                <w:color w:val="auto"/>
                <w:kern w:val="0"/>
                <w:sz w:val="18"/>
                <w:szCs w:val="18"/>
                <w:highlight w:val="none"/>
                <w:u w:val="none"/>
              </w:rPr>
              <w:t>批样品的自检报告书</w:t>
            </w:r>
          </w:p>
        </w:tc>
        <w:tc>
          <w:tcPr>
            <w:tcW w:w="404" w:type="pct"/>
            <w:gridSpan w:val="5"/>
            <w:noWrap/>
            <w:vAlign w:val="bottom"/>
          </w:tcPr>
          <w:p>
            <w:pPr>
              <w:widowControl/>
              <w:spacing w:line="440" w:lineRule="exact"/>
              <w:jc w:val="left"/>
              <w:rPr>
                <w:color w:val="auto"/>
                <w:kern w:val="0"/>
                <w:sz w:val="18"/>
                <w:szCs w:val="18"/>
                <w:highlight w:val="none"/>
                <w:u w:val="none"/>
              </w:rPr>
            </w:pPr>
          </w:p>
        </w:tc>
        <w:tc>
          <w:tcPr>
            <w:tcW w:w="323" w:type="pct"/>
            <w:gridSpan w:val="3"/>
            <w:vAlign w:val="center"/>
          </w:tcPr>
          <w:p>
            <w:pPr>
              <w:widowControl/>
              <w:spacing w:line="440" w:lineRule="exact"/>
              <w:rPr>
                <w:rFonts w:eastAsia="仿宋_GB2312"/>
                <w:color w:val="auto"/>
                <w:kern w:val="0"/>
                <w:sz w:val="18"/>
                <w:szCs w:val="18"/>
                <w:highlight w:val="none"/>
                <w:u w:val="none"/>
              </w:rPr>
            </w:pPr>
          </w:p>
        </w:tc>
        <w:tc>
          <w:tcPr>
            <w:tcW w:w="404" w:type="pct"/>
            <w:gridSpan w:val="5"/>
            <w:noWrap/>
            <w:vAlign w:val="bottom"/>
          </w:tcPr>
          <w:p>
            <w:pPr>
              <w:widowControl/>
              <w:spacing w:line="440" w:lineRule="exact"/>
              <w:jc w:val="left"/>
              <w:rPr>
                <w:color w:val="auto"/>
                <w:kern w:val="0"/>
                <w:sz w:val="18"/>
                <w:szCs w:val="18"/>
                <w:highlight w:val="none"/>
                <w:u w:val="none"/>
              </w:rPr>
            </w:pPr>
          </w:p>
        </w:tc>
        <w:tc>
          <w:tcPr>
            <w:tcW w:w="738" w:type="pct"/>
            <w:gridSpan w:val="3"/>
            <w:vAlign w:val="center"/>
          </w:tcPr>
          <w:p>
            <w:pPr>
              <w:widowControl/>
              <w:spacing w:line="440" w:lineRule="exact"/>
              <w:rPr>
                <w:rFonts w:eastAsia="仿宋_GB2312"/>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□9.</w:t>
            </w:r>
            <w:r>
              <w:rPr>
                <w:rFonts w:hint="eastAsia"/>
                <w:color w:val="auto"/>
                <w:kern w:val="0"/>
                <w:sz w:val="18"/>
                <w:szCs w:val="18"/>
                <w:highlight w:val="none"/>
                <w:u w:val="none"/>
              </w:rPr>
              <w:t>变更前后辅料、中药材质量标准、中药饮片标准或炮制规范（原文复印），包括药材的基原及鉴定依据、前处理、炮制工艺、有无毒性等</w:t>
            </w:r>
          </w:p>
        </w:tc>
        <w:tc>
          <w:tcPr>
            <w:tcW w:w="404" w:type="pct"/>
            <w:gridSpan w:val="5"/>
            <w:noWrap/>
            <w:vAlign w:val="bottom"/>
          </w:tcPr>
          <w:p>
            <w:pPr>
              <w:widowControl/>
              <w:spacing w:line="440" w:lineRule="exact"/>
              <w:jc w:val="left"/>
              <w:rPr>
                <w:color w:val="auto"/>
                <w:kern w:val="0"/>
                <w:sz w:val="18"/>
                <w:szCs w:val="18"/>
                <w:highlight w:val="none"/>
                <w:u w:val="none"/>
              </w:rPr>
            </w:pPr>
          </w:p>
        </w:tc>
        <w:tc>
          <w:tcPr>
            <w:tcW w:w="323" w:type="pct"/>
            <w:gridSpan w:val="3"/>
            <w:vAlign w:val="center"/>
          </w:tcPr>
          <w:p>
            <w:pPr>
              <w:widowControl/>
              <w:spacing w:line="440" w:lineRule="exact"/>
              <w:rPr>
                <w:rFonts w:eastAsia="仿宋_GB2312"/>
                <w:color w:val="auto"/>
                <w:kern w:val="0"/>
                <w:sz w:val="18"/>
                <w:szCs w:val="18"/>
                <w:highlight w:val="none"/>
                <w:u w:val="none"/>
              </w:rPr>
            </w:pPr>
          </w:p>
        </w:tc>
        <w:tc>
          <w:tcPr>
            <w:tcW w:w="404" w:type="pct"/>
            <w:gridSpan w:val="5"/>
            <w:noWrap/>
            <w:vAlign w:val="bottom"/>
          </w:tcPr>
          <w:p>
            <w:pPr>
              <w:widowControl/>
              <w:spacing w:line="440" w:lineRule="exact"/>
              <w:jc w:val="left"/>
              <w:rPr>
                <w:color w:val="auto"/>
                <w:kern w:val="0"/>
                <w:sz w:val="18"/>
                <w:szCs w:val="18"/>
                <w:highlight w:val="none"/>
                <w:u w:val="none"/>
              </w:rPr>
            </w:pPr>
          </w:p>
        </w:tc>
        <w:tc>
          <w:tcPr>
            <w:tcW w:w="738" w:type="pct"/>
            <w:gridSpan w:val="3"/>
            <w:vAlign w:val="center"/>
          </w:tcPr>
          <w:p>
            <w:pPr>
              <w:widowControl/>
              <w:spacing w:line="440" w:lineRule="exact"/>
              <w:rPr>
                <w:rFonts w:eastAsia="仿宋_GB2312"/>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□10.</w:t>
            </w:r>
            <w:r>
              <w:rPr>
                <w:rFonts w:hint="eastAsia"/>
                <w:color w:val="auto"/>
                <w:kern w:val="0"/>
                <w:sz w:val="18"/>
                <w:szCs w:val="18"/>
                <w:highlight w:val="none"/>
                <w:u w:val="none"/>
              </w:rPr>
              <w:t>直接接触制剂的包装材料和容器的选择依据及质量标准，合法来源，注册证书复印件或核准编号</w:t>
            </w:r>
          </w:p>
        </w:tc>
        <w:tc>
          <w:tcPr>
            <w:tcW w:w="404" w:type="pct"/>
            <w:gridSpan w:val="5"/>
            <w:noWrap/>
            <w:vAlign w:val="bottom"/>
          </w:tcPr>
          <w:p>
            <w:pPr>
              <w:widowControl/>
              <w:spacing w:line="440" w:lineRule="exact"/>
              <w:jc w:val="left"/>
              <w:rPr>
                <w:color w:val="auto"/>
                <w:kern w:val="0"/>
                <w:sz w:val="18"/>
                <w:szCs w:val="18"/>
                <w:highlight w:val="none"/>
                <w:u w:val="none"/>
              </w:rPr>
            </w:pPr>
          </w:p>
        </w:tc>
        <w:tc>
          <w:tcPr>
            <w:tcW w:w="323" w:type="pct"/>
            <w:gridSpan w:val="3"/>
            <w:vAlign w:val="center"/>
          </w:tcPr>
          <w:p>
            <w:pPr>
              <w:widowControl/>
              <w:spacing w:line="440" w:lineRule="exact"/>
              <w:rPr>
                <w:rFonts w:eastAsia="仿宋_GB2312"/>
                <w:color w:val="auto"/>
                <w:kern w:val="0"/>
                <w:sz w:val="18"/>
                <w:szCs w:val="18"/>
                <w:highlight w:val="none"/>
                <w:u w:val="none"/>
              </w:rPr>
            </w:pPr>
          </w:p>
        </w:tc>
        <w:tc>
          <w:tcPr>
            <w:tcW w:w="404" w:type="pct"/>
            <w:gridSpan w:val="5"/>
            <w:noWrap/>
            <w:vAlign w:val="bottom"/>
          </w:tcPr>
          <w:p>
            <w:pPr>
              <w:widowControl/>
              <w:spacing w:line="440" w:lineRule="exact"/>
              <w:jc w:val="left"/>
              <w:rPr>
                <w:color w:val="auto"/>
                <w:kern w:val="0"/>
                <w:sz w:val="18"/>
                <w:szCs w:val="18"/>
                <w:highlight w:val="none"/>
                <w:u w:val="none"/>
              </w:rPr>
            </w:pPr>
          </w:p>
        </w:tc>
        <w:tc>
          <w:tcPr>
            <w:tcW w:w="738" w:type="pct"/>
            <w:gridSpan w:val="3"/>
            <w:vAlign w:val="center"/>
          </w:tcPr>
          <w:p>
            <w:pPr>
              <w:widowControl/>
              <w:spacing w:line="440" w:lineRule="exact"/>
              <w:rPr>
                <w:rFonts w:eastAsia="仿宋_GB2312"/>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2" w:type="pct"/>
            <w:gridSpan w:val="15"/>
            <w:vAlign w:val="center"/>
          </w:tcPr>
          <w:p>
            <w:pPr>
              <w:widowControl/>
              <w:spacing w:line="440" w:lineRule="exact"/>
              <w:rPr>
                <w:color w:val="auto"/>
                <w:kern w:val="0"/>
                <w:sz w:val="18"/>
                <w:szCs w:val="18"/>
                <w:highlight w:val="none"/>
                <w:u w:val="none"/>
              </w:rPr>
            </w:pPr>
            <w:r>
              <w:rPr>
                <w:rFonts w:hint="eastAsia"/>
                <w:b/>
                <w:bCs/>
                <w:color w:val="auto"/>
                <w:kern w:val="0"/>
                <w:sz w:val="18"/>
                <w:szCs w:val="18"/>
                <w:highlight w:val="none"/>
                <w:u w:val="none"/>
              </w:rPr>
              <w:t>年度备案资料</w:t>
            </w:r>
          </w:p>
        </w:tc>
        <w:tc>
          <w:tcPr>
            <w:tcW w:w="404" w:type="pct"/>
            <w:gridSpan w:val="5"/>
            <w:noWrap/>
            <w:vAlign w:val="bottom"/>
          </w:tcPr>
          <w:p>
            <w:pPr>
              <w:widowControl/>
              <w:spacing w:line="440" w:lineRule="exact"/>
              <w:jc w:val="left"/>
              <w:rPr>
                <w:color w:val="auto"/>
                <w:kern w:val="0"/>
                <w:sz w:val="18"/>
                <w:szCs w:val="18"/>
                <w:highlight w:val="none"/>
                <w:u w:val="none"/>
              </w:rPr>
            </w:pPr>
            <w:r>
              <w:rPr>
                <w:rFonts w:hint="eastAsia"/>
                <w:color w:val="auto"/>
                <w:kern w:val="0"/>
                <w:sz w:val="18"/>
                <w:szCs w:val="18"/>
                <w:highlight w:val="none"/>
                <w:u w:val="none"/>
              </w:rPr>
              <w:t>有</w:t>
            </w:r>
          </w:p>
        </w:tc>
        <w:tc>
          <w:tcPr>
            <w:tcW w:w="323" w:type="pct"/>
            <w:gridSpan w:val="3"/>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无</w:t>
            </w:r>
          </w:p>
        </w:tc>
        <w:tc>
          <w:tcPr>
            <w:tcW w:w="404" w:type="pct"/>
            <w:gridSpan w:val="5"/>
            <w:noWrap/>
            <w:vAlign w:val="bottom"/>
          </w:tcPr>
          <w:p>
            <w:pPr>
              <w:widowControl/>
              <w:spacing w:line="440" w:lineRule="exact"/>
              <w:jc w:val="left"/>
              <w:rPr>
                <w:color w:val="auto"/>
                <w:kern w:val="0"/>
                <w:sz w:val="18"/>
                <w:szCs w:val="18"/>
                <w:highlight w:val="none"/>
                <w:u w:val="none"/>
              </w:rPr>
            </w:pPr>
            <w:r>
              <w:rPr>
                <w:rFonts w:hint="eastAsia"/>
                <w:color w:val="auto"/>
                <w:kern w:val="0"/>
                <w:sz w:val="18"/>
                <w:szCs w:val="18"/>
                <w:highlight w:val="none"/>
                <w:u w:val="none"/>
              </w:rPr>
              <w:t>无需</w:t>
            </w:r>
          </w:p>
        </w:tc>
        <w:tc>
          <w:tcPr>
            <w:tcW w:w="738" w:type="pct"/>
            <w:gridSpan w:val="3"/>
            <w:vAlign w:val="center"/>
          </w:tcPr>
          <w:p>
            <w:pPr>
              <w:widowControl/>
              <w:spacing w:line="440" w:lineRule="exact"/>
              <w:ind w:firstLine="177" w:firstLineChars="100"/>
              <w:rPr>
                <w:color w:val="auto"/>
                <w:kern w:val="0"/>
                <w:sz w:val="18"/>
                <w:szCs w:val="18"/>
                <w:highlight w:val="none"/>
                <w:u w:val="none"/>
              </w:rPr>
            </w:pPr>
            <w:r>
              <w:rPr>
                <w:rFonts w:hint="eastAsia"/>
                <w:color w:val="auto"/>
                <w:kern w:val="0"/>
                <w:sz w:val="18"/>
                <w:szCs w:val="18"/>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2" w:type="pct"/>
            <w:gridSpan w:val="15"/>
            <w:vAlign w:val="center"/>
          </w:tcPr>
          <w:p>
            <w:pPr>
              <w:widowControl/>
              <w:spacing w:line="440" w:lineRule="exact"/>
              <w:rPr>
                <w:b/>
                <w:bCs/>
                <w:color w:val="auto"/>
                <w:kern w:val="0"/>
                <w:sz w:val="18"/>
                <w:szCs w:val="18"/>
                <w:highlight w:val="none"/>
                <w:u w:val="none"/>
              </w:rPr>
            </w:pPr>
            <w:r>
              <w:rPr>
                <w:color w:val="auto"/>
                <w:kern w:val="0"/>
                <w:sz w:val="18"/>
                <w:szCs w:val="18"/>
                <w:highlight w:val="none"/>
                <w:u w:val="none"/>
              </w:rPr>
              <w:t>□</w:t>
            </w:r>
            <w:r>
              <w:rPr>
                <w:rFonts w:hint="eastAsia"/>
                <w:color w:val="auto"/>
                <w:kern w:val="0"/>
                <w:sz w:val="18"/>
                <w:szCs w:val="18"/>
                <w:highlight w:val="none"/>
                <w:u w:val="none"/>
              </w:rPr>
              <w:t>《医疗机构应用传统工艺配制中药民族药制剂备案表》原件</w:t>
            </w:r>
          </w:p>
        </w:tc>
        <w:tc>
          <w:tcPr>
            <w:tcW w:w="404" w:type="pct"/>
            <w:gridSpan w:val="5"/>
            <w:noWrap/>
            <w:vAlign w:val="bottom"/>
          </w:tcPr>
          <w:p>
            <w:pPr>
              <w:widowControl/>
              <w:spacing w:line="440" w:lineRule="exact"/>
              <w:jc w:val="left"/>
              <w:rPr>
                <w:color w:val="auto"/>
                <w:kern w:val="0"/>
                <w:sz w:val="18"/>
                <w:szCs w:val="18"/>
                <w:highlight w:val="none"/>
                <w:u w:val="none"/>
              </w:rPr>
            </w:pPr>
          </w:p>
        </w:tc>
        <w:tc>
          <w:tcPr>
            <w:tcW w:w="323" w:type="pct"/>
            <w:gridSpan w:val="3"/>
            <w:vAlign w:val="center"/>
          </w:tcPr>
          <w:p>
            <w:pPr>
              <w:widowControl/>
              <w:spacing w:line="440" w:lineRule="exact"/>
              <w:rPr>
                <w:color w:val="auto"/>
                <w:kern w:val="0"/>
                <w:sz w:val="18"/>
                <w:szCs w:val="18"/>
                <w:highlight w:val="none"/>
                <w:u w:val="none"/>
              </w:rPr>
            </w:pPr>
          </w:p>
        </w:tc>
        <w:tc>
          <w:tcPr>
            <w:tcW w:w="404" w:type="pct"/>
            <w:gridSpan w:val="5"/>
            <w:noWrap/>
            <w:vAlign w:val="bottom"/>
          </w:tcPr>
          <w:p>
            <w:pPr>
              <w:widowControl/>
              <w:spacing w:line="440" w:lineRule="exact"/>
              <w:jc w:val="left"/>
              <w:rPr>
                <w:color w:val="auto"/>
                <w:kern w:val="0"/>
                <w:sz w:val="18"/>
                <w:szCs w:val="18"/>
                <w:highlight w:val="none"/>
                <w:u w:val="none"/>
              </w:rPr>
            </w:pPr>
          </w:p>
        </w:tc>
        <w:tc>
          <w:tcPr>
            <w:tcW w:w="738" w:type="pct"/>
            <w:gridSpan w:val="3"/>
            <w:vAlign w:val="center"/>
          </w:tcPr>
          <w:p>
            <w:pPr>
              <w:widowControl/>
              <w:spacing w:line="440" w:lineRule="exact"/>
              <w:ind w:firstLine="177" w:firstLineChars="100"/>
              <w:rPr>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□1.</w:t>
            </w:r>
            <w:r>
              <w:rPr>
                <w:rFonts w:hint="eastAsia"/>
                <w:color w:val="auto"/>
                <w:kern w:val="0"/>
                <w:sz w:val="18"/>
                <w:szCs w:val="18"/>
                <w:highlight w:val="none"/>
                <w:u w:val="none"/>
              </w:rPr>
              <w:t>变更情形年度汇总</w:t>
            </w:r>
          </w:p>
        </w:tc>
        <w:tc>
          <w:tcPr>
            <w:tcW w:w="404" w:type="pct"/>
            <w:gridSpan w:val="5"/>
            <w:noWrap/>
            <w:vAlign w:val="bottom"/>
          </w:tcPr>
          <w:p>
            <w:pPr>
              <w:widowControl/>
              <w:spacing w:line="440" w:lineRule="exact"/>
              <w:jc w:val="left"/>
              <w:rPr>
                <w:color w:val="auto"/>
                <w:kern w:val="0"/>
                <w:sz w:val="18"/>
                <w:szCs w:val="18"/>
                <w:highlight w:val="none"/>
                <w:u w:val="none"/>
              </w:rPr>
            </w:pPr>
          </w:p>
        </w:tc>
        <w:tc>
          <w:tcPr>
            <w:tcW w:w="323" w:type="pct"/>
            <w:gridSpan w:val="3"/>
            <w:vAlign w:val="center"/>
          </w:tcPr>
          <w:p>
            <w:pPr>
              <w:widowControl/>
              <w:spacing w:line="440" w:lineRule="exact"/>
              <w:rPr>
                <w:rFonts w:eastAsia="仿宋_GB2312"/>
                <w:color w:val="auto"/>
                <w:kern w:val="0"/>
                <w:sz w:val="18"/>
                <w:szCs w:val="18"/>
                <w:highlight w:val="none"/>
                <w:u w:val="none"/>
              </w:rPr>
            </w:pPr>
          </w:p>
        </w:tc>
        <w:tc>
          <w:tcPr>
            <w:tcW w:w="404" w:type="pct"/>
            <w:gridSpan w:val="5"/>
            <w:noWrap/>
            <w:vAlign w:val="bottom"/>
          </w:tcPr>
          <w:p>
            <w:pPr>
              <w:widowControl/>
              <w:spacing w:line="440" w:lineRule="exact"/>
              <w:jc w:val="left"/>
              <w:rPr>
                <w:color w:val="auto"/>
                <w:kern w:val="0"/>
                <w:sz w:val="18"/>
                <w:szCs w:val="18"/>
                <w:highlight w:val="none"/>
                <w:u w:val="none"/>
              </w:rPr>
            </w:pPr>
          </w:p>
        </w:tc>
        <w:tc>
          <w:tcPr>
            <w:tcW w:w="738" w:type="pct"/>
            <w:gridSpan w:val="3"/>
            <w:vAlign w:val="center"/>
          </w:tcPr>
          <w:p>
            <w:pPr>
              <w:widowControl/>
              <w:spacing w:line="440" w:lineRule="exact"/>
              <w:rPr>
                <w:rFonts w:eastAsia="仿宋_GB2312"/>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□2.</w:t>
            </w:r>
            <w:r>
              <w:rPr>
                <w:rFonts w:hint="eastAsia"/>
                <w:color w:val="auto"/>
                <w:kern w:val="0"/>
                <w:sz w:val="18"/>
                <w:szCs w:val="18"/>
                <w:highlight w:val="none"/>
                <w:u w:val="none"/>
              </w:rPr>
              <w:t>质量情况年度分析</w:t>
            </w:r>
          </w:p>
        </w:tc>
        <w:tc>
          <w:tcPr>
            <w:tcW w:w="404" w:type="pct"/>
            <w:gridSpan w:val="5"/>
            <w:noWrap/>
            <w:vAlign w:val="bottom"/>
          </w:tcPr>
          <w:p>
            <w:pPr>
              <w:widowControl/>
              <w:spacing w:line="440" w:lineRule="exact"/>
              <w:jc w:val="left"/>
              <w:rPr>
                <w:color w:val="auto"/>
                <w:kern w:val="0"/>
                <w:sz w:val="18"/>
                <w:szCs w:val="18"/>
                <w:highlight w:val="none"/>
                <w:u w:val="none"/>
              </w:rPr>
            </w:pPr>
          </w:p>
        </w:tc>
        <w:tc>
          <w:tcPr>
            <w:tcW w:w="323" w:type="pct"/>
            <w:gridSpan w:val="3"/>
            <w:vAlign w:val="center"/>
          </w:tcPr>
          <w:p>
            <w:pPr>
              <w:widowControl/>
              <w:spacing w:line="440" w:lineRule="exact"/>
              <w:rPr>
                <w:rFonts w:eastAsia="仿宋_GB2312"/>
                <w:color w:val="auto"/>
                <w:kern w:val="0"/>
                <w:sz w:val="18"/>
                <w:szCs w:val="18"/>
                <w:highlight w:val="none"/>
                <w:u w:val="none"/>
              </w:rPr>
            </w:pPr>
          </w:p>
        </w:tc>
        <w:tc>
          <w:tcPr>
            <w:tcW w:w="404" w:type="pct"/>
            <w:gridSpan w:val="5"/>
            <w:noWrap/>
            <w:vAlign w:val="bottom"/>
          </w:tcPr>
          <w:p>
            <w:pPr>
              <w:widowControl/>
              <w:spacing w:line="440" w:lineRule="exact"/>
              <w:jc w:val="left"/>
              <w:rPr>
                <w:color w:val="auto"/>
                <w:kern w:val="0"/>
                <w:sz w:val="18"/>
                <w:szCs w:val="18"/>
                <w:highlight w:val="none"/>
                <w:u w:val="none"/>
              </w:rPr>
            </w:pPr>
          </w:p>
        </w:tc>
        <w:tc>
          <w:tcPr>
            <w:tcW w:w="738" w:type="pct"/>
            <w:gridSpan w:val="3"/>
            <w:vAlign w:val="center"/>
          </w:tcPr>
          <w:p>
            <w:pPr>
              <w:widowControl/>
              <w:spacing w:line="440" w:lineRule="exact"/>
              <w:rPr>
                <w:rFonts w:eastAsia="仿宋_GB2312"/>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□3.</w:t>
            </w:r>
            <w:r>
              <w:rPr>
                <w:rFonts w:hint="eastAsia"/>
                <w:color w:val="auto"/>
                <w:kern w:val="0"/>
                <w:sz w:val="18"/>
                <w:szCs w:val="18"/>
                <w:highlight w:val="none"/>
                <w:u w:val="none"/>
              </w:rPr>
              <w:t>使用、疗效情况年度分析</w:t>
            </w:r>
          </w:p>
        </w:tc>
        <w:tc>
          <w:tcPr>
            <w:tcW w:w="404" w:type="pct"/>
            <w:gridSpan w:val="5"/>
            <w:noWrap/>
            <w:vAlign w:val="bottom"/>
          </w:tcPr>
          <w:p>
            <w:pPr>
              <w:widowControl/>
              <w:spacing w:line="440" w:lineRule="exact"/>
              <w:jc w:val="left"/>
              <w:rPr>
                <w:color w:val="auto"/>
                <w:kern w:val="0"/>
                <w:sz w:val="18"/>
                <w:szCs w:val="18"/>
                <w:highlight w:val="none"/>
                <w:u w:val="none"/>
              </w:rPr>
            </w:pPr>
          </w:p>
        </w:tc>
        <w:tc>
          <w:tcPr>
            <w:tcW w:w="323" w:type="pct"/>
            <w:gridSpan w:val="3"/>
            <w:vAlign w:val="center"/>
          </w:tcPr>
          <w:p>
            <w:pPr>
              <w:widowControl/>
              <w:spacing w:line="440" w:lineRule="exact"/>
              <w:rPr>
                <w:rFonts w:eastAsia="仿宋_GB2312"/>
                <w:color w:val="auto"/>
                <w:kern w:val="0"/>
                <w:sz w:val="18"/>
                <w:szCs w:val="18"/>
                <w:highlight w:val="none"/>
                <w:u w:val="none"/>
              </w:rPr>
            </w:pPr>
          </w:p>
        </w:tc>
        <w:tc>
          <w:tcPr>
            <w:tcW w:w="404" w:type="pct"/>
            <w:gridSpan w:val="5"/>
            <w:noWrap/>
            <w:vAlign w:val="bottom"/>
          </w:tcPr>
          <w:p>
            <w:pPr>
              <w:widowControl/>
              <w:spacing w:line="440" w:lineRule="exact"/>
              <w:jc w:val="left"/>
              <w:rPr>
                <w:color w:val="auto"/>
                <w:kern w:val="0"/>
                <w:sz w:val="18"/>
                <w:szCs w:val="18"/>
                <w:highlight w:val="none"/>
                <w:u w:val="none"/>
              </w:rPr>
            </w:pPr>
          </w:p>
        </w:tc>
        <w:tc>
          <w:tcPr>
            <w:tcW w:w="738" w:type="pct"/>
            <w:gridSpan w:val="3"/>
            <w:vAlign w:val="center"/>
          </w:tcPr>
          <w:p>
            <w:pPr>
              <w:widowControl/>
              <w:spacing w:line="440" w:lineRule="exact"/>
              <w:rPr>
                <w:rFonts w:eastAsia="仿宋_GB2312"/>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2" w:type="pct"/>
            <w:gridSpan w:val="15"/>
            <w:vAlign w:val="center"/>
          </w:tcPr>
          <w:p>
            <w:pPr>
              <w:widowControl/>
              <w:spacing w:line="440" w:lineRule="exact"/>
              <w:rPr>
                <w:color w:val="auto"/>
                <w:kern w:val="0"/>
                <w:sz w:val="18"/>
                <w:szCs w:val="18"/>
                <w:highlight w:val="none"/>
                <w:u w:val="none"/>
              </w:rPr>
            </w:pPr>
            <w:r>
              <w:rPr>
                <w:color w:val="auto"/>
                <w:kern w:val="0"/>
                <w:sz w:val="18"/>
                <w:szCs w:val="18"/>
                <w:highlight w:val="none"/>
                <w:u w:val="none"/>
              </w:rPr>
              <w:t>□4.</w:t>
            </w:r>
            <w:r>
              <w:rPr>
                <w:rFonts w:hint="eastAsia"/>
                <w:color w:val="auto"/>
                <w:kern w:val="0"/>
                <w:sz w:val="18"/>
                <w:szCs w:val="18"/>
                <w:highlight w:val="none"/>
                <w:u w:val="none"/>
              </w:rPr>
              <w:t>不良反应监测年度汇总</w:t>
            </w:r>
          </w:p>
        </w:tc>
        <w:tc>
          <w:tcPr>
            <w:tcW w:w="404" w:type="pct"/>
            <w:gridSpan w:val="5"/>
            <w:noWrap/>
            <w:vAlign w:val="bottom"/>
          </w:tcPr>
          <w:p>
            <w:pPr>
              <w:widowControl/>
              <w:spacing w:line="440" w:lineRule="exact"/>
              <w:jc w:val="left"/>
              <w:rPr>
                <w:color w:val="auto"/>
                <w:kern w:val="0"/>
                <w:sz w:val="18"/>
                <w:szCs w:val="18"/>
                <w:highlight w:val="none"/>
                <w:u w:val="none"/>
              </w:rPr>
            </w:pPr>
          </w:p>
        </w:tc>
        <w:tc>
          <w:tcPr>
            <w:tcW w:w="323" w:type="pct"/>
            <w:gridSpan w:val="3"/>
            <w:vAlign w:val="center"/>
          </w:tcPr>
          <w:p>
            <w:pPr>
              <w:widowControl/>
              <w:spacing w:line="440" w:lineRule="exact"/>
              <w:rPr>
                <w:rFonts w:eastAsia="仿宋_GB2312"/>
                <w:color w:val="auto"/>
                <w:kern w:val="0"/>
                <w:sz w:val="18"/>
                <w:szCs w:val="18"/>
                <w:highlight w:val="none"/>
                <w:u w:val="none"/>
              </w:rPr>
            </w:pPr>
          </w:p>
        </w:tc>
        <w:tc>
          <w:tcPr>
            <w:tcW w:w="404" w:type="pct"/>
            <w:gridSpan w:val="5"/>
            <w:noWrap/>
            <w:vAlign w:val="bottom"/>
          </w:tcPr>
          <w:p>
            <w:pPr>
              <w:widowControl/>
              <w:spacing w:line="440" w:lineRule="exact"/>
              <w:jc w:val="left"/>
              <w:rPr>
                <w:color w:val="auto"/>
                <w:kern w:val="0"/>
                <w:sz w:val="18"/>
                <w:szCs w:val="18"/>
                <w:highlight w:val="none"/>
                <w:u w:val="none"/>
              </w:rPr>
            </w:pPr>
          </w:p>
        </w:tc>
        <w:tc>
          <w:tcPr>
            <w:tcW w:w="738" w:type="pct"/>
            <w:gridSpan w:val="3"/>
            <w:vAlign w:val="center"/>
          </w:tcPr>
          <w:p>
            <w:pPr>
              <w:widowControl/>
              <w:spacing w:line="440" w:lineRule="exact"/>
              <w:rPr>
                <w:rFonts w:eastAsia="仿宋_GB2312"/>
                <w:color w:val="auto"/>
                <w:kern w:val="0"/>
                <w:sz w:val="18"/>
                <w:szCs w:val="1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32" w:type="pct"/>
            <w:gridSpan w:val="15"/>
            <w:vAlign w:val="center"/>
          </w:tcPr>
          <w:p>
            <w:pPr>
              <w:widowControl/>
              <w:spacing w:line="320" w:lineRule="exact"/>
              <w:rPr>
                <w:color w:val="auto"/>
                <w:kern w:val="0"/>
                <w:sz w:val="18"/>
                <w:szCs w:val="18"/>
                <w:highlight w:val="none"/>
                <w:u w:val="none"/>
              </w:rPr>
            </w:pPr>
            <w:r>
              <w:rPr>
                <w:color w:val="auto"/>
                <w:kern w:val="0"/>
                <w:sz w:val="18"/>
                <w:szCs w:val="18"/>
                <w:highlight w:val="none"/>
                <w:u w:val="none"/>
              </w:rPr>
              <w:t>□</w:t>
            </w:r>
            <w:r>
              <w:rPr>
                <w:rFonts w:hint="eastAsia"/>
                <w:color w:val="auto"/>
                <w:kern w:val="0"/>
                <w:sz w:val="18"/>
                <w:szCs w:val="18"/>
                <w:highlight w:val="none"/>
                <w:u w:val="none"/>
              </w:rPr>
              <w:t>其他资料：</w:t>
            </w:r>
          </w:p>
          <w:p>
            <w:pPr>
              <w:widowControl/>
              <w:spacing w:line="320" w:lineRule="exact"/>
              <w:rPr>
                <w:rFonts w:eastAsia="仿宋_GB2312"/>
                <w:color w:val="auto"/>
                <w:kern w:val="0"/>
                <w:sz w:val="18"/>
                <w:szCs w:val="18"/>
                <w:highlight w:val="none"/>
                <w:u w:val="none"/>
              </w:rPr>
            </w:pPr>
            <w:r>
              <w:rPr>
                <w:rFonts w:hint="eastAsia"/>
                <w:color w:val="auto"/>
                <w:kern w:val="0"/>
                <w:sz w:val="18"/>
                <w:szCs w:val="18"/>
                <w:highlight w:val="none"/>
                <w:u w:val="none"/>
              </w:rPr>
              <w:t>　具体资料名称：</w:t>
            </w:r>
          </w:p>
        </w:tc>
        <w:tc>
          <w:tcPr>
            <w:tcW w:w="404" w:type="pct"/>
            <w:gridSpan w:val="5"/>
            <w:noWrap/>
            <w:vAlign w:val="bottom"/>
          </w:tcPr>
          <w:p>
            <w:pPr>
              <w:widowControl/>
              <w:spacing w:line="320" w:lineRule="exact"/>
              <w:jc w:val="left"/>
              <w:rPr>
                <w:color w:val="auto"/>
                <w:kern w:val="0"/>
                <w:sz w:val="18"/>
                <w:szCs w:val="18"/>
                <w:highlight w:val="none"/>
                <w:u w:val="none"/>
              </w:rPr>
            </w:pPr>
            <w:r>
              <w:rPr>
                <w:rFonts w:hint="eastAsia"/>
                <w:color w:val="auto"/>
                <w:kern w:val="0"/>
                <w:sz w:val="18"/>
                <w:szCs w:val="18"/>
                <w:highlight w:val="none"/>
                <w:u w:val="none"/>
              </w:rPr>
              <w:t>　</w:t>
            </w:r>
          </w:p>
        </w:tc>
        <w:tc>
          <w:tcPr>
            <w:tcW w:w="323" w:type="pct"/>
            <w:gridSpan w:val="3"/>
            <w:vAlign w:val="center"/>
          </w:tcPr>
          <w:p>
            <w:pPr>
              <w:widowControl/>
              <w:spacing w:line="320" w:lineRule="exact"/>
              <w:rPr>
                <w:rFonts w:eastAsia="仿宋_GB2312"/>
                <w:color w:val="auto"/>
                <w:kern w:val="0"/>
                <w:sz w:val="18"/>
                <w:szCs w:val="18"/>
                <w:highlight w:val="none"/>
                <w:u w:val="none"/>
              </w:rPr>
            </w:pPr>
            <w:r>
              <w:rPr>
                <w:rFonts w:hint="eastAsia" w:eastAsia="仿宋_GB2312"/>
                <w:color w:val="auto"/>
                <w:kern w:val="0"/>
                <w:sz w:val="18"/>
                <w:szCs w:val="18"/>
                <w:highlight w:val="none"/>
                <w:u w:val="none"/>
              </w:rPr>
              <w:t>　</w:t>
            </w:r>
          </w:p>
        </w:tc>
        <w:tc>
          <w:tcPr>
            <w:tcW w:w="404" w:type="pct"/>
            <w:gridSpan w:val="5"/>
            <w:noWrap/>
            <w:vAlign w:val="bottom"/>
          </w:tcPr>
          <w:p>
            <w:pPr>
              <w:widowControl/>
              <w:spacing w:line="320" w:lineRule="exact"/>
              <w:jc w:val="left"/>
              <w:rPr>
                <w:color w:val="auto"/>
                <w:kern w:val="0"/>
                <w:sz w:val="18"/>
                <w:szCs w:val="18"/>
                <w:highlight w:val="none"/>
                <w:u w:val="none"/>
              </w:rPr>
            </w:pPr>
            <w:r>
              <w:rPr>
                <w:rFonts w:hint="eastAsia"/>
                <w:color w:val="auto"/>
                <w:kern w:val="0"/>
                <w:sz w:val="18"/>
                <w:szCs w:val="18"/>
                <w:highlight w:val="none"/>
                <w:u w:val="none"/>
              </w:rPr>
              <w:t>　</w:t>
            </w:r>
          </w:p>
        </w:tc>
        <w:tc>
          <w:tcPr>
            <w:tcW w:w="738" w:type="pct"/>
            <w:gridSpan w:val="3"/>
            <w:vAlign w:val="center"/>
          </w:tcPr>
          <w:p>
            <w:pPr>
              <w:widowControl/>
              <w:spacing w:line="320" w:lineRule="exact"/>
              <w:rPr>
                <w:rFonts w:eastAsia="仿宋_GB2312"/>
                <w:color w:val="auto"/>
                <w:kern w:val="0"/>
                <w:sz w:val="18"/>
                <w:szCs w:val="18"/>
                <w:highlight w:val="none"/>
                <w:u w:val="none"/>
              </w:rPr>
            </w:pPr>
            <w:r>
              <w:rPr>
                <w:rFonts w:hint="eastAsia" w:eastAsia="仿宋_GB2312"/>
                <w:color w:val="auto"/>
                <w:kern w:val="0"/>
                <w:sz w:val="18"/>
                <w:szCs w:val="18"/>
                <w:highlight w:val="none"/>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备案负责人</w:t>
            </w:r>
          </w:p>
        </w:tc>
        <w:tc>
          <w:tcPr>
            <w:tcW w:w="657" w:type="pct"/>
            <w:gridSpan w:val="4"/>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　</w:t>
            </w:r>
          </w:p>
        </w:tc>
        <w:tc>
          <w:tcPr>
            <w:tcW w:w="566" w:type="pct"/>
            <w:gridSpan w:val="3"/>
            <w:vAlign w:val="center"/>
          </w:tcPr>
          <w:p>
            <w:pPr>
              <w:widowControl/>
              <w:spacing w:line="440" w:lineRule="exact"/>
              <w:jc w:val="center"/>
              <w:rPr>
                <w:color w:val="auto"/>
                <w:kern w:val="0"/>
                <w:sz w:val="18"/>
                <w:szCs w:val="18"/>
                <w:highlight w:val="none"/>
                <w:u w:val="none"/>
              </w:rPr>
            </w:pPr>
            <w:r>
              <w:rPr>
                <w:rFonts w:hint="eastAsia"/>
                <w:color w:val="auto"/>
                <w:kern w:val="0"/>
                <w:sz w:val="18"/>
                <w:szCs w:val="18"/>
                <w:highlight w:val="none"/>
                <w:u w:val="none"/>
              </w:rPr>
              <w:t>职位</w:t>
            </w:r>
          </w:p>
        </w:tc>
        <w:tc>
          <w:tcPr>
            <w:tcW w:w="652" w:type="pct"/>
            <w:gridSpan w:val="6"/>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　</w:t>
            </w:r>
          </w:p>
        </w:tc>
        <w:tc>
          <w:tcPr>
            <w:tcW w:w="404" w:type="pct"/>
            <w:gridSpan w:val="5"/>
            <w:vAlign w:val="center"/>
          </w:tcPr>
          <w:p>
            <w:pPr>
              <w:widowControl/>
              <w:spacing w:line="440" w:lineRule="exact"/>
              <w:jc w:val="center"/>
              <w:rPr>
                <w:color w:val="auto"/>
                <w:kern w:val="0"/>
                <w:sz w:val="18"/>
                <w:szCs w:val="18"/>
                <w:highlight w:val="none"/>
                <w:u w:val="none"/>
              </w:rPr>
            </w:pPr>
            <w:r>
              <w:rPr>
                <w:rFonts w:hint="eastAsia"/>
                <w:color w:val="auto"/>
                <w:kern w:val="0"/>
                <w:sz w:val="18"/>
                <w:szCs w:val="18"/>
                <w:highlight w:val="none"/>
                <w:u w:val="none"/>
              </w:rPr>
              <w:t>电话</w:t>
            </w:r>
          </w:p>
        </w:tc>
        <w:tc>
          <w:tcPr>
            <w:tcW w:w="1465" w:type="pct"/>
            <w:gridSpan w:val="11"/>
            <w:noWrap/>
            <w:vAlign w:val="bottom"/>
          </w:tcPr>
          <w:p>
            <w:pPr>
              <w:widowControl/>
              <w:spacing w:line="440" w:lineRule="exact"/>
              <w:jc w:val="left"/>
              <w:rPr>
                <w:color w:val="auto"/>
                <w:kern w:val="0"/>
                <w:sz w:val="18"/>
                <w:szCs w:val="18"/>
                <w:highlight w:val="none"/>
                <w:u w:val="none"/>
              </w:rPr>
            </w:pPr>
            <w:r>
              <w:rPr>
                <w:rFonts w:hint="eastAsia"/>
                <w:color w:val="auto"/>
                <w:kern w:val="0"/>
                <w:sz w:val="18"/>
                <w:szCs w:val="18"/>
                <w:highlight w:val="none"/>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7" w:type="pct"/>
            <w:gridSpan w:val="2"/>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联系人</w:t>
            </w:r>
          </w:p>
        </w:tc>
        <w:tc>
          <w:tcPr>
            <w:tcW w:w="657" w:type="pct"/>
            <w:gridSpan w:val="4"/>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　</w:t>
            </w:r>
          </w:p>
        </w:tc>
        <w:tc>
          <w:tcPr>
            <w:tcW w:w="566" w:type="pct"/>
            <w:gridSpan w:val="3"/>
            <w:vAlign w:val="center"/>
          </w:tcPr>
          <w:p>
            <w:pPr>
              <w:widowControl/>
              <w:spacing w:line="440" w:lineRule="exact"/>
              <w:jc w:val="center"/>
              <w:rPr>
                <w:color w:val="auto"/>
                <w:kern w:val="0"/>
                <w:sz w:val="18"/>
                <w:szCs w:val="18"/>
                <w:highlight w:val="none"/>
                <w:u w:val="none"/>
              </w:rPr>
            </w:pPr>
            <w:r>
              <w:rPr>
                <w:rFonts w:hint="eastAsia"/>
                <w:color w:val="auto"/>
                <w:kern w:val="0"/>
                <w:sz w:val="18"/>
                <w:szCs w:val="18"/>
                <w:highlight w:val="none"/>
                <w:u w:val="none"/>
              </w:rPr>
              <w:t>职位</w:t>
            </w:r>
          </w:p>
        </w:tc>
        <w:tc>
          <w:tcPr>
            <w:tcW w:w="652" w:type="pct"/>
            <w:gridSpan w:val="6"/>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　</w:t>
            </w:r>
          </w:p>
        </w:tc>
        <w:tc>
          <w:tcPr>
            <w:tcW w:w="404" w:type="pct"/>
            <w:gridSpan w:val="5"/>
            <w:vAlign w:val="center"/>
          </w:tcPr>
          <w:p>
            <w:pPr>
              <w:widowControl/>
              <w:spacing w:line="440" w:lineRule="exact"/>
              <w:jc w:val="center"/>
              <w:rPr>
                <w:color w:val="auto"/>
                <w:kern w:val="0"/>
                <w:sz w:val="18"/>
                <w:szCs w:val="18"/>
                <w:highlight w:val="none"/>
                <w:u w:val="none"/>
              </w:rPr>
            </w:pPr>
            <w:r>
              <w:rPr>
                <w:rFonts w:hint="eastAsia"/>
                <w:color w:val="auto"/>
                <w:kern w:val="0"/>
                <w:sz w:val="18"/>
                <w:szCs w:val="18"/>
                <w:highlight w:val="none"/>
                <w:u w:val="none"/>
              </w:rPr>
              <w:t>电话</w:t>
            </w:r>
          </w:p>
        </w:tc>
        <w:tc>
          <w:tcPr>
            <w:tcW w:w="568" w:type="pct"/>
            <w:gridSpan w:val="5"/>
            <w:noWrap/>
            <w:vAlign w:val="bottom"/>
          </w:tcPr>
          <w:p>
            <w:pPr>
              <w:widowControl/>
              <w:spacing w:line="440" w:lineRule="exact"/>
              <w:jc w:val="left"/>
              <w:rPr>
                <w:color w:val="auto"/>
                <w:kern w:val="0"/>
                <w:sz w:val="18"/>
                <w:szCs w:val="18"/>
                <w:highlight w:val="none"/>
                <w:u w:val="none"/>
              </w:rPr>
            </w:pPr>
            <w:r>
              <w:rPr>
                <w:rFonts w:hint="eastAsia"/>
                <w:color w:val="auto"/>
                <w:kern w:val="0"/>
                <w:sz w:val="18"/>
                <w:szCs w:val="18"/>
                <w:highlight w:val="none"/>
                <w:u w:val="none"/>
              </w:rPr>
              <w:t>　</w:t>
            </w:r>
          </w:p>
        </w:tc>
        <w:tc>
          <w:tcPr>
            <w:tcW w:w="402" w:type="pct"/>
            <w:gridSpan w:val="5"/>
            <w:vAlign w:val="center"/>
          </w:tcPr>
          <w:p>
            <w:pPr>
              <w:widowControl/>
              <w:spacing w:line="440" w:lineRule="exact"/>
              <w:jc w:val="center"/>
              <w:rPr>
                <w:color w:val="auto"/>
                <w:kern w:val="0"/>
                <w:sz w:val="18"/>
                <w:szCs w:val="18"/>
                <w:highlight w:val="none"/>
                <w:u w:val="none"/>
              </w:rPr>
            </w:pPr>
            <w:r>
              <w:rPr>
                <w:rFonts w:hint="eastAsia"/>
                <w:color w:val="auto"/>
                <w:kern w:val="0"/>
                <w:sz w:val="18"/>
                <w:szCs w:val="18"/>
                <w:highlight w:val="none"/>
                <w:u w:val="none"/>
              </w:rPr>
              <w:t>传真</w:t>
            </w:r>
          </w:p>
        </w:tc>
        <w:tc>
          <w:tcPr>
            <w:tcW w:w="494" w:type="pct"/>
            <w:vAlign w:val="center"/>
          </w:tcPr>
          <w:p>
            <w:pPr>
              <w:widowControl/>
              <w:spacing w:line="440" w:lineRule="exact"/>
              <w:jc w:val="center"/>
              <w:rPr>
                <w:color w:val="auto"/>
                <w:kern w:val="0"/>
                <w:sz w:val="18"/>
                <w:szCs w:val="18"/>
                <w:highlight w:val="none"/>
                <w:u w:val="none"/>
              </w:rPr>
            </w:pPr>
            <w:r>
              <w:rPr>
                <w:rFonts w:hint="eastAsia"/>
                <w:color w:val="auto"/>
                <w:kern w:val="0"/>
                <w:sz w:val="18"/>
                <w:szCs w:val="18"/>
                <w:highlight w:val="none"/>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1257" w:type="pct"/>
            <w:gridSpan w:val="2"/>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法定代表人</w:t>
            </w:r>
          </w:p>
        </w:tc>
        <w:tc>
          <w:tcPr>
            <w:tcW w:w="657" w:type="pct"/>
            <w:gridSpan w:val="4"/>
            <w:vAlign w:val="center"/>
          </w:tcPr>
          <w:p>
            <w:pPr>
              <w:widowControl/>
              <w:spacing w:line="440" w:lineRule="exact"/>
              <w:rPr>
                <w:color w:val="auto"/>
                <w:kern w:val="0"/>
                <w:sz w:val="18"/>
                <w:szCs w:val="18"/>
                <w:highlight w:val="none"/>
                <w:u w:val="none"/>
              </w:rPr>
            </w:pPr>
            <w:r>
              <w:rPr>
                <w:rFonts w:hint="eastAsia"/>
                <w:color w:val="auto"/>
                <w:kern w:val="0"/>
                <w:sz w:val="18"/>
                <w:szCs w:val="18"/>
                <w:highlight w:val="none"/>
                <w:u w:val="none"/>
              </w:rPr>
              <w:t>（签名）</w:t>
            </w:r>
          </w:p>
        </w:tc>
        <w:tc>
          <w:tcPr>
            <w:tcW w:w="3087" w:type="pct"/>
            <w:gridSpan w:val="25"/>
            <w:vAlign w:val="center"/>
          </w:tcPr>
          <w:p>
            <w:pPr>
              <w:widowControl/>
              <w:spacing w:line="440" w:lineRule="exact"/>
              <w:jc w:val="center"/>
              <w:rPr>
                <w:color w:val="auto"/>
                <w:kern w:val="0"/>
                <w:sz w:val="18"/>
                <w:szCs w:val="18"/>
                <w:highlight w:val="none"/>
                <w:u w:val="none"/>
              </w:rPr>
            </w:pPr>
            <w:r>
              <w:rPr>
                <w:rFonts w:hint="eastAsia"/>
                <w:color w:val="auto"/>
                <w:kern w:val="0"/>
                <w:sz w:val="18"/>
                <w:szCs w:val="18"/>
                <w:highlight w:val="none"/>
                <w:u w:val="none"/>
              </w:rPr>
              <w:t>　</w:t>
            </w:r>
          </w:p>
          <w:p>
            <w:pPr>
              <w:widowControl/>
              <w:spacing w:line="440" w:lineRule="exact"/>
              <w:jc w:val="center"/>
              <w:rPr>
                <w:color w:val="auto"/>
                <w:kern w:val="0"/>
                <w:sz w:val="18"/>
                <w:szCs w:val="18"/>
                <w:highlight w:val="none"/>
                <w:u w:val="none"/>
              </w:rPr>
            </w:pPr>
          </w:p>
          <w:p>
            <w:pPr>
              <w:widowControl/>
              <w:spacing w:line="440" w:lineRule="exact"/>
              <w:rPr>
                <w:color w:val="auto"/>
                <w:kern w:val="0"/>
                <w:sz w:val="18"/>
                <w:szCs w:val="18"/>
                <w:highlight w:val="none"/>
                <w:u w:val="none"/>
              </w:rPr>
            </w:pPr>
            <w:r>
              <w:rPr>
                <w:rFonts w:hint="eastAsia"/>
                <w:color w:val="auto"/>
                <w:kern w:val="0"/>
                <w:sz w:val="18"/>
                <w:szCs w:val="18"/>
                <w:highlight w:val="none"/>
                <w:u w:val="none"/>
              </w:rPr>
              <w:t>（加盖公章处）　</w:t>
            </w:r>
          </w:p>
          <w:p>
            <w:pPr>
              <w:widowControl/>
              <w:spacing w:line="440" w:lineRule="exact"/>
              <w:jc w:val="center"/>
              <w:rPr>
                <w:color w:val="auto"/>
                <w:kern w:val="0"/>
                <w:sz w:val="18"/>
                <w:szCs w:val="18"/>
                <w:highlight w:val="none"/>
                <w:u w:val="none"/>
              </w:rPr>
            </w:pPr>
            <w:r>
              <w:rPr>
                <w:rFonts w:hint="eastAsia"/>
                <w:color w:val="auto"/>
                <w:kern w:val="0"/>
                <w:sz w:val="18"/>
                <w:szCs w:val="18"/>
                <w:highlight w:val="none"/>
                <w:u w:val="none"/>
              </w:rPr>
              <w:t>年</w:t>
            </w:r>
            <w:r>
              <w:rPr>
                <w:rFonts w:hint="cs"/>
                <w:color w:val="auto"/>
                <w:kern w:val="0"/>
                <w:sz w:val="18"/>
                <w:szCs w:val="18"/>
                <w:highlight w:val="none"/>
                <w:u w:val="none"/>
              </w:rPr>
              <w:t xml:space="preserve">  </w:t>
            </w:r>
            <w:r>
              <w:rPr>
                <w:color w:val="auto"/>
                <w:kern w:val="0"/>
                <w:sz w:val="18"/>
                <w:szCs w:val="18"/>
                <w:highlight w:val="none"/>
                <w:u w:val="none"/>
              </w:rPr>
              <w:t xml:space="preserve"> </w:t>
            </w:r>
            <w:r>
              <w:rPr>
                <w:rFonts w:hint="eastAsia"/>
                <w:color w:val="auto"/>
                <w:kern w:val="0"/>
                <w:sz w:val="18"/>
                <w:szCs w:val="18"/>
                <w:highlight w:val="none"/>
                <w:u w:val="none"/>
              </w:rPr>
              <w:t>月</w:t>
            </w:r>
            <w:r>
              <w:rPr>
                <w:rFonts w:hint="cs"/>
                <w:color w:val="auto"/>
                <w:kern w:val="0"/>
                <w:sz w:val="18"/>
                <w:szCs w:val="18"/>
                <w:highlight w:val="none"/>
                <w:u w:val="none"/>
              </w:rPr>
              <w:t xml:space="preserve"> </w:t>
            </w:r>
            <w:r>
              <w:rPr>
                <w:color w:val="auto"/>
                <w:kern w:val="0"/>
                <w:sz w:val="18"/>
                <w:szCs w:val="18"/>
                <w:highlight w:val="none"/>
                <w:u w:val="none"/>
              </w:rPr>
              <w:t xml:space="preserve">  </w:t>
            </w:r>
            <w:r>
              <w:rPr>
                <w:rFonts w:hint="eastAsia"/>
                <w:color w:val="auto"/>
                <w:kern w:val="0"/>
                <w:sz w:val="18"/>
                <w:szCs w:val="18"/>
                <w:highlight w:val="none"/>
                <w:u w:val="none"/>
              </w:rPr>
              <w:t>日　　</w:t>
            </w:r>
          </w:p>
        </w:tc>
      </w:tr>
    </w:tbl>
    <w:p>
      <w:pPr>
        <w:spacing w:after="312" w:afterLines="100" w:line="520" w:lineRule="exact"/>
        <w:rPr>
          <w:rFonts w:ascii="黑体" w:hAnsi="黑体" w:eastAsia="黑体"/>
          <w:color w:val="auto"/>
          <w:sz w:val="32"/>
          <w:szCs w:val="32"/>
          <w:highlight w:val="none"/>
          <w:u w:val="none"/>
        </w:rPr>
      </w:pPr>
      <w:bookmarkStart w:id="0" w:name="YinFaRiQiΩ1"/>
      <w:bookmarkEnd w:id="0"/>
      <w:r>
        <w:rPr>
          <w:rFonts w:ascii="黑体" w:hAnsi="黑体" w:eastAsia="黑体"/>
          <w:color w:val="auto"/>
          <w:sz w:val="32"/>
          <w:szCs w:val="32"/>
          <w:highlight w:val="none"/>
          <w:u w:val="none"/>
        </w:rPr>
        <w:br w:type="page"/>
      </w:r>
      <w:r>
        <w:rPr>
          <w:rFonts w:hint="eastAsia" w:ascii="黑体" w:hAnsi="黑体" w:eastAsia="黑体"/>
          <w:color w:val="auto"/>
          <w:sz w:val="32"/>
          <w:szCs w:val="32"/>
          <w:highlight w:val="none"/>
          <w:u w:val="none"/>
        </w:rPr>
        <w:t>附件</w:t>
      </w:r>
      <w:r>
        <w:rPr>
          <w:rFonts w:ascii="黑体" w:hAnsi="黑体" w:eastAsia="黑体"/>
          <w:color w:val="auto"/>
          <w:sz w:val="32"/>
          <w:szCs w:val="32"/>
          <w:highlight w:val="none"/>
          <w:u w:val="none"/>
        </w:rPr>
        <w:t>2</w:t>
      </w:r>
    </w:p>
    <w:p>
      <w:pPr>
        <w:spacing w:line="640" w:lineRule="exact"/>
        <w:jc w:val="center"/>
        <w:rPr>
          <w:rFonts w:ascii="方正小标宋简体" w:eastAsia="方正小标宋简体"/>
          <w:color w:val="auto"/>
          <w:sz w:val="44"/>
          <w:szCs w:val="44"/>
          <w:highlight w:val="none"/>
          <w:u w:val="none"/>
          <w:lang w:eastAsia="zh-CN"/>
        </w:rPr>
      </w:pPr>
    </w:p>
    <w:p>
      <w:pPr>
        <w:spacing w:line="640" w:lineRule="exact"/>
        <w:jc w:val="center"/>
        <w:rPr>
          <w:rFonts w:ascii="方正小标宋简体" w:eastAsia="方正小标宋简体"/>
          <w:color w:val="auto"/>
          <w:sz w:val="44"/>
          <w:szCs w:val="44"/>
          <w:highlight w:val="none"/>
          <w:u w:val="none"/>
        </w:rPr>
      </w:pPr>
      <w:r>
        <w:rPr>
          <w:rFonts w:hint="eastAsia" w:ascii="方正小标宋简体" w:eastAsia="方正小标宋简体"/>
          <w:color w:val="auto"/>
          <w:sz w:val="44"/>
          <w:szCs w:val="44"/>
          <w:highlight w:val="none"/>
          <w:u w:val="none"/>
        </w:rPr>
        <w:t>传统中药民族药制剂首次备案申报</w:t>
      </w:r>
    </w:p>
    <w:p>
      <w:pPr>
        <w:spacing w:line="640" w:lineRule="exact"/>
        <w:jc w:val="center"/>
        <w:rPr>
          <w:rFonts w:ascii="方正小标宋简体" w:eastAsia="方正小标宋简体"/>
          <w:color w:val="auto"/>
          <w:sz w:val="44"/>
          <w:szCs w:val="44"/>
          <w:highlight w:val="none"/>
          <w:u w:val="none"/>
        </w:rPr>
      </w:pPr>
      <w:r>
        <w:rPr>
          <w:rFonts w:hint="eastAsia" w:ascii="方正小标宋简体" w:eastAsia="方正小标宋简体"/>
          <w:color w:val="auto"/>
          <w:sz w:val="44"/>
          <w:szCs w:val="44"/>
          <w:highlight w:val="none"/>
          <w:u w:val="none"/>
        </w:rPr>
        <w:t>资料项目及说明</w:t>
      </w:r>
    </w:p>
    <w:p>
      <w:pPr>
        <w:spacing w:line="640" w:lineRule="exact"/>
        <w:jc w:val="center"/>
        <w:rPr>
          <w:rFonts w:ascii="方正小标宋简体" w:eastAsia="方正小标宋简体"/>
          <w:color w:val="auto"/>
          <w:sz w:val="44"/>
          <w:szCs w:val="44"/>
          <w:highlight w:val="none"/>
          <w:u w:val="none"/>
        </w:rPr>
      </w:pPr>
    </w:p>
    <w:p>
      <w:pPr>
        <w:spacing w:line="560" w:lineRule="exact"/>
        <w:ind w:firstLine="634" w:firstLineChars="200"/>
        <w:rPr>
          <w:rFonts w:ascii="黑体" w:hAnsi="黑体" w:eastAsia="黑体"/>
          <w:color w:val="auto"/>
          <w:sz w:val="32"/>
          <w:szCs w:val="32"/>
          <w:highlight w:val="none"/>
          <w:u w:val="none"/>
        </w:rPr>
      </w:pPr>
      <w:r>
        <w:rPr>
          <w:rFonts w:ascii="黑体" w:hAnsi="黑体" w:eastAsia="黑体"/>
          <w:color w:val="auto"/>
          <w:sz w:val="32"/>
          <w:szCs w:val="32"/>
          <w:highlight w:val="none"/>
          <w:u w:val="none"/>
        </w:rPr>
        <w:t>一、申报资料项目</w:t>
      </w:r>
    </w:p>
    <w:p>
      <w:pPr>
        <w:spacing w:line="560" w:lineRule="exact"/>
        <w:ind w:firstLine="634" w:firstLineChars="200"/>
        <w:rPr>
          <w:rFonts w:eastAsia="仿宋_GB2312"/>
          <w:color w:val="auto"/>
          <w:spacing w:val="-4"/>
          <w:kern w:val="32"/>
          <w:sz w:val="32"/>
          <w:szCs w:val="32"/>
          <w:highlight w:val="none"/>
          <w:u w:val="none"/>
        </w:rPr>
      </w:pPr>
      <w:r>
        <w:rPr>
          <w:rFonts w:eastAsia="仿宋_GB2312"/>
          <w:color w:val="auto"/>
          <w:sz w:val="32"/>
          <w:szCs w:val="32"/>
          <w:highlight w:val="none"/>
          <w:u w:val="none"/>
        </w:rPr>
        <w:t>（一）</w:t>
      </w:r>
      <w:r>
        <w:rPr>
          <w:rFonts w:eastAsia="仿宋_GB2312"/>
          <w:color w:val="auto"/>
          <w:spacing w:val="-4"/>
          <w:kern w:val="32"/>
          <w:sz w:val="32"/>
          <w:szCs w:val="32"/>
          <w:highlight w:val="none"/>
          <w:u w:val="none"/>
        </w:rPr>
        <w:t>《医疗机构应用传统工艺配制中药民族药制剂备案表》。</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（二）制剂名称及命名依据。</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（三）立题目的和依据；同品种及该品种其他剂型的市场供应情况。</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（四）证明性文件，包括：</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1.《医疗机构执业许可证》复印件、《医疗机构制剂许可证》复印件。</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2.医疗机构制剂或者使用的处方、工艺等的专利情况及其权属状态说明，以及对他人的专利不构成侵权的保证书。</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3.直接接触制剂的包装材料和容器的注册证书复印件或核准编号。</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4.未取得《医疗机构制剂许可证》或《医疗机构制剂许可证》无相应制剂剂型的医疗机构还应当提供以下资料：</w:t>
      </w:r>
    </w:p>
    <w:p>
      <w:pPr>
        <w:spacing w:line="560" w:lineRule="exact"/>
        <w:ind w:firstLine="634" w:firstLineChars="200"/>
        <w:rPr>
          <w:rFonts w:eastAsia="仿宋_GB2312"/>
          <w:color w:val="auto"/>
          <w:spacing w:val="8"/>
          <w:sz w:val="32"/>
          <w:szCs w:val="32"/>
          <w:highlight w:val="none"/>
          <w:u w:val="none"/>
        </w:rPr>
      </w:pPr>
      <w:r>
        <w:rPr>
          <w:rFonts w:eastAsia="仿宋_GB2312"/>
          <w:color w:val="auto"/>
          <w:sz w:val="32"/>
          <w:szCs w:val="32"/>
          <w:highlight w:val="none"/>
          <w:u w:val="none"/>
        </w:rPr>
        <w:t>（1）委</w:t>
      </w:r>
      <w:r>
        <w:rPr>
          <w:rFonts w:eastAsia="仿宋_GB2312"/>
          <w:color w:val="auto"/>
          <w:spacing w:val="8"/>
          <w:sz w:val="32"/>
          <w:szCs w:val="32"/>
          <w:highlight w:val="none"/>
          <w:u w:val="none"/>
        </w:rPr>
        <w:t>托配制中药民族药制剂双方签订的委托配制合同复印件；</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（2）制剂受托配制单位的《医疗机构制剂许可证》或《药品生产许可证》复印件。</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（五）说明书及标签设计样稿。</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（六）处方组成、来源、理论依据及使用背景情况。</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（七）详细的配制工艺及工艺研究资料。包括工艺路线、所有工艺参数、设备、工艺研究资料及文献资料。</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（八）质量研究的试验资料及文献资料。</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（九）内控制剂标准及起草说明。</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（十）制剂的稳定性试验资料。</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（十一）连续3批样品的自检报告书。</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（十二）原、辅料的来源及质量标准，包括药材的基原及鉴定依据、前处理、炮制工艺、有无毒性等。</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（十三）直接接触制剂的包装材料和容器的选择依据及质量标准。</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（十四）主要药效学试验资料及文献资料。</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（十五）单次给药毒性试验资料及文献资料。</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（十六）重复给药毒性试验资料及文献资料。</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处方在本医疗机构</w:t>
      </w:r>
      <w:r>
        <w:rPr>
          <w:rFonts w:hint="eastAsia" w:eastAsia="仿宋_GB2312"/>
          <w:color w:val="auto"/>
          <w:sz w:val="32"/>
          <w:szCs w:val="32"/>
          <w:highlight w:val="none"/>
          <w:u w:val="none"/>
          <w:lang w:eastAsia="zh-CN"/>
        </w:rPr>
        <w:t>或医联体医疗机构</w:t>
      </w:r>
      <w:r>
        <w:rPr>
          <w:rFonts w:eastAsia="仿宋_GB2312"/>
          <w:color w:val="auto"/>
          <w:sz w:val="32"/>
          <w:szCs w:val="32"/>
          <w:highlight w:val="none"/>
          <w:u w:val="none"/>
        </w:rPr>
        <w:t>具有5年以上（含5年）使用历史的，其制剂可免报资料项目（十四）至（十六）。有下列情形之一的，需报送资料项目（十五）、（十六）：</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1.处方中含</w:t>
      </w:r>
      <w:r>
        <w:rPr>
          <w:rFonts w:hint="eastAsia" w:eastAsia="仿宋_GB2312"/>
          <w:color w:val="auto"/>
          <w:sz w:val="32"/>
          <w:szCs w:val="32"/>
          <w:highlight w:val="none"/>
          <w:u w:val="none"/>
          <w:lang w:eastAsia="zh-CN"/>
        </w:rPr>
        <w:t>有</w:t>
      </w:r>
      <w:r>
        <w:rPr>
          <w:rFonts w:eastAsia="仿宋_GB2312"/>
          <w:color w:val="auto"/>
          <w:sz w:val="32"/>
          <w:szCs w:val="32"/>
          <w:highlight w:val="none"/>
          <w:u w:val="none"/>
        </w:rPr>
        <w:t>法定标准中标识有“剧毒”“大毒”及现代毒理学证明有明确毒性的药味；</w:t>
      </w:r>
      <w:r>
        <w:rPr>
          <w:rFonts w:hint="eastAsia" w:eastAsia="仿宋_GB2312"/>
          <w:color w:val="auto"/>
          <w:sz w:val="32"/>
          <w:szCs w:val="32"/>
          <w:highlight w:val="none"/>
          <w:u w:val="none"/>
          <w:lang w:eastAsia="zh-CN"/>
        </w:rPr>
        <w:t>儿童</w:t>
      </w:r>
      <w:r>
        <w:rPr>
          <w:rFonts w:hint="eastAsia" w:eastAsia="仿宋_GB2312"/>
          <w:color w:val="auto"/>
          <w:sz w:val="32"/>
          <w:szCs w:val="32"/>
          <w:highlight w:val="none"/>
          <w:u w:val="none"/>
        </w:rPr>
        <w:t>用药、妊娠期和哺乳期妇女用药含有分类为有毒药味的；含有孕妇禁用或慎用的药味，且功能主治为妊娠期和哺乳期妇女用药的制剂。</w:t>
      </w:r>
      <w:r>
        <w:rPr>
          <w:rFonts w:hint="eastAsia" w:eastAsia="仿宋_GB2312"/>
          <w:color w:val="auto"/>
          <w:sz w:val="32"/>
          <w:szCs w:val="32"/>
          <w:highlight w:val="none"/>
          <w:u w:val="none"/>
          <w:lang w:eastAsia="zh-CN"/>
        </w:rPr>
        <w:t>其中</w:t>
      </w:r>
      <w:r>
        <w:rPr>
          <w:rFonts w:hint="eastAsia" w:eastAsia="仿宋_GB2312"/>
          <w:color w:val="auto"/>
          <w:sz w:val="32"/>
          <w:szCs w:val="32"/>
          <w:highlight w:val="none"/>
          <w:u w:val="none"/>
        </w:rPr>
        <w:t>大毒药味是指国务院《医疗用毒性药品管理办法》（1988年）公布的28种毒性中药品种和历版《中国药典》、部颁标准、进口药材标准、各省(自治区、直辖市)药材标准中标注为大毒（或剧毒）的药材/药味。有毒药味是指历版《中国药典》、部颁标准、进口药材标准、各省(自治区、直辖市)药材标准中标注为有毒的药材/药味。各省(自治区、直辖市)标准中毒性大小分类不一致的，以毒性高的分类标准为依据</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2.处方组成含有十八反、十九畏配伍禁忌。</w:t>
      </w:r>
    </w:p>
    <w:p>
      <w:pPr>
        <w:spacing w:line="560" w:lineRule="exact"/>
        <w:ind w:firstLine="634" w:firstLineChars="200"/>
        <w:rPr>
          <w:rFonts w:ascii="黑体" w:hAnsi="黑体" w:eastAsia="黑体"/>
          <w:color w:val="auto"/>
          <w:sz w:val="32"/>
          <w:szCs w:val="32"/>
          <w:highlight w:val="none"/>
          <w:u w:val="none"/>
        </w:rPr>
      </w:pPr>
      <w:r>
        <w:rPr>
          <w:rFonts w:ascii="黑体" w:hAnsi="黑体" w:eastAsia="黑体"/>
          <w:color w:val="auto"/>
          <w:sz w:val="32"/>
          <w:szCs w:val="32"/>
          <w:highlight w:val="none"/>
          <w:u w:val="none"/>
        </w:rPr>
        <w:t>二、申报资料说明</w:t>
      </w:r>
    </w:p>
    <w:p>
      <w:pPr>
        <w:spacing w:line="560" w:lineRule="exact"/>
        <w:ind w:firstLine="634" w:firstLineChars="200"/>
        <w:rPr>
          <w:rFonts w:ascii="楷体_GB2312" w:eastAsia="楷体_GB2312"/>
          <w:color w:val="auto"/>
          <w:spacing w:val="-4"/>
          <w:kern w:val="32"/>
          <w:sz w:val="32"/>
          <w:szCs w:val="32"/>
          <w:highlight w:val="none"/>
          <w:u w:val="none"/>
        </w:rPr>
      </w:pPr>
      <w:r>
        <w:rPr>
          <w:rFonts w:hint="eastAsia" w:ascii="楷体_GB2312" w:eastAsia="楷体_GB2312"/>
          <w:color w:val="auto"/>
          <w:sz w:val="32"/>
          <w:szCs w:val="32"/>
          <w:highlight w:val="none"/>
          <w:u w:val="none"/>
        </w:rPr>
        <w:t>（一）《</w:t>
      </w:r>
      <w:r>
        <w:rPr>
          <w:rFonts w:hint="eastAsia" w:ascii="楷体_GB2312" w:eastAsia="楷体_GB2312"/>
          <w:color w:val="auto"/>
          <w:spacing w:val="-4"/>
          <w:kern w:val="32"/>
          <w:sz w:val="32"/>
          <w:szCs w:val="32"/>
          <w:highlight w:val="none"/>
          <w:u w:val="none"/>
        </w:rPr>
        <w:t>医疗机构应用传统工艺配制中药民族药制剂备案表》。</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1.申请传统民族药制剂备</w:t>
      </w:r>
      <w:r>
        <w:rPr>
          <w:rFonts w:hint="eastAsia" w:ascii="仿宋_GB2312" w:eastAsia="仿宋_GB2312"/>
          <w:color w:val="auto"/>
          <w:sz w:val="32"/>
          <w:szCs w:val="32"/>
          <w:highlight w:val="none"/>
          <w:u w:val="none"/>
        </w:rPr>
        <w:t>案，“制剂名称”中除填写</w:t>
      </w:r>
      <w:r>
        <w:rPr>
          <w:rFonts w:eastAsia="仿宋_GB2312"/>
          <w:color w:val="auto"/>
          <w:sz w:val="32"/>
          <w:szCs w:val="32"/>
          <w:highlight w:val="none"/>
          <w:u w:val="none"/>
        </w:rPr>
        <w:t>通用名称外，还应填写本民族医药术语对名称的表述，包括民族语的中文发音及民族文字。</w:t>
      </w:r>
    </w:p>
    <w:p>
      <w:pPr>
        <w:spacing w:line="560" w:lineRule="exact"/>
        <w:ind w:firstLine="634" w:firstLineChars="200"/>
        <w:rPr>
          <w:rFonts w:eastAsia="仿宋_GB2312"/>
          <w:color w:val="auto"/>
          <w:spacing w:val="4"/>
          <w:sz w:val="32"/>
          <w:szCs w:val="32"/>
          <w:highlight w:val="none"/>
          <w:u w:val="none"/>
        </w:rPr>
      </w:pPr>
      <w:r>
        <w:rPr>
          <w:rFonts w:eastAsia="仿宋_GB2312"/>
          <w:color w:val="auto"/>
          <w:sz w:val="32"/>
          <w:szCs w:val="32"/>
          <w:highlight w:val="none"/>
          <w:u w:val="none"/>
        </w:rPr>
        <w:t>2.</w:t>
      </w:r>
      <w:r>
        <w:rPr>
          <w:rFonts w:hint="eastAsia" w:ascii="仿宋_GB2312" w:eastAsia="仿宋_GB2312"/>
          <w:color w:val="auto"/>
          <w:sz w:val="32"/>
          <w:szCs w:val="32"/>
          <w:highlight w:val="none"/>
          <w:u w:val="none"/>
        </w:rPr>
        <w:t>“处</w:t>
      </w:r>
      <w:r>
        <w:rPr>
          <w:rFonts w:hint="eastAsia" w:ascii="仿宋_GB2312" w:eastAsia="仿宋_GB2312"/>
          <w:color w:val="auto"/>
          <w:spacing w:val="4"/>
          <w:sz w:val="32"/>
          <w:szCs w:val="32"/>
          <w:highlight w:val="none"/>
          <w:u w:val="none"/>
        </w:rPr>
        <w:t>方（含辅料）”应</w:t>
      </w:r>
      <w:r>
        <w:rPr>
          <w:rFonts w:hint="eastAsia" w:ascii="仿宋_GB2312" w:eastAsia="仿宋_GB2312"/>
          <w:color w:val="auto"/>
          <w:spacing w:val="4"/>
          <w:sz w:val="32"/>
          <w:szCs w:val="32"/>
          <w:highlight w:val="none"/>
          <w:u w:val="none"/>
        </w:rPr>
        <w:t>按1000个制剂单位</w:t>
      </w:r>
      <w:r>
        <w:rPr>
          <w:rFonts w:hint="eastAsia" w:ascii="仿宋_GB2312" w:eastAsia="仿宋_GB2312"/>
          <w:color w:val="auto"/>
          <w:spacing w:val="4"/>
          <w:sz w:val="32"/>
          <w:szCs w:val="32"/>
          <w:highlight w:val="none"/>
          <w:u w:val="none"/>
        </w:rPr>
        <w:t>列出全部</w:t>
      </w:r>
      <w:r>
        <w:rPr>
          <w:rFonts w:eastAsia="仿宋_GB2312"/>
          <w:color w:val="auto"/>
          <w:spacing w:val="4"/>
          <w:sz w:val="32"/>
          <w:szCs w:val="32"/>
          <w:highlight w:val="none"/>
          <w:u w:val="none"/>
        </w:rPr>
        <w:t>处方及处方量。如使用民族药材，先写</w:t>
      </w:r>
      <w:r>
        <w:rPr>
          <w:rFonts w:eastAsia="仿宋_GB2312"/>
          <w:color w:val="auto"/>
          <w:spacing w:val="4"/>
          <w:sz w:val="32"/>
          <w:szCs w:val="32"/>
          <w:highlight w:val="none"/>
          <w:u w:val="none"/>
        </w:rPr>
        <w:t>中药材名</w:t>
      </w:r>
      <w:r>
        <w:rPr>
          <w:rFonts w:eastAsia="仿宋_GB2312"/>
          <w:color w:val="auto"/>
          <w:spacing w:val="4"/>
          <w:sz w:val="32"/>
          <w:szCs w:val="32"/>
          <w:highlight w:val="none"/>
          <w:u w:val="none"/>
        </w:rPr>
        <w:t>，其后括号内再写</w:t>
      </w:r>
      <w:r>
        <w:rPr>
          <w:rFonts w:eastAsia="仿宋_GB2312"/>
          <w:color w:val="auto"/>
          <w:spacing w:val="4"/>
          <w:sz w:val="32"/>
          <w:szCs w:val="32"/>
          <w:highlight w:val="none"/>
          <w:u w:val="none"/>
        </w:rPr>
        <w:t>民族药材名</w:t>
      </w:r>
      <w:r>
        <w:rPr>
          <w:rFonts w:eastAsia="仿宋_GB2312"/>
          <w:color w:val="auto"/>
          <w:spacing w:val="4"/>
          <w:sz w:val="32"/>
          <w:szCs w:val="32"/>
          <w:highlight w:val="none"/>
          <w:u w:val="none"/>
        </w:rPr>
        <w:t>，格式为：</w:t>
      </w:r>
      <w:r>
        <w:rPr>
          <w:rFonts w:eastAsia="仿宋_GB2312"/>
          <w:color w:val="auto"/>
          <w:spacing w:val="4"/>
          <w:sz w:val="32"/>
          <w:szCs w:val="32"/>
          <w:highlight w:val="none"/>
          <w:u w:val="none"/>
        </w:rPr>
        <w:t>中药材名（民族药材名）</w:t>
      </w:r>
      <w:r>
        <w:rPr>
          <w:rFonts w:eastAsia="仿宋_GB2312"/>
          <w:color w:val="auto"/>
          <w:spacing w:val="4"/>
          <w:sz w:val="32"/>
          <w:szCs w:val="32"/>
          <w:highlight w:val="none"/>
          <w:u w:val="none"/>
        </w:rPr>
        <w:t>。不属于《广西壮族自治区壮药质量标准》及《广西壮族自治区瑶药材质量标准》收载的药材，只写中药材名。</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3</w:t>
      </w:r>
      <w:r>
        <w:rPr>
          <w:rFonts w:hint="eastAsia" w:ascii="仿宋_GB2312" w:eastAsia="仿宋_GB2312"/>
          <w:color w:val="auto"/>
          <w:sz w:val="32"/>
          <w:szCs w:val="32"/>
          <w:highlight w:val="none"/>
          <w:u w:val="none"/>
        </w:rPr>
        <w:t>.“配制工艺（含辅料）”应写出简明的工艺全过程，列出关键工艺参数；“配制工艺路线”作为必须自动公开的基本信息，医疗机构应当单独作为附件在相应位置上传，</w:t>
      </w:r>
      <w:r>
        <w:rPr>
          <w:rFonts w:eastAsia="仿宋_GB2312"/>
          <w:color w:val="auto"/>
          <w:sz w:val="32"/>
          <w:szCs w:val="32"/>
          <w:highlight w:val="none"/>
          <w:u w:val="none"/>
        </w:rPr>
        <w:t>配制工艺路线可以不出现具体的工艺参数，但是必须包括所有配</w:t>
      </w:r>
      <w:r>
        <w:rPr>
          <w:rFonts w:hint="eastAsia" w:eastAsia="仿宋_GB2312"/>
          <w:color w:val="auto"/>
          <w:sz w:val="32"/>
          <w:szCs w:val="32"/>
          <w:highlight w:val="none"/>
          <w:u w:val="none"/>
          <w:lang w:eastAsia="zh-CN"/>
        </w:rPr>
        <w:t>制</w:t>
      </w:r>
      <w:r>
        <w:rPr>
          <w:rFonts w:eastAsia="仿宋_GB2312"/>
          <w:color w:val="auto"/>
          <w:sz w:val="32"/>
          <w:szCs w:val="32"/>
          <w:highlight w:val="none"/>
          <w:u w:val="none"/>
        </w:rPr>
        <w:t>流程。</w:t>
      </w:r>
    </w:p>
    <w:p>
      <w:pPr>
        <w:spacing w:line="560" w:lineRule="exact"/>
        <w:ind w:firstLine="634" w:firstLineChars="200"/>
        <w:rPr>
          <w:rFonts w:ascii="楷体_GB2312" w:eastAsia="楷体_GB2312"/>
          <w:color w:val="auto"/>
          <w:sz w:val="32"/>
          <w:szCs w:val="32"/>
          <w:highlight w:val="none"/>
          <w:u w:val="none"/>
        </w:rPr>
      </w:pPr>
      <w:r>
        <w:rPr>
          <w:rFonts w:hint="eastAsia" w:ascii="楷体_GB2312" w:eastAsia="楷体_GB2312"/>
          <w:color w:val="auto"/>
          <w:sz w:val="32"/>
          <w:szCs w:val="32"/>
          <w:highlight w:val="none"/>
          <w:u w:val="none"/>
        </w:rPr>
        <w:t>（二）制剂名称及命名依据。</w:t>
      </w:r>
    </w:p>
    <w:p>
      <w:pPr>
        <w:spacing w:line="560" w:lineRule="exact"/>
        <w:ind w:firstLine="634" w:firstLineChars="200"/>
        <w:rPr>
          <w:rFonts w:ascii="仿宋_GB2312" w:eastAsia="仿宋_GB2312"/>
          <w:color w:val="auto"/>
          <w:sz w:val="32"/>
          <w:szCs w:val="32"/>
          <w:highlight w:val="none"/>
          <w:u w:val="none"/>
        </w:rPr>
      </w:pPr>
      <w:r>
        <w:rPr>
          <w:rFonts w:eastAsia="仿宋_GB2312"/>
          <w:color w:val="auto"/>
          <w:sz w:val="32"/>
          <w:szCs w:val="32"/>
          <w:highlight w:val="none"/>
          <w:u w:val="none"/>
        </w:rPr>
        <w:t>传统中药民族药制剂的</w:t>
      </w:r>
      <w:r>
        <w:rPr>
          <w:rFonts w:hint="eastAsia" w:ascii="仿宋_GB2312" w:eastAsia="仿宋_GB2312"/>
          <w:color w:val="auto"/>
          <w:sz w:val="32"/>
          <w:szCs w:val="32"/>
          <w:highlight w:val="none"/>
          <w:u w:val="none"/>
        </w:rPr>
        <w:t>名称，应当按照国家药品监督管理局颁布的中成药通用名称命名技术指导原则命名，制剂名应</w:t>
      </w:r>
      <w:r>
        <w:rPr>
          <w:rFonts w:hint="eastAsia" w:ascii="仿宋_GB2312" w:eastAsia="仿宋_GB2312"/>
          <w:color w:val="auto"/>
          <w:sz w:val="32"/>
          <w:szCs w:val="32"/>
          <w:highlight w:val="none"/>
          <w:u w:val="none"/>
        </w:rPr>
        <w:t>避免 “同名异方”</w:t>
      </w:r>
      <w:r>
        <w:rPr>
          <w:rFonts w:hint="eastAsia" w:ascii="仿宋_GB2312" w:eastAsia="仿宋_GB2312"/>
          <w:color w:val="auto"/>
          <w:sz w:val="32"/>
          <w:szCs w:val="32"/>
          <w:highlight w:val="none"/>
          <w:u w:val="none"/>
        </w:rPr>
        <w:t xml:space="preserve">。医疗机构应从国家药品监督管理局政府网站数据库中检索并打印提供制剂名称与已批准注册的药品名称不重名的检索材料。 </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民族药制剂名</w:t>
      </w:r>
      <w:r>
        <w:rPr>
          <w:rFonts w:hint="eastAsia" w:ascii="仿宋_GB2312" w:eastAsia="仿宋_GB2312"/>
          <w:color w:val="auto"/>
          <w:sz w:val="32"/>
          <w:szCs w:val="32"/>
          <w:highlight w:val="none"/>
          <w:u w:val="none"/>
        </w:rPr>
        <w:t>称应有三行内容要求。第一行为既遵循民族传统的称谓又符合中成药通用名称命名技术指导原则的制剂“中文名称”，第二行为制剂中文</w:t>
      </w:r>
      <w:r>
        <w:rPr>
          <w:rFonts w:eastAsia="仿宋_GB2312"/>
          <w:color w:val="auto"/>
          <w:sz w:val="32"/>
          <w:szCs w:val="32"/>
          <w:highlight w:val="none"/>
          <w:u w:val="none"/>
        </w:rPr>
        <w:t>名称的汉语拼音，第三行为民族语中文注音，其后的括号内注明民族文字。</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例：</w:t>
      </w:r>
    </w:p>
    <w:p>
      <w:pPr>
        <w:spacing w:line="560" w:lineRule="exact"/>
        <w:jc w:val="center"/>
        <w:rPr>
          <w:rFonts w:eastAsia="仿宋_GB2312"/>
          <w:color w:val="auto"/>
          <w:sz w:val="32"/>
          <w:szCs w:val="32"/>
          <w:highlight w:val="none"/>
          <w:u w:val="none"/>
        </w:rPr>
      </w:pPr>
      <w:r>
        <w:rPr>
          <w:rFonts w:hint="eastAsia" w:eastAsia="仿宋_GB2312"/>
          <w:color w:val="auto"/>
          <w:sz w:val="32"/>
          <w:szCs w:val="32"/>
          <w:highlight w:val="none"/>
          <w:u w:val="none"/>
        </w:rPr>
        <w:t>产后三泡散</w:t>
      </w:r>
    </w:p>
    <w:p>
      <w:pPr>
        <w:spacing w:line="560" w:lineRule="exact"/>
        <w:jc w:val="center"/>
        <w:rPr>
          <w:rFonts w:eastAsia="仿宋_GB2312"/>
          <w:color w:val="auto"/>
          <w:sz w:val="32"/>
          <w:szCs w:val="32"/>
          <w:highlight w:val="none"/>
          <w:u w:val="none"/>
        </w:rPr>
      </w:pPr>
      <w:r>
        <w:rPr>
          <w:rFonts w:eastAsia="仿宋_GB2312"/>
          <w:color w:val="auto"/>
          <w:sz w:val="32"/>
          <w:szCs w:val="32"/>
          <w:highlight w:val="none"/>
          <w:u w:val="none"/>
        </w:rPr>
        <w:t>ChanhouSanpao San</w:t>
      </w:r>
    </w:p>
    <w:p>
      <w:pPr>
        <w:spacing w:line="560" w:lineRule="exact"/>
        <w:jc w:val="center"/>
        <w:rPr>
          <w:rFonts w:eastAsia="仿宋_GB2312"/>
          <w:color w:val="auto"/>
          <w:sz w:val="32"/>
          <w:szCs w:val="32"/>
          <w:highlight w:val="none"/>
          <w:u w:val="none"/>
        </w:rPr>
      </w:pPr>
      <w:r>
        <w:rPr>
          <w:rFonts w:hint="eastAsia" w:eastAsia="仿宋_GB2312"/>
          <w:color w:val="auto"/>
          <w:sz w:val="32"/>
          <w:szCs w:val="32"/>
          <w:highlight w:val="none"/>
          <w:u w:val="none"/>
        </w:rPr>
        <w:t>随拉不漂（</w:t>
      </w:r>
      <w:r>
        <w:rPr>
          <w:rFonts w:eastAsia="仿宋_GB2312"/>
          <w:color w:val="auto"/>
          <w:sz w:val="32"/>
          <w:szCs w:val="32"/>
          <w:highlight w:val="none"/>
          <w:u w:val="none"/>
        </w:rPr>
        <w:t>Zhaulangxbulbnux</w:t>
      </w:r>
      <w:r>
        <w:rPr>
          <w:rFonts w:hint="eastAsia" w:eastAsia="仿宋_GB2312"/>
          <w:color w:val="auto"/>
          <w:sz w:val="32"/>
          <w:szCs w:val="32"/>
          <w:highlight w:val="none"/>
          <w:u w:val="none"/>
        </w:rPr>
        <w:t>）</w:t>
      </w:r>
    </w:p>
    <w:p>
      <w:pPr>
        <w:spacing w:line="560" w:lineRule="exact"/>
        <w:ind w:firstLine="634" w:firstLineChars="200"/>
        <w:rPr>
          <w:rFonts w:ascii="仿宋_GB2312" w:eastAsia="仿宋_GB2312"/>
          <w:color w:val="auto"/>
          <w:sz w:val="32"/>
          <w:szCs w:val="32"/>
          <w:highlight w:val="none"/>
          <w:u w:val="none"/>
        </w:rPr>
      </w:pPr>
      <w:r>
        <w:rPr>
          <w:rFonts w:hint="eastAsia" w:ascii="楷体_GB2312" w:eastAsia="楷体_GB2312"/>
          <w:color w:val="auto"/>
          <w:sz w:val="32"/>
          <w:szCs w:val="32"/>
          <w:highlight w:val="none"/>
          <w:u w:val="none"/>
        </w:rPr>
        <w:t>（三）立题目的和依据；</w:t>
      </w:r>
      <w:r>
        <w:rPr>
          <w:rFonts w:hint="eastAsia" w:ascii="仿宋_GB2312" w:eastAsia="仿宋_GB2312"/>
          <w:color w:val="auto"/>
          <w:sz w:val="32"/>
          <w:szCs w:val="32"/>
          <w:highlight w:val="none"/>
          <w:u w:val="none"/>
        </w:rPr>
        <w:t>同品种及该品种其他剂型的市场供应情况。</w:t>
      </w:r>
    </w:p>
    <w:p>
      <w:pPr>
        <w:spacing w:line="560" w:lineRule="exact"/>
        <w:ind w:firstLine="634"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立题目的的论述应该明确、具体。着重阐述研发品种的临床需求和现有药物应用的局限性等。申报资料一般可从品种基本情况、立题背景、有关该品种的知识产权等情况、该品种或类同品种的市场供应情况、综合分析及参考文献几方面来撰写。</w:t>
      </w:r>
    </w:p>
    <w:p>
      <w:pPr>
        <w:spacing w:line="560" w:lineRule="exact"/>
        <w:ind w:firstLine="634" w:firstLineChars="200"/>
        <w:rPr>
          <w:rFonts w:ascii="楷体_GB2312" w:eastAsia="楷体_GB2312"/>
          <w:color w:val="auto"/>
          <w:sz w:val="32"/>
          <w:szCs w:val="32"/>
          <w:highlight w:val="none"/>
          <w:u w:val="none"/>
        </w:rPr>
      </w:pPr>
      <w:r>
        <w:rPr>
          <w:rFonts w:hint="eastAsia" w:ascii="楷体_GB2312" w:eastAsia="楷体_GB2312"/>
          <w:color w:val="auto"/>
          <w:sz w:val="32"/>
          <w:szCs w:val="32"/>
          <w:highlight w:val="none"/>
          <w:u w:val="none"/>
        </w:rPr>
        <w:t>（四）证明性文件。</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1.在证明性文件中，申请人应提供申报材料真实、完整、规范的承诺书，并承诺该制剂安全、有效、质量可控。</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2.处方在本医疗机构</w:t>
      </w:r>
      <w:r>
        <w:rPr>
          <w:rFonts w:hint="eastAsia" w:eastAsia="仿宋_GB2312"/>
          <w:color w:val="auto"/>
          <w:sz w:val="32"/>
          <w:szCs w:val="32"/>
          <w:highlight w:val="none"/>
          <w:u w:val="none"/>
          <w:lang w:eastAsia="zh-CN"/>
        </w:rPr>
        <w:t>或医联体医疗机构</w:t>
      </w:r>
      <w:r>
        <w:rPr>
          <w:rFonts w:eastAsia="仿宋_GB2312"/>
          <w:color w:val="auto"/>
          <w:sz w:val="32"/>
          <w:szCs w:val="32"/>
          <w:highlight w:val="none"/>
          <w:u w:val="none"/>
        </w:rPr>
        <w:t>具有5年以上（含5年）使用历史，申请免报资料项目（十四）至（十六）的，需医院相关的学术委员</w:t>
      </w:r>
      <w:r>
        <w:rPr>
          <w:rFonts w:hint="eastAsia" w:eastAsia="仿宋_GB2312"/>
          <w:color w:val="auto"/>
          <w:sz w:val="32"/>
          <w:szCs w:val="32"/>
          <w:highlight w:val="none"/>
          <w:u w:val="none"/>
          <w:lang w:eastAsia="zh-CN"/>
        </w:rPr>
        <w:t>会</w:t>
      </w:r>
      <w:r>
        <w:rPr>
          <w:rFonts w:eastAsia="仿宋_GB2312"/>
          <w:color w:val="auto"/>
          <w:sz w:val="32"/>
          <w:szCs w:val="32"/>
          <w:highlight w:val="none"/>
          <w:u w:val="none"/>
        </w:rPr>
        <w:t>出具处方已在本医疗机构</w:t>
      </w:r>
      <w:r>
        <w:rPr>
          <w:rFonts w:hint="eastAsia" w:eastAsia="仿宋_GB2312"/>
          <w:color w:val="auto"/>
          <w:sz w:val="32"/>
          <w:szCs w:val="32"/>
          <w:highlight w:val="none"/>
          <w:u w:val="none"/>
          <w:lang w:eastAsia="zh-CN"/>
        </w:rPr>
        <w:t>或医联体医疗机构</w:t>
      </w:r>
      <w:r>
        <w:rPr>
          <w:rFonts w:eastAsia="仿宋_GB2312"/>
          <w:color w:val="auto"/>
          <w:sz w:val="32"/>
          <w:szCs w:val="32"/>
          <w:highlight w:val="none"/>
          <w:u w:val="none"/>
        </w:rPr>
        <w:t>使用5年以上的承诺书，同时以表格形式提交使用处方的患者基本信息。</w:t>
      </w:r>
    </w:p>
    <w:p>
      <w:pPr>
        <w:spacing w:line="560" w:lineRule="exact"/>
        <w:ind w:firstLine="634" w:firstLineChars="200"/>
        <w:rPr>
          <w:rFonts w:ascii="仿宋_GB2312" w:eastAsia="仿宋_GB2312"/>
          <w:color w:val="auto"/>
          <w:sz w:val="32"/>
          <w:szCs w:val="32"/>
          <w:highlight w:val="none"/>
          <w:u w:val="none"/>
        </w:rPr>
      </w:pPr>
    </w:p>
    <w:p>
      <w:pPr>
        <w:spacing w:line="560" w:lineRule="exact"/>
        <w:ind w:firstLine="634"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例：</w:t>
      </w:r>
    </w:p>
    <w:tbl>
      <w:tblPr>
        <w:tblStyle w:val="8"/>
        <w:tblW w:w="9393"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401"/>
        <w:gridCol w:w="705"/>
        <w:gridCol w:w="705"/>
        <w:gridCol w:w="1819"/>
        <w:gridCol w:w="1402"/>
        <w:gridCol w:w="1958"/>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pPr>
              <w:spacing w:line="560" w:lineRule="exact"/>
              <w:jc w:val="center"/>
              <w:rPr>
                <w:rFonts w:ascii="黑体" w:hAnsi="黑体" w:eastAsia="黑体"/>
                <w:color w:val="auto"/>
                <w:szCs w:val="21"/>
                <w:highlight w:val="none"/>
                <w:u w:val="none"/>
              </w:rPr>
            </w:pPr>
            <w:r>
              <w:rPr>
                <w:rFonts w:ascii="黑体" w:hAnsi="黑体" w:eastAsia="黑体"/>
                <w:color w:val="auto"/>
                <w:szCs w:val="21"/>
                <w:highlight w:val="none"/>
                <w:u w:val="none"/>
              </w:rPr>
              <w:t>序号</w:t>
            </w:r>
          </w:p>
        </w:tc>
        <w:tc>
          <w:tcPr>
            <w:tcW w:w="1401" w:type="dxa"/>
            <w:vAlign w:val="center"/>
          </w:tcPr>
          <w:p>
            <w:pPr>
              <w:spacing w:line="560" w:lineRule="exact"/>
              <w:jc w:val="center"/>
              <w:rPr>
                <w:rFonts w:ascii="黑体" w:hAnsi="黑体" w:eastAsia="黑体"/>
                <w:color w:val="auto"/>
                <w:szCs w:val="21"/>
                <w:highlight w:val="none"/>
                <w:u w:val="none"/>
              </w:rPr>
            </w:pPr>
            <w:r>
              <w:rPr>
                <w:rFonts w:ascii="黑体" w:hAnsi="黑体" w:eastAsia="黑体"/>
                <w:color w:val="auto"/>
                <w:szCs w:val="21"/>
                <w:highlight w:val="none"/>
                <w:u w:val="none"/>
              </w:rPr>
              <w:t>患者姓氏</w:t>
            </w:r>
          </w:p>
        </w:tc>
        <w:tc>
          <w:tcPr>
            <w:tcW w:w="705" w:type="dxa"/>
            <w:vAlign w:val="center"/>
          </w:tcPr>
          <w:p>
            <w:pPr>
              <w:spacing w:line="560" w:lineRule="exact"/>
              <w:jc w:val="center"/>
              <w:rPr>
                <w:rFonts w:ascii="黑体" w:hAnsi="黑体" w:eastAsia="黑体"/>
                <w:color w:val="auto"/>
                <w:szCs w:val="21"/>
                <w:highlight w:val="none"/>
                <w:u w:val="none"/>
              </w:rPr>
            </w:pPr>
            <w:r>
              <w:rPr>
                <w:rFonts w:ascii="黑体" w:hAnsi="黑体" w:eastAsia="黑体"/>
                <w:color w:val="auto"/>
                <w:szCs w:val="21"/>
                <w:highlight w:val="none"/>
                <w:u w:val="none"/>
              </w:rPr>
              <w:t>性别</w:t>
            </w:r>
          </w:p>
        </w:tc>
        <w:tc>
          <w:tcPr>
            <w:tcW w:w="705" w:type="dxa"/>
            <w:vAlign w:val="center"/>
          </w:tcPr>
          <w:p>
            <w:pPr>
              <w:spacing w:line="560" w:lineRule="exact"/>
              <w:jc w:val="center"/>
              <w:rPr>
                <w:rFonts w:ascii="黑体" w:hAnsi="黑体" w:eastAsia="黑体"/>
                <w:color w:val="auto"/>
                <w:szCs w:val="21"/>
                <w:highlight w:val="none"/>
                <w:u w:val="none"/>
              </w:rPr>
            </w:pPr>
            <w:r>
              <w:rPr>
                <w:rFonts w:ascii="黑体" w:hAnsi="黑体" w:eastAsia="黑体"/>
                <w:color w:val="auto"/>
                <w:szCs w:val="21"/>
                <w:highlight w:val="none"/>
                <w:u w:val="none"/>
              </w:rPr>
              <w:t>年龄</w:t>
            </w:r>
          </w:p>
        </w:tc>
        <w:tc>
          <w:tcPr>
            <w:tcW w:w="1819" w:type="dxa"/>
            <w:vAlign w:val="center"/>
          </w:tcPr>
          <w:p>
            <w:pPr>
              <w:spacing w:line="560" w:lineRule="exact"/>
              <w:jc w:val="center"/>
              <w:rPr>
                <w:rFonts w:ascii="黑体" w:hAnsi="黑体" w:eastAsia="黑体"/>
                <w:color w:val="auto"/>
                <w:szCs w:val="21"/>
                <w:highlight w:val="none"/>
                <w:u w:val="none"/>
              </w:rPr>
            </w:pPr>
            <w:r>
              <w:rPr>
                <w:rFonts w:ascii="黑体" w:hAnsi="黑体" w:eastAsia="黑体"/>
                <w:color w:val="auto"/>
                <w:szCs w:val="21"/>
                <w:highlight w:val="none"/>
                <w:u w:val="none"/>
              </w:rPr>
              <w:t>门诊/住院号</w:t>
            </w:r>
          </w:p>
        </w:tc>
        <w:tc>
          <w:tcPr>
            <w:tcW w:w="1402" w:type="dxa"/>
            <w:vAlign w:val="center"/>
          </w:tcPr>
          <w:p>
            <w:pPr>
              <w:spacing w:line="560" w:lineRule="exact"/>
              <w:jc w:val="center"/>
              <w:rPr>
                <w:rFonts w:ascii="黑体" w:hAnsi="黑体" w:eastAsia="黑体"/>
                <w:color w:val="auto"/>
                <w:szCs w:val="21"/>
                <w:highlight w:val="none"/>
                <w:u w:val="none"/>
              </w:rPr>
            </w:pPr>
            <w:r>
              <w:rPr>
                <w:rFonts w:ascii="黑体" w:hAnsi="黑体" w:eastAsia="黑体"/>
                <w:color w:val="auto"/>
                <w:szCs w:val="21"/>
                <w:highlight w:val="none"/>
                <w:u w:val="none"/>
              </w:rPr>
              <w:t>使用本处方年份</w:t>
            </w:r>
          </w:p>
        </w:tc>
        <w:tc>
          <w:tcPr>
            <w:tcW w:w="1958" w:type="dxa"/>
            <w:vAlign w:val="center"/>
          </w:tcPr>
          <w:p>
            <w:pPr>
              <w:spacing w:line="560" w:lineRule="exact"/>
              <w:jc w:val="center"/>
              <w:rPr>
                <w:rFonts w:ascii="黑体" w:hAnsi="黑体" w:eastAsia="黑体"/>
                <w:color w:val="auto"/>
                <w:szCs w:val="21"/>
                <w:highlight w:val="none"/>
                <w:u w:val="none"/>
              </w:rPr>
            </w:pPr>
            <w:r>
              <w:rPr>
                <w:rFonts w:ascii="黑体" w:hAnsi="黑体" w:eastAsia="黑体"/>
                <w:color w:val="auto"/>
                <w:szCs w:val="21"/>
                <w:highlight w:val="none"/>
                <w:u w:val="none"/>
              </w:rPr>
              <w:t>临床观察情况</w:t>
            </w:r>
          </w:p>
        </w:tc>
        <w:tc>
          <w:tcPr>
            <w:tcW w:w="669" w:type="dxa"/>
            <w:vAlign w:val="center"/>
          </w:tcPr>
          <w:p>
            <w:pPr>
              <w:spacing w:line="560" w:lineRule="exact"/>
              <w:jc w:val="center"/>
              <w:rPr>
                <w:rFonts w:ascii="黑体" w:hAnsi="黑体" w:eastAsia="黑体"/>
                <w:color w:val="auto"/>
                <w:szCs w:val="21"/>
                <w:highlight w:val="none"/>
                <w:u w:val="none"/>
              </w:rPr>
            </w:pPr>
            <w:r>
              <w:rPr>
                <w:rFonts w:ascii="黑体" w:hAnsi="黑体" w:eastAsia="黑体"/>
                <w:color w:val="auto"/>
                <w:szCs w:val="21"/>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pPr>
              <w:spacing w:line="560" w:lineRule="exact"/>
              <w:jc w:val="center"/>
              <w:rPr>
                <w:rFonts w:eastAsia="仿宋_GB2312"/>
                <w:color w:val="auto"/>
                <w:szCs w:val="21"/>
                <w:highlight w:val="none"/>
                <w:u w:val="none"/>
              </w:rPr>
            </w:pPr>
            <w:r>
              <w:rPr>
                <w:rFonts w:eastAsia="仿宋_GB2312"/>
                <w:color w:val="auto"/>
                <w:szCs w:val="21"/>
                <w:highlight w:val="none"/>
                <w:u w:val="none"/>
              </w:rPr>
              <w:t>1</w:t>
            </w:r>
          </w:p>
        </w:tc>
        <w:tc>
          <w:tcPr>
            <w:tcW w:w="1401" w:type="dxa"/>
            <w:vAlign w:val="center"/>
          </w:tcPr>
          <w:p>
            <w:pPr>
              <w:spacing w:line="560" w:lineRule="exact"/>
              <w:jc w:val="center"/>
              <w:rPr>
                <w:rFonts w:eastAsia="仿宋_GB2312"/>
                <w:color w:val="auto"/>
                <w:szCs w:val="21"/>
                <w:highlight w:val="none"/>
                <w:u w:val="none"/>
              </w:rPr>
            </w:pPr>
            <w:r>
              <w:rPr>
                <w:rFonts w:eastAsia="仿宋_GB2312"/>
                <w:color w:val="auto"/>
                <w:szCs w:val="21"/>
                <w:highlight w:val="none"/>
                <w:u w:val="none"/>
              </w:rPr>
              <w:t>李某某</w:t>
            </w:r>
          </w:p>
        </w:tc>
        <w:tc>
          <w:tcPr>
            <w:tcW w:w="705" w:type="dxa"/>
            <w:vAlign w:val="center"/>
          </w:tcPr>
          <w:p>
            <w:pPr>
              <w:spacing w:line="560" w:lineRule="exact"/>
              <w:jc w:val="center"/>
              <w:rPr>
                <w:rFonts w:eastAsia="仿宋_GB2312"/>
                <w:color w:val="auto"/>
                <w:szCs w:val="21"/>
                <w:highlight w:val="none"/>
                <w:u w:val="none"/>
              </w:rPr>
            </w:pPr>
            <w:r>
              <w:rPr>
                <w:rFonts w:eastAsia="仿宋_GB2312"/>
                <w:color w:val="auto"/>
                <w:szCs w:val="21"/>
                <w:highlight w:val="none"/>
                <w:u w:val="none"/>
              </w:rPr>
              <w:t>男</w:t>
            </w:r>
          </w:p>
        </w:tc>
        <w:tc>
          <w:tcPr>
            <w:tcW w:w="705" w:type="dxa"/>
            <w:vAlign w:val="center"/>
          </w:tcPr>
          <w:p>
            <w:pPr>
              <w:spacing w:line="560" w:lineRule="exact"/>
              <w:jc w:val="center"/>
              <w:rPr>
                <w:rFonts w:eastAsia="仿宋_GB2312"/>
                <w:color w:val="auto"/>
                <w:szCs w:val="21"/>
                <w:highlight w:val="none"/>
                <w:u w:val="none"/>
              </w:rPr>
            </w:pPr>
            <w:r>
              <w:rPr>
                <w:rFonts w:eastAsia="仿宋_GB2312"/>
                <w:color w:val="auto"/>
                <w:szCs w:val="21"/>
                <w:highlight w:val="none"/>
                <w:u w:val="none"/>
              </w:rPr>
              <w:t>34</w:t>
            </w:r>
          </w:p>
        </w:tc>
        <w:tc>
          <w:tcPr>
            <w:tcW w:w="1819" w:type="dxa"/>
            <w:vAlign w:val="center"/>
          </w:tcPr>
          <w:p>
            <w:pPr>
              <w:spacing w:line="560" w:lineRule="exact"/>
              <w:jc w:val="center"/>
              <w:rPr>
                <w:rFonts w:eastAsia="仿宋_GB2312"/>
                <w:color w:val="auto"/>
                <w:szCs w:val="21"/>
                <w:highlight w:val="none"/>
                <w:u w:val="none"/>
              </w:rPr>
            </w:pPr>
          </w:p>
        </w:tc>
        <w:tc>
          <w:tcPr>
            <w:tcW w:w="1402" w:type="dxa"/>
            <w:vAlign w:val="center"/>
          </w:tcPr>
          <w:p>
            <w:pPr>
              <w:spacing w:line="560" w:lineRule="exact"/>
              <w:jc w:val="center"/>
              <w:rPr>
                <w:rFonts w:eastAsia="仿宋_GB2312"/>
                <w:color w:val="auto"/>
                <w:szCs w:val="21"/>
                <w:highlight w:val="none"/>
                <w:u w:val="none"/>
              </w:rPr>
            </w:pPr>
          </w:p>
        </w:tc>
        <w:tc>
          <w:tcPr>
            <w:tcW w:w="1958" w:type="dxa"/>
            <w:vAlign w:val="center"/>
          </w:tcPr>
          <w:p>
            <w:pPr>
              <w:spacing w:line="560" w:lineRule="exact"/>
              <w:jc w:val="center"/>
              <w:rPr>
                <w:rFonts w:eastAsia="仿宋_GB2312"/>
                <w:color w:val="auto"/>
                <w:szCs w:val="21"/>
                <w:highlight w:val="none"/>
                <w:u w:val="none"/>
              </w:rPr>
            </w:pPr>
          </w:p>
        </w:tc>
        <w:tc>
          <w:tcPr>
            <w:tcW w:w="669" w:type="dxa"/>
            <w:vAlign w:val="center"/>
          </w:tcPr>
          <w:p>
            <w:pPr>
              <w:spacing w:line="560" w:lineRule="exact"/>
              <w:jc w:val="center"/>
              <w:rPr>
                <w:rFonts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pPr>
              <w:spacing w:line="560" w:lineRule="exact"/>
              <w:jc w:val="center"/>
              <w:rPr>
                <w:rFonts w:eastAsia="仿宋_GB2312"/>
                <w:color w:val="auto"/>
                <w:szCs w:val="21"/>
                <w:highlight w:val="none"/>
                <w:u w:val="none"/>
              </w:rPr>
            </w:pPr>
            <w:r>
              <w:rPr>
                <w:rFonts w:eastAsia="仿宋_GB2312"/>
                <w:color w:val="auto"/>
                <w:szCs w:val="21"/>
                <w:highlight w:val="none"/>
                <w:u w:val="none"/>
              </w:rPr>
              <w:t>2</w:t>
            </w:r>
          </w:p>
        </w:tc>
        <w:tc>
          <w:tcPr>
            <w:tcW w:w="1401" w:type="dxa"/>
            <w:vAlign w:val="center"/>
          </w:tcPr>
          <w:p>
            <w:pPr>
              <w:spacing w:line="560" w:lineRule="exact"/>
              <w:jc w:val="center"/>
              <w:rPr>
                <w:rFonts w:eastAsia="仿宋_GB2312"/>
                <w:color w:val="auto"/>
                <w:szCs w:val="21"/>
                <w:highlight w:val="none"/>
                <w:u w:val="none"/>
              </w:rPr>
            </w:pPr>
            <w:r>
              <w:rPr>
                <w:rFonts w:eastAsia="仿宋_GB2312"/>
                <w:color w:val="auto"/>
                <w:szCs w:val="21"/>
                <w:highlight w:val="none"/>
                <w:u w:val="none"/>
              </w:rPr>
              <w:t>张某某</w:t>
            </w:r>
          </w:p>
        </w:tc>
        <w:tc>
          <w:tcPr>
            <w:tcW w:w="705" w:type="dxa"/>
            <w:vAlign w:val="center"/>
          </w:tcPr>
          <w:p>
            <w:pPr>
              <w:spacing w:line="560" w:lineRule="exact"/>
              <w:jc w:val="center"/>
              <w:rPr>
                <w:rFonts w:eastAsia="仿宋_GB2312"/>
                <w:color w:val="auto"/>
                <w:szCs w:val="21"/>
                <w:highlight w:val="none"/>
                <w:u w:val="none"/>
              </w:rPr>
            </w:pPr>
            <w:r>
              <w:rPr>
                <w:rFonts w:eastAsia="仿宋_GB2312"/>
                <w:color w:val="auto"/>
                <w:szCs w:val="21"/>
                <w:highlight w:val="none"/>
                <w:u w:val="none"/>
              </w:rPr>
              <w:t>女</w:t>
            </w:r>
          </w:p>
        </w:tc>
        <w:tc>
          <w:tcPr>
            <w:tcW w:w="705" w:type="dxa"/>
            <w:vAlign w:val="center"/>
          </w:tcPr>
          <w:p>
            <w:pPr>
              <w:spacing w:line="560" w:lineRule="exact"/>
              <w:jc w:val="center"/>
              <w:rPr>
                <w:rFonts w:eastAsia="仿宋_GB2312"/>
                <w:color w:val="auto"/>
                <w:szCs w:val="21"/>
                <w:highlight w:val="none"/>
                <w:u w:val="none"/>
              </w:rPr>
            </w:pPr>
            <w:r>
              <w:rPr>
                <w:rFonts w:eastAsia="仿宋_GB2312"/>
                <w:color w:val="auto"/>
                <w:szCs w:val="21"/>
                <w:highlight w:val="none"/>
                <w:u w:val="none"/>
              </w:rPr>
              <w:t>67</w:t>
            </w:r>
          </w:p>
        </w:tc>
        <w:tc>
          <w:tcPr>
            <w:tcW w:w="1819" w:type="dxa"/>
            <w:vAlign w:val="center"/>
          </w:tcPr>
          <w:p>
            <w:pPr>
              <w:spacing w:line="560" w:lineRule="exact"/>
              <w:jc w:val="center"/>
              <w:rPr>
                <w:rFonts w:eastAsia="仿宋_GB2312"/>
                <w:color w:val="auto"/>
                <w:szCs w:val="21"/>
                <w:highlight w:val="none"/>
                <w:u w:val="none"/>
              </w:rPr>
            </w:pPr>
          </w:p>
        </w:tc>
        <w:tc>
          <w:tcPr>
            <w:tcW w:w="1402" w:type="dxa"/>
            <w:vAlign w:val="center"/>
          </w:tcPr>
          <w:p>
            <w:pPr>
              <w:spacing w:line="560" w:lineRule="exact"/>
              <w:jc w:val="center"/>
              <w:rPr>
                <w:rFonts w:eastAsia="仿宋_GB2312"/>
                <w:color w:val="auto"/>
                <w:szCs w:val="21"/>
                <w:highlight w:val="none"/>
                <w:u w:val="none"/>
              </w:rPr>
            </w:pPr>
          </w:p>
        </w:tc>
        <w:tc>
          <w:tcPr>
            <w:tcW w:w="1958" w:type="dxa"/>
            <w:vAlign w:val="center"/>
          </w:tcPr>
          <w:p>
            <w:pPr>
              <w:spacing w:line="560" w:lineRule="exact"/>
              <w:jc w:val="center"/>
              <w:rPr>
                <w:rFonts w:eastAsia="仿宋_GB2312"/>
                <w:color w:val="auto"/>
                <w:szCs w:val="21"/>
                <w:highlight w:val="none"/>
                <w:u w:val="none"/>
              </w:rPr>
            </w:pPr>
          </w:p>
        </w:tc>
        <w:tc>
          <w:tcPr>
            <w:tcW w:w="669" w:type="dxa"/>
            <w:vAlign w:val="center"/>
          </w:tcPr>
          <w:p>
            <w:pPr>
              <w:spacing w:line="560" w:lineRule="exact"/>
              <w:jc w:val="center"/>
              <w:rPr>
                <w:rFonts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4" w:type="dxa"/>
            <w:vAlign w:val="center"/>
          </w:tcPr>
          <w:p>
            <w:pPr>
              <w:spacing w:line="560" w:lineRule="exact"/>
              <w:jc w:val="center"/>
              <w:rPr>
                <w:rFonts w:eastAsia="仿宋_GB2312"/>
                <w:color w:val="auto"/>
                <w:szCs w:val="21"/>
                <w:highlight w:val="none"/>
                <w:u w:val="none"/>
              </w:rPr>
            </w:pPr>
            <w:r>
              <w:rPr>
                <w:rFonts w:eastAsia="仿宋_GB2312"/>
                <w:color w:val="auto"/>
                <w:szCs w:val="21"/>
                <w:highlight w:val="none"/>
                <w:u w:val="none"/>
              </w:rPr>
              <w:t>3</w:t>
            </w:r>
          </w:p>
        </w:tc>
        <w:tc>
          <w:tcPr>
            <w:tcW w:w="1401" w:type="dxa"/>
            <w:vAlign w:val="center"/>
          </w:tcPr>
          <w:p>
            <w:pPr>
              <w:spacing w:line="560" w:lineRule="exact"/>
              <w:jc w:val="center"/>
              <w:rPr>
                <w:rFonts w:eastAsia="仿宋_GB2312"/>
                <w:color w:val="auto"/>
                <w:szCs w:val="21"/>
                <w:highlight w:val="none"/>
                <w:u w:val="none"/>
              </w:rPr>
            </w:pPr>
          </w:p>
        </w:tc>
        <w:tc>
          <w:tcPr>
            <w:tcW w:w="705" w:type="dxa"/>
            <w:vAlign w:val="center"/>
          </w:tcPr>
          <w:p>
            <w:pPr>
              <w:spacing w:line="560" w:lineRule="exact"/>
              <w:jc w:val="center"/>
              <w:rPr>
                <w:rFonts w:eastAsia="仿宋_GB2312"/>
                <w:color w:val="auto"/>
                <w:szCs w:val="21"/>
                <w:highlight w:val="none"/>
                <w:u w:val="none"/>
              </w:rPr>
            </w:pPr>
          </w:p>
        </w:tc>
        <w:tc>
          <w:tcPr>
            <w:tcW w:w="705" w:type="dxa"/>
            <w:vAlign w:val="center"/>
          </w:tcPr>
          <w:p>
            <w:pPr>
              <w:spacing w:line="560" w:lineRule="exact"/>
              <w:jc w:val="center"/>
              <w:rPr>
                <w:rFonts w:eastAsia="仿宋_GB2312"/>
                <w:color w:val="auto"/>
                <w:szCs w:val="21"/>
                <w:highlight w:val="none"/>
                <w:u w:val="none"/>
              </w:rPr>
            </w:pPr>
          </w:p>
        </w:tc>
        <w:tc>
          <w:tcPr>
            <w:tcW w:w="1819" w:type="dxa"/>
            <w:vAlign w:val="center"/>
          </w:tcPr>
          <w:p>
            <w:pPr>
              <w:spacing w:line="560" w:lineRule="exact"/>
              <w:jc w:val="center"/>
              <w:rPr>
                <w:rFonts w:eastAsia="仿宋_GB2312"/>
                <w:color w:val="auto"/>
                <w:szCs w:val="21"/>
                <w:highlight w:val="none"/>
                <w:u w:val="none"/>
              </w:rPr>
            </w:pPr>
          </w:p>
        </w:tc>
        <w:tc>
          <w:tcPr>
            <w:tcW w:w="1402" w:type="dxa"/>
            <w:vAlign w:val="center"/>
          </w:tcPr>
          <w:p>
            <w:pPr>
              <w:spacing w:line="560" w:lineRule="exact"/>
              <w:jc w:val="center"/>
              <w:rPr>
                <w:rFonts w:eastAsia="仿宋_GB2312"/>
                <w:color w:val="auto"/>
                <w:szCs w:val="21"/>
                <w:highlight w:val="none"/>
                <w:u w:val="none"/>
              </w:rPr>
            </w:pPr>
          </w:p>
        </w:tc>
        <w:tc>
          <w:tcPr>
            <w:tcW w:w="1958" w:type="dxa"/>
            <w:vAlign w:val="center"/>
          </w:tcPr>
          <w:p>
            <w:pPr>
              <w:spacing w:line="560" w:lineRule="exact"/>
              <w:jc w:val="center"/>
              <w:rPr>
                <w:rFonts w:eastAsia="仿宋_GB2312"/>
                <w:color w:val="auto"/>
                <w:szCs w:val="21"/>
                <w:highlight w:val="none"/>
                <w:u w:val="none"/>
              </w:rPr>
            </w:pPr>
          </w:p>
        </w:tc>
        <w:tc>
          <w:tcPr>
            <w:tcW w:w="669" w:type="dxa"/>
            <w:vAlign w:val="center"/>
          </w:tcPr>
          <w:p>
            <w:pPr>
              <w:spacing w:line="560" w:lineRule="exact"/>
              <w:jc w:val="center"/>
              <w:rPr>
                <w:rFonts w:eastAsia="仿宋_GB2312"/>
                <w:color w:val="auto"/>
                <w:szCs w:val="21"/>
                <w:highlight w:val="none"/>
                <w:u w:val="none"/>
              </w:rPr>
            </w:pPr>
          </w:p>
        </w:tc>
      </w:tr>
    </w:tbl>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3.医疗机构可以委托符合要求的机构进行制剂的研究或者进行单项试验、样品的试制、配制等。委托方应当提供与被委托方签订的委托研究合同，以及受托单位必要的资质证明。</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4.提供使用的中药材或中药饮片来源证明文件，如：药材产地、销售发票、收据、供货协议、供货方检验报告等资料。</w:t>
      </w:r>
    </w:p>
    <w:p>
      <w:pPr>
        <w:spacing w:line="560" w:lineRule="exact"/>
        <w:ind w:firstLine="634" w:firstLineChars="200"/>
        <w:rPr>
          <w:rFonts w:ascii="楷体_GB2312" w:eastAsia="楷体_GB2312"/>
          <w:color w:val="auto"/>
          <w:sz w:val="32"/>
          <w:szCs w:val="32"/>
          <w:highlight w:val="none"/>
          <w:u w:val="none"/>
        </w:rPr>
      </w:pPr>
      <w:r>
        <w:rPr>
          <w:rFonts w:hint="eastAsia" w:ascii="楷体_GB2312" w:eastAsia="楷体_GB2312"/>
          <w:color w:val="auto"/>
          <w:sz w:val="32"/>
          <w:szCs w:val="32"/>
          <w:highlight w:val="none"/>
          <w:u w:val="none"/>
        </w:rPr>
        <w:t>（五）说明书及标签设计样稿。</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传</w:t>
      </w:r>
      <w:r>
        <w:rPr>
          <w:rFonts w:eastAsia="仿宋_GB2312"/>
          <w:color w:val="auto"/>
          <w:spacing w:val="-4"/>
          <w:sz w:val="32"/>
          <w:szCs w:val="32"/>
          <w:highlight w:val="none"/>
          <w:u w:val="none"/>
        </w:rPr>
        <w:t>统中药民族药制剂的说明书及标签应当按照</w:t>
      </w:r>
      <w:r>
        <w:rPr>
          <w:rFonts w:hint="eastAsia" w:eastAsia="仿宋_GB2312"/>
          <w:color w:val="auto"/>
          <w:spacing w:val="-4"/>
          <w:sz w:val="32"/>
          <w:szCs w:val="32"/>
          <w:highlight w:val="none"/>
          <w:u w:val="none"/>
        </w:rPr>
        <w:t>国家药品监督管理局</w:t>
      </w:r>
      <w:r>
        <w:rPr>
          <w:rFonts w:eastAsia="仿宋_GB2312"/>
          <w:color w:val="auto"/>
          <w:spacing w:val="-4"/>
          <w:sz w:val="32"/>
          <w:szCs w:val="32"/>
          <w:highlight w:val="none"/>
          <w:u w:val="none"/>
        </w:rPr>
        <w:t>关于药品说明书和包装标签的管理规定印制，符合自治区药品监督管理局发布的有关说明书撰写格式要求，其文字、图案不得超出核准的内容。说明书及标签应当注明传统中药民族药制剂名称、备案号、医疗机构名称、配制单位名称等内容。</w:t>
      </w:r>
    </w:p>
    <w:p>
      <w:pPr>
        <w:spacing w:line="560" w:lineRule="exact"/>
        <w:ind w:firstLine="634" w:firstLineChars="200"/>
        <w:rPr>
          <w:rFonts w:ascii="楷体_GB2312" w:eastAsia="楷体_GB2312"/>
          <w:color w:val="auto"/>
          <w:sz w:val="32"/>
          <w:szCs w:val="32"/>
          <w:highlight w:val="none"/>
          <w:u w:val="none"/>
        </w:rPr>
      </w:pPr>
      <w:r>
        <w:rPr>
          <w:rFonts w:hint="eastAsia" w:ascii="楷体_GB2312" w:eastAsia="楷体_GB2312"/>
          <w:color w:val="auto"/>
          <w:sz w:val="32"/>
          <w:szCs w:val="32"/>
          <w:highlight w:val="none"/>
          <w:u w:val="none"/>
        </w:rPr>
        <w:t>（六）处方组成、来源、理论依据及使用背景情况。</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1.处方组成：列出处方组成、各药味剂量（一日用生药量），功能主治，拟定的用法用量。应明确处方中各药味的标准来源，是否含有法定标准中标识有毒性及现代毒理学证明有毒性的药材，是否含有十八反、十九畏配伍禁忌，各药味用量是否超过标准规定。根据本品的组方特点和中医药组方理论，确定其合理的功能主治，中药制剂的功能主治的表述使用中医术语、中医病名，拟定的主治病证一般应注意对中西医疾病、病情、分期、分型、中医证候等方面的合理限定。民族药制剂须附本民族医药术语对功能主治的表述。</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2.处方来源：应详细说明处方来源、应用、筛选或演变过程及筛选的依据等情况。如为本院协定处方、临床经验方应提供处方的筛选或演变过程、临床应用经验、提供处方的科室、负责人等；其他来源的处方如古方、秘方、验方等应该详细说明其具体出处、演变情况以及在本院临床应用的相关情况。临床应用经验应该根据实际应用情况提供有效性和安全性方面的信息。</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3.理论依据：应用中医药和民族医药理论对主治病证的病因病机、治法进行论述，并对处方的基本配伍原则（如君、臣、佐、使等）及组成药物或成份加以分析，以说明组方的合理性。传统中药民族药制剂的组方原则及方解应由相关专业副高以上资质的人员书写</w:t>
      </w:r>
      <w:r>
        <w:rPr>
          <w:rFonts w:hint="eastAsia" w:eastAsia="仿宋_GB2312"/>
          <w:color w:val="auto"/>
          <w:sz w:val="32"/>
          <w:szCs w:val="32"/>
          <w:highlight w:val="none"/>
          <w:u w:val="none"/>
          <w:lang w:eastAsia="zh-CN"/>
        </w:rPr>
        <w:t>，</w:t>
      </w:r>
      <w:r>
        <w:rPr>
          <w:rFonts w:hint="eastAsia" w:eastAsia="仿宋_GB2312"/>
          <w:color w:val="auto"/>
          <w:sz w:val="32"/>
          <w:szCs w:val="32"/>
          <w:highlight w:val="none"/>
          <w:u w:val="none"/>
          <w:lang w:eastAsia="zh-CN"/>
        </w:rPr>
        <w:t>提供书写人员相关资质证明材料</w:t>
      </w:r>
      <w:r>
        <w:rPr>
          <w:rFonts w:eastAsia="仿宋_GB2312"/>
          <w:color w:val="auto"/>
          <w:sz w:val="32"/>
          <w:szCs w:val="32"/>
          <w:highlight w:val="none"/>
          <w:u w:val="none"/>
        </w:rPr>
        <w:t>。书写民族药制剂的组方原则及方解的人员应从事民族医工作。同时应围绕制剂的研究目的，从主治病证、处方用药等方面进行古今文献综述，以进一步说明立题依据的科学性。应注意引用文献资料的真实性及针对性，并注明出处，注意文献的可信度和资料的可靠性。</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4.使用背景情况：中药民族药制剂如来源于临床医生的经验方，应说明临床应用基础及使用历史。使用背景情况应详细客观描述临床医生的姓名、处方起源，处方固定过程，应用剂型，用法用量、功能主治，固定处方使用起始时间，使用人群，合并用药情况，临床疗效情况等。</w:t>
      </w:r>
    </w:p>
    <w:p>
      <w:pPr>
        <w:spacing w:line="560" w:lineRule="exact"/>
        <w:ind w:firstLine="634" w:firstLineChars="200"/>
        <w:rPr>
          <w:rFonts w:eastAsia="仿宋_GB2312"/>
          <w:color w:val="auto"/>
          <w:sz w:val="32"/>
          <w:szCs w:val="32"/>
          <w:highlight w:val="none"/>
          <w:u w:val="none"/>
        </w:rPr>
      </w:pPr>
      <w:r>
        <w:rPr>
          <w:rFonts w:hint="eastAsia" w:ascii="楷体_GB2312" w:eastAsia="楷体_GB2312"/>
          <w:color w:val="auto"/>
          <w:sz w:val="32"/>
          <w:szCs w:val="32"/>
          <w:highlight w:val="none"/>
          <w:u w:val="none"/>
        </w:rPr>
        <w:t>（七）详细的配制工艺及工艺研究资料。</w:t>
      </w:r>
      <w:r>
        <w:rPr>
          <w:rFonts w:hint="eastAsia" w:ascii="仿宋_GB2312" w:eastAsia="仿宋_GB2312"/>
          <w:color w:val="auto"/>
          <w:sz w:val="32"/>
          <w:szCs w:val="32"/>
          <w:highlight w:val="none"/>
          <w:u w:val="none"/>
        </w:rPr>
        <w:t>包括工艺路线、所</w:t>
      </w:r>
      <w:r>
        <w:rPr>
          <w:rFonts w:eastAsia="仿宋_GB2312"/>
          <w:color w:val="auto"/>
          <w:sz w:val="32"/>
          <w:szCs w:val="32"/>
          <w:highlight w:val="none"/>
          <w:u w:val="none"/>
        </w:rPr>
        <w:t>有工艺参数、设备、工艺研究资料及文献资料。</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应按照自治区药品监督管理局已发布的医疗机构中药民族药制剂研究技术要求开展制剂工艺研究，并整理申报资料。</w:t>
      </w:r>
    </w:p>
    <w:p>
      <w:pPr>
        <w:spacing w:line="560" w:lineRule="exact"/>
        <w:ind w:firstLine="634" w:firstLineChars="200"/>
        <w:rPr>
          <w:rFonts w:ascii="楷体_GB2312" w:eastAsia="楷体_GB2312"/>
          <w:color w:val="auto"/>
          <w:sz w:val="32"/>
          <w:szCs w:val="32"/>
          <w:highlight w:val="none"/>
          <w:u w:val="none"/>
        </w:rPr>
      </w:pPr>
      <w:r>
        <w:rPr>
          <w:rFonts w:hint="eastAsia" w:ascii="楷体_GB2312" w:eastAsia="楷体_GB2312"/>
          <w:color w:val="auto"/>
          <w:sz w:val="32"/>
          <w:szCs w:val="32"/>
          <w:highlight w:val="none"/>
          <w:u w:val="none"/>
        </w:rPr>
        <w:t>（八）质量研究的试验资料及文献资料。</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1.质量研究是质量标准制定的基础，质量研究的内容应尽可能全面，应能达到有效控制制剂质量的目的。用于中药</w:t>
      </w:r>
      <w:r>
        <w:rPr>
          <w:rFonts w:hint="eastAsia" w:eastAsia="仿宋_GB2312"/>
          <w:color w:val="auto"/>
          <w:sz w:val="32"/>
          <w:szCs w:val="32"/>
          <w:highlight w:val="none"/>
          <w:u w:val="none"/>
          <w:lang w:eastAsia="zh-CN"/>
        </w:rPr>
        <w:t>民族药</w:t>
      </w:r>
      <w:r>
        <w:rPr>
          <w:rFonts w:eastAsia="仿宋_GB2312"/>
          <w:color w:val="auto"/>
          <w:sz w:val="32"/>
          <w:szCs w:val="32"/>
          <w:highlight w:val="none"/>
          <w:u w:val="none"/>
        </w:rPr>
        <w:t>制剂质量研究的样品应具有代表性，必须采用3批中试以上规模，且处方固定、原辅料来源明确、制备工艺稳定。</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2.质量研究项目、方法、技术参数、验证应参照现行版《中国药典》。</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3.质量研究的试验资料主要阐述处方药味的理化性质及文献资料、与工艺质量有关的理化性质及文献资料、质量研究的试验项目及试验数据，并附相关照片、图谱及文献等。</w:t>
      </w:r>
      <w:r>
        <w:rPr>
          <w:rFonts w:hint="eastAsia" w:eastAsia="仿宋_GB2312"/>
          <w:color w:val="auto"/>
          <w:sz w:val="32"/>
          <w:szCs w:val="32"/>
          <w:highlight w:val="none"/>
          <w:u w:val="none"/>
        </w:rPr>
        <w:t>应首选制剂处方中君</w:t>
      </w:r>
      <w:r>
        <w:rPr>
          <w:rFonts w:hint="eastAsia" w:eastAsia="仿宋_GB2312"/>
          <w:color w:val="auto"/>
          <w:sz w:val="32"/>
          <w:szCs w:val="32"/>
          <w:highlight w:val="none"/>
          <w:u w:val="none"/>
          <w:lang w:eastAsia="zh-CN"/>
        </w:rPr>
        <w:t>药</w:t>
      </w:r>
      <w:r>
        <w:rPr>
          <w:rFonts w:hint="eastAsia" w:eastAsia="仿宋_GB2312"/>
          <w:color w:val="auto"/>
          <w:sz w:val="32"/>
          <w:szCs w:val="32"/>
          <w:highlight w:val="none"/>
          <w:u w:val="none"/>
        </w:rPr>
        <w:t>、臣药</w:t>
      </w:r>
      <w:r>
        <w:rPr>
          <w:rFonts w:hint="eastAsia" w:eastAsia="仿宋_GB2312"/>
          <w:color w:val="auto"/>
          <w:sz w:val="32"/>
          <w:szCs w:val="32"/>
          <w:highlight w:val="none"/>
          <w:u w:val="none"/>
          <w:lang w:eastAsia="zh-CN"/>
        </w:rPr>
        <w:t>、</w:t>
      </w:r>
      <w:r>
        <w:rPr>
          <w:rFonts w:hint="eastAsia" w:eastAsia="仿宋_GB2312"/>
          <w:color w:val="auto"/>
          <w:sz w:val="32"/>
          <w:szCs w:val="32"/>
          <w:highlight w:val="none"/>
          <w:u w:val="none"/>
        </w:rPr>
        <w:t>贵</w:t>
      </w:r>
      <w:r>
        <w:rPr>
          <w:rFonts w:hint="eastAsia" w:eastAsia="仿宋_GB2312"/>
          <w:color w:val="auto"/>
          <w:sz w:val="32"/>
          <w:szCs w:val="32"/>
          <w:highlight w:val="none"/>
          <w:u w:val="none"/>
          <w:lang w:eastAsia="zh-CN"/>
        </w:rPr>
        <w:t>细</w:t>
      </w:r>
      <w:r>
        <w:rPr>
          <w:rFonts w:hint="eastAsia" w:eastAsia="仿宋_GB2312"/>
          <w:color w:val="auto"/>
          <w:sz w:val="32"/>
          <w:szCs w:val="32"/>
          <w:highlight w:val="none"/>
          <w:u w:val="none"/>
        </w:rPr>
        <w:t>药、毒性药</w:t>
      </w:r>
      <w:r>
        <w:rPr>
          <w:rFonts w:hint="eastAsia" w:eastAsia="仿宋_GB2312"/>
          <w:color w:val="auto"/>
          <w:sz w:val="32"/>
          <w:szCs w:val="32"/>
          <w:highlight w:val="none"/>
          <w:u w:val="none"/>
          <w:lang w:eastAsia="zh-CN"/>
        </w:rPr>
        <w:t>等药</w:t>
      </w:r>
      <w:r>
        <w:rPr>
          <w:rFonts w:hint="eastAsia" w:eastAsia="仿宋_GB2312"/>
          <w:color w:val="auto"/>
          <w:sz w:val="32"/>
          <w:szCs w:val="32"/>
          <w:highlight w:val="none"/>
          <w:u w:val="none"/>
        </w:rPr>
        <w:t>味</w:t>
      </w:r>
      <w:r>
        <w:rPr>
          <w:rFonts w:hint="eastAsia" w:eastAsia="仿宋_GB2312"/>
          <w:color w:val="auto"/>
          <w:sz w:val="32"/>
          <w:szCs w:val="32"/>
          <w:highlight w:val="none"/>
          <w:u w:val="none"/>
          <w:lang w:eastAsia="zh-CN"/>
        </w:rPr>
        <w:t>等</w:t>
      </w:r>
      <w:r>
        <w:rPr>
          <w:rFonts w:hint="eastAsia" w:eastAsia="仿宋_GB2312"/>
          <w:color w:val="auto"/>
          <w:sz w:val="32"/>
          <w:szCs w:val="32"/>
          <w:highlight w:val="none"/>
          <w:u w:val="none"/>
        </w:rPr>
        <w:t>进行鉴别研究，列入标准正文中定性鉴别药味数可根据具体情况确定，</w:t>
      </w:r>
      <w:r>
        <w:rPr>
          <w:rFonts w:hint="eastAsia" w:eastAsia="仿宋_GB2312"/>
          <w:color w:val="auto"/>
          <w:sz w:val="32"/>
          <w:szCs w:val="32"/>
          <w:highlight w:val="none"/>
          <w:u w:val="none"/>
          <w:lang w:eastAsia="zh-CN"/>
        </w:rPr>
        <w:t>一般</w:t>
      </w:r>
      <w:r>
        <w:rPr>
          <w:rFonts w:hint="eastAsia" w:eastAsia="仿宋_GB2312"/>
          <w:color w:val="auto"/>
          <w:sz w:val="32"/>
          <w:szCs w:val="32"/>
          <w:highlight w:val="none"/>
          <w:u w:val="none"/>
        </w:rPr>
        <w:t>不少于处方药味的</w:t>
      </w:r>
      <w:r>
        <w:rPr>
          <w:rFonts w:eastAsia="仿宋_GB2312"/>
          <w:color w:val="auto"/>
          <w:sz w:val="32"/>
          <w:szCs w:val="32"/>
          <w:highlight w:val="none"/>
          <w:u w:val="none"/>
        </w:rPr>
        <w:t>1/5</w:t>
      </w:r>
      <w:r>
        <w:rPr>
          <w:rFonts w:hint="eastAsia" w:eastAsia="仿宋_GB2312"/>
          <w:color w:val="auto"/>
          <w:sz w:val="32"/>
          <w:szCs w:val="32"/>
          <w:highlight w:val="none"/>
          <w:u w:val="none"/>
        </w:rPr>
        <w:t>。</w:t>
      </w:r>
    </w:p>
    <w:p>
      <w:pPr>
        <w:spacing w:line="560" w:lineRule="exact"/>
        <w:ind w:firstLine="634" w:firstLineChars="200"/>
        <w:rPr>
          <w:rFonts w:ascii="楷体_GB2312" w:eastAsia="楷体_GB2312"/>
          <w:color w:val="auto"/>
          <w:sz w:val="32"/>
          <w:szCs w:val="32"/>
          <w:highlight w:val="none"/>
          <w:u w:val="none"/>
        </w:rPr>
      </w:pPr>
      <w:r>
        <w:rPr>
          <w:rFonts w:hint="eastAsia" w:ascii="楷体_GB2312" w:eastAsia="楷体_GB2312"/>
          <w:color w:val="auto"/>
          <w:sz w:val="32"/>
          <w:szCs w:val="32"/>
          <w:highlight w:val="none"/>
          <w:u w:val="none"/>
        </w:rPr>
        <w:t>（九）内控制剂标准及起草说明。</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1.医疗机构应按照自治区药品监督管理局已发布的医疗机构中药民族药制剂质量标准起草技术要求制定内控制剂标准，所设定的检测项目及其检测方法应能有效控制制剂质量。制剂的内控质量标准正文草案应当符合现行版《中国药典》的格式，并使用其术语和计量单位。所用试药、试液、缓冲液、滴定液等，应当采用现行版《中国药典》收载的品种及浓度，有不同的，应详细说明。</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对现行版《中国药典》未收载的剂型，应在内控标准的【性状】及【检查】项中要表明新剂型的外观及需检查的项目内容，同时参照《中国药典》附录对该剂型进行描述，在内控标准的末尾处定义新剂型。</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制剂内控质量标准草案的起草说明应当包括标准中控制项目的选定、方法选择、检查及纯度和限定范围等的制定依据。应提供相应的真实、原始的图谱、照片等资料。</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2.制剂内控标准应包括但不局限以下项目：外观性状、鉴别、含量或浸出物（提取物）测定、检查以及制剂通则的有关要求、贮藏等。</w:t>
      </w:r>
    </w:p>
    <w:p>
      <w:pPr>
        <w:spacing w:line="560" w:lineRule="exact"/>
        <w:ind w:firstLine="634" w:firstLineChars="200"/>
        <w:rPr>
          <w:rFonts w:ascii="仿宋_GB2312" w:eastAsia="仿宋_GB2312"/>
          <w:color w:val="auto"/>
          <w:sz w:val="32"/>
          <w:szCs w:val="32"/>
          <w:highlight w:val="none"/>
          <w:u w:val="none"/>
        </w:rPr>
      </w:pPr>
      <w:r>
        <w:rPr>
          <w:rFonts w:eastAsia="仿宋_GB2312"/>
          <w:color w:val="auto"/>
          <w:sz w:val="32"/>
          <w:szCs w:val="32"/>
          <w:highlight w:val="none"/>
          <w:u w:val="none"/>
        </w:rPr>
        <w:t>3.医疗机</w:t>
      </w:r>
      <w:r>
        <w:rPr>
          <w:rFonts w:hint="eastAsia" w:ascii="仿宋_GB2312" w:eastAsia="仿宋_GB2312"/>
          <w:color w:val="auto"/>
          <w:sz w:val="32"/>
          <w:szCs w:val="32"/>
          <w:highlight w:val="none"/>
          <w:u w:val="none"/>
        </w:rPr>
        <w:t>构应在“广西壮族自治区药品监督管理局网上填报平台”的“内控质量标准”栏单独填写相关内容，包括：性状、鉴别、含量或浸出物（提取物）测定、检查、贮藏等内容。</w:t>
      </w:r>
    </w:p>
    <w:p>
      <w:pPr>
        <w:spacing w:line="560" w:lineRule="exact"/>
        <w:ind w:firstLine="634" w:firstLineChars="200"/>
        <w:rPr>
          <w:rFonts w:ascii="楷体_GB2312" w:eastAsia="楷体_GB2312"/>
          <w:color w:val="auto"/>
          <w:sz w:val="32"/>
          <w:szCs w:val="32"/>
          <w:highlight w:val="none"/>
          <w:u w:val="none"/>
        </w:rPr>
      </w:pPr>
      <w:r>
        <w:rPr>
          <w:rFonts w:hint="eastAsia" w:ascii="楷体_GB2312" w:eastAsia="楷体_GB2312"/>
          <w:color w:val="auto"/>
          <w:sz w:val="32"/>
          <w:szCs w:val="32"/>
          <w:highlight w:val="none"/>
          <w:u w:val="none"/>
        </w:rPr>
        <w:t>（十）制剂的稳定性试验资料。</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稳定性研究应按照国家有关技术指导原则开展，开展稳定性试验的制剂应采用中试或中试以上规模的三批样品，以能够代表规模生产条件下的产品质量。制剂应进行6个月加速和长期稳定性试验，有效期以长期试验的结果为依据，取长期试验中与0月数据相比无明显改变的最长时间点为有效期。</w:t>
      </w:r>
    </w:p>
    <w:p>
      <w:pPr>
        <w:spacing w:line="560" w:lineRule="exact"/>
        <w:ind w:firstLine="634" w:firstLineChars="200"/>
        <w:rPr>
          <w:rFonts w:ascii="楷体_GB2312" w:eastAsia="楷体_GB2312"/>
          <w:color w:val="auto"/>
          <w:sz w:val="32"/>
          <w:szCs w:val="32"/>
          <w:highlight w:val="none"/>
          <w:u w:val="none"/>
        </w:rPr>
      </w:pPr>
      <w:r>
        <w:rPr>
          <w:rFonts w:hint="eastAsia" w:ascii="楷体_GB2312" w:eastAsia="楷体_GB2312"/>
          <w:color w:val="auto"/>
          <w:sz w:val="32"/>
          <w:szCs w:val="32"/>
          <w:highlight w:val="none"/>
          <w:u w:val="none"/>
        </w:rPr>
        <w:t>（十一）连续</w:t>
      </w:r>
      <w:r>
        <w:rPr>
          <w:rFonts w:eastAsia="楷体_GB2312"/>
          <w:color w:val="auto"/>
          <w:sz w:val="32"/>
          <w:szCs w:val="32"/>
          <w:highlight w:val="none"/>
          <w:u w:val="none"/>
        </w:rPr>
        <w:t>3批样</w:t>
      </w:r>
      <w:r>
        <w:rPr>
          <w:rFonts w:hint="eastAsia" w:ascii="楷体_GB2312" w:eastAsia="楷体_GB2312"/>
          <w:color w:val="auto"/>
          <w:sz w:val="32"/>
          <w:szCs w:val="32"/>
          <w:highlight w:val="none"/>
          <w:u w:val="none"/>
        </w:rPr>
        <w:t>品的自检报告书。</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应提供连续3批中试或生产规模样品按内控质量标准进行检验的检验报告书，未取得《医疗机构制剂许可证》或《医疗机构制剂许可证》无相应制剂剂型的医疗机构应提供受托配制单位出具的连续3批样品的自检报告书。</w:t>
      </w:r>
    </w:p>
    <w:p>
      <w:pPr>
        <w:spacing w:line="560" w:lineRule="exact"/>
        <w:ind w:firstLine="634" w:firstLineChars="200"/>
        <w:rPr>
          <w:rFonts w:ascii="楷体_GB2312" w:eastAsia="楷体_GB2312"/>
          <w:color w:val="auto"/>
          <w:sz w:val="32"/>
          <w:szCs w:val="32"/>
          <w:highlight w:val="none"/>
          <w:u w:val="none"/>
        </w:rPr>
      </w:pPr>
      <w:r>
        <w:rPr>
          <w:rFonts w:hint="eastAsia" w:ascii="楷体_GB2312" w:eastAsia="楷体_GB2312"/>
          <w:color w:val="auto"/>
          <w:sz w:val="32"/>
          <w:szCs w:val="32"/>
          <w:highlight w:val="none"/>
          <w:u w:val="none"/>
        </w:rPr>
        <w:t>（十二）原、辅料的来源及质量标准，包括药材的基原及鉴定依据、前处理、炮制工艺、有无毒性等。</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1</w:t>
      </w:r>
      <w:r>
        <w:rPr>
          <w:rFonts w:hint="eastAsia" w:eastAsia="仿宋_GB2312"/>
          <w:color w:val="auto"/>
          <w:sz w:val="32"/>
          <w:szCs w:val="32"/>
          <w:highlight w:val="none"/>
          <w:u w:val="none"/>
          <w:lang w:eastAsia="zh-CN"/>
        </w:rPr>
        <w:t>.</w:t>
      </w:r>
      <w:r>
        <w:rPr>
          <w:rFonts w:eastAsia="仿宋_GB2312"/>
          <w:color w:val="auto"/>
          <w:sz w:val="32"/>
          <w:szCs w:val="32"/>
          <w:highlight w:val="none"/>
          <w:u w:val="none"/>
        </w:rPr>
        <w:t>提供</w:t>
      </w:r>
      <w:r>
        <w:rPr>
          <w:rFonts w:eastAsia="仿宋_GB2312"/>
          <w:color w:val="auto"/>
          <w:sz w:val="32"/>
          <w:szCs w:val="32"/>
          <w:highlight w:val="none"/>
          <w:u w:val="none"/>
        </w:rPr>
        <w:t>每一</w:t>
      </w:r>
      <w:r>
        <w:rPr>
          <w:rFonts w:hint="eastAsia" w:eastAsia="仿宋_GB2312"/>
          <w:color w:val="auto"/>
          <w:sz w:val="32"/>
          <w:szCs w:val="32"/>
          <w:highlight w:val="none"/>
          <w:u w:val="none"/>
          <w:lang w:eastAsia="zh-CN"/>
        </w:rPr>
        <w:t>原、</w:t>
      </w:r>
      <w:r>
        <w:rPr>
          <w:rFonts w:eastAsia="仿宋_GB2312"/>
          <w:color w:val="auto"/>
          <w:sz w:val="32"/>
          <w:szCs w:val="32"/>
          <w:highlight w:val="none"/>
          <w:u w:val="none"/>
        </w:rPr>
        <w:t>辅料的</w:t>
      </w:r>
      <w:r>
        <w:rPr>
          <w:rFonts w:hint="eastAsia" w:eastAsia="仿宋_GB2312"/>
          <w:color w:val="auto"/>
          <w:sz w:val="32"/>
          <w:szCs w:val="32"/>
          <w:highlight w:val="none"/>
          <w:u w:val="none"/>
        </w:rPr>
        <w:t>检验报告</w:t>
      </w:r>
      <w:r>
        <w:rPr>
          <w:rFonts w:eastAsia="仿宋_GB2312"/>
          <w:color w:val="auto"/>
          <w:sz w:val="32"/>
          <w:szCs w:val="32"/>
          <w:highlight w:val="none"/>
          <w:u w:val="none"/>
        </w:rPr>
        <w:t>和法定质量标准（原文复印），</w:t>
      </w:r>
      <w:r>
        <w:rPr>
          <w:rFonts w:hint="eastAsia" w:eastAsia="仿宋_GB2312"/>
          <w:color w:val="auto"/>
          <w:sz w:val="32"/>
          <w:szCs w:val="32"/>
          <w:highlight w:val="none"/>
          <w:u w:val="none"/>
          <w:lang w:eastAsia="zh-CN"/>
        </w:rPr>
        <w:t>如购入原料为药材</w:t>
      </w:r>
      <w:r>
        <w:rPr>
          <w:rFonts w:hint="eastAsia" w:eastAsia="仿宋_GB2312"/>
          <w:color w:val="auto"/>
          <w:sz w:val="32"/>
          <w:szCs w:val="32"/>
          <w:highlight w:val="none"/>
          <w:u w:val="none"/>
        </w:rPr>
        <w:t>，</w:t>
      </w:r>
      <w:r>
        <w:rPr>
          <w:rFonts w:hint="eastAsia" w:eastAsia="仿宋_GB2312"/>
          <w:color w:val="auto"/>
          <w:sz w:val="32"/>
          <w:szCs w:val="32"/>
          <w:highlight w:val="none"/>
          <w:u w:val="none"/>
          <w:lang w:eastAsia="zh-CN"/>
        </w:rPr>
        <w:t>应提供自检报告。</w:t>
      </w:r>
      <w:r>
        <w:rPr>
          <w:rFonts w:eastAsia="仿宋_GB2312"/>
          <w:color w:val="auto"/>
          <w:sz w:val="32"/>
          <w:szCs w:val="32"/>
          <w:highlight w:val="none"/>
          <w:u w:val="none"/>
        </w:rPr>
        <w:t>无法定质量标准的</w:t>
      </w:r>
      <w:r>
        <w:rPr>
          <w:rFonts w:hint="eastAsia" w:eastAsia="仿宋_GB2312"/>
          <w:color w:val="auto"/>
          <w:sz w:val="32"/>
          <w:szCs w:val="32"/>
          <w:highlight w:val="none"/>
          <w:u w:val="none"/>
          <w:lang w:eastAsia="zh-CN"/>
        </w:rPr>
        <w:t>原</w:t>
      </w:r>
      <w:r>
        <w:rPr>
          <w:rFonts w:eastAsia="仿宋_GB2312"/>
          <w:color w:val="auto"/>
          <w:sz w:val="32"/>
          <w:szCs w:val="32"/>
          <w:highlight w:val="none"/>
          <w:u w:val="none"/>
        </w:rPr>
        <w:t>、辅料不允许申报传统中药民族药制剂。重金属及有害元素、农药残留、黄曲霉毒素等特殊检验项目，可委托通过国家（省</w:t>
      </w:r>
      <w:r>
        <w:rPr>
          <w:rFonts w:hint="eastAsia" w:eastAsia="仿宋_GB2312"/>
          <w:color w:val="auto"/>
          <w:sz w:val="32"/>
          <w:szCs w:val="32"/>
          <w:highlight w:val="none"/>
          <w:u w:val="none"/>
          <w:lang w:eastAsia="zh-CN"/>
        </w:rPr>
        <w:t>、</w:t>
      </w:r>
      <w:r>
        <w:rPr>
          <w:rFonts w:hint="eastAsia" w:eastAsia="仿宋_GB2312"/>
          <w:color w:val="auto"/>
          <w:sz w:val="32"/>
          <w:szCs w:val="32"/>
          <w:highlight w:val="none"/>
          <w:u w:val="none"/>
          <w:lang w:eastAsia="zh-CN"/>
        </w:rPr>
        <w:t>自治区、直辖市</w:t>
      </w:r>
      <w:r>
        <w:rPr>
          <w:rFonts w:eastAsia="仿宋_GB2312"/>
          <w:color w:val="auto"/>
          <w:sz w:val="32"/>
          <w:szCs w:val="32"/>
          <w:highlight w:val="none"/>
          <w:u w:val="none"/>
        </w:rPr>
        <w:t>）计量认证具有药品检验资质的检验检测机构检验，同时提供委托检验的合同。</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2</w:t>
      </w:r>
      <w:r>
        <w:rPr>
          <w:rFonts w:hint="eastAsia" w:eastAsia="仿宋_GB2312"/>
          <w:color w:val="auto"/>
          <w:sz w:val="32"/>
          <w:szCs w:val="32"/>
          <w:highlight w:val="none"/>
          <w:u w:val="none"/>
          <w:lang w:eastAsia="zh-CN"/>
        </w:rPr>
        <w:t>.</w:t>
      </w:r>
      <w:r>
        <w:rPr>
          <w:rFonts w:eastAsia="仿宋_GB2312"/>
          <w:color w:val="auto"/>
          <w:sz w:val="32"/>
          <w:szCs w:val="32"/>
          <w:highlight w:val="none"/>
          <w:u w:val="none"/>
        </w:rPr>
        <w:t>饮片的炮制方法应符合国家标准或地方饮片炮制规范的要求，并提供药材产地初加工、药材净制、切制、炮炙等详细过程以及炮制工艺路线的主要具体参数。</w:t>
      </w:r>
    </w:p>
    <w:p>
      <w:pPr>
        <w:spacing w:line="560" w:lineRule="exact"/>
        <w:ind w:firstLine="634" w:firstLineChars="200"/>
        <w:rPr>
          <w:rFonts w:ascii="楷体_GB2312" w:eastAsia="楷体_GB2312"/>
          <w:color w:val="auto"/>
          <w:sz w:val="32"/>
          <w:szCs w:val="32"/>
          <w:highlight w:val="none"/>
          <w:u w:val="none"/>
        </w:rPr>
      </w:pPr>
      <w:r>
        <w:rPr>
          <w:rFonts w:hint="eastAsia" w:ascii="楷体_GB2312" w:eastAsia="楷体_GB2312"/>
          <w:color w:val="auto"/>
          <w:sz w:val="32"/>
          <w:szCs w:val="32"/>
          <w:highlight w:val="none"/>
          <w:u w:val="none"/>
        </w:rPr>
        <w:t>（十三）直接接触制剂的包装材料和容器的选择依据及质量标准。</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应提供直接接触制剂的包装材料和容器的选择依据、合法来源、质量标准和检测报告书。包材选择应以制剂的性质、包材的性质及制剂稳定性考核的结果为依据。</w:t>
      </w:r>
    </w:p>
    <w:p>
      <w:pPr>
        <w:spacing w:line="560" w:lineRule="exact"/>
        <w:ind w:firstLine="634" w:firstLineChars="200"/>
        <w:rPr>
          <w:rFonts w:ascii="楷体_GB2312" w:eastAsia="楷体_GB2312"/>
          <w:color w:val="auto"/>
          <w:sz w:val="32"/>
          <w:szCs w:val="32"/>
          <w:highlight w:val="none"/>
          <w:u w:val="none"/>
        </w:rPr>
      </w:pPr>
      <w:r>
        <w:rPr>
          <w:rFonts w:hint="eastAsia" w:ascii="楷体_GB2312" w:eastAsia="楷体_GB2312"/>
          <w:color w:val="auto"/>
          <w:sz w:val="32"/>
          <w:szCs w:val="32"/>
          <w:highlight w:val="none"/>
          <w:u w:val="none"/>
        </w:rPr>
        <w:t>（十四）主要药效学试验资料及文献资料。</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医疗机构中药民族药制剂的主要药效学试验研究，应遵循中医药、民族医药理论，根据其功能主治，运用现代科学技术方法，制定试验方案，其目的是对医疗机构制剂的有效性评价提供科学依据。</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药效学研究选择适宜的实验动物，通过不同手段，造成与临床疾病相同或类似的模型，给予实验药物，给药结束后观察动物的相关指标。</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一般应撰写摘要、试验目的、试验材料、试验方法、试验结果、分析评价、参考文献等内容。</w:t>
      </w:r>
    </w:p>
    <w:p>
      <w:pPr>
        <w:spacing w:line="560" w:lineRule="exact"/>
        <w:ind w:firstLine="634" w:firstLineChars="200"/>
        <w:rPr>
          <w:rFonts w:ascii="楷体_GB2312" w:eastAsia="楷体_GB2312"/>
          <w:color w:val="auto"/>
          <w:sz w:val="32"/>
          <w:szCs w:val="32"/>
          <w:highlight w:val="none"/>
          <w:u w:val="none"/>
        </w:rPr>
      </w:pPr>
      <w:r>
        <w:rPr>
          <w:rFonts w:hint="eastAsia" w:ascii="楷体_GB2312" w:eastAsia="楷体_GB2312"/>
          <w:color w:val="auto"/>
          <w:sz w:val="32"/>
          <w:szCs w:val="32"/>
          <w:highlight w:val="none"/>
          <w:u w:val="none"/>
        </w:rPr>
        <w:t>（十五）单次给药毒性试验资料及文献资料。</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医疗机构中药民族药制剂安全性试验的具体试验办法、实验动物、受试药物、试验分组、给药途径、给药剂量、给药频率、观察指标、统计分析等，应参照</w:t>
      </w:r>
      <w:r>
        <w:rPr>
          <w:rFonts w:hint="eastAsia" w:eastAsia="仿宋_GB2312"/>
          <w:color w:val="auto"/>
          <w:sz w:val="32"/>
          <w:szCs w:val="32"/>
          <w:highlight w:val="none"/>
          <w:u w:val="none"/>
        </w:rPr>
        <w:t>国家药品监督管理局</w:t>
      </w:r>
      <w:r>
        <w:rPr>
          <w:rFonts w:eastAsia="仿宋_GB2312"/>
          <w:color w:val="auto"/>
          <w:sz w:val="32"/>
          <w:szCs w:val="32"/>
          <w:highlight w:val="none"/>
          <w:u w:val="none"/>
        </w:rPr>
        <w:t>发布的相关技术指导原则进行。</w:t>
      </w:r>
    </w:p>
    <w:p>
      <w:pPr>
        <w:spacing w:line="560" w:lineRule="exact"/>
        <w:ind w:firstLine="634" w:firstLineChars="200"/>
        <w:rPr>
          <w:rFonts w:eastAsia="仿宋_GB2312"/>
          <w:bCs/>
          <w:color w:val="auto"/>
          <w:sz w:val="32"/>
          <w:szCs w:val="32"/>
          <w:highlight w:val="none"/>
          <w:u w:val="none"/>
        </w:rPr>
      </w:pPr>
      <w:r>
        <w:rPr>
          <w:rFonts w:hAnsi="仿宋_GB2312" w:eastAsia="仿宋_GB2312"/>
          <w:bCs/>
          <w:color w:val="auto"/>
          <w:sz w:val="32"/>
          <w:szCs w:val="32"/>
          <w:highlight w:val="none"/>
          <w:u w:val="none"/>
        </w:rPr>
        <w:t>一般应撰写试验背景和理论基础、试验目的、试验材料、试验方法、试验结果、分析评价、参考文献等内容。</w:t>
      </w:r>
    </w:p>
    <w:p>
      <w:pPr>
        <w:spacing w:line="560" w:lineRule="exact"/>
        <w:ind w:firstLine="634" w:firstLineChars="200"/>
        <w:rPr>
          <w:rFonts w:ascii="楷体_GB2312" w:eastAsia="楷体_GB2312"/>
          <w:color w:val="auto"/>
          <w:sz w:val="32"/>
          <w:szCs w:val="32"/>
          <w:highlight w:val="none"/>
          <w:u w:val="none"/>
        </w:rPr>
      </w:pPr>
      <w:r>
        <w:rPr>
          <w:rFonts w:hint="eastAsia" w:ascii="楷体_GB2312" w:eastAsia="楷体_GB2312"/>
          <w:color w:val="auto"/>
          <w:sz w:val="32"/>
          <w:szCs w:val="32"/>
          <w:highlight w:val="none"/>
          <w:u w:val="none"/>
        </w:rPr>
        <w:t>（十六）重复给药毒性试验资料及文献资料。</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医疗机构中药制剂安全性试验的具体试验办法、实验动物、受试药物、试验分组、给药途径、给药剂量、给药频率、观察指标、统计分析等，应参照</w:t>
      </w:r>
      <w:r>
        <w:rPr>
          <w:rFonts w:hint="eastAsia" w:eastAsia="仿宋_GB2312"/>
          <w:color w:val="auto"/>
          <w:sz w:val="32"/>
          <w:szCs w:val="32"/>
          <w:highlight w:val="none"/>
          <w:u w:val="none"/>
        </w:rPr>
        <w:t>国家药品监督管理局</w:t>
      </w:r>
      <w:r>
        <w:rPr>
          <w:rFonts w:eastAsia="仿宋_GB2312"/>
          <w:color w:val="auto"/>
          <w:sz w:val="32"/>
          <w:szCs w:val="32"/>
          <w:highlight w:val="none"/>
          <w:u w:val="none"/>
        </w:rPr>
        <w:t>发布的相关技术指导原则进行。</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一般应撰写试验题目、试验背景、试验目的、试验设计、受试病例选择、研究用药物、治疗方案、观测项目、疗效评定标准、不良事件的观察与记录、统计分析、预期进度、病例报告表、参考文献等内容。</w:t>
      </w:r>
    </w:p>
    <w:p>
      <w:pPr>
        <w:spacing w:line="560" w:lineRule="exact"/>
        <w:ind w:firstLine="634" w:firstLineChars="200"/>
        <w:rPr>
          <w:rFonts w:eastAsia="黑体"/>
          <w:color w:val="auto"/>
          <w:sz w:val="32"/>
          <w:szCs w:val="32"/>
          <w:highlight w:val="none"/>
          <w:u w:val="none"/>
        </w:rPr>
      </w:pPr>
      <w:r>
        <w:rPr>
          <w:rFonts w:hAnsi="黑体" w:eastAsia="黑体"/>
          <w:color w:val="auto"/>
          <w:sz w:val="32"/>
          <w:szCs w:val="32"/>
          <w:highlight w:val="none"/>
          <w:u w:val="none"/>
        </w:rPr>
        <w:t>三、申报要求</w:t>
      </w:r>
    </w:p>
    <w:p>
      <w:pPr>
        <w:spacing w:line="560" w:lineRule="exact"/>
        <w:ind w:firstLine="634" w:firstLineChars="200"/>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rPr>
        <w:t>（一）已取得批准文号的传统中药民族药制剂改为备案应提供以下资料：</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1.《医疗机构应用传统工艺配制中药民族药制剂备案表》。</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2.资料（四）证明性文件。</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除</w:t>
      </w:r>
      <w:r>
        <w:rPr>
          <w:rFonts w:eastAsia="仿宋_GB2312"/>
          <w:color w:val="auto"/>
          <w:spacing w:val="-8"/>
          <w:kern w:val="32"/>
          <w:sz w:val="32"/>
          <w:szCs w:val="32"/>
          <w:highlight w:val="none"/>
          <w:u w:val="none"/>
        </w:rPr>
        <w:t>细则中要求提供的证明性文件外，还应提供制剂批准证明文件及其附件的复印件：包括与申请事项有关的本品各种批准文件，如：制剂注册批件、补充申请批件、再注册批件等。附件包括上述批件的附件，如：制剂标准、说明书、包装标签样稿及其他附件。</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3.资料（五）说明书及标签设计样稿。</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4.资料（七）详细的配制工艺及工艺研究资料，包括工艺路线、所有工艺参数、设备、工艺研究资料及文献资料。</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仅需提供经自治区药品监督管理局批准的配制工艺，包括工艺路线、所有工艺参数、设备。由注册改为备案时，配制工艺不允许变更。</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5.资料（八）质量研究的试验资料及文献资料。</w:t>
      </w:r>
    </w:p>
    <w:p>
      <w:pPr>
        <w:spacing w:line="560" w:lineRule="exact"/>
        <w:ind w:firstLine="634" w:firstLineChars="200"/>
        <w:rPr>
          <w:rFonts w:eastAsia="仿宋_GB2312"/>
          <w:color w:val="auto"/>
          <w:spacing w:val="10"/>
          <w:sz w:val="32"/>
          <w:szCs w:val="32"/>
          <w:highlight w:val="none"/>
          <w:u w:val="none"/>
        </w:rPr>
      </w:pPr>
      <w:r>
        <w:rPr>
          <w:rFonts w:eastAsia="仿宋_GB2312"/>
          <w:color w:val="auto"/>
          <w:sz w:val="32"/>
          <w:szCs w:val="32"/>
          <w:highlight w:val="none"/>
          <w:u w:val="none"/>
        </w:rPr>
        <w:t>提</w:t>
      </w:r>
      <w:r>
        <w:rPr>
          <w:rFonts w:eastAsia="仿宋_GB2312"/>
          <w:color w:val="auto"/>
          <w:spacing w:val="10"/>
          <w:sz w:val="32"/>
          <w:szCs w:val="32"/>
          <w:highlight w:val="none"/>
          <w:u w:val="none"/>
        </w:rPr>
        <w:t>高制剂内控标准时应提供质量研究的试验资料及文献资料。</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6.资料（九）内控制剂标准及起草说明。</w:t>
      </w:r>
    </w:p>
    <w:p>
      <w:pPr>
        <w:spacing w:line="560" w:lineRule="exact"/>
        <w:ind w:firstLine="634" w:firstLineChars="200"/>
        <w:rPr>
          <w:rFonts w:eastAsia="仿宋_GB2312"/>
          <w:color w:val="auto"/>
          <w:spacing w:val="4"/>
          <w:sz w:val="32"/>
          <w:szCs w:val="32"/>
          <w:highlight w:val="none"/>
          <w:u w:val="none"/>
        </w:rPr>
      </w:pPr>
      <w:r>
        <w:rPr>
          <w:rFonts w:eastAsia="仿宋_GB2312"/>
          <w:color w:val="auto"/>
          <w:sz w:val="32"/>
          <w:szCs w:val="32"/>
          <w:highlight w:val="none"/>
          <w:u w:val="none"/>
        </w:rPr>
        <w:t>仅</w:t>
      </w:r>
      <w:r>
        <w:rPr>
          <w:rFonts w:eastAsia="仿宋_GB2312"/>
          <w:color w:val="auto"/>
          <w:spacing w:val="4"/>
          <w:sz w:val="32"/>
          <w:szCs w:val="32"/>
          <w:highlight w:val="none"/>
          <w:u w:val="none"/>
        </w:rPr>
        <w:t>需提供经自治区药品监督管理局批准的质量标准，由注册改为备案时，制剂内控标准的检查项应符合现行版《中国药典》制剂通则项下的有关要求，其他检验检测项目只许增加或提高。如需提高内控标准的，应提交质量研究的试验资料及文献资料。</w:t>
      </w:r>
    </w:p>
    <w:p>
      <w:pPr>
        <w:spacing w:line="560" w:lineRule="exact"/>
        <w:ind w:firstLine="634" w:firstLineChars="200"/>
        <w:rPr>
          <w:rFonts w:eastAsia="仿宋_GB2312"/>
          <w:color w:val="auto"/>
          <w:sz w:val="32"/>
          <w:szCs w:val="32"/>
          <w:highlight w:val="none"/>
          <w:u w:val="none"/>
        </w:rPr>
      </w:pPr>
      <w:r>
        <w:rPr>
          <w:rFonts w:hint="eastAsia" w:eastAsia="仿宋_GB2312"/>
          <w:color w:val="auto"/>
          <w:sz w:val="32"/>
          <w:szCs w:val="32"/>
          <w:highlight w:val="none"/>
          <w:u w:val="none"/>
          <w:lang w:eastAsia="zh-CN"/>
        </w:rPr>
        <w:t>（二）</w:t>
      </w:r>
      <w:r>
        <w:rPr>
          <w:rFonts w:hint="eastAsia" w:eastAsia="仿宋_GB2312"/>
          <w:color w:val="auto"/>
          <w:sz w:val="32"/>
          <w:szCs w:val="32"/>
          <w:highlight w:val="none"/>
          <w:u w:val="none"/>
        </w:rPr>
        <w:t>由中药饮片经粉碎或仅经水或油提取制成的</w:t>
      </w:r>
      <w:r>
        <w:rPr>
          <w:rFonts w:hint="eastAsia" w:eastAsia="仿宋_GB2312"/>
          <w:color w:val="auto"/>
          <w:sz w:val="32"/>
          <w:szCs w:val="32"/>
          <w:highlight w:val="none"/>
          <w:u w:val="none"/>
          <w:lang w:eastAsia="zh-CN"/>
        </w:rPr>
        <w:t>传统剂型包括：</w:t>
      </w:r>
      <w:r>
        <w:rPr>
          <w:rFonts w:hint="eastAsia" w:eastAsia="仿宋_GB2312"/>
          <w:color w:val="auto"/>
          <w:sz w:val="32"/>
          <w:szCs w:val="32"/>
          <w:highlight w:val="none"/>
          <w:u w:val="none"/>
        </w:rPr>
        <w:t>丸剂（包括蜜丸、水蜜丸、水丸、糊丸、蜡丸、浓缩丸等）、散剂、丹剂、锭剂、茶剂、煎膏剂（膏滋）、膏药、、汤剂、合剂、口服液剂、糖浆剂、搽剂、洗剂等；</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w:t>
      </w:r>
      <w:r>
        <w:rPr>
          <w:rFonts w:hint="eastAsia" w:eastAsia="仿宋_GB2312"/>
          <w:color w:val="auto"/>
          <w:sz w:val="32"/>
          <w:szCs w:val="32"/>
          <w:highlight w:val="none"/>
          <w:u w:val="none"/>
          <w:lang w:eastAsia="zh-CN"/>
        </w:rPr>
        <w:t>三</w:t>
      </w:r>
      <w:r>
        <w:rPr>
          <w:rFonts w:eastAsia="仿宋_GB2312"/>
          <w:color w:val="auto"/>
          <w:sz w:val="32"/>
          <w:szCs w:val="32"/>
          <w:highlight w:val="none"/>
          <w:u w:val="none"/>
        </w:rPr>
        <w:t>）</w:t>
      </w:r>
      <w:r>
        <w:rPr>
          <w:rFonts w:hint="eastAsia" w:ascii="仿宋_GB2312" w:eastAsia="仿宋_GB2312"/>
          <w:color w:val="auto"/>
          <w:sz w:val="32"/>
          <w:szCs w:val="32"/>
          <w:highlight w:val="none"/>
          <w:u w:val="none"/>
        </w:rPr>
        <w:t>“</w:t>
      </w:r>
      <w:r>
        <w:rPr>
          <w:rFonts w:eastAsia="仿宋_GB2312"/>
          <w:color w:val="auto"/>
          <w:sz w:val="32"/>
          <w:szCs w:val="32"/>
          <w:highlight w:val="none"/>
          <w:u w:val="none"/>
        </w:rPr>
        <w:t>处方在本医疗机构</w:t>
      </w:r>
      <w:r>
        <w:rPr>
          <w:rFonts w:hint="eastAsia" w:eastAsia="仿宋_GB2312"/>
          <w:color w:val="auto"/>
          <w:sz w:val="32"/>
          <w:szCs w:val="32"/>
          <w:highlight w:val="none"/>
          <w:u w:val="none"/>
          <w:lang w:eastAsia="zh-CN"/>
        </w:rPr>
        <w:t>或医联体医疗机构</w:t>
      </w:r>
      <w:r>
        <w:rPr>
          <w:rFonts w:eastAsia="仿宋_GB2312"/>
          <w:color w:val="auto"/>
          <w:sz w:val="32"/>
          <w:szCs w:val="32"/>
          <w:highlight w:val="none"/>
          <w:u w:val="none"/>
        </w:rPr>
        <w:t>具有5年以上（含5年）使用历史的</w:t>
      </w:r>
      <w:r>
        <w:rPr>
          <w:rFonts w:hint="eastAsia" w:ascii="仿宋_GB2312" w:eastAsia="仿宋_GB2312"/>
          <w:color w:val="auto"/>
          <w:sz w:val="32"/>
          <w:szCs w:val="32"/>
          <w:highlight w:val="none"/>
          <w:u w:val="none"/>
        </w:rPr>
        <w:t>”，是</w:t>
      </w:r>
      <w:r>
        <w:rPr>
          <w:rFonts w:eastAsia="仿宋_GB2312"/>
          <w:color w:val="auto"/>
          <w:sz w:val="32"/>
          <w:szCs w:val="32"/>
          <w:highlight w:val="none"/>
          <w:u w:val="none"/>
        </w:rPr>
        <w:t>指能够提供在本医疗机构</w:t>
      </w:r>
      <w:r>
        <w:rPr>
          <w:rFonts w:hint="eastAsia" w:eastAsia="仿宋_GB2312"/>
          <w:color w:val="auto"/>
          <w:sz w:val="32"/>
          <w:szCs w:val="32"/>
          <w:highlight w:val="none"/>
          <w:u w:val="none"/>
          <w:lang w:eastAsia="zh-CN"/>
        </w:rPr>
        <w:t>或医联体医疗机构</w:t>
      </w:r>
      <w:r>
        <w:rPr>
          <w:rFonts w:eastAsia="仿宋_GB2312"/>
          <w:color w:val="auto"/>
          <w:sz w:val="32"/>
          <w:szCs w:val="32"/>
          <w:highlight w:val="none"/>
          <w:u w:val="none"/>
        </w:rPr>
        <w:t>连续使用5年以上的文字证明资料（如医师处方，科研课题记录，临床调剂记录等），并提供100例以上相对完整的临床病历或完整的临床用药观察记录</w:t>
      </w:r>
      <w:r>
        <w:rPr>
          <w:rFonts w:hint="eastAsia" w:eastAsia="仿宋_GB2312"/>
          <w:color w:val="auto"/>
          <w:sz w:val="32"/>
          <w:szCs w:val="32"/>
          <w:highlight w:val="none"/>
          <w:u w:val="none"/>
          <w:lang w:eastAsia="zh-CN"/>
        </w:rPr>
        <w:t>。</w:t>
      </w:r>
      <w:r>
        <w:rPr>
          <w:rFonts w:eastAsia="仿宋_GB2312"/>
          <w:color w:val="auto"/>
          <w:sz w:val="32"/>
          <w:szCs w:val="32"/>
          <w:highlight w:val="none"/>
          <w:u w:val="none"/>
        </w:rPr>
        <w:t>。上述资料无需提交备案，但需医院相关的学术委员会提交处方已在本医疗机构具有5年以上（含5年）使用历史的承诺书及使用处方的患者基本信息。</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w:t>
      </w:r>
      <w:r>
        <w:rPr>
          <w:rFonts w:hint="eastAsia" w:eastAsia="仿宋_GB2312"/>
          <w:color w:val="auto"/>
          <w:sz w:val="32"/>
          <w:szCs w:val="32"/>
          <w:highlight w:val="none"/>
          <w:u w:val="none"/>
          <w:lang w:eastAsia="zh-CN"/>
        </w:rPr>
        <w:t>四</w:t>
      </w:r>
      <w:r>
        <w:rPr>
          <w:rFonts w:eastAsia="仿宋_GB2312"/>
          <w:color w:val="auto"/>
          <w:sz w:val="32"/>
          <w:szCs w:val="32"/>
          <w:highlight w:val="none"/>
          <w:u w:val="none"/>
        </w:rPr>
        <w:t>）</w:t>
      </w:r>
      <w:r>
        <w:rPr>
          <w:rFonts w:eastAsia="仿宋_GB2312"/>
          <w:color w:val="auto"/>
          <w:sz w:val="32"/>
          <w:szCs w:val="32"/>
          <w:highlight w:val="none"/>
          <w:u w:val="none"/>
        </w:rPr>
        <w:t>用于申报传统中药民族药制剂备案的研究资料应为近</w:t>
      </w:r>
      <w:r>
        <w:rPr>
          <w:rFonts w:eastAsia="仿宋_GB2312"/>
          <w:color w:val="auto"/>
          <w:sz w:val="32"/>
          <w:szCs w:val="32"/>
          <w:highlight w:val="none"/>
          <w:u w:val="none"/>
        </w:rPr>
        <w:t>5年</w:t>
      </w:r>
      <w:r>
        <w:rPr>
          <w:rFonts w:eastAsia="仿宋_GB2312"/>
          <w:color w:val="auto"/>
          <w:sz w:val="32"/>
          <w:szCs w:val="32"/>
          <w:highlight w:val="none"/>
          <w:u w:val="none"/>
        </w:rPr>
        <w:t>的研究成果。</w:t>
      </w:r>
    </w:p>
    <w:p>
      <w:pPr>
        <w:spacing w:line="520" w:lineRule="exact"/>
        <w:rPr>
          <w:rFonts w:ascii="黑体" w:hAnsi="黑体" w:eastAsia="黑体"/>
          <w:color w:val="auto"/>
          <w:sz w:val="32"/>
          <w:szCs w:val="32"/>
          <w:highlight w:val="none"/>
          <w:u w:val="none"/>
        </w:rPr>
      </w:pPr>
      <w:r>
        <w:rPr>
          <w:rFonts w:ascii="黑体" w:hAnsi="黑体" w:eastAsia="黑体"/>
          <w:color w:val="auto"/>
          <w:sz w:val="32"/>
          <w:szCs w:val="32"/>
          <w:highlight w:val="none"/>
          <w:u w:val="none"/>
        </w:rPr>
        <w:br w:type="page"/>
      </w:r>
      <w:r>
        <w:rPr>
          <w:rFonts w:hint="eastAsia" w:ascii="黑体" w:hAnsi="黑体" w:eastAsia="黑体"/>
          <w:color w:val="auto"/>
          <w:sz w:val="32"/>
          <w:szCs w:val="32"/>
          <w:highlight w:val="none"/>
          <w:u w:val="none"/>
        </w:rPr>
        <w:t>附件</w:t>
      </w:r>
      <w:r>
        <w:rPr>
          <w:rFonts w:ascii="黑体" w:hAnsi="黑体" w:eastAsia="黑体"/>
          <w:color w:val="auto"/>
          <w:sz w:val="32"/>
          <w:szCs w:val="32"/>
          <w:highlight w:val="none"/>
          <w:u w:val="none"/>
        </w:rPr>
        <w:t>3</w:t>
      </w:r>
    </w:p>
    <w:p>
      <w:pPr>
        <w:spacing w:line="640" w:lineRule="exact"/>
        <w:jc w:val="center"/>
        <w:rPr>
          <w:rFonts w:ascii="方正小标宋简体" w:eastAsia="方正小标宋简体"/>
          <w:color w:val="auto"/>
          <w:sz w:val="44"/>
          <w:szCs w:val="44"/>
          <w:highlight w:val="none"/>
          <w:u w:val="none"/>
        </w:rPr>
      </w:pPr>
      <w:r>
        <w:rPr>
          <w:rFonts w:hint="eastAsia" w:ascii="方正小标宋简体" w:eastAsia="方正小标宋简体"/>
          <w:color w:val="auto"/>
          <w:sz w:val="44"/>
          <w:szCs w:val="44"/>
          <w:highlight w:val="none"/>
          <w:u w:val="none"/>
        </w:rPr>
        <w:t>传统中药民族药制剂变更备案项目及说明</w:t>
      </w:r>
    </w:p>
    <w:p>
      <w:pPr>
        <w:spacing w:line="640" w:lineRule="exact"/>
        <w:jc w:val="center"/>
        <w:rPr>
          <w:rFonts w:ascii="仿宋_GB2312" w:eastAsia="仿宋_GB2312"/>
          <w:color w:val="auto"/>
          <w:sz w:val="32"/>
          <w:szCs w:val="32"/>
          <w:highlight w:val="none"/>
          <w:u w:val="none"/>
        </w:rPr>
      </w:pPr>
    </w:p>
    <w:p>
      <w:pPr>
        <w:spacing w:line="560" w:lineRule="exact"/>
        <w:ind w:firstLine="634" w:firstLineChars="200"/>
        <w:rPr>
          <w:rFonts w:eastAsia="黑体"/>
          <w:color w:val="auto"/>
          <w:sz w:val="32"/>
          <w:szCs w:val="32"/>
          <w:highlight w:val="none"/>
          <w:u w:val="none"/>
        </w:rPr>
      </w:pPr>
      <w:r>
        <w:rPr>
          <w:rFonts w:hAnsi="黑体" w:eastAsia="黑体"/>
          <w:color w:val="auto"/>
          <w:sz w:val="32"/>
          <w:szCs w:val="32"/>
          <w:highlight w:val="none"/>
          <w:u w:val="none"/>
        </w:rPr>
        <w:t>一、变更备案事项</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1.变更中药材标准</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2.变更中药饮片标准或炮制规范、炮制</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3.变更配制工艺</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4.变更辅料</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5.变更包装材料</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6.变更内控制剂标准</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7.变更配制地址</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8.变更委托配制单位</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9.变更医疗机构名称</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10.变更有效期</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11.变更说明书、标签</w:t>
      </w:r>
    </w:p>
    <w:p>
      <w:pPr>
        <w:spacing w:line="560" w:lineRule="exact"/>
        <w:ind w:firstLine="634" w:firstLineChars="200"/>
        <w:rPr>
          <w:rFonts w:eastAsia="仿宋_GB2312"/>
          <w:color w:val="auto"/>
          <w:sz w:val="32"/>
          <w:szCs w:val="32"/>
          <w:highlight w:val="none"/>
          <w:u w:val="none"/>
        </w:rPr>
      </w:pPr>
      <w:r>
        <w:rPr>
          <w:rFonts w:hint="cs" w:eastAsia="仿宋_GB2312"/>
          <w:color w:val="auto"/>
          <w:sz w:val="32"/>
          <w:szCs w:val="32"/>
          <w:highlight w:val="none"/>
          <w:u w:val="none"/>
        </w:rPr>
        <w:t>1</w:t>
      </w:r>
      <w:r>
        <w:rPr>
          <w:rFonts w:eastAsia="仿宋_GB2312"/>
          <w:color w:val="auto"/>
          <w:sz w:val="32"/>
          <w:szCs w:val="32"/>
          <w:highlight w:val="none"/>
          <w:u w:val="none"/>
        </w:rPr>
        <w:t>2.</w:t>
      </w:r>
      <w:r>
        <w:rPr>
          <w:rFonts w:hint="eastAsia" w:ascii="仿宋_GB2312" w:eastAsia="仿宋_GB2312"/>
          <w:color w:val="auto"/>
          <w:sz w:val="32"/>
          <w:szCs w:val="32"/>
          <w:highlight w:val="none"/>
          <w:u w:val="none"/>
        </w:rPr>
        <w:t xml:space="preserve"> </w:t>
      </w:r>
      <w:r>
        <w:rPr>
          <w:rFonts w:hint="eastAsia" w:ascii="仿宋_GB2312" w:eastAsia="仿宋_GB2312"/>
          <w:color w:val="auto"/>
          <w:sz w:val="32"/>
          <w:szCs w:val="32"/>
          <w:highlight w:val="none"/>
          <w:u w:val="none"/>
        </w:rPr>
        <w:t>变更包装规格或装量规格</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13.变更《医疗机构执业许可证》、《医疗机构制剂许可证》、《药品生产许可证》等证件的编号、有效期等信息</w:t>
      </w:r>
    </w:p>
    <w:p>
      <w:pPr>
        <w:spacing w:line="560" w:lineRule="exact"/>
        <w:ind w:firstLine="634" w:firstLineChars="200"/>
        <w:rPr>
          <w:rFonts w:eastAsia="黑体"/>
          <w:color w:val="auto"/>
          <w:sz w:val="32"/>
          <w:szCs w:val="32"/>
          <w:highlight w:val="none"/>
          <w:u w:val="none"/>
        </w:rPr>
      </w:pPr>
      <w:r>
        <w:rPr>
          <w:rFonts w:hAnsi="黑体" w:eastAsia="黑体"/>
          <w:color w:val="auto"/>
          <w:sz w:val="32"/>
          <w:szCs w:val="32"/>
          <w:highlight w:val="none"/>
          <w:u w:val="none"/>
        </w:rPr>
        <w:t>二、申报资料项目</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1.历次传统中药民族药制剂备案凭</w:t>
      </w:r>
      <w:r>
        <w:rPr>
          <w:rFonts w:hAnsi="宋体"/>
          <w:color w:val="auto"/>
          <w:sz w:val="32"/>
          <w:szCs w:val="32"/>
          <w:highlight w:val="none"/>
          <w:u w:val="none"/>
        </w:rPr>
        <w:t>证</w:t>
      </w:r>
      <w:r>
        <w:rPr>
          <w:rFonts w:eastAsia="仿宋_GB2312"/>
          <w:color w:val="auto"/>
          <w:sz w:val="32"/>
          <w:szCs w:val="32"/>
          <w:highlight w:val="none"/>
          <w:u w:val="none"/>
        </w:rPr>
        <w:t>及其附件。</w:t>
      </w:r>
    </w:p>
    <w:p>
      <w:pPr>
        <w:spacing w:line="56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2.医疗机构证明性文件。</w:t>
      </w:r>
    </w:p>
    <w:p>
      <w:pPr>
        <w:spacing w:line="560" w:lineRule="exact"/>
        <w:ind w:firstLine="634" w:firstLineChars="200"/>
        <w:rPr>
          <w:rFonts w:eastAsia="仿宋_GB2312"/>
          <w:color w:val="auto"/>
          <w:kern w:val="0"/>
          <w:sz w:val="32"/>
          <w:szCs w:val="32"/>
          <w:highlight w:val="none"/>
          <w:u w:val="none"/>
        </w:rPr>
      </w:pPr>
      <w:r>
        <w:rPr>
          <w:rFonts w:eastAsia="仿宋_GB2312"/>
          <w:color w:val="auto"/>
          <w:kern w:val="0"/>
          <w:sz w:val="32"/>
          <w:szCs w:val="32"/>
          <w:highlight w:val="none"/>
          <w:u w:val="none"/>
        </w:rPr>
        <w:t>3.说明书及标签设计样稿。</w:t>
      </w:r>
    </w:p>
    <w:p>
      <w:pPr>
        <w:spacing w:line="560" w:lineRule="exact"/>
        <w:ind w:firstLine="634" w:firstLineChars="200"/>
        <w:rPr>
          <w:rFonts w:eastAsia="仿宋_GB2312"/>
          <w:color w:val="auto"/>
          <w:kern w:val="0"/>
          <w:sz w:val="32"/>
          <w:szCs w:val="32"/>
          <w:highlight w:val="none"/>
          <w:u w:val="none"/>
        </w:rPr>
      </w:pPr>
      <w:r>
        <w:rPr>
          <w:rFonts w:eastAsia="仿宋_GB2312"/>
          <w:color w:val="auto"/>
          <w:kern w:val="0"/>
          <w:sz w:val="32"/>
          <w:szCs w:val="32"/>
          <w:highlight w:val="none"/>
          <w:u w:val="none"/>
        </w:rPr>
        <w:t>4.详细的配制工艺及工艺研究资料。包括工艺路线、所有工艺参数、设备、工艺研究资料及文献资料。</w:t>
      </w:r>
    </w:p>
    <w:p>
      <w:pPr>
        <w:spacing w:line="560" w:lineRule="exact"/>
        <w:ind w:firstLine="634" w:firstLineChars="200"/>
        <w:rPr>
          <w:rFonts w:eastAsia="仿宋_GB2312"/>
          <w:color w:val="auto"/>
          <w:kern w:val="0"/>
          <w:sz w:val="32"/>
          <w:szCs w:val="32"/>
          <w:highlight w:val="none"/>
          <w:u w:val="none"/>
        </w:rPr>
      </w:pPr>
      <w:r>
        <w:rPr>
          <w:rFonts w:eastAsia="仿宋_GB2312"/>
          <w:color w:val="auto"/>
          <w:kern w:val="0"/>
          <w:sz w:val="32"/>
          <w:szCs w:val="32"/>
          <w:highlight w:val="none"/>
          <w:u w:val="none"/>
        </w:rPr>
        <w:t>5.质量研究的试验资料及文献资料。</w:t>
      </w:r>
    </w:p>
    <w:p>
      <w:pPr>
        <w:spacing w:line="560" w:lineRule="exact"/>
        <w:ind w:firstLine="634" w:firstLineChars="200"/>
        <w:rPr>
          <w:rFonts w:eastAsia="仿宋_GB2312"/>
          <w:color w:val="auto"/>
          <w:kern w:val="0"/>
          <w:sz w:val="32"/>
          <w:szCs w:val="32"/>
          <w:highlight w:val="none"/>
          <w:u w:val="none"/>
        </w:rPr>
      </w:pPr>
      <w:r>
        <w:rPr>
          <w:rFonts w:eastAsia="仿宋_GB2312"/>
          <w:color w:val="auto"/>
          <w:kern w:val="0"/>
          <w:sz w:val="32"/>
          <w:szCs w:val="32"/>
          <w:highlight w:val="none"/>
          <w:u w:val="none"/>
        </w:rPr>
        <w:t>6.内控制剂标准及起草说明。</w:t>
      </w:r>
    </w:p>
    <w:p>
      <w:pPr>
        <w:spacing w:line="560" w:lineRule="exact"/>
        <w:ind w:firstLine="634" w:firstLineChars="200"/>
        <w:rPr>
          <w:rFonts w:eastAsia="仿宋_GB2312"/>
          <w:color w:val="auto"/>
          <w:kern w:val="0"/>
          <w:sz w:val="32"/>
          <w:szCs w:val="32"/>
          <w:highlight w:val="none"/>
          <w:u w:val="none"/>
        </w:rPr>
      </w:pPr>
      <w:r>
        <w:rPr>
          <w:rFonts w:eastAsia="仿宋_GB2312"/>
          <w:color w:val="auto"/>
          <w:kern w:val="0"/>
          <w:sz w:val="32"/>
          <w:szCs w:val="32"/>
          <w:highlight w:val="none"/>
          <w:u w:val="none"/>
        </w:rPr>
        <w:t>7.制剂的稳定性试验资料。</w:t>
      </w:r>
    </w:p>
    <w:p>
      <w:pPr>
        <w:spacing w:line="560" w:lineRule="exact"/>
        <w:ind w:firstLine="634" w:firstLineChars="200"/>
        <w:rPr>
          <w:rFonts w:eastAsia="仿宋_GB2312"/>
          <w:color w:val="auto"/>
          <w:kern w:val="0"/>
          <w:sz w:val="32"/>
          <w:szCs w:val="32"/>
          <w:highlight w:val="none"/>
          <w:u w:val="none"/>
        </w:rPr>
      </w:pPr>
      <w:r>
        <w:rPr>
          <w:rFonts w:eastAsia="仿宋_GB2312"/>
          <w:color w:val="auto"/>
          <w:kern w:val="0"/>
          <w:sz w:val="32"/>
          <w:szCs w:val="32"/>
          <w:highlight w:val="none"/>
          <w:u w:val="none"/>
        </w:rPr>
        <w:t>8.连续3批样品的自检报告书。</w:t>
      </w:r>
    </w:p>
    <w:p>
      <w:pPr>
        <w:spacing w:line="560" w:lineRule="exact"/>
        <w:ind w:firstLine="634" w:firstLineChars="200"/>
        <w:rPr>
          <w:rFonts w:eastAsia="仿宋_GB2312"/>
          <w:color w:val="auto"/>
          <w:kern w:val="0"/>
          <w:sz w:val="32"/>
          <w:szCs w:val="32"/>
          <w:highlight w:val="none"/>
          <w:u w:val="none"/>
        </w:rPr>
      </w:pPr>
      <w:r>
        <w:rPr>
          <w:rFonts w:eastAsia="仿宋_GB2312"/>
          <w:color w:val="auto"/>
          <w:kern w:val="0"/>
          <w:sz w:val="32"/>
          <w:szCs w:val="32"/>
          <w:highlight w:val="none"/>
          <w:u w:val="none"/>
        </w:rPr>
        <w:t>9.变更前后辅料、中药材质量标准、中药饮片</w:t>
      </w:r>
      <w:r>
        <w:rPr>
          <w:rFonts w:eastAsia="仿宋_GB2312"/>
          <w:color w:val="auto"/>
          <w:sz w:val="32"/>
          <w:szCs w:val="32"/>
          <w:highlight w:val="none"/>
          <w:u w:val="none"/>
        </w:rPr>
        <w:t>标准或炮制规范（原文复印），</w:t>
      </w:r>
      <w:r>
        <w:rPr>
          <w:rFonts w:eastAsia="仿宋_GB2312"/>
          <w:color w:val="auto"/>
          <w:kern w:val="0"/>
          <w:sz w:val="32"/>
          <w:szCs w:val="32"/>
          <w:highlight w:val="none"/>
          <w:u w:val="none"/>
        </w:rPr>
        <w:t>包括药材的基原及鉴定依据、前处理、炮制工艺、有无毒性等。</w:t>
      </w:r>
    </w:p>
    <w:p>
      <w:pPr>
        <w:spacing w:line="560" w:lineRule="exact"/>
        <w:ind w:firstLine="634" w:firstLineChars="200"/>
        <w:rPr>
          <w:rFonts w:eastAsia="仿宋_GB2312"/>
          <w:color w:val="auto"/>
          <w:kern w:val="0"/>
          <w:sz w:val="32"/>
          <w:szCs w:val="32"/>
          <w:highlight w:val="none"/>
          <w:u w:val="none"/>
        </w:rPr>
      </w:pPr>
      <w:r>
        <w:rPr>
          <w:rFonts w:eastAsia="仿宋_GB2312"/>
          <w:color w:val="auto"/>
          <w:kern w:val="0"/>
          <w:sz w:val="32"/>
          <w:szCs w:val="32"/>
          <w:highlight w:val="none"/>
          <w:u w:val="none"/>
        </w:rPr>
        <w:t>10.直接接触制剂的包装材料和容器的选择依据及质量标准，合法来源，</w:t>
      </w:r>
      <w:r>
        <w:rPr>
          <w:rFonts w:eastAsia="仿宋_GB2312"/>
          <w:color w:val="auto"/>
          <w:sz w:val="32"/>
          <w:szCs w:val="32"/>
          <w:highlight w:val="none"/>
          <w:u w:val="none"/>
        </w:rPr>
        <w:t>注册证书复印件或核准编号</w:t>
      </w:r>
      <w:r>
        <w:rPr>
          <w:rFonts w:eastAsia="仿宋_GB2312"/>
          <w:color w:val="auto"/>
          <w:kern w:val="0"/>
          <w:sz w:val="32"/>
          <w:szCs w:val="32"/>
          <w:highlight w:val="none"/>
          <w:u w:val="none"/>
        </w:rPr>
        <w:t>。</w:t>
      </w:r>
    </w:p>
    <w:p>
      <w:pPr>
        <w:spacing w:line="560" w:lineRule="exact"/>
        <w:ind w:firstLine="634" w:firstLineChars="200"/>
        <w:rPr>
          <w:rFonts w:eastAsia="黑体"/>
          <w:color w:val="auto"/>
          <w:kern w:val="0"/>
          <w:sz w:val="32"/>
          <w:szCs w:val="32"/>
          <w:highlight w:val="none"/>
          <w:u w:val="none"/>
        </w:rPr>
      </w:pPr>
      <w:r>
        <w:rPr>
          <w:rFonts w:hAnsi="黑体" w:eastAsia="黑体"/>
          <w:color w:val="auto"/>
          <w:kern w:val="0"/>
          <w:sz w:val="32"/>
          <w:szCs w:val="32"/>
          <w:highlight w:val="none"/>
          <w:u w:val="none"/>
        </w:rPr>
        <w:t>三</w:t>
      </w:r>
      <w:r>
        <w:rPr>
          <w:rFonts w:hAnsi="黑体" w:eastAsia="黑体"/>
          <w:color w:val="auto"/>
          <w:kern w:val="0"/>
          <w:sz w:val="32"/>
          <w:szCs w:val="32"/>
          <w:highlight w:val="none"/>
          <w:u w:val="none"/>
        </w:rPr>
        <w:t>、申报资料项目表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6"/>
        <w:gridCol w:w="580"/>
        <w:gridCol w:w="552"/>
        <w:gridCol w:w="569"/>
        <w:gridCol w:w="565"/>
        <w:gridCol w:w="565"/>
        <w:gridCol w:w="565"/>
        <w:gridCol w:w="567"/>
        <w:gridCol w:w="857"/>
        <w:gridCol w:w="567"/>
        <w:gridCol w:w="600"/>
        <w:tblGridChange w:id="0">
          <w:tblGrid>
            <w:gridCol w:w="3095"/>
            <w:gridCol w:w="10"/>
            <w:gridCol w:w="27"/>
            <w:gridCol w:w="54"/>
            <w:gridCol w:w="463"/>
            <w:gridCol w:w="22"/>
            <w:gridCol w:w="54"/>
            <w:gridCol w:w="41"/>
            <w:gridCol w:w="411"/>
            <w:gridCol w:w="33"/>
            <w:gridCol w:w="80"/>
            <w:gridCol w:w="28"/>
            <w:gridCol w:w="404"/>
            <w:gridCol w:w="42"/>
            <w:gridCol w:w="123"/>
            <w:gridCol w:w="565"/>
            <w:gridCol w:w="565"/>
            <w:gridCol w:w="565"/>
            <w:gridCol w:w="567"/>
            <w:gridCol w:w="857"/>
            <w:gridCol w:w="567"/>
            <w:gridCol w:w="60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36" w:type="pct"/>
            <w:vAlign w:val="center"/>
          </w:tcPr>
          <w:p>
            <w:pPr>
              <w:spacing w:line="400" w:lineRule="exact"/>
              <w:jc w:val="center"/>
              <w:rPr>
                <w:rFonts w:ascii="黑体" w:hAnsi="黑体" w:eastAsia="黑体"/>
                <w:color w:val="auto"/>
                <w:kern w:val="0"/>
                <w:szCs w:val="21"/>
                <w:highlight w:val="none"/>
                <w:u w:val="none"/>
              </w:rPr>
            </w:pPr>
            <w:r>
              <w:rPr>
                <w:rFonts w:ascii="黑体" w:hAnsi="黑体" w:eastAsia="黑体"/>
                <w:color w:val="auto"/>
                <w:szCs w:val="21"/>
                <w:highlight w:val="none"/>
                <w:u w:val="none"/>
              </w:rPr>
              <w:t>变更备案事项</w:t>
            </w:r>
          </w:p>
        </w:tc>
        <w:tc>
          <w:tcPr>
            <w:tcW w:w="316" w:type="pct"/>
            <w:vAlign w:val="center"/>
          </w:tcPr>
          <w:p>
            <w:pPr>
              <w:spacing w:line="400" w:lineRule="exact"/>
              <w:jc w:val="center"/>
              <w:rPr>
                <w:rFonts w:ascii="黑体" w:hAnsi="黑体" w:eastAsia="黑体"/>
                <w:color w:val="auto"/>
                <w:kern w:val="0"/>
                <w:szCs w:val="21"/>
                <w:highlight w:val="none"/>
                <w:u w:val="none"/>
              </w:rPr>
            </w:pPr>
            <w:r>
              <w:rPr>
                <w:rFonts w:ascii="黑体" w:hAnsi="黑体" w:eastAsia="黑体"/>
                <w:color w:val="auto"/>
                <w:kern w:val="0"/>
                <w:szCs w:val="21"/>
                <w:highlight w:val="none"/>
                <w:u w:val="none"/>
              </w:rPr>
              <w:t>1</w:t>
            </w:r>
          </w:p>
        </w:tc>
        <w:tc>
          <w:tcPr>
            <w:tcW w:w="301" w:type="pct"/>
            <w:vAlign w:val="center"/>
          </w:tcPr>
          <w:p>
            <w:pPr>
              <w:spacing w:line="400" w:lineRule="exact"/>
              <w:jc w:val="center"/>
              <w:rPr>
                <w:rFonts w:ascii="黑体" w:hAnsi="黑体" w:eastAsia="黑体"/>
                <w:color w:val="auto"/>
                <w:kern w:val="0"/>
                <w:szCs w:val="21"/>
                <w:highlight w:val="none"/>
                <w:u w:val="none"/>
              </w:rPr>
            </w:pPr>
            <w:r>
              <w:rPr>
                <w:rFonts w:ascii="黑体" w:hAnsi="黑体" w:eastAsia="黑体"/>
                <w:color w:val="auto"/>
                <w:kern w:val="0"/>
                <w:szCs w:val="21"/>
                <w:highlight w:val="none"/>
                <w:u w:val="none"/>
              </w:rPr>
              <w:t>2</w:t>
            </w:r>
          </w:p>
        </w:tc>
        <w:tc>
          <w:tcPr>
            <w:tcW w:w="310" w:type="pct"/>
            <w:vAlign w:val="center"/>
          </w:tcPr>
          <w:p>
            <w:pPr>
              <w:spacing w:line="400" w:lineRule="exact"/>
              <w:jc w:val="center"/>
              <w:rPr>
                <w:rFonts w:ascii="黑体" w:hAnsi="黑体" w:eastAsia="黑体"/>
                <w:color w:val="auto"/>
                <w:kern w:val="0"/>
                <w:szCs w:val="21"/>
                <w:highlight w:val="none"/>
                <w:u w:val="none"/>
              </w:rPr>
            </w:pPr>
            <w:r>
              <w:rPr>
                <w:rFonts w:ascii="黑体" w:hAnsi="黑体" w:eastAsia="黑体"/>
                <w:color w:val="auto"/>
                <w:kern w:val="0"/>
                <w:szCs w:val="21"/>
                <w:highlight w:val="none"/>
                <w:u w:val="none"/>
              </w:rPr>
              <w:t>3</w:t>
            </w:r>
          </w:p>
        </w:tc>
        <w:tc>
          <w:tcPr>
            <w:tcW w:w="308" w:type="pct"/>
            <w:vAlign w:val="center"/>
          </w:tcPr>
          <w:p>
            <w:pPr>
              <w:spacing w:line="400" w:lineRule="exact"/>
              <w:jc w:val="center"/>
              <w:rPr>
                <w:rFonts w:ascii="黑体" w:hAnsi="黑体" w:eastAsia="黑体"/>
                <w:color w:val="auto"/>
                <w:kern w:val="0"/>
                <w:szCs w:val="21"/>
                <w:highlight w:val="none"/>
                <w:u w:val="none"/>
              </w:rPr>
            </w:pPr>
            <w:r>
              <w:rPr>
                <w:rFonts w:ascii="黑体" w:hAnsi="黑体" w:eastAsia="黑体"/>
                <w:color w:val="auto"/>
                <w:kern w:val="0"/>
                <w:szCs w:val="21"/>
                <w:highlight w:val="none"/>
                <w:u w:val="none"/>
              </w:rPr>
              <w:t>4</w:t>
            </w:r>
          </w:p>
        </w:tc>
        <w:tc>
          <w:tcPr>
            <w:tcW w:w="308" w:type="pct"/>
            <w:vAlign w:val="center"/>
          </w:tcPr>
          <w:p>
            <w:pPr>
              <w:spacing w:line="400" w:lineRule="exact"/>
              <w:jc w:val="center"/>
              <w:rPr>
                <w:rFonts w:ascii="黑体" w:hAnsi="黑体" w:eastAsia="黑体"/>
                <w:color w:val="auto"/>
                <w:kern w:val="0"/>
                <w:szCs w:val="21"/>
                <w:highlight w:val="none"/>
                <w:u w:val="none"/>
              </w:rPr>
            </w:pPr>
            <w:r>
              <w:rPr>
                <w:rFonts w:ascii="黑体" w:hAnsi="黑体" w:eastAsia="黑体"/>
                <w:color w:val="auto"/>
                <w:kern w:val="0"/>
                <w:szCs w:val="21"/>
                <w:highlight w:val="none"/>
                <w:u w:val="none"/>
              </w:rPr>
              <w:t>5</w:t>
            </w:r>
          </w:p>
        </w:tc>
        <w:tc>
          <w:tcPr>
            <w:tcW w:w="308" w:type="pct"/>
            <w:vAlign w:val="center"/>
          </w:tcPr>
          <w:p>
            <w:pPr>
              <w:spacing w:line="400" w:lineRule="exact"/>
              <w:jc w:val="center"/>
              <w:rPr>
                <w:rFonts w:ascii="黑体" w:hAnsi="黑体" w:eastAsia="黑体"/>
                <w:color w:val="auto"/>
                <w:kern w:val="0"/>
                <w:szCs w:val="21"/>
                <w:highlight w:val="none"/>
                <w:u w:val="none"/>
              </w:rPr>
            </w:pPr>
            <w:r>
              <w:rPr>
                <w:rFonts w:ascii="黑体" w:hAnsi="黑体" w:eastAsia="黑体"/>
                <w:color w:val="auto"/>
                <w:kern w:val="0"/>
                <w:szCs w:val="21"/>
                <w:highlight w:val="none"/>
                <w:u w:val="none"/>
              </w:rPr>
              <w:t>6</w:t>
            </w:r>
          </w:p>
        </w:tc>
        <w:tc>
          <w:tcPr>
            <w:tcW w:w="309" w:type="pct"/>
            <w:vAlign w:val="center"/>
          </w:tcPr>
          <w:p>
            <w:pPr>
              <w:spacing w:line="400" w:lineRule="exact"/>
              <w:jc w:val="center"/>
              <w:rPr>
                <w:rFonts w:ascii="黑体" w:hAnsi="黑体" w:eastAsia="黑体"/>
                <w:color w:val="auto"/>
                <w:kern w:val="0"/>
                <w:szCs w:val="21"/>
                <w:highlight w:val="none"/>
                <w:u w:val="none"/>
              </w:rPr>
            </w:pPr>
            <w:r>
              <w:rPr>
                <w:rFonts w:ascii="黑体" w:hAnsi="黑体" w:eastAsia="黑体"/>
                <w:color w:val="auto"/>
                <w:kern w:val="0"/>
                <w:szCs w:val="21"/>
                <w:highlight w:val="none"/>
                <w:u w:val="none"/>
              </w:rPr>
              <w:t>7</w:t>
            </w:r>
          </w:p>
        </w:tc>
        <w:tc>
          <w:tcPr>
            <w:tcW w:w="467" w:type="pct"/>
            <w:vAlign w:val="center"/>
          </w:tcPr>
          <w:p>
            <w:pPr>
              <w:spacing w:line="400" w:lineRule="exact"/>
              <w:jc w:val="center"/>
              <w:rPr>
                <w:rFonts w:ascii="黑体" w:hAnsi="黑体" w:eastAsia="黑体"/>
                <w:color w:val="auto"/>
                <w:kern w:val="0"/>
                <w:szCs w:val="21"/>
                <w:highlight w:val="none"/>
                <w:u w:val="none"/>
              </w:rPr>
            </w:pPr>
            <w:r>
              <w:rPr>
                <w:rFonts w:ascii="黑体" w:hAnsi="黑体" w:eastAsia="黑体"/>
                <w:color w:val="auto"/>
                <w:kern w:val="0"/>
                <w:szCs w:val="21"/>
                <w:highlight w:val="none"/>
                <w:u w:val="none"/>
              </w:rPr>
              <w:t>8</w:t>
            </w:r>
          </w:p>
        </w:tc>
        <w:tc>
          <w:tcPr>
            <w:tcW w:w="309" w:type="pct"/>
            <w:vAlign w:val="center"/>
          </w:tcPr>
          <w:p>
            <w:pPr>
              <w:spacing w:line="400" w:lineRule="exact"/>
              <w:jc w:val="center"/>
              <w:rPr>
                <w:rFonts w:ascii="黑体" w:hAnsi="黑体" w:eastAsia="黑体"/>
                <w:color w:val="auto"/>
                <w:kern w:val="0"/>
                <w:szCs w:val="21"/>
                <w:highlight w:val="none"/>
                <w:u w:val="none"/>
              </w:rPr>
            </w:pPr>
            <w:r>
              <w:rPr>
                <w:rFonts w:ascii="黑体" w:hAnsi="黑体" w:eastAsia="黑体"/>
                <w:color w:val="auto"/>
                <w:kern w:val="0"/>
                <w:szCs w:val="21"/>
                <w:highlight w:val="none"/>
                <w:u w:val="none"/>
              </w:rPr>
              <w:t>9</w:t>
            </w:r>
          </w:p>
        </w:tc>
        <w:tc>
          <w:tcPr>
            <w:tcW w:w="327" w:type="pct"/>
            <w:vAlign w:val="center"/>
          </w:tcPr>
          <w:p>
            <w:pPr>
              <w:spacing w:line="400" w:lineRule="exact"/>
              <w:jc w:val="center"/>
              <w:rPr>
                <w:rFonts w:ascii="黑体" w:hAnsi="黑体" w:eastAsia="黑体"/>
                <w:color w:val="auto"/>
                <w:kern w:val="0"/>
                <w:szCs w:val="21"/>
                <w:highlight w:val="none"/>
                <w:u w:val="none"/>
              </w:rPr>
            </w:pPr>
            <w:r>
              <w:rPr>
                <w:rFonts w:ascii="黑体" w:hAnsi="黑体" w:eastAsia="黑体"/>
                <w:color w:val="auto"/>
                <w:kern w:val="0"/>
                <w:szCs w:val="21"/>
                <w:highlight w:val="none"/>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736" w:type="pct"/>
            <w:vAlign w:val="center"/>
          </w:tcPr>
          <w:p>
            <w:pPr>
              <w:spacing w:line="400" w:lineRule="exact"/>
              <w:rPr>
                <w:rFonts w:eastAsia="仿宋_GB2312"/>
                <w:color w:val="auto"/>
                <w:kern w:val="0"/>
                <w:szCs w:val="21"/>
                <w:highlight w:val="none"/>
                <w:u w:val="none"/>
              </w:rPr>
            </w:pPr>
            <w:r>
              <w:rPr>
                <w:rFonts w:eastAsia="仿宋_GB2312"/>
                <w:color w:val="auto"/>
                <w:kern w:val="0"/>
                <w:szCs w:val="21"/>
                <w:highlight w:val="none"/>
                <w:u w:val="none"/>
              </w:rPr>
              <w:t>1.变更中药材标准</w:t>
            </w:r>
          </w:p>
        </w:tc>
        <w:tc>
          <w:tcPr>
            <w:tcW w:w="316"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1"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10"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46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2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6" w:type="pct"/>
            <w:vAlign w:val="center"/>
          </w:tcPr>
          <w:p>
            <w:pPr>
              <w:spacing w:line="400" w:lineRule="exact"/>
              <w:rPr>
                <w:rFonts w:eastAsia="仿宋_GB2312"/>
                <w:color w:val="auto"/>
                <w:kern w:val="0"/>
                <w:szCs w:val="21"/>
                <w:highlight w:val="none"/>
                <w:u w:val="none"/>
              </w:rPr>
            </w:pPr>
            <w:r>
              <w:rPr>
                <w:rFonts w:eastAsia="仿宋_GB2312"/>
                <w:color w:val="auto"/>
                <w:kern w:val="0"/>
                <w:szCs w:val="21"/>
                <w:highlight w:val="none"/>
                <w:u w:val="none"/>
              </w:rPr>
              <w:t>2.变更中药饮片标准或炮制规范、炮制</w:t>
            </w:r>
          </w:p>
        </w:tc>
        <w:tc>
          <w:tcPr>
            <w:tcW w:w="316"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1"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10"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46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2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736" w:type="pct"/>
            <w:vAlign w:val="center"/>
          </w:tcPr>
          <w:p>
            <w:pPr>
              <w:spacing w:line="400" w:lineRule="exact"/>
              <w:rPr>
                <w:rFonts w:eastAsia="仿宋_GB2312"/>
                <w:color w:val="auto"/>
                <w:kern w:val="0"/>
                <w:szCs w:val="21"/>
                <w:highlight w:val="none"/>
                <w:u w:val="none"/>
              </w:rPr>
            </w:pPr>
            <w:r>
              <w:rPr>
                <w:rFonts w:eastAsia="仿宋_GB2312"/>
                <w:color w:val="auto"/>
                <w:kern w:val="0"/>
                <w:szCs w:val="21"/>
                <w:highlight w:val="none"/>
                <w:u w:val="none"/>
              </w:rPr>
              <w:t>3.变更配制工艺</w:t>
            </w:r>
          </w:p>
        </w:tc>
        <w:tc>
          <w:tcPr>
            <w:tcW w:w="316"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1"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10"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46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2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736" w:type="pct"/>
            <w:vAlign w:val="center"/>
          </w:tcPr>
          <w:p>
            <w:pPr>
              <w:spacing w:line="400" w:lineRule="exact"/>
              <w:rPr>
                <w:rFonts w:eastAsia="仿宋_GB2312"/>
                <w:color w:val="auto"/>
                <w:kern w:val="0"/>
                <w:szCs w:val="21"/>
                <w:highlight w:val="none"/>
                <w:u w:val="none"/>
              </w:rPr>
            </w:pPr>
            <w:r>
              <w:rPr>
                <w:rFonts w:eastAsia="仿宋_GB2312"/>
                <w:color w:val="auto"/>
                <w:kern w:val="0"/>
                <w:szCs w:val="21"/>
                <w:highlight w:val="none"/>
                <w:u w:val="none"/>
              </w:rPr>
              <w:t>4.变更辅料</w:t>
            </w:r>
          </w:p>
        </w:tc>
        <w:tc>
          <w:tcPr>
            <w:tcW w:w="316"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1"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10"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46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2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736" w:type="pct"/>
            <w:vAlign w:val="center"/>
          </w:tcPr>
          <w:p>
            <w:pPr>
              <w:spacing w:line="400" w:lineRule="exact"/>
              <w:rPr>
                <w:rFonts w:eastAsia="仿宋_GB2312"/>
                <w:color w:val="auto"/>
                <w:kern w:val="0"/>
                <w:szCs w:val="21"/>
                <w:highlight w:val="none"/>
                <w:u w:val="none"/>
              </w:rPr>
            </w:pPr>
            <w:r>
              <w:rPr>
                <w:rFonts w:eastAsia="仿宋_GB2312"/>
                <w:color w:val="auto"/>
                <w:kern w:val="0"/>
                <w:szCs w:val="21"/>
                <w:highlight w:val="none"/>
                <w:u w:val="none"/>
              </w:rPr>
              <w:t>5.变更包装材料</w:t>
            </w:r>
          </w:p>
        </w:tc>
        <w:tc>
          <w:tcPr>
            <w:tcW w:w="316"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1"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10"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46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2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36" w:type="pct"/>
            <w:vAlign w:val="center"/>
          </w:tcPr>
          <w:p>
            <w:pPr>
              <w:spacing w:line="400" w:lineRule="exact"/>
              <w:rPr>
                <w:rFonts w:eastAsia="仿宋_GB2312"/>
                <w:color w:val="auto"/>
                <w:kern w:val="0"/>
                <w:szCs w:val="21"/>
                <w:highlight w:val="none"/>
                <w:u w:val="none"/>
              </w:rPr>
            </w:pPr>
            <w:r>
              <w:rPr>
                <w:rFonts w:eastAsia="仿宋_GB2312"/>
                <w:color w:val="auto"/>
                <w:kern w:val="0"/>
                <w:szCs w:val="21"/>
                <w:highlight w:val="none"/>
                <w:u w:val="none"/>
              </w:rPr>
              <w:t>6.变更内控制剂标准</w:t>
            </w:r>
          </w:p>
        </w:tc>
        <w:tc>
          <w:tcPr>
            <w:tcW w:w="316"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1"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10"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46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2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736" w:type="pct"/>
            <w:vAlign w:val="center"/>
          </w:tcPr>
          <w:p>
            <w:pPr>
              <w:spacing w:line="400" w:lineRule="exact"/>
              <w:rPr>
                <w:rFonts w:eastAsia="仿宋_GB2312"/>
                <w:color w:val="auto"/>
                <w:kern w:val="0"/>
                <w:szCs w:val="21"/>
                <w:highlight w:val="none"/>
                <w:u w:val="none"/>
              </w:rPr>
            </w:pPr>
            <w:r>
              <w:rPr>
                <w:rFonts w:eastAsia="仿宋_GB2312"/>
                <w:color w:val="auto"/>
                <w:kern w:val="0"/>
                <w:szCs w:val="21"/>
                <w:highlight w:val="none"/>
                <w:u w:val="none"/>
              </w:rPr>
              <w:t>7.变更配制地址</w:t>
            </w:r>
          </w:p>
        </w:tc>
        <w:tc>
          <w:tcPr>
            <w:tcW w:w="316"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1"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10"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46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2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736" w:type="pct"/>
            <w:vAlign w:val="center"/>
          </w:tcPr>
          <w:p>
            <w:pPr>
              <w:spacing w:line="400" w:lineRule="exact"/>
              <w:rPr>
                <w:rFonts w:eastAsia="仿宋_GB2312"/>
                <w:color w:val="auto"/>
                <w:kern w:val="0"/>
                <w:szCs w:val="21"/>
                <w:highlight w:val="none"/>
                <w:u w:val="none"/>
              </w:rPr>
            </w:pPr>
            <w:r>
              <w:rPr>
                <w:rFonts w:eastAsia="仿宋_GB2312"/>
                <w:color w:val="auto"/>
                <w:kern w:val="0"/>
                <w:szCs w:val="21"/>
                <w:highlight w:val="none"/>
                <w:u w:val="none"/>
              </w:rPr>
              <w:t>8.变更委托配制单位</w:t>
            </w:r>
          </w:p>
        </w:tc>
        <w:tc>
          <w:tcPr>
            <w:tcW w:w="316"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1"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10"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46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2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6" w:type="pct"/>
            <w:vAlign w:val="center"/>
          </w:tcPr>
          <w:p>
            <w:pPr>
              <w:spacing w:line="400" w:lineRule="exact"/>
              <w:rPr>
                <w:rFonts w:eastAsia="仿宋_GB2312"/>
                <w:color w:val="auto"/>
                <w:kern w:val="0"/>
                <w:szCs w:val="21"/>
                <w:highlight w:val="none"/>
                <w:u w:val="none"/>
              </w:rPr>
            </w:pPr>
            <w:r>
              <w:rPr>
                <w:rFonts w:eastAsia="仿宋_GB2312"/>
                <w:color w:val="auto"/>
                <w:kern w:val="0"/>
                <w:szCs w:val="21"/>
                <w:highlight w:val="none"/>
                <w:u w:val="none"/>
              </w:rPr>
              <w:t>9.变更医疗机构名称</w:t>
            </w:r>
          </w:p>
        </w:tc>
        <w:tc>
          <w:tcPr>
            <w:tcW w:w="316"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1"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10"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46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2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36" w:type="pct"/>
            <w:vAlign w:val="center"/>
          </w:tcPr>
          <w:p>
            <w:pPr>
              <w:spacing w:line="400" w:lineRule="exact"/>
              <w:rPr>
                <w:rFonts w:eastAsia="仿宋_GB2312"/>
                <w:color w:val="auto"/>
                <w:kern w:val="0"/>
                <w:szCs w:val="21"/>
                <w:highlight w:val="none"/>
                <w:u w:val="none"/>
              </w:rPr>
            </w:pPr>
            <w:r>
              <w:rPr>
                <w:rFonts w:eastAsia="仿宋_GB2312"/>
                <w:color w:val="auto"/>
                <w:kern w:val="0"/>
                <w:szCs w:val="21"/>
                <w:highlight w:val="none"/>
                <w:u w:val="none"/>
              </w:rPr>
              <w:t>10.变更有效期</w:t>
            </w:r>
          </w:p>
        </w:tc>
        <w:tc>
          <w:tcPr>
            <w:tcW w:w="316"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1"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10"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46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bookmarkStart w:id="1" w:name="_GoBack"/>
            <w:bookmarkEnd w:id="1"/>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2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36" w:type="pct"/>
            <w:vAlign w:val="center"/>
          </w:tcPr>
          <w:p>
            <w:pPr>
              <w:spacing w:line="400" w:lineRule="exact"/>
              <w:rPr>
                <w:rFonts w:eastAsia="仿宋_GB2312"/>
                <w:color w:val="auto"/>
                <w:kern w:val="0"/>
                <w:szCs w:val="21"/>
                <w:highlight w:val="none"/>
                <w:u w:val="none"/>
              </w:rPr>
            </w:pPr>
            <w:r>
              <w:rPr>
                <w:rFonts w:eastAsia="仿宋_GB2312"/>
                <w:color w:val="auto"/>
                <w:kern w:val="0"/>
                <w:szCs w:val="21"/>
                <w:highlight w:val="none"/>
                <w:u w:val="none"/>
              </w:rPr>
              <w:t>11.变更说明书、标签</w:t>
            </w:r>
          </w:p>
        </w:tc>
        <w:tc>
          <w:tcPr>
            <w:tcW w:w="316"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1"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10"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46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2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36" w:type="pct"/>
            <w:vAlign w:val="center"/>
          </w:tcPr>
          <w:p>
            <w:pPr>
              <w:spacing w:line="400" w:lineRule="exact"/>
              <w:rPr>
                <w:rFonts w:eastAsia="仿宋_GB2312"/>
                <w:color w:val="auto"/>
                <w:kern w:val="0"/>
                <w:szCs w:val="21"/>
                <w:highlight w:val="none"/>
                <w:u w:val="none"/>
              </w:rPr>
            </w:pPr>
            <w:r>
              <w:rPr>
                <w:rFonts w:hint="cs" w:eastAsia="仿宋_GB2312"/>
                <w:color w:val="auto"/>
                <w:kern w:val="0"/>
                <w:szCs w:val="21"/>
                <w:highlight w:val="none"/>
                <w:u w:val="none"/>
              </w:rPr>
              <w:t>1</w:t>
            </w:r>
            <w:r>
              <w:rPr>
                <w:rFonts w:eastAsia="仿宋_GB2312"/>
                <w:color w:val="auto"/>
                <w:kern w:val="0"/>
                <w:szCs w:val="21"/>
                <w:highlight w:val="none"/>
                <w:u w:val="none"/>
              </w:rPr>
              <w:t>2.</w:t>
            </w:r>
            <w:r>
              <w:rPr>
                <w:rFonts w:hint="eastAsia" w:eastAsia="仿宋_GB2312"/>
                <w:color w:val="auto"/>
                <w:kern w:val="0"/>
                <w:szCs w:val="21"/>
                <w:highlight w:val="none"/>
                <w:u w:val="none"/>
              </w:rPr>
              <w:t>变更包装规格或装量规格</w:t>
            </w:r>
          </w:p>
        </w:tc>
        <w:tc>
          <w:tcPr>
            <w:tcW w:w="316"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1"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10"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46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2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736" w:type="pct"/>
            <w:vAlign w:val="center"/>
          </w:tcPr>
          <w:p>
            <w:pPr>
              <w:spacing w:line="400" w:lineRule="exact"/>
              <w:rPr>
                <w:rFonts w:eastAsia="仿宋_GB2312"/>
                <w:color w:val="auto"/>
                <w:kern w:val="0"/>
                <w:szCs w:val="21"/>
                <w:highlight w:val="none"/>
                <w:u w:val="none"/>
              </w:rPr>
            </w:pPr>
            <w:r>
              <w:rPr>
                <w:rFonts w:eastAsia="仿宋_GB2312"/>
                <w:color w:val="auto"/>
                <w:kern w:val="0"/>
                <w:szCs w:val="21"/>
                <w:highlight w:val="none"/>
                <w:u w:val="none"/>
              </w:rPr>
              <w:t>13.变更《医疗机构执业许可证》、《医疗机构制剂许可证》、《药品生产许可证》等证件的编号、有效期等信息</w:t>
            </w:r>
          </w:p>
        </w:tc>
        <w:tc>
          <w:tcPr>
            <w:tcW w:w="316"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1"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10"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8"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46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09"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c>
          <w:tcPr>
            <w:tcW w:w="327" w:type="pct"/>
            <w:vAlign w:val="center"/>
          </w:tcPr>
          <w:p>
            <w:pPr>
              <w:spacing w:line="400" w:lineRule="exact"/>
              <w:jc w:val="center"/>
              <w:rPr>
                <w:rFonts w:eastAsia="仿宋_GB2312"/>
                <w:color w:val="auto"/>
                <w:kern w:val="0"/>
                <w:szCs w:val="21"/>
                <w:highlight w:val="none"/>
                <w:u w:val="none"/>
              </w:rPr>
            </w:pPr>
            <w:r>
              <w:rPr>
                <w:rFonts w:eastAsia="仿宋_GB2312"/>
                <w:color w:val="auto"/>
                <w:kern w:val="0"/>
                <w:szCs w:val="21"/>
                <w:highlight w:val="none"/>
                <w:u w:val="none"/>
              </w:rPr>
              <w:t>-</w:t>
            </w:r>
          </w:p>
        </w:tc>
      </w:tr>
    </w:tbl>
    <w:p>
      <w:pPr>
        <w:spacing w:line="590" w:lineRule="exact"/>
        <w:ind w:firstLine="634" w:firstLineChars="200"/>
        <w:rPr>
          <w:rFonts w:ascii="仿宋_GB2312" w:eastAsia="仿宋_GB2312"/>
          <w:b/>
          <w:color w:val="auto"/>
          <w:kern w:val="0"/>
          <w:sz w:val="32"/>
          <w:szCs w:val="32"/>
          <w:highlight w:val="none"/>
          <w:u w:val="none"/>
        </w:rPr>
      </w:pPr>
      <w:r>
        <w:rPr>
          <w:rFonts w:eastAsia="仿宋_GB2312"/>
          <w:color w:val="auto"/>
          <w:kern w:val="0"/>
          <w:sz w:val="32"/>
          <w:szCs w:val="32"/>
          <w:highlight w:val="none"/>
          <w:u w:val="none"/>
        </w:rPr>
        <w:t>注意：</w:t>
      </w:r>
      <w:r>
        <w:rPr>
          <w:rFonts w:hint="eastAsia" w:ascii="仿宋_GB2312" w:eastAsia="仿宋_GB2312"/>
          <w:color w:val="auto"/>
          <w:kern w:val="0"/>
          <w:sz w:val="32"/>
          <w:szCs w:val="32"/>
          <w:highlight w:val="none"/>
          <w:u w:val="none"/>
        </w:rPr>
        <w:t>“+”为必须提交的资料，“</w:t>
      </w:r>
      <w:r>
        <w:rPr>
          <w:rFonts w:hint="eastAsia" w:ascii="仿宋_GB2312" w:eastAsia="仿宋_GB2312"/>
          <w:color w:val="auto"/>
          <w:kern w:val="0"/>
          <w:sz w:val="28"/>
          <w:szCs w:val="28"/>
          <w:highlight w:val="none"/>
          <w:u w:val="none"/>
        </w:rPr>
        <w:t>±</w:t>
      </w:r>
      <w:r>
        <w:rPr>
          <w:rFonts w:hint="eastAsia" w:ascii="仿宋_GB2312" w:eastAsia="仿宋_GB2312"/>
          <w:color w:val="auto"/>
          <w:kern w:val="0"/>
          <w:sz w:val="32"/>
          <w:szCs w:val="32"/>
          <w:highlight w:val="none"/>
          <w:u w:val="none"/>
        </w:rPr>
        <w:t>”为选择提交的资料，“-”为无需提交的资料。</w:t>
      </w:r>
    </w:p>
    <w:p>
      <w:pPr>
        <w:spacing w:line="590" w:lineRule="exact"/>
        <w:ind w:firstLine="634" w:firstLineChars="200"/>
        <w:rPr>
          <w:rFonts w:eastAsia="黑体"/>
          <w:color w:val="auto"/>
          <w:kern w:val="0"/>
          <w:sz w:val="32"/>
          <w:szCs w:val="32"/>
          <w:highlight w:val="none"/>
          <w:u w:val="none"/>
        </w:rPr>
      </w:pPr>
      <w:r>
        <w:rPr>
          <w:rFonts w:hAnsi="黑体" w:eastAsia="黑体"/>
          <w:color w:val="auto"/>
          <w:kern w:val="0"/>
          <w:sz w:val="32"/>
          <w:szCs w:val="32"/>
          <w:highlight w:val="none"/>
          <w:u w:val="none"/>
        </w:rPr>
        <w:t>四、备案事项有关要求</w:t>
      </w:r>
    </w:p>
    <w:p>
      <w:pPr>
        <w:spacing w:line="590" w:lineRule="exact"/>
        <w:ind w:firstLine="634" w:firstLineChars="200"/>
        <w:rPr>
          <w:rFonts w:eastAsia="楷体_GB2312"/>
          <w:color w:val="auto"/>
          <w:spacing w:val="10"/>
          <w:sz w:val="32"/>
          <w:szCs w:val="32"/>
          <w:highlight w:val="none"/>
          <w:u w:val="none"/>
        </w:rPr>
      </w:pPr>
      <w:r>
        <w:rPr>
          <w:rFonts w:eastAsia="楷体_GB2312"/>
          <w:color w:val="auto"/>
          <w:sz w:val="32"/>
          <w:szCs w:val="32"/>
          <w:highlight w:val="none"/>
          <w:u w:val="none"/>
        </w:rPr>
        <w:t>（一）变</w:t>
      </w:r>
      <w:r>
        <w:rPr>
          <w:rFonts w:eastAsia="楷体_GB2312"/>
          <w:color w:val="auto"/>
          <w:spacing w:val="10"/>
          <w:sz w:val="32"/>
          <w:szCs w:val="32"/>
          <w:highlight w:val="none"/>
          <w:u w:val="none"/>
        </w:rPr>
        <w:t>更备案事项2：变更中药饮片标准或炮制规范、规范。</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如中药饮品炮制方法变更，应提供申报资料6、7、8。</w:t>
      </w:r>
    </w:p>
    <w:p>
      <w:pPr>
        <w:spacing w:line="590" w:lineRule="exact"/>
        <w:ind w:firstLine="634" w:firstLineChars="200"/>
        <w:rPr>
          <w:rFonts w:eastAsia="楷体_GB2312"/>
          <w:color w:val="auto"/>
          <w:sz w:val="32"/>
          <w:szCs w:val="32"/>
          <w:highlight w:val="none"/>
          <w:u w:val="none"/>
        </w:rPr>
      </w:pPr>
      <w:r>
        <w:rPr>
          <w:rFonts w:hint="eastAsia" w:eastAsia="楷体_GB2312"/>
          <w:color w:val="auto"/>
          <w:sz w:val="32"/>
          <w:szCs w:val="32"/>
          <w:highlight w:val="none"/>
          <w:u w:val="none"/>
        </w:rPr>
        <w:t>（二）变更备案事项3：变更配制工艺。</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申报资料4应包括变更前后工艺对比研究资料。涉及修改内控制剂标准的，提供申报资料6。</w:t>
      </w:r>
    </w:p>
    <w:p>
      <w:pPr>
        <w:spacing w:line="590" w:lineRule="exact"/>
        <w:ind w:firstLine="634" w:firstLineChars="200"/>
        <w:rPr>
          <w:rFonts w:eastAsia="楷体_GB2312"/>
          <w:color w:val="auto"/>
          <w:sz w:val="32"/>
          <w:szCs w:val="32"/>
          <w:highlight w:val="none"/>
          <w:u w:val="none"/>
        </w:rPr>
      </w:pPr>
      <w:r>
        <w:rPr>
          <w:rFonts w:hint="eastAsia" w:eastAsia="楷体_GB2312"/>
          <w:color w:val="auto"/>
          <w:sz w:val="32"/>
          <w:szCs w:val="32"/>
          <w:highlight w:val="none"/>
          <w:u w:val="none"/>
        </w:rPr>
        <w:t>（三）变更备案事项4：变更辅料。</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申报资料4应包括使用新旧辅料对比的工艺研究试验资料。涉及修改内控制剂标准的，提供申报资料6。</w:t>
      </w:r>
    </w:p>
    <w:p>
      <w:pPr>
        <w:spacing w:line="590" w:lineRule="exact"/>
        <w:ind w:firstLine="634" w:firstLineChars="200"/>
        <w:rPr>
          <w:rFonts w:eastAsia="楷体_GB2312"/>
          <w:color w:val="auto"/>
          <w:sz w:val="32"/>
          <w:szCs w:val="32"/>
          <w:highlight w:val="none"/>
          <w:u w:val="none"/>
        </w:rPr>
      </w:pPr>
      <w:r>
        <w:rPr>
          <w:rFonts w:hint="eastAsia" w:eastAsia="楷体_GB2312"/>
          <w:color w:val="auto"/>
          <w:sz w:val="32"/>
          <w:szCs w:val="32"/>
          <w:highlight w:val="none"/>
          <w:u w:val="none"/>
        </w:rPr>
        <w:t>（四）变更备案事项7：变更配制地址。</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申报资料2应包括变更制剂配制地址前与变更制剂配制地址后的《医疗机构制剂许可证》的复印件。</w:t>
      </w:r>
      <w:r>
        <w:rPr>
          <w:rFonts w:hint="eastAsia" w:eastAsia="仿宋_GB2312"/>
          <w:color w:val="auto"/>
          <w:sz w:val="32"/>
          <w:szCs w:val="32"/>
          <w:highlight w:val="none"/>
          <w:u w:val="none"/>
        </w:rPr>
        <w:t>申报资料8提供1个批号的样品自检报告书。</w:t>
      </w:r>
      <w:r>
        <w:rPr>
          <w:rFonts w:hint="eastAsia" w:eastAsia="仿宋_GB2312"/>
          <w:color w:val="auto"/>
          <w:kern w:val="1"/>
          <w:sz w:val="32"/>
          <w:szCs w:val="32"/>
          <w:highlight w:val="none"/>
          <w:u w:val="none"/>
        </w:rPr>
        <w:t>变更配制地址</w:t>
      </w:r>
      <w:r>
        <w:rPr>
          <w:rFonts w:hint="eastAsia" w:eastAsia="仿宋_GB2312"/>
          <w:color w:val="auto"/>
          <w:sz w:val="32"/>
          <w:szCs w:val="32"/>
          <w:highlight w:val="none"/>
          <w:u w:val="none"/>
        </w:rPr>
        <w:t>制剂配制单位内部改变制剂配制场地，包括原址改建、增建或异地新建。</w:t>
      </w:r>
      <w:r>
        <w:rPr>
          <w:rFonts w:hint="eastAsia" w:eastAsia="仿宋_GB2312"/>
          <w:color w:val="auto"/>
          <w:sz w:val="32"/>
          <w:szCs w:val="32"/>
          <w:highlight w:val="none"/>
          <w:u w:val="none"/>
        </w:rPr>
        <w:t>中药民族药制剂变更后的配制场地若无相应的剂型范围，无需提供1个批号的样品自检报告书。</w:t>
      </w:r>
    </w:p>
    <w:p>
      <w:pPr>
        <w:spacing w:line="590" w:lineRule="exact"/>
        <w:ind w:firstLine="634" w:firstLineChars="200"/>
        <w:rPr>
          <w:rFonts w:eastAsia="楷体_GB2312"/>
          <w:color w:val="auto"/>
          <w:sz w:val="32"/>
          <w:szCs w:val="32"/>
          <w:highlight w:val="none"/>
          <w:u w:val="none"/>
        </w:rPr>
      </w:pPr>
      <w:r>
        <w:rPr>
          <w:rFonts w:hint="eastAsia" w:eastAsia="楷体_GB2312"/>
          <w:color w:val="auto"/>
          <w:sz w:val="32"/>
          <w:szCs w:val="32"/>
          <w:highlight w:val="none"/>
          <w:u w:val="none"/>
        </w:rPr>
        <w:t>（五）变更备案事项8：变更委托配制单位。</w:t>
      </w:r>
    </w:p>
    <w:p>
      <w:pPr>
        <w:spacing w:line="590" w:lineRule="exact"/>
        <w:ind w:firstLine="634" w:firstLineChars="200"/>
        <w:rPr>
          <w:rFonts w:eastAsia="仿宋_GB2312"/>
          <w:color w:val="auto"/>
          <w:spacing w:val="4"/>
          <w:sz w:val="32"/>
          <w:szCs w:val="32"/>
          <w:highlight w:val="none"/>
          <w:u w:val="none"/>
        </w:rPr>
      </w:pPr>
      <w:r>
        <w:rPr>
          <w:rFonts w:hint="eastAsia" w:eastAsia="仿宋_GB2312"/>
          <w:color w:val="auto"/>
          <w:sz w:val="32"/>
          <w:szCs w:val="32"/>
          <w:highlight w:val="none"/>
          <w:u w:val="none"/>
          <w:lang w:eastAsia="zh-CN"/>
        </w:rPr>
        <w:t>申报资料</w:t>
      </w:r>
      <w:r>
        <w:rPr>
          <w:rFonts w:hint="cs" w:eastAsia="仿宋_GB2312"/>
          <w:color w:val="auto"/>
          <w:sz w:val="32"/>
          <w:szCs w:val="32"/>
          <w:highlight w:val="none"/>
          <w:u w:val="none"/>
        </w:rPr>
        <w:t>8</w:t>
      </w:r>
      <w:r>
        <w:rPr>
          <w:rFonts w:hint="eastAsia" w:eastAsia="仿宋_GB2312"/>
          <w:color w:val="auto"/>
          <w:spacing w:val="4"/>
          <w:sz w:val="32"/>
          <w:szCs w:val="32"/>
          <w:highlight w:val="none"/>
          <w:u w:val="none"/>
        </w:rPr>
        <w:t>提供1个批号的样品自检报告书。</w:t>
      </w:r>
    </w:p>
    <w:p>
      <w:pPr>
        <w:spacing w:line="590" w:lineRule="exact"/>
        <w:ind w:firstLine="634" w:firstLineChars="200"/>
        <w:rPr>
          <w:rFonts w:eastAsia="楷体_GB2312"/>
          <w:color w:val="auto"/>
          <w:sz w:val="32"/>
          <w:szCs w:val="32"/>
          <w:highlight w:val="none"/>
          <w:u w:val="none"/>
        </w:rPr>
      </w:pPr>
      <w:r>
        <w:rPr>
          <w:rFonts w:eastAsia="楷体_GB2312"/>
          <w:color w:val="auto"/>
          <w:sz w:val="32"/>
          <w:szCs w:val="32"/>
          <w:highlight w:val="none"/>
          <w:u w:val="none"/>
        </w:rPr>
        <w:t>（六）变更备案事项9：变更医疗机构名称。</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申报资料2应包括有关管理机构同意更名的文件复印件，更名前与更名后的《医疗机构执业许可证》、《医疗机构制剂许可证》等的复印件。</w:t>
      </w:r>
    </w:p>
    <w:p>
      <w:pPr>
        <w:spacing w:line="590" w:lineRule="exact"/>
        <w:ind w:firstLine="634" w:firstLineChars="200"/>
        <w:rPr>
          <w:rFonts w:eastAsia="黑体"/>
          <w:color w:val="auto"/>
          <w:sz w:val="32"/>
          <w:szCs w:val="32"/>
          <w:highlight w:val="none"/>
          <w:u w:val="none"/>
        </w:rPr>
      </w:pPr>
      <w:r>
        <w:rPr>
          <w:rFonts w:hAnsi="黑体" w:eastAsia="黑体"/>
          <w:color w:val="auto"/>
          <w:sz w:val="32"/>
          <w:szCs w:val="32"/>
          <w:highlight w:val="none"/>
          <w:u w:val="none"/>
        </w:rPr>
        <w:t>五、说明</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1.变更备案事项1-8需按照首次备案的要求提交相关证明文件、变更研究资料。</w:t>
      </w:r>
    </w:p>
    <w:p>
      <w:pPr>
        <w:spacing w:line="590" w:lineRule="exact"/>
        <w:ind w:firstLine="634" w:firstLineChars="200"/>
        <w:rPr>
          <w:rFonts w:eastAsia="仿宋_GB2312"/>
          <w:color w:val="auto"/>
          <w:spacing w:val="6"/>
          <w:sz w:val="32"/>
          <w:szCs w:val="32"/>
          <w:highlight w:val="none"/>
          <w:u w:val="none"/>
        </w:rPr>
      </w:pPr>
      <w:r>
        <w:rPr>
          <w:rFonts w:eastAsia="仿宋_GB2312"/>
          <w:color w:val="auto"/>
          <w:sz w:val="32"/>
          <w:szCs w:val="32"/>
          <w:highlight w:val="none"/>
          <w:u w:val="none"/>
        </w:rPr>
        <w:t>变</w:t>
      </w:r>
      <w:r>
        <w:rPr>
          <w:rFonts w:eastAsia="仿宋_GB2312"/>
          <w:color w:val="auto"/>
          <w:spacing w:val="6"/>
          <w:sz w:val="32"/>
          <w:szCs w:val="32"/>
          <w:highlight w:val="none"/>
          <w:u w:val="none"/>
        </w:rPr>
        <w:t>更备案事项9-13，医疗机构在</w:t>
      </w:r>
      <w:r>
        <w:rPr>
          <w:rFonts w:hint="eastAsia" w:ascii="仿宋_GB2312" w:eastAsia="仿宋_GB2312"/>
          <w:color w:val="auto"/>
          <w:spacing w:val="6"/>
          <w:sz w:val="32"/>
          <w:szCs w:val="32"/>
          <w:highlight w:val="none"/>
          <w:u w:val="none"/>
        </w:rPr>
        <w:t>“广西壮族自治区药品监督管理局网上填报平台”申请，提交相关</w:t>
      </w:r>
      <w:r>
        <w:rPr>
          <w:rFonts w:eastAsia="仿宋_GB2312"/>
          <w:color w:val="auto"/>
          <w:spacing w:val="6"/>
          <w:sz w:val="32"/>
          <w:szCs w:val="32"/>
          <w:highlight w:val="none"/>
          <w:u w:val="none"/>
        </w:rPr>
        <w:t>资料后，系统立即备案。</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2.传统</w:t>
      </w:r>
      <w:r>
        <w:rPr>
          <w:rFonts w:hint="eastAsia" w:ascii="仿宋_GB2312" w:eastAsia="仿宋_GB2312"/>
          <w:color w:val="auto"/>
          <w:sz w:val="32"/>
          <w:szCs w:val="32"/>
          <w:highlight w:val="none"/>
          <w:u w:val="none"/>
        </w:rPr>
        <w:t>中药民族药制剂变更应遵循“必要、科学、合理、安全、有效及质量可控”原则，参照国家药品监督管理局</w:t>
      </w:r>
      <w:r>
        <w:rPr>
          <w:rFonts w:eastAsia="仿宋_GB2312"/>
          <w:color w:val="auto"/>
          <w:sz w:val="32"/>
          <w:szCs w:val="32"/>
          <w:highlight w:val="none"/>
          <w:u w:val="none"/>
        </w:rPr>
        <w:t>颁布的有关中药变更的指导原则开展技术研究。</w:t>
      </w:r>
    </w:p>
    <w:p>
      <w:pPr>
        <w:spacing w:line="590" w:lineRule="exact"/>
        <w:ind w:firstLine="634" w:firstLineChars="200"/>
        <w:rPr>
          <w:rFonts w:ascii="仿宋_GB2312" w:eastAsia="仿宋_GB2312"/>
          <w:color w:val="auto"/>
          <w:sz w:val="32"/>
          <w:szCs w:val="32"/>
          <w:highlight w:val="none"/>
          <w:u w:val="none"/>
        </w:rPr>
      </w:pPr>
      <w:r>
        <w:rPr>
          <w:rFonts w:eastAsia="仿宋_GB2312"/>
          <w:color w:val="auto"/>
          <w:sz w:val="32"/>
          <w:szCs w:val="32"/>
          <w:highlight w:val="none"/>
          <w:u w:val="none"/>
        </w:rPr>
        <w:t>3.传统中药民族药制剂变更的研究验证应采用中试或生产规模样品。工艺有重大改变等的变更研究应采用生产规模样品。变更前后制剂质量比较研究，一般采用变更前3批生产规模样品和变更后3批中试样品进行。变更后样品稳定性试验，一般采用3 批中试样品进行3-6个月加速实验和长期稳定性考察，并与变更前3 批生产规模样品稳定性数据进行比较。</w:t>
      </w:r>
    </w:p>
    <w:p>
      <w:pPr>
        <w:spacing w:line="520" w:lineRule="exact"/>
        <w:ind w:firstLine="640"/>
        <w:rPr>
          <w:rFonts w:ascii="仿宋_GB2312" w:eastAsia="仿宋_GB2312"/>
          <w:color w:val="auto"/>
          <w:sz w:val="32"/>
          <w:szCs w:val="32"/>
          <w:highlight w:val="none"/>
          <w:u w:val="none"/>
        </w:rPr>
      </w:pPr>
    </w:p>
    <w:p>
      <w:pPr>
        <w:spacing w:line="520" w:lineRule="exact"/>
        <w:rPr>
          <w:rFonts w:ascii="黑体" w:hAnsi="黑体" w:eastAsia="黑体"/>
          <w:color w:val="auto"/>
          <w:sz w:val="32"/>
          <w:szCs w:val="32"/>
          <w:highlight w:val="none"/>
          <w:u w:val="none"/>
        </w:rPr>
      </w:pPr>
      <w:r>
        <w:rPr>
          <w:rFonts w:ascii="黑体" w:hAnsi="黑体" w:eastAsia="黑体"/>
          <w:color w:val="auto"/>
          <w:sz w:val="32"/>
          <w:szCs w:val="32"/>
          <w:highlight w:val="none"/>
          <w:u w:val="none"/>
        </w:rPr>
        <w:br w:type="page"/>
      </w:r>
      <w:r>
        <w:rPr>
          <w:rFonts w:hint="eastAsia" w:ascii="黑体" w:hAnsi="黑体" w:eastAsia="黑体"/>
          <w:color w:val="auto"/>
          <w:sz w:val="32"/>
          <w:szCs w:val="32"/>
          <w:highlight w:val="none"/>
          <w:u w:val="none"/>
        </w:rPr>
        <w:t>附件</w:t>
      </w:r>
      <w:r>
        <w:rPr>
          <w:rFonts w:ascii="黑体" w:hAnsi="黑体" w:eastAsia="黑体"/>
          <w:color w:val="auto"/>
          <w:sz w:val="32"/>
          <w:szCs w:val="32"/>
          <w:highlight w:val="none"/>
          <w:u w:val="none"/>
        </w:rPr>
        <w:t>4</w:t>
      </w:r>
    </w:p>
    <w:p>
      <w:pPr>
        <w:spacing w:line="520" w:lineRule="exact"/>
        <w:jc w:val="center"/>
        <w:rPr>
          <w:rFonts w:ascii="仿宋_GB2312" w:eastAsia="仿宋_GB2312"/>
          <w:color w:val="auto"/>
          <w:sz w:val="32"/>
          <w:szCs w:val="32"/>
          <w:highlight w:val="none"/>
          <w:u w:val="none"/>
        </w:rPr>
      </w:pPr>
    </w:p>
    <w:p>
      <w:pPr>
        <w:spacing w:line="520" w:lineRule="exact"/>
        <w:jc w:val="center"/>
        <w:rPr>
          <w:rFonts w:ascii="方正小标宋简体" w:eastAsia="方正小标宋简体"/>
          <w:color w:val="auto"/>
          <w:sz w:val="44"/>
          <w:szCs w:val="44"/>
          <w:highlight w:val="none"/>
          <w:u w:val="none"/>
        </w:rPr>
      </w:pPr>
      <w:r>
        <w:rPr>
          <w:rFonts w:hint="eastAsia" w:ascii="方正小标宋简体" w:eastAsia="方正小标宋简体"/>
          <w:color w:val="auto"/>
          <w:sz w:val="44"/>
          <w:szCs w:val="44"/>
          <w:highlight w:val="none"/>
          <w:u w:val="none"/>
        </w:rPr>
        <w:t>传统中药民族药制剂年度报告备案项目及说明</w:t>
      </w:r>
    </w:p>
    <w:p>
      <w:pPr>
        <w:spacing w:line="520" w:lineRule="exact"/>
        <w:jc w:val="center"/>
        <w:rPr>
          <w:rFonts w:ascii="仿宋_GB2312" w:eastAsia="仿宋_GB2312"/>
          <w:color w:val="auto"/>
          <w:sz w:val="32"/>
          <w:szCs w:val="32"/>
          <w:highlight w:val="none"/>
          <w:u w:val="none"/>
        </w:rPr>
      </w:pPr>
    </w:p>
    <w:p>
      <w:pPr>
        <w:spacing w:line="590" w:lineRule="exact"/>
        <w:ind w:firstLine="634" w:firstLineChars="200"/>
        <w:rPr>
          <w:rFonts w:eastAsia="黑体"/>
          <w:color w:val="auto"/>
          <w:sz w:val="32"/>
          <w:szCs w:val="32"/>
          <w:highlight w:val="none"/>
          <w:u w:val="none"/>
        </w:rPr>
      </w:pPr>
      <w:r>
        <w:rPr>
          <w:rFonts w:hAnsi="黑体" w:eastAsia="黑体"/>
          <w:color w:val="auto"/>
          <w:sz w:val="32"/>
          <w:szCs w:val="32"/>
          <w:highlight w:val="none"/>
          <w:u w:val="none"/>
        </w:rPr>
        <w:t>一、申报资料项目</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1.变更情形年度汇总</w:t>
      </w:r>
    </w:p>
    <w:p>
      <w:pPr>
        <w:spacing w:line="590" w:lineRule="exact"/>
        <w:ind w:firstLine="634" w:firstLineChars="200"/>
        <w:rPr>
          <w:rFonts w:eastAsia="仿宋_GB2312"/>
          <w:color w:val="auto"/>
          <w:sz w:val="32"/>
          <w:szCs w:val="32"/>
          <w:highlight w:val="none"/>
          <w:u w:val="none"/>
        </w:rPr>
      </w:pPr>
      <w:r>
        <w:rPr>
          <w:rFonts w:hint="eastAsia" w:eastAsia="仿宋_GB2312"/>
          <w:color w:val="auto"/>
          <w:sz w:val="32"/>
          <w:szCs w:val="32"/>
          <w:highlight w:val="none"/>
          <w:u w:val="none"/>
        </w:rPr>
        <w:t>对已备案传统中药制剂上一年度的变更情形进行汇总，按变更时间先后顺序依次排列，包括变更时间、变更备案号、变更原因及其他说明。</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2.质量情况年度分析</w:t>
      </w:r>
    </w:p>
    <w:p>
      <w:pPr>
        <w:spacing w:line="590" w:lineRule="exact"/>
        <w:ind w:firstLine="634" w:firstLineChars="200"/>
        <w:rPr>
          <w:rFonts w:eastAsia="仿宋_GB2312"/>
          <w:color w:val="auto"/>
          <w:sz w:val="32"/>
          <w:szCs w:val="32"/>
          <w:highlight w:val="none"/>
          <w:u w:val="none"/>
        </w:rPr>
      </w:pPr>
      <w:r>
        <w:rPr>
          <w:rFonts w:hint="eastAsia" w:eastAsia="仿宋_GB2312"/>
          <w:color w:val="auto"/>
          <w:sz w:val="32"/>
          <w:szCs w:val="32"/>
          <w:highlight w:val="none"/>
          <w:u w:val="none"/>
          <w:lang w:eastAsia="zh-CN"/>
        </w:rPr>
        <w:t>（</w:t>
      </w:r>
      <w:r>
        <w:rPr>
          <w:rFonts w:hint="eastAsia" w:eastAsia="仿宋_GB2312"/>
          <w:color w:val="auto"/>
          <w:sz w:val="32"/>
          <w:szCs w:val="32"/>
          <w:highlight w:val="none"/>
          <w:u w:val="none"/>
        </w:rPr>
        <w:t>1</w:t>
      </w:r>
      <w:r>
        <w:rPr>
          <w:rFonts w:hint="eastAsia" w:eastAsia="仿宋_GB2312"/>
          <w:color w:val="auto"/>
          <w:sz w:val="32"/>
          <w:szCs w:val="32"/>
          <w:highlight w:val="none"/>
          <w:u w:val="none"/>
          <w:lang w:eastAsia="zh-CN"/>
        </w:rPr>
        <w:t>）</w:t>
      </w:r>
      <w:r>
        <w:rPr>
          <w:rFonts w:hint="eastAsia" w:eastAsia="仿宋_GB2312"/>
          <w:color w:val="auto"/>
          <w:sz w:val="32"/>
          <w:szCs w:val="32"/>
          <w:highlight w:val="none"/>
          <w:u w:val="none"/>
        </w:rPr>
        <w:t>对已备案传统中药制剂的质量稳定性进行汇总、统计并分析。出现质量问题的，应详细报告原因及处理结果。</w:t>
      </w:r>
    </w:p>
    <w:p>
      <w:pPr>
        <w:spacing w:line="590" w:lineRule="exact"/>
        <w:ind w:firstLine="634" w:firstLineChars="200"/>
        <w:rPr>
          <w:rFonts w:eastAsia="仿宋_GB2312"/>
          <w:color w:val="auto"/>
          <w:sz w:val="32"/>
          <w:szCs w:val="32"/>
          <w:highlight w:val="none"/>
          <w:u w:val="none"/>
        </w:rPr>
      </w:pPr>
      <w:r>
        <w:rPr>
          <w:rFonts w:hint="eastAsia" w:eastAsia="仿宋_GB2312"/>
          <w:color w:val="auto"/>
          <w:sz w:val="32"/>
          <w:szCs w:val="32"/>
          <w:highlight w:val="none"/>
          <w:u w:val="none"/>
          <w:lang w:eastAsia="zh-CN"/>
        </w:rPr>
        <w:t>（</w:t>
      </w:r>
      <w:r>
        <w:rPr>
          <w:rFonts w:hint="eastAsia" w:eastAsia="仿宋_GB2312"/>
          <w:color w:val="auto"/>
          <w:sz w:val="32"/>
          <w:szCs w:val="32"/>
          <w:highlight w:val="none"/>
          <w:u w:val="none"/>
        </w:rPr>
        <w:t>2</w:t>
      </w:r>
      <w:r>
        <w:rPr>
          <w:rFonts w:hint="eastAsia" w:eastAsia="仿宋_GB2312"/>
          <w:color w:val="auto"/>
          <w:sz w:val="32"/>
          <w:szCs w:val="32"/>
          <w:highlight w:val="none"/>
          <w:u w:val="none"/>
          <w:lang w:eastAsia="zh-CN"/>
        </w:rPr>
        <w:t>）</w:t>
      </w:r>
      <w:r>
        <w:rPr>
          <w:rFonts w:hint="eastAsia" w:eastAsia="仿宋_GB2312"/>
          <w:color w:val="auto"/>
          <w:sz w:val="32"/>
          <w:szCs w:val="32"/>
          <w:highlight w:val="none"/>
          <w:u w:val="none"/>
        </w:rPr>
        <w:t>对已备案传统中药制剂上一年度接受药品监督管理部门的监督检查情况进行汇总，按接受检查时间先后顺序依次排列。</w:t>
      </w:r>
      <w:r>
        <w:rPr>
          <w:rFonts w:eastAsia="仿宋_GB2312"/>
          <w:color w:val="auto"/>
          <w:sz w:val="32"/>
          <w:szCs w:val="32"/>
          <w:highlight w:val="none"/>
          <w:u w:val="none"/>
        </w:rPr>
        <w:t>3.使用、疗效情况年度分析</w:t>
      </w:r>
    </w:p>
    <w:p>
      <w:pPr>
        <w:spacing w:line="590" w:lineRule="exact"/>
        <w:ind w:firstLine="634" w:firstLineChars="200"/>
        <w:rPr>
          <w:rFonts w:eastAsia="仿宋_GB2312"/>
          <w:color w:val="auto"/>
          <w:sz w:val="32"/>
          <w:szCs w:val="32"/>
          <w:highlight w:val="none"/>
          <w:u w:val="none"/>
        </w:rPr>
      </w:pPr>
      <w:r>
        <w:rPr>
          <w:rFonts w:hint="eastAsia" w:eastAsia="仿宋_GB2312"/>
          <w:color w:val="auto"/>
          <w:sz w:val="32"/>
          <w:szCs w:val="32"/>
          <w:highlight w:val="none"/>
          <w:u w:val="none"/>
          <w:lang w:eastAsia="zh-CN"/>
        </w:rPr>
        <w:t>（</w:t>
      </w:r>
      <w:r>
        <w:rPr>
          <w:rFonts w:hint="eastAsia" w:eastAsia="仿宋_GB2312"/>
          <w:color w:val="auto"/>
          <w:sz w:val="32"/>
          <w:szCs w:val="32"/>
          <w:highlight w:val="none"/>
          <w:u w:val="none"/>
        </w:rPr>
        <w:t>1</w:t>
      </w:r>
      <w:r>
        <w:rPr>
          <w:rFonts w:hint="eastAsia" w:eastAsia="仿宋_GB2312"/>
          <w:color w:val="auto"/>
          <w:sz w:val="32"/>
          <w:szCs w:val="32"/>
          <w:highlight w:val="none"/>
          <w:u w:val="none"/>
          <w:lang w:eastAsia="zh-CN"/>
        </w:rPr>
        <w:t>）</w:t>
      </w:r>
      <w:r>
        <w:rPr>
          <w:rFonts w:hint="eastAsia" w:eastAsia="仿宋_GB2312"/>
          <w:color w:val="auto"/>
          <w:sz w:val="32"/>
          <w:szCs w:val="32"/>
          <w:highlight w:val="none"/>
          <w:u w:val="none"/>
        </w:rPr>
        <w:t>以表格形式对已备案传统中药制剂上一年度的配制时间、配制数量、使用情况、年度配制总量进行统计汇总。使用情况应包括在本医疗机构和其他医疗机构使用该制剂的科室及使用数量，调剂使用的单位及调剂数量）。</w:t>
      </w:r>
    </w:p>
    <w:p>
      <w:pPr>
        <w:spacing w:line="590" w:lineRule="exact"/>
        <w:ind w:firstLine="634" w:firstLineChars="200"/>
        <w:rPr>
          <w:rFonts w:eastAsia="仿宋_GB2312"/>
          <w:color w:val="auto"/>
          <w:sz w:val="32"/>
          <w:szCs w:val="32"/>
          <w:highlight w:val="none"/>
          <w:u w:val="none"/>
        </w:rPr>
      </w:pPr>
      <w:r>
        <w:rPr>
          <w:rFonts w:hint="eastAsia" w:eastAsia="仿宋_GB2312"/>
          <w:color w:val="auto"/>
          <w:sz w:val="32"/>
          <w:szCs w:val="32"/>
          <w:highlight w:val="none"/>
          <w:u w:val="none"/>
          <w:lang w:eastAsia="zh-CN"/>
        </w:rPr>
        <w:t>（</w:t>
      </w:r>
      <w:r>
        <w:rPr>
          <w:rFonts w:hint="eastAsia" w:eastAsia="仿宋_GB2312"/>
          <w:color w:val="auto"/>
          <w:sz w:val="32"/>
          <w:szCs w:val="32"/>
          <w:highlight w:val="none"/>
          <w:u w:val="none"/>
        </w:rPr>
        <w:t>2</w:t>
      </w:r>
      <w:r>
        <w:rPr>
          <w:rFonts w:hint="eastAsia" w:eastAsia="仿宋_GB2312"/>
          <w:color w:val="auto"/>
          <w:sz w:val="32"/>
          <w:szCs w:val="32"/>
          <w:highlight w:val="none"/>
          <w:u w:val="none"/>
          <w:lang w:eastAsia="zh-CN"/>
        </w:rPr>
        <w:t>）</w:t>
      </w:r>
      <w:r>
        <w:rPr>
          <w:rFonts w:hint="eastAsia" w:eastAsia="仿宋_GB2312"/>
          <w:color w:val="auto"/>
          <w:sz w:val="32"/>
          <w:szCs w:val="32"/>
          <w:highlight w:val="none"/>
          <w:u w:val="none"/>
        </w:rPr>
        <w:t>对已备案传统中药制剂临床应用情况、临床疗效进行统计分析。</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4.不良反应监测年度汇总</w:t>
      </w:r>
    </w:p>
    <w:p>
      <w:pPr>
        <w:spacing w:line="590" w:lineRule="exact"/>
        <w:ind w:firstLine="634" w:firstLineChars="200"/>
        <w:rPr>
          <w:rFonts w:eastAsia="仿宋_GB2312"/>
          <w:color w:val="auto"/>
          <w:sz w:val="32"/>
          <w:szCs w:val="32"/>
          <w:highlight w:val="none"/>
          <w:u w:val="none"/>
        </w:rPr>
      </w:pPr>
      <w:r>
        <w:rPr>
          <w:rFonts w:hint="eastAsia" w:eastAsia="仿宋_GB2312"/>
          <w:color w:val="auto"/>
          <w:sz w:val="32"/>
          <w:szCs w:val="32"/>
          <w:highlight w:val="none"/>
          <w:u w:val="none"/>
        </w:rPr>
        <w:t>对已备案传统中药制剂在临床使用中出现的不良反应情况进行年度汇总。包括患者基本信息，疾病、制剂用量、不良反应发生时间，不良反应症状、出现不良反应采取的措施、处理结果等。出现多次不良反应的，按发生时间先后顺序依次排列。</w:t>
      </w:r>
    </w:p>
    <w:p>
      <w:pPr>
        <w:spacing w:line="590" w:lineRule="exact"/>
        <w:ind w:firstLine="634" w:firstLineChars="200"/>
        <w:rPr>
          <w:rFonts w:eastAsia="黑体"/>
          <w:color w:val="auto"/>
          <w:sz w:val="32"/>
          <w:szCs w:val="32"/>
          <w:highlight w:val="none"/>
          <w:u w:val="none"/>
        </w:rPr>
      </w:pPr>
      <w:r>
        <w:rPr>
          <w:rFonts w:hAnsi="黑体" w:eastAsia="黑体"/>
          <w:color w:val="auto"/>
          <w:sz w:val="32"/>
          <w:szCs w:val="32"/>
          <w:highlight w:val="none"/>
          <w:u w:val="none"/>
        </w:rPr>
        <w:t>二、说明</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1.凡在上一年度9月1日前申报制剂首次备案的，下一年度的1月10前应递交年度报告备案。9月1日之后申报制剂首次备案的，可在再下一年度的1月10前应递交年度报告备案。</w:t>
      </w:r>
    </w:p>
    <w:p>
      <w:pPr>
        <w:spacing w:line="590" w:lineRule="exact"/>
        <w:ind w:firstLine="634" w:firstLineChars="200"/>
        <w:rPr>
          <w:rFonts w:eastAsia="仿宋_GB2312"/>
          <w:color w:val="auto"/>
          <w:sz w:val="32"/>
          <w:szCs w:val="32"/>
          <w:highlight w:val="none"/>
          <w:u w:val="none"/>
        </w:rPr>
      </w:pPr>
      <w:r>
        <w:rPr>
          <w:rFonts w:eastAsia="仿宋_GB2312"/>
          <w:color w:val="auto"/>
          <w:sz w:val="32"/>
          <w:szCs w:val="32"/>
          <w:highlight w:val="none"/>
          <w:u w:val="none"/>
        </w:rPr>
        <w:t>2.上一年度未配制的传统中药制剂也应按要求上报。长期不配制的制剂，医疗机构应主动注销相关备案信息。</w:t>
      </w:r>
    </w:p>
    <w:p>
      <w:pPr>
        <w:spacing w:line="590" w:lineRule="exact"/>
        <w:ind w:firstLine="634" w:firstLineChars="200"/>
        <w:rPr>
          <w:rFonts w:eastAsia="仿宋_GB2312"/>
          <w:color w:val="auto"/>
          <w:sz w:val="32"/>
          <w:szCs w:val="32"/>
          <w:highlight w:val="none"/>
          <w:u w:val="none"/>
        </w:rPr>
      </w:pPr>
    </w:p>
    <w:p>
      <w:pPr>
        <w:spacing w:line="520" w:lineRule="exact"/>
        <w:rPr>
          <w:rFonts w:ascii="仿宋_GB2312" w:eastAsia="仿宋_GB2312"/>
          <w:color w:val="auto"/>
          <w:sz w:val="32"/>
          <w:szCs w:val="32"/>
          <w:highlight w:val="none"/>
          <w:u w:val="none"/>
        </w:rPr>
      </w:pPr>
    </w:p>
    <w:p>
      <w:pPr>
        <w:spacing w:line="520" w:lineRule="exact"/>
        <w:rPr>
          <w:rFonts w:ascii="黑体" w:hAnsi="黑体" w:eastAsia="黑体"/>
          <w:color w:val="auto"/>
          <w:sz w:val="32"/>
          <w:szCs w:val="32"/>
          <w:highlight w:val="none"/>
          <w:u w:val="none"/>
        </w:rPr>
      </w:pPr>
    </w:p>
    <w:p>
      <w:pPr>
        <w:spacing w:line="520" w:lineRule="exact"/>
        <w:rPr>
          <w:rFonts w:ascii="黑体" w:hAnsi="黑体" w:eastAsia="黑体"/>
          <w:color w:val="auto"/>
          <w:sz w:val="32"/>
          <w:szCs w:val="32"/>
          <w:highlight w:val="none"/>
          <w:u w:val="none"/>
        </w:rPr>
      </w:pPr>
    </w:p>
    <w:p>
      <w:pPr>
        <w:spacing w:line="520" w:lineRule="exact"/>
        <w:rPr>
          <w:rFonts w:ascii="黑体" w:hAnsi="黑体" w:eastAsia="黑体"/>
          <w:color w:val="auto"/>
          <w:sz w:val="32"/>
          <w:szCs w:val="32"/>
          <w:highlight w:val="none"/>
          <w:u w:val="none"/>
        </w:rPr>
      </w:pPr>
    </w:p>
    <w:p>
      <w:pPr>
        <w:spacing w:line="520" w:lineRule="exact"/>
        <w:rPr>
          <w:rFonts w:ascii="黑体" w:hAnsi="黑体" w:eastAsia="黑体"/>
          <w:color w:val="auto"/>
          <w:sz w:val="32"/>
          <w:szCs w:val="32"/>
          <w:highlight w:val="none"/>
          <w:u w:val="none"/>
        </w:rPr>
      </w:pPr>
      <w:r>
        <w:rPr>
          <w:rFonts w:ascii="黑体" w:hAnsi="黑体" w:eastAsia="黑体"/>
          <w:color w:val="auto"/>
          <w:sz w:val="32"/>
          <w:szCs w:val="32"/>
          <w:highlight w:val="none"/>
          <w:u w:val="none"/>
        </w:rPr>
        <w:br w:type="page"/>
      </w:r>
      <w:r>
        <w:rPr>
          <w:rFonts w:hint="eastAsia" w:ascii="黑体" w:hAnsi="黑体" w:eastAsia="黑体"/>
          <w:color w:val="auto"/>
          <w:sz w:val="32"/>
          <w:szCs w:val="32"/>
          <w:highlight w:val="none"/>
          <w:u w:val="none"/>
        </w:rPr>
        <w:t>附件</w:t>
      </w:r>
      <w:r>
        <w:rPr>
          <w:rFonts w:ascii="黑体" w:hAnsi="黑体" w:eastAsia="黑体"/>
          <w:color w:val="auto"/>
          <w:sz w:val="32"/>
          <w:szCs w:val="32"/>
          <w:highlight w:val="none"/>
          <w:u w:val="none"/>
        </w:rPr>
        <w:t>5</w:t>
      </w:r>
    </w:p>
    <w:p>
      <w:pPr>
        <w:spacing w:line="520" w:lineRule="exact"/>
        <w:jc w:val="center"/>
        <w:rPr>
          <w:rFonts w:ascii="黑体" w:hAnsi="黑体" w:eastAsia="黑体"/>
          <w:color w:val="auto"/>
          <w:sz w:val="44"/>
          <w:szCs w:val="44"/>
          <w:highlight w:val="none"/>
          <w:u w:val="none"/>
        </w:rPr>
      </w:pPr>
    </w:p>
    <w:p>
      <w:pPr>
        <w:spacing w:line="520" w:lineRule="exact"/>
        <w:jc w:val="center"/>
        <w:rPr>
          <w:rFonts w:ascii="方正小标宋简体" w:eastAsia="方正小标宋简体"/>
          <w:color w:val="auto"/>
          <w:sz w:val="44"/>
          <w:szCs w:val="44"/>
          <w:highlight w:val="none"/>
          <w:u w:val="none"/>
        </w:rPr>
      </w:pPr>
      <w:r>
        <w:rPr>
          <w:rFonts w:hint="eastAsia" w:ascii="方正小标宋简体" w:eastAsia="方正小标宋简体"/>
          <w:color w:val="auto"/>
          <w:sz w:val="44"/>
          <w:szCs w:val="44"/>
          <w:highlight w:val="none"/>
          <w:u w:val="none"/>
        </w:rPr>
        <w:t>备案资料体例与整理要求</w:t>
      </w:r>
    </w:p>
    <w:p>
      <w:pPr>
        <w:spacing w:line="520" w:lineRule="exact"/>
        <w:jc w:val="center"/>
        <w:rPr>
          <w:rFonts w:eastAsia="仿宋_GB2312"/>
          <w:color w:val="auto"/>
          <w:sz w:val="44"/>
          <w:szCs w:val="44"/>
          <w:highlight w:val="none"/>
          <w:u w:val="none"/>
        </w:rPr>
      </w:pPr>
    </w:p>
    <w:p>
      <w:pPr>
        <w:spacing w:line="520" w:lineRule="exact"/>
        <w:ind w:firstLine="634" w:firstLineChars="200"/>
        <w:rPr>
          <w:rFonts w:eastAsia="仿宋_GB2312"/>
          <w:color w:val="auto"/>
          <w:sz w:val="32"/>
          <w:szCs w:val="32"/>
          <w:highlight w:val="none"/>
          <w:u w:val="none"/>
        </w:rPr>
      </w:pPr>
      <w:r>
        <w:rPr>
          <w:rFonts w:hint="eastAsia" w:eastAsia="仿宋_GB2312"/>
          <w:color w:val="auto"/>
          <w:sz w:val="32"/>
          <w:szCs w:val="32"/>
          <w:highlight w:val="none"/>
          <w:u w:val="none"/>
        </w:rPr>
        <w:t>备案资料应统一用</w:t>
      </w:r>
      <w:r>
        <w:rPr>
          <w:rFonts w:eastAsia="仿宋_GB2312"/>
          <w:color w:val="auto"/>
          <w:sz w:val="32"/>
          <w:szCs w:val="32"/>
          <w:highlight w:val="none"/>
          <w:u w:val="none"/>
        </w:rPr>
        <w:t>A4</w:t>
      </w:r>
      <w:r>
        <w:rPr>
          <w:rFonts w:hint="eastAsia" w:eastAsia="仿宋_GB2312"/>
          <w:color w:val="auto"/>
          <w:sz w:val="32"/>
          <w:szCs w:val="32"/>
          <w:highlight w:val="none"/>
          <w:u w:val="none"/>
        </w:rPr>
        <w:t>纸打印，字号一般采用简体中文</w:t>
      </w:r>
      <w:r>
        <w:rPr>
          <w:rFonts w:eastAsia="仿宋_GB2312"/>
          <w:color w:val="auto"/>
          <w:sz w:val="32"/>
          <w:szCs w:val="32"/>
          <w:highlight w:val="none"/>
          <w:u w:val="none"/>
        </w:rPr>
        <w:t>4</w:t>
      </w:r>
      <w:r>
        <w:rPr>
          <w:rFonts w:hint="eastAsia" w:eastAsia="仿宋_GB2312"/>
          <w:color w:val="auto"/>
          <w:sz w:val="32"/>
          <w:szCs w:val="32"/>
          <w:highlight w:val="none"/>
          <w:u w:val="none"/>
        </w:rPr>
        <w:t>～</w:t>
      </w:r>
      <w:r>
        <w:rPr>
          <w:rFonts w:eastAsia="仿宋_GB2312"/>
          <w:color w:val="auto"/>
          <w:sz w:val="32"/>
          <w:szCs w:val="32"/>
          <w:highlight w:val="none"/>
          <w:u w:val="none"/>
        </w:rPr>
        <w:t>5</w:t>
      </w:r>
      <w:r>
        <w:rPr>
          <w:rFonts w:hint="eastAsia" w:eastAsia="仿宋_GB2312"/>
          <w:color w:val="auto"/>
          <w:sz w:val="32"/>
          <w:szCs w:val="32"/>
          <w:highlight w:val="none"/>
          <w:u w:val="none"/>
        </w:rPr>
        <w:t>号，纸张全套双面或全套单面打印，内容应完整、清楚，不得涂改。备案资料按封面（附表</w:t>
      </w:r>
      <w:r>
        <w:rPr>
          <w:rFonts w:eastAsia="仿宋_GB2312"/>
          <w:color w:val="auto"/>
          <w:sz w:val="32"/>
          <w:szCs w:val="32"/>
          <w:highlight w:val="none"/>
          <w:u w:val="none"/>
        </w:rPr>
        <w:t>1</w:t>
      </w:r>
      <w:r>
        <w:rPr>
          <w:rFonts w:hint="eastAsia" w:eastAsia="仿宋_GB2312"/>
          <w:color w:val="auto"/>
          <w:sz w:val="32"/>
          <w:szCs w:val="32"/>
          <w:highlight w:val="none"/>
          <w:u w:val="none"/>
        </w:rPr>
        <w:t>）、备案资料项目目录（附表</w:t>
      </w:r>
      <w:r>
        <w:rPr>
          <w:rFonts w:eastAsia="仿宋_GB2312"/>
          <w:color w:val="auto"/>
          <w:sz w:val="32"/>
          <w:szCs w:val="32"/>
          <w:highlight w:val="none"/>
          <w:u w:val="none"/>
        </w:rPr>
        <w:t>2</w:t>
      </w:r>
      <w:r>
        <w:rPr>
          <w:rFonts w:hint="eastAsia" w:eastAsia="仿宋_GB2312"/>
          <w:color w:val="auto"/>
          <w:sz w:val="32"/>
          <w:szCs w:val="32"/>
          <w:highlight w:val="none"/>
          <w:u w:val="none"/>
        </w:rPr>
        <w:t>）、每一项申报资料封面（附表</w:t>
      </w:r>
      <w:r>
        <w:rPr>
          <w:rFonts w:eastAsia="仿宋_GB2312"/>
          <w:color w:val="auto"/>
          <w:sz w:val="32"/>
          <w:szCs w:val="32"/>
          <w:highlight w:val="none"/>
          <w:u w:val="none"/>
        </w:rPr>
        <w:t>3</w:t>
      </w:r>
      <w:r>
        <w:rPr>
          <w:rFonts w:hint="eastAsia" w:eastAsia="仿宋_GB2312"/>
          <w:color w:val="auto"/>
          <w:sz w:val="32"/>
          <w:szCs w:val="32"/>
          <w:highlight w:val="none"/>
          <w:u w:val="none"/>
        </w:rPr>
        <w:t>）及申报材料的顺序排列。每一项申报资料有封面及内容，并单独装订。</w:t>
      </w:r>
    </w:p>
    <w:p>
      <w:pPr>
        <w:spacing w:line="520" w:lineRule="exact"/>
        <w:ind w:firstLine="634" w:firstLineChars="200"/>
        <w:rPr>
          <w:rFonts w:eastAsia="仿宋_GB2312"/>
          <w:color w:val="auto"/>
          <w:sz w:val="32"/>
          <w:szCs w:val="32"/>
          <w:highlight w:val="none"/>
          <w:u w:val="none"/>
        </w:rPr>
      </w:pPr>
      <w:r>
        <w:rPr>
          <w:rFonts w:hint="eastAsia" w:eastAsia="仿宋_GB2312"/>
          <w:color w:val="auto"/>
          <w:sz w:val="32"/>
          <w:szCs w:val="32"/>
          <w:highlight w:val="none"/>
          <w:u w:val="none"/>
        </w:rPr>
        <w:t>备案资料的每个封面应加盖申请人印章，其余内容逐页加盖印章或骑缝章（涉及委托研究、委托配制的，应在相关资料部分加盖所有受托单位印章），印章应加盖在文字处。</w:t>
      </w:r>
    </w:p>
    <w:p>
      <w:pPr>
        <w:spacing w:line="520" w:lineRule="exact"/>
        <w:ind w:firstLine="634" w:firstLineChars="200"/>
        <w:rPr>
          <w:rFonts w:eastAsia="仿宋_GB2312"/>
          <w:color w:val="auto"/>
          <w:spacing w:val="-8"/>
          <w:kern w:val="32"/>
          <w:sz w:val="32"/>
          <w:szCs w:val="32"/>
          <w:highlight w:val="none"/>
          <w:u w:val="none"/>
        </w:rPr>
      </w:pPr>
      <w:r>
        <w:rPr>
          <w:rFonts w:hint="eastAsia" w:eastAsia="仿宋_GB2312"/>
          <w:color w:val="auto"/>
          <w:sz w:val="32"/>
          <w:szCs w:val="32"/>
          <w:highlight w:val="none"/>
          <w:u w:val="none"/>
        </w:rPr>
        <w:t>备</w:t>
      </w:r>
      <w:r>
        <w:rPr>
          <w:rFonts w:hint="eastAsia" w:eastAsia="仿宋_GB2312"/>
          <w:color w:val="auto"/>
          <w:spacing w:val="-8"/>
          <w:kern w:val="32"/>
          <w:sz w:val="32"/>
          <w:szCs w:val="32"/>
          <w:highlight w:val="none"/>
          <w:u w:val="none"/>
        </w:rPr>
        <w:t>案资料除封面、项目目录、每一项申报资料的封面外，其余单面书写的文件材料在其正中编写页号；双面书写的文件材料，正面与背面均在其正中编写页号。图样页号编写在标题栏外。</w:t>
      </w:r>
    </w:p>
    <w:p>
      <w:pPr>
        <w:spacing w:line="520" w:lineRule="exact"/>
        <w:ind w:firstLine="634" w:firstLineChars="200"/>
        <w:rPr>
          <w:rFonts w:eastAsia="仿宋_GB2312"/>
          <w:color w:val="auto"/>
          <w:sz w:val="32"/>
          <w:szCs w:val="32"/>
          <w:highlight w:val="none"/>
          <w:u w:val="none"/>
        </w:rPr>
      </w:pPr>
      <w:r>
        <w:rPr>
          <w:rFonts w:hint="eastAsia" w:eastAsia="仿宋_GB2312"/>
          <w:color w:val="auto"/>
          <w:sz w:val="32"/>
          <w:szCs w:val="32"/>
          <w:highlight w:val="none"/>
          <w:u w:val="none"/>
        </w:rPr>
        <w:t>医疗机构应向自治区药品监督管理局提交</w:t>
      </w:r>
      <w:r>
        <w:rPr>
          <w:rFonts w:hint="eastAsia" w:ascii="仿宋_GB2312" w:eastAsia="仿宋_GB2312"/>
          <w:color w:val="auto"/>
          <w:sz w:val="32"/>
          <w:szCs w:val="32"/>
          <w:highlight w:val="none"/>
          <w:u w:val="none"/>
        </w:rPr>
        <w:t>一套《医疗机构应用传统工艺配制中药民族药制剂备案表》（原件）及完整的纸质备案资料（包括</w:t>
      </w:r>
      <w:r>
        <w:rPr>
          <w:rFonts w:hint="eastAsia" w:eastAsia="仿宋_GB2312"/>
          <w:color w:val="auto"/>
          <w:sz w:val="32"/>
          <w:szCs w:val="32"/>
          <w:highlight w:val="none"/>
          <w:u w:val="none"/>
        </w:rPr>
        <w:t>备案资料封面、备案资料项目目录、每一项申报资料封面及申报材料</w:t>
      </w:r>
      <w:r>
        <w:rPr>
          <w:rFonts w:hint="eastAsia" w:ascii="仿宋_GB2312" w:eastAsia="仿宋_GB2312"/>
          <w:color w:val="auto"/>
          <w:sz w:val="32"/>
          <w:szCs w:val="32"/>
          <w:highlight w:val="none"/>
          <w:u w:val="none"/>
        </w:rPr>
        <w:t>），涉及图片等内容应为彩稿</w:t>
      </w:r>
      <w:r>
        <w:rPr>
          <w:rFonts w:hint="eastAsia" w:eastAsia="仿宋_GB2312"/>
          <w:color w:val="auto"/>
          <w:sz w:val="32"/>
          <w:szCs w:val="32"/>
          <w:highlight w:val="none"/>
          <w:u w:val="none"/>
        </w:rPr>
        <w:t>。在“广西壮族自治区药品监督管理局网上填报平台”上传的备案资料应为加盖医疗机构公章的纸质扫描件（</w:t>
      </w:r>
      <w:r>
        <w:rPr>
          <w:rFonts w:eastAsia="仿宋_GB2312"/>
          <w:color w:val="auto"/>
          <w:sz w:val="32"/>
          <w:szCs w:val="32"/>
          <w:highlight w:val="none"/>
          <w:u w:val="none"/>
        </w:rPr>
        <w:t>PDF</w:t>
      </w:r>
      <w:r>
        <w:rPr>
          <w:rFonts w:hint="eastAsia" w:eastAsia="仿宋_GB2312"/>
          <w:color w:val="auto"/>
          <w:sz w:val="32"/>
          <w:szCs w:val="32"/>
          <w:highlight w:val="none"/>
          <w:u w:val="none"/>
        </w:rPr>
        <w:t>格式，彩稿），文件名称应与申报资料项目名称一致。备案资料封面及项目目录无需上传，仅需上传每一项申报资料封面及有关申报材料。医疗机构提交的纸质备案资料应与上传的电子资料保持一致。</w:t>
      </w:r>
    </w:p>
    <w:p>
      <w:pPr>
        <w:spacing w:line="520" w:lineRule="exact"/>
        <w:rPr>
          <w:rFonts w:ascii="黑体" w:hAnsi="黑体" w:eastAsia="黑体"/>
          <w:color w:val="auto"/>
          <w:sz w:val="32"/>
          <w:szCs w:val="32"/>
          <w:highlight w:val="none"/>
          <w:u w:val="none"/>
        </w:rPr>
      </w:pPr>
      <w:r>
        <w:rPr>
          <w:rFonts w:hint="eastAsia" w:ascii="黑体" w:hAnsi="黑体" w:eastAsia="黑体"/>
          <w:color w:val="auto"/>
          <w:sz w:val="32"/>
          <w:szCs w:val="32"/>
          <w:highlight w:val="none"/>
          <w:u w:val="none"/>
        </w:rPr>
        <w:t>附表</w:t>
      </w:r>
      <w:r>
        <w:rPr>
          <w:rFonts w:ascii="黑体" w:hAnsi="黑体" w:eastAsia="黑体"/>
          <w:color w:val="auto"/>
          <w:sz w:val="32"/>
          <w:szCs w:val="32"/>
          <w:highlight w:val="none"/>
          <w:u w:val="none"/>
        </w:rPr>
        <w:t>1</w:t>
      </w:r>
      <w:r>
        <w:rPr>
          <w:rFonts w:hint="eastAsia" w:ascii="黑体" w:hAnsi="黑体" w:eastAsia="黑体"/>
          <w:color w:val="auto"/>
          <w:sz w:val="32"/>
          <w:szCs w:val="32"/>
          <w:highlight w:val="none"/>
          <w:u w:val="none"/>
        </w:rPr>
        <w:t>：备案资料封面格式</w:t>
      </w:r>
    </w:p>
    <w:p>
      <w:pPr>
        <w:tabs>
          <w:tab w:val="left" w:pos="221"/>
        </w:tabs>
        <w:adjustRightInd w:val="0"/>
        <w:snapToGrid w:val="0"/>
        <w:spacing w:line="590" w:lineRule="exact"/>
        <w:ind w:firstLine="714" w:firstLineChars="200"/>
        <w:rPr>
          <w:rFonts w:hAnsi="宋体"/>
          <w:b/>
          <w:color w:val="auto"/>
          <w:sz w:val="36"/>
          <w:highlight w:val="none"/>
          <w:u w:val="none"/>
        </w:rPr>
      </w:pPr>
    </w:p>
    <w:p>
      <w:pPr>
        <w:tabs>
          <w:tab w:val="left" w:pos="221"/>
        </w:tabs>
        <w:adjustRightInd w:val="0"/>
        <w:snapToGrid w:val="0"/>
        <w:spacing w:line="590" w:lineRule="exact"/>
        <w:ind w:firstLine="714" w:firstLineChars="200"/>
        <w:rPr>
          <w:rFonts w:hAnsi="宋体"/>
          <w:b/>
          <w:color w:val="auto"/>
          <w:sz w:val="36"/>
          <w:highlight w:val="none"/>
          <w:u w:val="none"/>
        </w:rPr>
      </w:pPr>
    </w:p>
    <w:p>
      <w:pPr>
        <w:tabs>
          <w:tab w:val="left" w:pos="221"/>
        </w:tabs>
        <w:adjustRightInd w:val="0"/>
        <w:snapToGrid w:val="0"/>
        <w:spacing w:line="590" w:lineRule="exact"/>
        <w:ind w:firstLine="714" w:firstLineChars="200"/>
        <w:rPr>
          <w:b/>
          <w:color w:val="auto"/>
          <w:sz w:val="36"/>
          <w:highlight w:val="none"/>
          <w:u w:val="none"/>
        </w:rPr>
      </w:pPr>
      <w:r>
        <w:rPr>
          <w:rFonts w:hint="eastAsia" w:hAnsi="宋体"/>
          <w:b/>
          <w:color w:val="auto"/>
          <w:sz w:val="36"/>
          <w:highlight w:val="none"/>
          <w:u w:val="none"/>
        </w:rPr>
        <w:t>制剂名称：</w:t>
      </w:r>
    </w:p>
    <w:p>
      <w:pPr>
        <w:tabs>
          <w:tab w:val="left" w:pos="221"/>
        </w:tabs>
        <w:adjustRightInd w:val="0"/>
        <w:snapToGrid w:val="0"/>
        <w:spacing w:line="590" w:lineRule="exact"/>
        <w:ind w:firstLine="714" w:firstLineChars="200"/>
        <w:rPr>
          <w:rFonts w:hAnsi="宋体"/>
          <w:b/>
          <w:color w:val="auto"/>
          <w:sz w:val="36"/>
          <w:highlight w:val="none"/>
          <w:u w:val="none"/>
        </w:rPr>
      </w:pPr>
    </w:p>
    <w:p>
      <w:pPr>
        <w:tabs>
          <w:tab w:val="left" w:pos="221"/>
        </w:tabs>
        <w:adjustRightInd w:val="0"/>
        <w:snapToGrid w:val="0"/>
        <w:spacing w:line="590" w:lineRule="exact"/>
        <w:ind w:firstLine="714" w:firstLineChars="200"/>
        <w:rPr>
          <w:rFonts w:hAnsi="宋体"/>
          <w:b/>
          <w:color w:val="auto"/>
          <w:sz w:val="36"/>
          <w:szCs w:val="36"/>
          <w:highlight w:val="none"/>
          <w:u w:val="none"/>
        </w:rPr>
      </w:pPr>
      <w:r>
        <w:rPr>
          <w:rFonts w:hint="eastAsia" w:hAnsi="宋体"/>
          <w:b/>
          <w:color w:val="auto"/>
          <w:sz w:val="36"/>
          <w:highlight w:val="none"/>
          <w:u w:val="none"/>
        </w:rPr>
        <w:t>备案类型：</w:t>
      </w:r>
      <w:r>
        <w:rPr>
          <w:rFonts w:hint="eastAsia"/>
          <w:b/>
          <w:color w:val="auto"/>
          <w:sz w:val="36"/>
          <w:szCs w:val="36"/>
          <w:highlight w:val="none"/>
          <w:u w:val="none"/>
        </w:rPr>
        <w:t>□</w:t>
      </w:r>
      <w:r>
        <w:rPr>
          <w:rFonts w:hint="eastAsia" w:hAnsi="宋体"/>
          <w:b/>
          <w:color w:val="auto"/>
          <w:sz w:val="36"/>
          <w:szCs w:val="36"/>
          <w:highlight w:val="none"/>
          <w:u w:val="none"/>
        </w:rPr>
        <w:t>首次</w:t>
      </w:r>
      <w:r>
        <w:rPr>
          <w:rFonts w:hint="eastAsia"/>
          <w:b/>
          <w:color w:val="auto"/>
          <w:sz w:val="36"/>
          <w:szCs w:val="36"/>
          <w:highlight w:val="none"/>
          <w:u w:val="none"/>
        </w:rPr>
        <w:t>□</w:t>
      </w:r>
      <w:r>
        <w:rPr>
          <w:rFonts w:hint="eastAsia" w:hAnsi="宋体"/>
          <w:b/>
          <w:color w:val="auto"/>
          <w:sz w:val="36"/>
          <w:szCs w:val="36"/>
          <w:highlight w:val="none"/>
          <w:u w:val="none"/>
        </w:rPr>
        <w:t>年度报告</w:t>
      </w:r>
      <w:r>
        <w:rPr>
          <w:rFonts w:hint="eastAsia"/>
          <w:b/>
          <w:color w:val="auto"/>
          <w:sz w:val="36"/>
          <w:szCs w:val="36"/>
          <w:highlight w:val="none"/>
          <w:u w:val="none"/>
        </w:rPr>
        <w:t>□</w:t>
      </w:r>
      <w:r>
        <w:rPr>
          <w:rFonts w:hint="eastAsia" w:hAnsi="宋体"/>
          <w:b/>
          <w:color w:val="auto"/>
          <w:sz w:val="36"/>
          <w:szCs w:val="36"/>
          <w:highlight w:val="none"/>
          <w:u w:val="none"/>
        </w:rPr>
        <w:t>变更备案</w:t>
      </w:r>
    </w:p>
    <w:p>
      <w:pPr>
        <w:tabs>
          <w:tab w:val="left" w:pos="221"/>
        </w:tabs>
        <w:adjustRightInd w:val="0"/>
        <w:snapToGrid w:val="0"/>
        <w:spacing w:line="560" w:lineRule="exact"/>
        <w:ind w:firstLine="2493" w:firstLineChars="900"/>
        <w:rPr>
          <w:b/>
          <w:color w:val="auto"/>
          <w:sz w:val="28"/>
          <w:szCs w:val="28"/>
          <w:highlight w:val="none"/>
          <w:u w:val="none"/>
        </w:rPr>
      </w:pPr>
    </w:p>
    <w:p>
      <w:pPr>
        <w:tabs>
          <w:tab w:val="left" w:pos="221"/>
        </w:tabs>
        <w:adjustRightInd w:val="0"/>
        <w:snapToGrid w:val="0"/>
        <w:spacing w:line="560" w:lineRule="exact"/>
        <w:ind w:firstLine="2466" w:firstLineChars="890"/>
        <w:rPr>
          <w:b/>
          <w:color w:val="auto"/>
          <w:sz w:val="28"/>
          <w:szCs w:val="28"/>
          <w:highlight w:val="none"/>
          <w:u w:val="none"/>
        </w:rPr>
      </w:pPr>
      <w:r>
        <w:rPr>
          <w:rFonts w:hint="eastAsia"/>
          <w:b/>
          <w:color w:val="auto"/>
          <w:sz w:val="28"/>
          <w:szCs w:val="28"/>
          <w:highlight w:val="none"/>
          <w:u w:val="none"/>
        </w:rPr>
        <w:t>□</w:t>
      </w:r>
      <w:r>
        <w:rPr>
          <w:b/>
          <w:color w:val="auto"/>
          <w:sz w:val="28"/>
          <w:szCs w:val="28"/>
          <w:highlight w:val="none"/>
          <w:u w:val="none"/>
        </w:rPr>
        <w:t>1.</w:t>
      </w:r>
      <w:r>
        <w:rPr>
          <w:rFonts w:hint="eastAsia"/>
          <w:b/>
          <w:color w:val="auto"/>
          <w:sz w:val="28"/>
          <w:szCs w:val="28"/>
          <w:highlight w:val="none"/>
          <w:u w:val="none"/>
        </w:rPr>
        <w:t>变更中药材标准□</w:t>
      </w:r>
      <w:r>
        <w:rPr>
          <w:b/>
          <w:color w:val="auto"/>
          <w:sz w:val="28"/>
          <w:szCs w:val="28"/>
          <w:highlight w:val="none"/>
          <w:u w:val="none"/>
        </w:rPr>
        <w:t>2.</w:t>
      </w:r>
      <w:r>
        <w:rPr>
          <w:rFonts w:hint="eastAsia"/>
          <w:b/>
          <w:color w:val="auto"/>
          <w:sz w:val="28"/>
          <w:szCs w:val="28"/>
          <w:highlight w:val="none"/>
          <w:u w:val="none"/>
        </w:rPr>
        <w:t>变更中药饮片标准或炮制</w:t>
      </w:r>
    </w:p>
    <w:p>
      <w:pPr>
        <w:tabs>
          <w:tab w:val="left" w:pos="221"/>
        </w:tabs>
        <w:adjustRightInd w:val="0"/>
        <w:snapToGrid w:val="0"/>
        <w:spacing w:line="560" w:lineRule="exact"/>
        <w:ind w:left="2484" w:leftChars="1200" w:firstLine="1"/>
        <w:rPr>
          <w:b/>
          <w:color w:val="auto"/>
          <w:sz w:val="36"/>
          <w:szCs w:val="36"/>
          <w:highlight w:val="none"/>
          <w:u w:val="none"/>
        </w:rPr>
      </w:pPr>
      <w:r>
        <w:rPr>
          <w:rFonts w:hint="eastAsia"/>
          <w:b/>
          <w:color w:val="auto"/>
          <w:sz w:val="28"/>
          <w:szCs w:val="28"/>
          <w:highlight w:val="none"/>
          <w:u w:val="none"/>
        </w:rPr>
        <w:t>规范、炮制□</w:t>
      </w:r>
      <w:r>
        <w:rPr>
          <w:b/>
          <w:color w:val="auto"/>
          <w:sz w:val="28"/>
          <w:szCs w:val="28"/>
          <w:highlight w:val="none"/>
          <w:u w:val="none"/>
        </w:rPr>
        <w:t>3.</w:t>
      </w:r>
      <w:r>
        <w:rPr>
          <w:rFonts w:hint="eastAsia"/>
          <w:b/>
          <w:color w:val="auto"/>
          <w:sz w:val="28"/>
          <w:szCs w:val="28"/>
          <w:highlight w:val="none"/>
          <w:u w:val="none"/>
        </w:rPr>
        <w:t>变更配制工艺□</w:t>
      </w:r>
      <w:r>
        <w:rPr>
          <w:b/>
          <w:color w:val="auto"/>
          <w:sz w:val="28"/>
          <w:szCs w:val="28"/>
          <w:highlight w:val="none"/>
          <w:u w:val="none"/>
        </w:rPr>
        <w:t>4.</w:t>
      </w:r>
      <w:r>
        <w:rPr>
          <w:rFonts w:hint="eastAsia"/>
          <w:b/>
          <w:color w:val="auto"/>
          <w:sz w:val="28"/>
          <w:szCs w:val="28"/>
          <w:highlight w:val="none"/>
          <w:u w:val="none"/>
        </w:rPr>
        <w:t>变更辅料□</w:t>
      </w:r>
      <w:r>
        <w:rPr>
          <w:b/>
          <w:color w:val="auto"/>
          <w:sz w:val="28"/>
          <w:szCs w:val="28"/>
          <w:highlight w:val="none"/>
          <w:u w:val="none"/>
        </w:rPr>
        <w:t>5.</w:t>
      </w:r>
      <w:r>
        <w:rPr>
          <w:rFonts w:hint="eastAsia"/>
          <w:b/>
          <w:color w:val="auto"/>
          <w:sz w:val="28"/>
          <w:szCs w:val="28"/>
          <w:highlight w:val="none"/>
          <w:u w:val="none"/>
        </w:rPr>
        <w:t>变更包装材料□</w:t>
      </w:r>
      <w:r>
        <w:rPr>
          <w:b/>
          <w:color w:val="auto"/>
          <w:sz w:val="28"/>
          <w:szCs w:val="28"/>
          <w:highlight w:val="none"/>
          <w:u w:val="none"/>
        </w:rPr>
        <w:t>6.</w:t>
      </w:r>
      <w:r>
        <w:rPr>
          <w:rFonts w:hint="eastAsia"/>
          <w:b/>
          <w:color w:val="auto"/>
          <w:sz w:val="28"/>
          <w:szCs w:val="28"/>
          <w:highlight w:val="none"/>
          <w:u w:val="none"/>
        </w:rPr>
        <w:t>变更内控制剂标准□</w:t>
      </w:r>
      <w:r>
        <w:rPr>
          <w:b/>
          <w:color w:val="auto"/>
          <w:sz w:val="28"/>
          <w:szCs w:val="28"/>
          <w:highlight w:val="none"/>
          <w:u w:val="none"/>
        </w:rPr>
        <w:t>7.</w:t>
      </w:r>
      <w:r>
        <w:rPr>
          <w:rFonts w:hint="eastAsia"/>
          <w:b/>
          <w:color w:val="auto"/>
          <w:sz w:val="28"/>
          <w:szCs w:val="28"/>
          <w:highlight w:val="none"/>
          <w:u w:val="none"/>
        </w:rPr>
        <w:t>变更配制地址□</w:t>
      </w:r>
      <w:r>
        <w:rPr>
          <w:b/>
          <w:color w:val="auto"/>
          <w:sz w:val="28"/>
          <w:szCs w:val="28"/>
          <w:highlight w:val="none"/>
          <w:u w:val="none"/>
        </w:rPr>
        <w:t>8.</w:t>
      </w:r>
      <w:r>
        <w:rPr>
          <w:rFonts w:hint="eastAsia"/>
          <w:b/>
          <w:color w:val="auto"/>
          <w:sz w:val="28"/>
          <w:szCs w:val="28"/>
          <w:highlight w:val="none"/>
          <w:u w:val="none"/>
        </w:rPr>
        <w:t>变更委托配制单位□</w:t>
      </w:r>
      <w:r>
        <w:rPr>
          <w:b/>
          <w:color w:val="auto"/>
          <w:sz w:val="28"/>
          <w:szCs w:val="28"/>
          <w:highlight w:val="none"/>
          <w:u w:val="none"/>
        </w:rPr>
        <w:t>9.</w:t>
      </w:r>
      <w:r>
        <w:rPr>
          <w:rFonts w:hint="eastAsia"/>
          <w:b/>
          <w:color w:val="auto"/>
          <w:sz w:val="28"/>
          <w:szCs w:val="28"/>
          <w:highlight w:val="none"/>
          <w:u w:val="none"/>
        </w:rPr>
        <w:t>变更制剂医疗机构名称□</w:t>
      </w:r>
      <w:r>
        <w:rPr>
          <w:b/>
          <w:color w:val="auto"/>
          <w:sz w:val="28"/>
          <w:szCs w:val="28"/>
          <w:highlight w:val="none"/>
          <w:u w:val="none"/>
        </w:rPr>
        <w:t>10.</w:t>
      </w:r>
      <w:r>
        <w:rPr>
          <w:rFonts w:hint="eastAsia"/>
          <w:b/>
          <w:color w:val="auto"/>
          <w:sz w:val="28"/>
          <w:szCs w:val="28"/>
          <w:highlight w:val="none"/>
          <w:u w:val="none"/>
        </w:rPr>
        <w:t>变更有效期□</w:t>
      </w:r>
      <w:r>
        <w:rPr>
          <w:b/>
          <w:color w:val="auto"/>
          <w:sz w:val="28"/>
          <w:szCs w:val="28"/>
          <w:highlight w:val="none"/>
          <w:u w:val="none"/>
        </w:rPr>
        <w:t>11.</w:t>
      </w:r>
      <w:r>
        <w:rPr>
          <w:rFonts w:hint="eastAsia"/>
          <w:b/>
          <w:color w:val="auto"/>
          <w:sz w:val="28"/>
          <w:szCs w:val="28"/>
          <w:highlight w:val="none"/>
          <w:u w:val="none"/>
        </w:rPr>
        <w:t>变更说明书、标签□</w:t>
      </w:r>
      <w:r>
        <w:rPr>
          <w:b/>
          <w:color w:val="auto"/>
          <w:sz w:val="28"/>
          <w:szCs w:val="28"/>
          <w:highlight w:val="none"/>
          <w:u w:val="none"/>
        </w:rPr>
        <w:t xml:space="preserve">12. </w:t>
      </w:r>
      <w:r>
        <w:rPr>
          <w:rFonts w:hint="eastAsia"/>
          <w:b/>
          <w:color w:val="auto"/>
          <w:sz w:val="28"/>
          <w:szCs w:val="28"/>
          <w:highlight w:val="none"/>
          <w:u w:val="none"/>
        </w:rPr>
        <w:t>变更《医疗机构执业许可证》、《医疗机构制剂许可证》、《药品生产许可证》等证件的编号、有效期等信息</w:t>
      </w:r>
    </w:p>
    <w:p>
      <w:pPr>
        <w:tabs>
          <w:tab w:val="left" w:pos="221"/>
        </w:tabs>
        <w:adjustRightInd w:val="0"/>
        <w:snapToGrid w:val="0"/>
        <w:spacing w:line="560" w:lineRule="exact"/>
        <w:ind w:firstLine="3213" w:firstLineChars="900"/>
        <w:rPr>
          <w:rFonts w:hAnsi="宋体"/>
          <w:b/>
          <w:color w:val="auto"/>
          <w:sz w:val="36"/>
          <w:highlight w:val="none"/>
          <w:u w:val="none"/>
        </w:rPr>
      </w:pPr>
    </w:p>
    <w:p>
      <w:pPr>
        <w:tabs>
          <w:tab w:val="left" w:pos="221"/>
        </w:tabs>
        <w:adjustRightInd w:val="0"/>
        <w:snapToGrid w:val="0"/>
        <w:ind w:firstLine="875" w:firstLineChars="245"/>
        <w:rPr>
          <w:rFonts w:hAnsi="宋体"/>
          <w:b/>
          <w:color w:val="auto"/>
          <w:sz w:val="36"/>
          <w:highlight w:val="none"/>
          <w:u w:val="none"/>
        </w:rPr>
      </w:pPr>
    </w:p>
    <w:p>
      <w:pPr>
        <w:tabs>
          <w:tab w:val="left" w:pos="221"/>
        </w:tabs>
        <w:adjustRightInd w:val="0"/>
        <w:snapToGrid w:val="0"/>
        <w:ind w:firstLine="875" w:firstLineChars="245"/>
        <w:rPr>
          <w:rFonts w:hAnsi="宋体"/>
          <w:b/>
          <w:color w:val="auto"/>
          <w:sz w:val="36"/>
          <w:highlight w:val="none"/>
          <w:u w:val="none"/>
        </w:rPr>
      </w:pPr>
    </w:p>
    <w:p>
      <w:pPr>
        <w:tabs>
          <w:tab w:val="left" w:pos="221"/>
        </w:tabs>
        <w:adjustRightInd w:val="0"/>
        <w:snapToGrid w:val="0"/>
        <w:spacing w:line="590" w:lineRule="exact"/>
        <w:ind w:firstLine="714" w:firstLineChars="200"/>
        <w:rPr>
          <w:rFonts w:hAnsi="宋体"/>
          <w:b/>
          <w:color w:val="auto"/>
          <w:sz w:val="36"/>
          <w:highlight w:val="none"/>
          <w:u w:val="none"/>
        </w:rPr>
      </w:pPr>
    </w:p>
    <w:p>
      <w:pPr>
        <w:tabs>
          <w:tab w:val="left" w:pos="221"/>
        </w:tabs>
        <w:adjustRightInd w:val="0"/>
        <w:snapToGrid w:val="0"/>
        <w:spacing w:line="590" w:lineRule="exact"/>
        <w:ind w:firstLine="714" w:firstLineChars="200"/>
        <w:rPr>
          <w:b/>
          <w:color w:val="auto"/>
          <w:sz w:val="36"/>
          <w:highlight w:val="none"/>
          <w:u w:val="none"/>
        </w:rPr>
      </w:pPr>
      <w:r>
        <w:rPr>
          <w:rFonts w:hint="eastAsia" w:hAnsi="宋体"/>
          <w:b/>
          <w:color w:val="auto"/>
          <w:sz w:val="36"/>
          <w:highlight w:val="none"/>
          <w:u w:val="none"/>
        </w:rPr>
        <w:t>申请单位名称（加盖公章）：</w:t>
      </w:r>
    </w:p>
    <w:p>
      <w:pPr>
        <w:spacing w:line="590" w:lineRule="exact"/>
        <w:ind w:firstLine="714" w:firstLineChars="200"/>
        <w:rPr>
          <w:rFonts w:eastAsia="仿宋_GB2312"/>
          <w:color w:val="auto"/>
          <w:sz w:val="32"/>
          <w:szCs w:val="32"/>
          <w:highlight w:val="none"/>
          <w:u w:val="none"/>
        </w:rPr>
      </w:pPr>
      <w:r>
        <w:rPr>
          <w:rFonts w:hint="eastAsia" w:hAnsi="宋体"/>
          <w:b/>
          <w:color w:val="auto"/>
          <w:sz w:val="36"/>
          <w:highlight w:val="none"/>
          <w:u w:val="none"/>
        </w:rPr>
        <w:t>联系人：</w:t>
      </w:r>
    </w:p>
    <w:p>
      <w:pPr>
        <w:spacing w:line="590" w:lineRule="exact"/>
        <w:ind w:firstLine="714" w:firstLineChars="200"/>
        <w:rPr>
          <w:rFonts w:eastAsia="仿宋_GB2312"/>
          <w:color w:val="auto"/>
          <w:sz w:val="32"/>
          <w:szCs w:val="32"/>
          <w:highlight w:val="none"/>
          <w:u w:val="none"/>
        </w:rPr>
      </w:pPr>
      <w:r>
        <w:rPr>
          <w:rFonts w:hint="eastAsia" w:hAnsi="宋体"/>
          <w:b/>
          <w:color w:val="auto"/>
          <w:sz w:val="36"/>
          <w:highlight w:val="none"/>
          <w:u w:val="none"/>
        </w:rPr>
        <w:t>联系电话：</w:t>
      </w:r>
    </w:p>
    <w:p>
      <w:pPr>
        <w:tabs>
          <w:tab w:val="left" w:pos="221"/>
        </w:tabs>
        <w:adjustRightInd w:val="0"/>
        <w:snapToGrid w:val="0"/>
        <w:rPr>
          <w:rFonts w:ascii="黑体" w:hAnsi="黑体" w:eastAsia="黑体"/>
          <w:color w:val="auto"/>
          <w:sz w:val="32"/>
          <w:szCs w:val="32"/>
          <w:highlight w:val="none"/>
          <w:u w:val="none"/>
        </w:rPr>
      </w:pPr>
    </w:p>
    <w:p>
      <w:pPr>
        <w:tabs>
          <w:tab w:val="left" w:pos="221"/>
        </w:tabs>
        <w:adjustRightInd w:val="0"/>
        <w:snapToGrid w:val="0"/>
        <w:rPr>
          <w:rFonts w:ascii="黑体" w:hAnsi="黑体" w:eastAsia="黑体"/>
          <w:color w:val="auto"/>
          <w:sz w:val="32"/>
          <w:szCs w:val="32"/>
          <w:highlight w:val="none"/>
          <w:u w:val="none"/>
        </w:rPr>
      </w:pPr>
      <w:r>
        <w:rPr>
          <w:rFonts w:ascii="黑体" w:hAnsi="黑体" w:eastAsia="黑体"/>
          <w:color w:val="auto"/>
          <w:sz w:val="32"/>
          <w:szCs w:val="32"/>
          <w:highlight w:val="none"/>
          <w:u w:val="none"/>
        </w:rPr>
        <w:br w:type="page"/>
      </w:r>
    </w:p>
    <w:p>
      <w:pPr>
        <w:tabs>
          <w:tab w:val="left" w:pos="221"/>
        </w:tabs>
        <w:adjustRightInd w:val="0"/>
        <w:snapToGrid w:val="0"/>
        <w:rPr>
          <w:rFonts w:ascii="黑体" w:hAnsi="黑体" w:eastAsia="黑体"/>
          <w:color w:val="auto"/>
          <w:sz w:val="32"/>
          <w:szCs w:val="32"/>
          <w:highlight w:val="none"/>
          <w:u w:val="none"/>
        </w:rPr>
      </w:pPr>
      <w:r>
        <w:rPr>
          <w:rFonts w:hint="eastAsia" w:ascii="黑体" w:hAnsi="黑体" w:eastAsia="黑体"/>
          <w:color w:val="auto"/>
          <w:sz w:val="32"/>
          <w:szCs w:val="32"/>
          <w:highlight w:val="none"/>
          <w:u w:val="none"/>
        </w:rPr>
        <w:t>附表</w:t>
      </w:r>
      <w:r>
        <w:rPr>
          <w:rFonts w:ascii="黑体" w:hAnsi="黑体" w:eastAsia="黑体"/>
          <w:color w:val="auto"/>
          <w:sz w:val="32"/>
          <w:szCs w:val="32"/>
          <w:highlight w:val="none"/>
          <w:u w:val="none"/>
        </w:rPr>
        <w:t>2</w:t>
      </w:r>
    </w:p>
    <w:p>
      <w:pPr>
        <w:tabs>
          <w:tab w:val="left" w:pos="221"/>
        </w:tabs>
        <w:adjustRightInd w:val="0"/>
        <w:snapToGrid w:val="0"/>
        <w:spacing w:line="640" w:lineRule="exact"/>
        <w:jc w:val="center"/>
        <w:rPr>
          <w:rFonts w:ascii="方正小标宋简体" w:eastAsia="方正小标宋简体"/>
          <w:color w:val="auto"/>
          <w:sz w:val="44"/>
          <w:szCs w:val="44"/>
          <w:highlight w:val="none"/>
          <w:u w:val="none"/>
        </w:rPr>
      </w:pPr>
    </w:p>
    <w:p>
      <w:pPr>
        <w:tabs>
          <w:tab w:val="left" w:pos="221"/>
        </w:tabs>
        <w:adjustRightInd w:val="0"/>
        <w:snapToGrid w:val="0"/>
        <w:spacing w:line="640" w:lineRule="exact"/>
        <w:jc w:val="center"/>
        <w:rPr>
          <w:rFonts w:ascii="方正小标宋简体" w:eastAsia="方正小标宋简体"/>
          <w:color w:val="auto"/>
          <w:sz w:val="44"/>
          <w:szCs w:val="44"/>
          <w:highlight w:val="none"/>
          <w:u w:val="none"/>
        </w:rPr>
      </w:pPr>
      <w:r>
        <w:rPr>
          <w:rFonts w:hint="eastAsia" w:ascii="方正小标宋简体" w:eastAsia="方正小标宋简体"/>
          <w:color w:val="auto"/>
          <w:sz w:val="44"/>
          <w:szCs w:val="44"/>
          <w:highlight w:val="none"/>
          <w:u w:val="none"/>
        </w:rPr>
        <w:t>备案资料项目目录</w:t>
      </w:r>
    </w:p>
    <w:p>
      <w:pPr>
        <w:tabs>
          <w:tab w:val="left" w:pos="221"/>
        </w:tabs>
        <w:adjustRightInd w:val="0"/>
        <w:snapToGrid w:val="0"/>
        <w:spacing w:line="640" w:lineRule="exact"/>
        <w:jc w:val="center"/>
        <w:rPr>
          <w:rFonts w:ascii="方正小标宋简体" w:eastAsia="方正小标宋简体"/>
          <w:color w:val="auto"/>
          <w:sz w:val="44"/>
          <w:szCs w:val="44"/>
          <w:highlight w:val="none"/>
          <w:u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4626"/>
        <w:gridCol w:w="1850"/>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43" w:type="dxa"/>
            <w:vAlign w:val="center"/>
          </w:tcPr>
          <w:p>
            <w:pPr>
              <w:tabs>
                <w:tab w:val="left" w:pos="221"/>
              </w:tabs>
              <w:adjustRightInd w:val="0"/>
              <w:snapToGrid w:val="0"/>
              <w:spacing w:line="480" w:lineRule="exact"/>
              <w:jc w:val="center"/>
              <w:rPr>
                <w:rFonts w:ascii="黑体" w:hAnsi="黑体" w:eastAsia="黑体"/>
                <w:color w:val="auto"/>
                <w:szCs w:val="21"/>
                <w:highlight w:val="none"/>
                <w:u w:val="none"/>
              </w:rPr>
            </w:pPr>
            <w:r>
              <w:rPr>
                <w:rFonts w:hint="eastAsia" w:ascii="黑体" w:hAnsi="黑体" w:eastAsia="黑体"/>
                <w:color w:val="auto"/>
                <w:szCs w:val="21"/>
                <w:highlight w:val="none"/>
                <w:u w:val="none"/>
              </w:rPr>
              <w:t>项目编号</w:t>
            </w:r>
          </w:p>
        </w:tc>
        <w:tc>
          <w:tcPr>
            <w:tcW w:w="4626" w:type="dxa"/>
            <w:vAlign w:val="center"/>
          </w:tcPr>
          <w:p>
            <w:pPr>
              <w:tabs>
                <w:tab w:val="left" w:pos="221"/>
              </w:tabs>
              <w:adjustRightInd w:val="0"/>
              <w:snapToGrid w:val="0"/>
              <w:spacing w:line="480" w:lineRule="exact"/>
              <w:jc w:val="center"/>
              <w:rPr>
                <w:rFonts w:ascii="黑体" w:hAnsi="黑体" w:eastAsia="黑体"/>
                <w:color w:val="auto"/>
                <w:szCs w:val="21"/>
                <w:highlight w:val="none"/>
                <w:u w:val="none"/>
              </w:rPr>
            </w:pPr>
            <w:r>
              <w:rPr>
                <w:rFonts w:hint="eastAsia" w:ascii="黑体" w:hAnsi="黑体" w:eastAsia="黑体"/>
                <w:color w:val="auto"/>
                <w:szCs w:val="21"/>
                <w:highlight w:val="none"/>
                <w:u w:val="none"/>
              </w:rPr>
              <w:t>资料项目名称</w:t>
            </w:r>
          </w:p>
        </w:tc>
        <w:tc>
          <w:tcPr>
            <w:tcW w:w="1850" w:type="dxa"/>
            <w:vAlign w:val="center"/>
          </w:tcPr>
          <w:p>
            <w:pPr>
              <w:tabs>
                <w:tab w:val="left" w:pos="221"/>
              </w:tabs>
              <w:adjustRightInd w:val="0"/>
              <w:snapToGrid w:val="0"/>
              <w:spacing w:line="480" w:lineRule="exact"/>
              <w:jc w:val="center"/>
              <w:rPr>
                <w:rFonts w:ascii="黑体" w:hAnsi="黑体" w:eastAsia="黑体"/>
                <w:color w:val="auto"/>
                <w:szCs w:val="21"/>
                <w:highlight w:val="none"/>
                <w:u w:val="none"/>
              </w:rPr>
            </w:pPr>
            <w:r>
              <w:rPr>
                <w:rFonts w:hint="eastAsia" w:ascii="黑体" w:hAnsi="黑体" w:eastAsia="黑体"/>
                <w:color w:val="auto"/>
                <w:szCs w:val="21"/>
                <w:highlight w:val="none"/>
                <w:u w:val="none"/>
              </w:rPr>
              <w:t>起止页号</w:t>
            </w:r>
          </w:p>
        </w:tc>
        <w:tc>
          <w:tcPr>
            <w:tcW w:w="1613" w:type="dxa"/>
            <w:vAlign w:val="center"/>
          </w:tcPr>
          <w:p>
            <w:pPr>
              <w:tabs>
                <w:tab w:val="left" w:pos="221"/>
              </w:tabs>
              <w:adjustRightInd w:val="0"/>
              <w:snapToGrid w:val="0"/>
              <w:spacing w:line="480" w:lineRule="exact"/>
              <w:jc w:val="center"/>
              <w:rPr>
                <w:rFonts w:ascii="黑体" w:hAnsi="黑体" w:eastAsia="黑体"/>
                <w:color w:val="auto"/>
                <w:szCs w:val="21"/>
                <w:highlight w:val="none"/>
                <w:u w:val="none"/>
              </w:rPr>
            </w:pPr>
            <w:r>
              <w:rPr>
                <w:rFonts w:hint="eastAsia" w:ascii="黑体" w:hAnsi="黑体" w:eastAsia="黑体"/>
                <w:color w:val="auto"/>
                <w:szCs w:val="21"/>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4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4626"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850"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61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4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4626"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850"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61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4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4626"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850"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61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24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4626"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850"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61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4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4626"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850"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61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4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4626"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850"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61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4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4626"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850"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61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24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4626"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850"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61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4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4626"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850"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61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4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4626"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850"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61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24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4626"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850"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61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4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4626"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850"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61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4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4626"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850"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61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4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4626"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850"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61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4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4626"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850"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61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4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4626"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850"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c>
          <w:tcPr>
            <w:tcW w:w="1613" w:type="dxa"/>
            <w:vAlign w:val="center"/>
          </w:tcPr>
          <w:p>
            <w:pPr>
              <w:tabs>
                <w:tab w:val="left" w:pos="221"/>
              </w:tabs>
              <w:adjustRightInd w:val="0"/>
              <w:snapToGrid w:val="0"/>
              <w:spacing w:line="480" w:lineRule="exact"/>
              <w:jc w:val="center"/>
              <w:rPr>
                <w:rFonts w:ascii="仿宋_GB2312" w:eastAsia="仿宋_GB2312"/>
                <w:color w:val="auto"/>
                <w:szCs w:val="21"/>
                <w:highlight w:val="none"/>
                <w:u w:val="none"/>
              </w:rPr>
            </w:pPr>
          </w:p>
        </w:tc>
      </w:tr>
    </w:tbl>
    <w:p>
      <w:pPr>
        <w:spacing w:line="520" w:lineRule="exact"/>
        <w:rPr>
          <w:rFonts w:ascii="黑体" w:hAnsi="黑体" w:eastAsia="黑体"/>
          <w:color w:val="auto"/>
          <w:sz w:val="32"/>
          <w:szCs w:val="32"/>
          <w:highlight w:val="none"/>
          <w:u w:val="none"/>
        </w:rPr>
      </w:pPr>
      <w:r>
        <w:rPr>
          <w:rFonts w:hint="eastAsia" w:ascii="黑体" w:hAnsi="黑体" w:eastAsia="黑体"/>
          <w:color w:val="auto"/>
          <w:sz w:val="32"/>
          <w:szCs w:val="32"/>
          <w:highlight w:val="none"/>
          <w:u w:val="none"/>
        </w:rPr>
        <w:t>附表</w:t>
      </w:r>
      <w:r>
        <w:rPr>
          <w:rFonts w:ascii="黑体" w:hAnsi="黑体" w:eastAsia="黑体"/>
          <w:color w:val="auto"/>
          <w:sz w:val="32"/>
          <w:szCs w:val="32"/>
          <w:highlight w:val="none"/>
          <w:u w:val="none"/>
        </w:rPr>
        <w:t>3</w:t>
      </w:r>
      <w:r>
        <w:rPr>
          <w:rFonts w:hint="eastAsia" w:ascii="黑体" w:hAnsi="黑体" w:eastAsia="黑体"/>
          <w:color w:val="auto"/>
          <w:sz w:val="32"/>
          <w:szCs w:val="32"/>
          <w:highlight w:val="none"/>
          <w:u w:val="none"/>
        </w:rPr>
        <w:t>：每一项申报资料封面格式</w:t>
      </w:r>
    </w:p>
    <w:p>
      <w:pPr>
        <w:tabs>
          <w:tab w:val="left" w:pos="221"/>
        </w:tabs>
        <w:adjustRightInd w:val="0"/>
        <w:snapToGrid w:val="0"/>
        <w:spacing w:line="400" w:lineRule="exact"/>
        <w:ind w:firstLine="474" w:firstLineChars="200"/>
        <w:rPr>
          <w:b/>
          <w:color w:val="auto"/>
          <w:sz w:val="24"/>
          <w:highlight w:val="none"/>
          <w:u w:val="none"/>
        </w:rPr>
      </w:pPr>
    </w:p>
    <w:p>
      <w:pPr>
        <w:tabs>
          <w:tab w:val="left" w:pos="221"/>
        </w:tabs>
        <w:adjustRightInd w:val="0"/>
        <w:snapToGrid w:val="0"/>
        <w:spacing w:line="400" w:lineRule="exact"/>
        <w:ind w:firstLine="6271" w:firstLineChars="2646"/>
        <w:rPr>
          <w:b/>
          <w:color w:val="auto"/>
          <w:sz w:val="24"/>
          <w:highlight w:val="none"/>
          <w:u w:val="none"/>
        </w:rPr>
      </w:pPr>
      <w:r>
        <w:rPr>
          <w:rFonts w:hint="eastAsia" w:hAnsi="宋体"/>
          <w:b/>
          <w:color w:val="auto"/>
          <w:sz w:val="24"/>
          <w:highlight w:val="none"/>
          <w:u w:val="none"/>
          <w:lang w:eastAsia="zh-CN"/>
        </w:rPr>
        <w:t>资</w:t>
      </w:r>
      <w:r>
        <w:rPr>
          <w:rFonts w:hint="eastAsia" w:hAnsi="宋体"/>
          <w:b/>
          <w:color w:val="auto"/>
          <w:sz w:val="24"/>
          <w:highlight w:val="none"/>
          <w:u w:val="none"/>
        </w:rPr>
        <w:t>料项目编号</w:t>
      </w:r>
    </w:p>
    <w:p>
      <w:pPr>
        <w:tabs>
          <w:tab w:val="left" w:pos="221"/>
        </w:tabs>
        <w:adjustRightInd w:val="0"/>
        <w:snapToGrid w:val="0"/>
        <w:spacing w:line="400" w:lineRule="exact"/>
        <w:ind w:firstLine="474" w:firstLineChars="200"/>
        <w:rPr>
          <w:b/>
          <w:color w:val="auto"/>
          <w:sz w:val="24"/>
          <w:highlight w:val="none"/>
          <w:u w:val="none"/>
        </w:rPr>
      </w:pPr>
    </w:p>
    <w:p>
      <w:pPr>
        <w:tabs>
          <w:tab w:val="left" w:pos="221"/>
        </w:tabs>
        <w:adjustRightInd w:val="0"/>
        <w:snapToGrid w:val="0"/>
        <w:spacing w:line="400" w:lineRule="exact"/>
        <w:ind w:firstLine="714" w:firstLineChars="200"/>
        <w:rPr>
          <w:b/>
          <w:color w:val="auto"/>
          <w:sz w:val="36"/>
          <w:highlight w:val="none"/>
          <w:u w:val="none"/>
        </w:rPr>
      </w:pPr>
      <w:r>
        <w:rPr>
          <w:rFonts w:hint="eastAsia" w:hAnsi="宋体"/>
          <w:b/>
          <w:color w:val="auto"/>
          <w:sz w:val="36"/>
          <w:highlight w:val="none"/>
          <w:u w:val="none"/>
        </w:rPr>
        <w:t>制剂名称：</w:t>
      </w:r>
    </w:p>
    <w:p>
      <w:pPr>
        <w:tabs>
          <w:tab w:val="left" w:pos="221"/>
        </w:tabs>
        <w:adjustRightInd w:val="0"/>
        <w:snapToGrid w:val="0"/>
        <w:spacing w:line="400" w:lineRule="exact"/>
        <w:ind w:firstLine="714" w:firstLineChars="200"/>
        <w:rPr>
          <w:rFonts w:hAnsi="宋体"/>
          <w:b/>
          <w:color w:val="auto"/>
          <w:sz w:val="36"/>
          <w:highlight w:val="none"/>
          <w:u w:val="none"/>
        </w:rPr>
      </w:pPr>
    </w:p>
    <w:p>
      <w:pPr>
        <w:tabs>
          <w:tab w:val="left" w:pos="221"/>
        </w:tabs>
        <w:adjustRightInd w:val="0"/>
        <w:snapToGrid w:val="0"/>
        <w:spacing w:line="400" w:lineRule="exact"/>
        <w:ind w:firstLine="714" w:firstLineChars="200"/>
        <w:rPr>
          <w:rFonts w:hAnsi="宋体"/>
          <w:b/>
          <w:color w:val="auto"/>
          <w:sz w:val="36"/>
          <w:szCs w:val="36"/>
          <w:highlight w:val="none"/>
          <w:u w:val="none"/>
        </w:rPr>
      </w:pPr>
      <w:r>
        <w:rPr>
          <w:rFonts w:hint="eastAsia" w:hAnsi="宋体"/>
          <w:b/>
          <w:color w:val="auto"/>
          <w:sz w:val="36"/>
          <w:highlight w:val="none"/>
          <w:u w:val="none"/>
        </w:rPr>
        <w:t>备案类型：</w:t>
      </w:r>
      <w:r>
        <w:rPr>
          <w:rFonts w:hint="eastAsia"/>
          <w:b/>
          <w:color w:val="auto"/>
          <w:sz w:val="36"/>
          <w:szCs w:val="36"/>
          <w:highlight w:val="none"/>
          <w:u w:val="none"/>
        </w:rPr>
        <w:t>□</w:t>
      </w:r>
      <w:r>
        <w:rPr>
          <w:rFonts w:hint="eastAsia" w:hAnsi="宋体"/>
          <w:b/>
          <w:color w:val="auto"/>
          <w:sz w:val="36"/>
          <w:szCs w:val="36"/>
          <w:highlight w:val="none"/>
          <w:u w:val="none"/>
        </w:rPr>
        <w:t>首次</w:t>
      </w:r>
      <w:r>
        <w:rPr>
          <w:rFonts w:hint="eastAsia"/>
          <w:b/>
          <w:color w:val="auto"/>
          <w:sz w:val="36"/>
          <w:szCs w:val="36"/>
          <w:highlight w:val="none"/>
          <w:u w:val="none"/>
        </w:rPr>
        <w:t>□</w:t>
      </w:r>
      <w:r>
        <w:rPr>
          <w:rFonts w:hint="eastAsia" w:hAnsi="宋体"/>
          <w:b/>
          <w:color w:val="auto"/>
          <w:sz w:val="36"/>
          <w:szCs w:val="36"/>
          <w:highlight w:val="none"/>
          <w:u w:val="none"/>
        </w:rPr>
        <w:t>年度报告</w:t>
      </w:r>
    </w:p>
    <w:p>
      <w:pPr>
        <w:tabs>
          <w:tab w:val="left" w:pos="221"/>
        </w:tabs>
        <w:adjustRightInd w:val="0"/>
        <w:snapToGrid w:val="0"/>
        <w:spacing w:line="400" w:lineRule="exact"/>
        <w:ind w:firstLine="2499" w:firstLineChars="700"/>
        <w:rPr>
          <w:rFonts w:hAnsi="宋体"/>
          <w:b/>
          <w:color w:val="auto"/>
          <w:sz w:val="36"/>
          <w:szCs w:val="36"/>
          <w:highlight w:val="none"/>
          <w:u w:val="none"/>
        </w:rPr>
      </w:pPr>
      <w:r>
        <w:rPr>
          <w:rFonts w:hint="eastAsia"/>
          <w:b/>
          <w:color w:val="auto"/>
          <w:sz w:val="36"/>
          <w:szCs w:val="36"/>
          <w:highlight w:val="none"/>
          <w:u w:val="none"/>
        </w:rPr>
        <w:t>□</w:t>
      </w:r>
      <w:r>
        <w:rPr>
          <w:rFonts w:hint="eastAsia" w:hAnsi="宋体"/>
          <w:b/>
          <w:color w:val="auto"/>
          <w:sz w:val="36"/>
          <w:szCs w:val="36"/>
          <w:highlight w:val="none"/>
          <w:u w:val="none"/>
        </w:rPr>
        <w:t>变更备案</w:t>
      </w:r>
    </w:p>
    <w:p>
      <w:pPr>
        <w:tabs>
          <w:tab w:val="left" w:pos="221"/>
        </w:tabs>
        <w:adjustRightInd w:val="0"/>
        <w:snapToGrid w:val="0"/>
        <w:spacing w:line="400" w:lineRule="exact"/>
        <w:ind w:firstLine="2493" w:firstLineChars="900"/>
        <w:rPr>
          <w:b/>
          <w:color w:val="auto"/>
          <w:sz w:val="28"/>
          <w:szCs w:val="28"/>
          <w:highlight w:val="none"/>
          <w:u w:val="none"/>
        </w:rPr>
      </w:pPr>
    </w:p>
    <w:p>
      <w:pPr>
        <w:tabs>
          <w:tab w:val="left" w:pos="221"/>
        </w:tabs>
        <w:adjustRightInd w:val="0"/>
        <w:snapToGrid w:val="0"/>
        <w:spacing w:line="400" w:lineRule="exact"/>
        <w:ind w:firstLine="2493" w:firstLineChars="900"/>
        <w:rPr>
          <w:b/>
          <w:color w:val="auto"/>
          <w:sz w:val="28"/>
          <w:szCs w:val="28"/>
          <w:highlight w:val="none"/>
          <w:u w:val="none"/>
        </w:rPr>
      </w:pPr>
      <w:r>
        <w:rPr>
          <w:rFonts w:hint="eastAsia"/>
          <w:b/>
          <w:color w:val="auto"/>
          <w:sz w:val="28"/>
          <w:szCs w:val="28"/>
          <w:highlight w:val="none"/>
          <w:u w:val="none"/>
        </w:rPr>
        <w:t>□</w:t>
      </w:r>
      <w:r>
        <w:rPr>
          <w:b/>
          <w:color w:val="auto"/>
          <w:sz w:val="28"/>
          <w:szCs w:val="28"/>
          <w:highlight w:val="none"/>
          <w:u w:val="none"/>
        </w:rPr>
        <w:t>1.</w:t>
      </w:r>
      <w:r>
        <w:rPr>
          <w:rFonts w:hint="eastAsia"/>
          <w:b/>
          <w:color w:val="auto"/>
          <w:sz w:val="28"/>
          <w:szCs w:val="28"/>
          <w:highlight w:val="none"/>
          <w:u w:val="none"/>
        </w:rPr>
        <w:t>变更中药材标准□</w:t>
      </w:r>
      <w:r>
        <w:rPr>
          <w:b/>
          <w:color w:val="auto"/>
          <w:sz w:val="28"/>
          <w:szCs w:val="28"/>
          <w:highlight w:val="none"/>
          <w:u w:val="none"/>
        </w:rPr>
        <w:t>2.</w:t>
      </w:r>
      <w:r>
        <w:rPr>
          <w:rFonts w:hint="eastAsia"/>
          <w:b/>
          <w:color w:val="auto"/>
          <w:sz w:val="28"/>
          <w:szCs w:val="28"/>
          <w:highlight w:val="none"/>
          <w:u w:val="none"/>
        </w:rPr>
        <w:t>变更中药饮片标准或炮制</w:t>
      </w:r>
    </w:p>
    <w:p>
      <w:pPr>
        <w:tabs>
          <w:tab w:val="left" w:pos="221"/>
        </w:tabs>
        <w:adjustRightInd w:val="0"/>
        <w:snapToGrid w:val="0"/>
        <w:spacing w:line="400" w:lineRule="exact"/>
        <w:ind w:firstLine="2493" w:firstLineChars="900"/>
        <w:rPr>
          <w:b/>
          <w:color w:val="auto"/>
          <w:sz w:val="28"/>
          <w:szCs w:val="28"/>
          <w:highlight w:val="none"/>
          <w:u w:val="none"/>
        </w:rPr>
      </w:pPr>
      <w:r>
        <w:rPr>
          <w:rFonts w:hint="eastAsia"/>
          <w:b/>
          <w:color w:val="auto"/>
          <w:sz w:val="28"/>
          <w:szCs w:val="28"/>
          <w:highlight w:val="none"/>
          <w:u w:val="none"/>
        </w:rPr>
        <w:t>规范、炮制□</w:t>
      </w:r>
      <w:r>
        <w:rPr>
          <w:b/>
          <w:color w:val="auto"/>
          <w:sz w:val="28"/>
          <w:szCs w:val="28"/>
          <w:highlight w:val="none"/>
          <w:u w:val="none"/>
        </w:rPr>
        <w:t>3.</w:t>
      </w:r>
      <w:r>
        <w:rPr>
          <w:rFonts w:hint="eastAsia"/>
          <w:b/>
          <w:color w:val="auto"/>
          <w:sz w:val="28"/>
          <w:szCs w:val="28"/>
          <w:highlight w:val="none"/>
          <w:u w:val="none"/>
        </w:rPr>
        <w:t>变更配制工艺□</w:t>
      </w:r>
      <w:r>
        <w:rPr>
          <w:b/>
          <w:color w:val="auto"/>
          <w:sz w:val="28"/>
          <w:szCs w:val="28"/>
          <w:highlight w:val="none"/>
          <w:u w:val="none"/>
        </w:rPr>
        <w:t>4.</w:t>
      </w:r>
      <w:r>
        <w:rPr>
          <w:rFonts w:hint="eastAsia"/>
          <w:b/>
          <w:color w:val="auto"/>
          <w:sz w:val="28"/>
          <w:szCs w:val="28"/>
          <w:highlight w:val="none"/>
          <w:u w:val="none"/>
        </w:rPr>
        <w:t>变更辅料□</w:t>
      </w:r>
      <w:r>
        <w:rPr>
          <w:b/>
          <w:color w:val="auto"/>
          <w:sz w:val="28"/>
          <w:szCs w:val="28"/>
          <w:highlight w:val="none"/>
          <w:u w:val="none"/>
        </w:rPr>
        <w:t>5.</w:t>
      </w:r>
    </w:p>
    <w:p>
      <w:pPr>
        <w:tabs>
          <w:tab w:val="left" w:pos="221"/>
        </w:tabs>
        <w:adjustRightInd w:val="0"/>
        <w:snapToGrid w:val="0"/>
        <w:spacing w:line="400" w:lineRule="exact"/>
        <w:ind w:firstLine="2493" w:firstLineChars="900"/>
        <w:rPr>
          <w:b/>
          <w:color w:val="auto"/>
          <w:sz w:val="28"/>
          <w:szCs w:val="28"/>
          <w:highlight w:val="none"/>
          <w:u w:val="none"/>
        </w:rPr>
      </w:pPr>
      <w:r>
        <w:rPr>
          <w:rFonts w:hint="eastAsia"/>
          <w:b/>
          <w:color w:val="auto"/>
          <w:sz w:val="28"/>
          <w:szCs w:val="28"/>
          <w:highlight w:val="none"/>
          <w:u w:val="none"/>
        </w:rPr>
        <w:t>变更包装材料□</w:t>
      </w:r>
      <w:r>
        <w:rPr>
          <w:b/>
          <w:color w:val="auto"/>
          <w:sz w:val="28"/>
          <w:szCs w:val="28"/>
          <w:highlight w:val="none"/>
          <w:u w:val="none"/>
        </w:rPr>
        <w:t>6.</w:t>
      </w:r>
      <w:r>
        <w:rPr>
          <w:rFonts w:hint="eastAsia"/>
          <w:b/>
          <w:color w:val="auto"/>
          <w:sz w:val="28"/>
          <w:szCs w:val="28"/>
          <w:highlight w:val="none"/>
          <w:u w:val="none"/>
        </w:rPr>
        <w:t>变更内控制剂标准□</w:t>
      </w:r>
      <w:r>
        <w:rPr>
          <w:b/>
          <w:color w:val="auto"/>
          <w:sz w:val="28"/>
          <w:szCs w:val="28"/>
          <w:highlight w:val="none"/>
          <w:u w:val="none"/>
        </w:rPr>
        <w:t>7.</w:t>
      </w:r>
      <w:r>
        <w:rPr>
          <w:rFonts w:hint="eastAsia"/>
          <w:b/>
          <w:color w:val="auto"/>
          <w:sz w:val="28"/>
          <w:szCs w:val="28"/>
          <w:highlight w:val="none"/>
          <w:u w:val="none"/>
        </w:rPr>
        <w:t>变更配制</w:t>
      </w:r>
    </w:p>
    <w:p>
      <w:pPr>
        <w:tabs>
          <w:tab w:val="left" w:pos="221"/>
        </w:tabs>
        <w:adjustRightInd w:val="0"/>
        <w:snapToGrid w:val="0"/>
        <w:spacing w:line="400" w:lineRule="exact"/>
        <w:ind w:firstLine="2493" w:firstLineChars="900"/>
        <w:rPr>
          <w:b/>
          <w:color w:val="auto"/>
          <w:sz w:val="28"/>
          <w:szCs w:val="28"/>
          <w:highlight w:val="none"/>
          <w:u w:val="none"/>
        </w:rPr>
      </w:pPr>
      <w:r>
        <w:rPr>
          <w:rFonts w:hint="eastAsia"/>
          <w:b/>
          <w:color w:val="auto"/>
          <w:sz w:val="28"/>
          <w:szCs w:val="28"/>
          <w:highlight w:val="none"/>
          <w:u w:val="none"/>
        </w:rPr>
        <w:t>地址□</w:t>
      </w:r>
      <w:r>
        <w:rPr>
          <w:b/>
          <w:color w:val="auto"/>
          <w:sz w:val="28"/>
          <w:szCs w:val="28"/>
          <w:highlight w:val="none"/>
          <w:u w:val="none"/>
        </w:rPr>
        <w:t>8.</w:t>
      </w:r>
      <w:r>
        <w:rPr>
          <w:rFonts w:hint="eastAsia"/>
          <w:b/>
          <w:color w:val="auto"/>
          <w:sz w:val="28"/>
          <w:szCs w:val="28"/>
          <w:highlight w:val="none"/>
          <w:u w:val="none"/>
        </w:rPr>
        <w:t>变更委托配制单位□</w:t>
      </w:r>
      <w:r>
        <w:rPr>
          <w:b/>
          <w:color w:val="auto"/>
          <w:sz w:val="28"/>
          <w:szCs w:val="28"/>
          <w:highlight w:val="none"/>
          <w:u w:val="none"/>
        </w:rPr>
        <w:t>9.</w:t>
      </w:r>
      <w:r>
        <w:rPr>
          <w:rFonts w:hint="eastAsia"/>
          <w:b/>
          <w:color w:val="auto"/>
          <w:sz w:val="28"/>
          <w:szCs w:val="28"/>
          <w:highlight w:val="none"/>
          <w:u w:val="none"/>
        </w:rPr>
        <w:t>变更制剂医疗机</w:t>
      </w:r>
    </w:p>
    <w:p>
      <w:pPr>
        <w:tabs>
          <w:tab w:val="left" w:pos="221"/>
        </w:tabs>
        <w:adjustRightInd w:val="0"/>
        <w:snapToGrid w:val="0"/>
        <w:spacing w:line="400" w:lineRule="exact"/>
        <w:ind w:firstLine="2493" w:firstLineChars="900"/>
        <w:rPr>
          <w:b/>
          <w:color w:val="auto"/>
          <w:sz w:val="28"/>
          <w:szCs w:val="28"/>
          <w:highlight w:val="none"/>
          <w:u w:val="none"/>
        </w:rPr>
      </w:pPr>
      <w:r>
        <w:rPr>
          <w:rFonts w:hint="eastAsia"/>
          <w:b/>
          <w:color w:val="auto"/>
          <w:sz w:val="28"/>
          <w:szCs w:val="28"/>
          <w:highlight w:val="none"/>
          <w:u w:val="none"/>
        </w:rPr>
        <w:t>构名称□</w:t>
      </w:r>
      <w:r>
        <w:rPr>
          <w:b/>
          <w:color w:val="auto"/>
          <w:sz w:val="28"/>
          <w:szCs w:val="28"/>
          <w:highlight w:val="none"/>
          <w:u w:val="none"/>
        </w:rPr>
        <w:t>10.</w:t>
      </w:r>
      <w:r>
        <w:rPr>
          <w:rFonts w:hint="eastAsia"/>
          <w:b/>
          <w:color w:val="auto"/>
          <w:sz w:val="28"/>
          <w:szCs w:val="28"/>
          <w:highlight w:val="none"/>
          <w:u w:val="none"/>
        </w:rPr>
        <w:t>变更有效期□</w:t>
      </w:r>
      <w:r>
        <w:rPr>
          <w:b/>
          <w:color w:val="auto"/>
          <w:sz w:val="28"/>
          <w:szCs w:val="28"/>
          <w:highlight w:val="none"/>
          <w:u w:val="none"/>
        </w:rPr>
        <w:t>11.</w:t>
      </w:r>
      <w:r>
        <w:rPr>
          <w:rFonts w:hint="eastAsia"/>
          <w:b/>
          <w:color w:val="auto"/>
          <w:sz w:val="28"/>
          <w:szCs w:val="28"/>
          <w:highlight w:val="none"/>
          <w:u w:val="none"/>
        </w:rPr>
        <w:t>变更说明书、标签</w:t>
      </w:r>
    </w:p>
    <w:p>
      <w:pPr>
        <w:tabs>
          <w:tab w:val="left" w:pos="221"/>
        </w:tabs>
        <w:adjustRightInd w:val="0"/>
        <w:snapToGrid w:val="0"/>
        <w:spacing w:line="400" w:lineRule="exact"/>
        <w:ind w:firstLine="2494"/>
        <w:rPr>
          <w:b/>
          <w:color w:val="auto"/>
          <w:spacing w:val="-8"/>
          <w:kern w:val="28"/>
          <w:sz w:val="28"/>
          <w:szCs w:val="28"/>
          <w:highlight w:val="none"/>
          <w:u w:val="none"/>
        </w:rPr>
      </w:pPr>
      <w:r>
        <w:rPr>
          <w:rFonts w:hint="eastAsia"/>
          <w:b/>
          <w:color w:val="auto"/>
          <w:spacing w:val="-8"/>
          <w:sz w:val="28"/>
          <w:szCs w:val="28"/>
          <w:highlight w:val="none"/>
          <w:u w:val="none"/>
        </w:rPr>
        <w:t>□</w:t>
      </w:r>
      <w:r>
        <w:rPr>
          <w:b/>
          <w:color w:val="auto"/>
          <w:spacing w:val="-8"/>
          <w:sz w:val="28"/>
          <w:szCs w:val="28"/>
          <w:highlight w:val="none"/>
          <w:u w:val="none"/>
        </w:rPr>
        <w:t xml:space="preserve">12. </w:t>
      </w:r>
      <w:r>
        <w:rPr>
          <w:rFonts w:hint="eastAsia"/>
          <w:b/>
          <w:color w:val="auto"/>
          <w:spacing w:val="-8"/>
          <w:kern w:val="28"/>
          <w:sz w:val="28"/>
          <w:szCs w:val="28"/>
          <w:highlight w:val="none"/>
          <w:u w:val="none"/>
        </w:rPr>
        <w:t>变更《医疗机构执业许可证》、《医疗机构制剂许</w:t>
      </w:r>
    </w:p>
    <w:p>
      <w:pPr>
        <w:tabs>
          <w:tab w:val="left" w:pos="221"/>
        </w:tabs>
        <w:adjustRightInd w:val="0"/>
        <w:snapToGrid w:val="0"/>
        <w:spacing w:line="400" w:lineRule="exact"/>
        <w:ind w:firstLine="2494"/>
        <w:rPr>
          <w:b/>
          <w:color w:val="auto"/>
          <w:spacing w:val="-4"/>
          <w:kern w:val="28"/>
          <w:sz w:val="28"/>
          <w:szCs w:val="28"/>
          <w:highlight w:val="none"/>
          <w:u w:val="none"/>
        </w:rPr>
      </w:pPr>
      <w:r>
        <w:rPr>
          <w:rFonts w:hint="eastAsia"/>
          <w:b/>
          <w:color w:val="auto"/>
          <w:spacing w:val="-4"/>
          <w:kern w:val="28"/>
          <w:sz w:val="28"/>
          <w:szCs w:val="28"/>
          <w:highlight w:val="none"/>
          <w:u w:val="none"/>
        </w:rPr>
        <w:t>可证》、《药品生产许可证》等证件的编号、有效期等</w:t>
      </w:r>
    </w:p>
    <w:p>
      <w:pPr>
        <w:tabs>
          <w:tab w:val="left" w:pos="221"/>
        </w:tabs>
        <w:adjustRightInd w:val="0"/>
        <w:snapToGrid w:val="0"/>
        <w:spacing w:line="400" w:lineRule="exact"/>
        <w:ind w:firstLine="2494"/>
        <w:rPr>
          <w:b/>
          <w:color w:val="auto"/>
          <w:sz w:val="36"/>
          <w:szCs w:val="36"/>
          <w:highlight w:val="none"/>
          <w:u w:val="none"/>
        </w:rPr>
      </w:pPr>
      <w:r>
        <w:rPr>
          <w:rFonts w:hint="eastAsia"/>
          <w:b/>
          <w:color w:val="auto"/>
          <w:sz w:val="28"/>
          <w:szCs w:val="28"/>
          <w:highlight w:val="none"/>
          <w:u w:val="none"/>
        </w:rPr>
        <w:t>信息</w:t>
      </w:r>
    </w:p>
    <w:p>
      <w:pPr>
        <w:tabs>
          <w:tab w:val="left" w:pos="221"/>
        </w:tabs>
        <w:adjustRightInd w:val="0"/>
        <w:snapToGrid w:val="0"/>
        <w:spacing w:line="400" w:lineRule="exact"/>
        <w:ind w:firstLine="3213" w:firstLineChars="900"/>
        <w:rPr>
          <w:rFonts w:hAnsi="宋体"/>
          <w:b/>
          <w:color w:val="auto"/>
          <w:sz w:val="36"/>
          <w:highlight w:val="none"/>
          <w:u w:val="none"/>
        </w:rPr>
      </w:pPr>
    </w:p>
    <w:p>
      <w:pPr>
        <w:tabs>
          <w:tab w:val="left" w:pos="221"/>
        </w:tabs>
        <w:adjustRightInd w:val="0"/>
        <w:snapToGrid w:val="0"/>
        <w:spacing w:line="400" w:lineRule="exact"/>
        <w:ind w:firstLine="3213" w:firstLineChars="900"/>
        <w:rPr>
          <w:rFonts w:hAnsi="宋体"/>
          <w:b/>
          <w:color w:val="auto"/>
          <w:sz w:val="36"/>
          <w:highlight w:val="none"/>
          <w:u w:val="none"/>
        </w:rPr>
      </w:pPr>
    </w:p>
    <w:p>
      <w:pPr>
        <w:tabs>
          <w:tab w:val="left" w:pos="221"/>
        </w:tabs>
        <w:adjustRightInd w:val="0"/>
        <w:snapToGrid w:val="0"/>
        <w:spacing w:line="400" w:lineRule="exact"/>
        <w:ind w:firstLine="714" w:firstLineChars="200"/>
        <w:rPr>
          <w:b/>
          <w:color w:val="auto"/>
          <w:sz w:val="36"/>
          <w:highlight w:val="none"/>
          <w:u w:val="none"/>
        </w:rPr>
      </w:pPr>
      <w:r>
        <w:rPr>
          <w:rFonts w:hint="eastAsia" w:hAnsi="宋体"/>
          <w:b/>
          <w:color w:val="auto"/>
          <w:sz w:val="36"/>
          <w:highlight w:val="none"/>
          <w:u w:val="none"/>
        </w:rPr>
        <w:t>备案资料名称：</w:t>
      </w:r>
    </w:p>
    <w:p>
      <w:pPr>
        <w:tabs>
          <w:tab w:val="left" w:pos="221"/>
        </w:tabs>
        <w:adjustRightInd w:val="0"/>
        <w:snapToGrid w:val="0"/>
        <w:spacing w:line="400" w:lineRule="exact"/>
        <w:ind w:firstLine="714" w:firstLineChars="200"/>
        <w:rPr>
          <w:rFonts w:hAnsi="宋体"/>
          <w:b/>
          <w:color w:val="auto"/>
          <w:sz w:val="36"/>
          <w:highlight w:val="none"/>
          <w:u w:val="none"/>
        </w:rPr>
      </w:pPr>
    </w:p>
    <w:p>
      <w:pPr>
        <w:tabs>
          <w:tab w:val="left" w:pos="221"/>
        </w:tabs>
        <w:adjustRightInd w:val="0"/>
        <w:snapToGrid w:val="0"/>
        <w:spacing w:line="380" w:lineRule="exact"/>
        <w:ind w:firstLine="714" w:firstLineChars="200"/>
        <w:rPr>
          <w:rFonts w:hAnsi="宋体"/>
          <w:b/>
          <w:color w:val="auto"/>
          <w:sz w:val="36"/>
          <w:highlight w:val="none"/>
          <w:u w:val="none"/>
        </w:rPr>
      </w:pPr>
    </w:p>
    <w:p>
      <w:pPr>
        <w:tabs>
          <w:tab w:val="left" w:pos="221"/>
        </w:tabs>
        <w:adjustRightInd w:val="0"/>
        <w:snapToGrid w:val="0"/>
        <w:spacing w:line="380" w:lineRule="exact"/>
        <w:ind w:firstLine="714" w:firstLineChars="200"/>
        <w:rPr>
          <w:b/>
          <w:color w:val="auto"/>
          <w:sz w:val="36"/>
          <w:highlight w:val="none"/>
          <w:u w:val="none"/>
        </w:rPr>
      </w:pPr>
      <w:r>
        <w:rPr>
          <w:rFonts w:hint="eastAsia" w:hAnsi="宋体"/>
          <w:b/>
          <w:color w:val="auto"/>
          <w:sz w:val="36"/>
          <w:highlight w:val="none"/>
          <w:u w:val="none"/>
        </w:rPr>
        <w:t>试验单位（加盖公章）：</w:t>
      </w:r>
    </w:p>
    <w:p>
      <w:pPr>
        <w:tabs>
          <w:tab w:val="left" w:pos="221"/>
        </w:tabs>
        <w:adjustRightInd w:val="0"/>
        <w:snapToGrid w:val="0"/>
        <w:spacing w:line="380" w:lineRule="exact"/>
        <w:ind w:firstLine="714" w:firstLineChars="200"/>
        <w:rPr>
          <w:b/>
          <w:color w:val="auto"/>
          <w:sz w:val="36"/>
          <w:highlight w:val="none"/>
          <w:u w:val="none"/>
        </w:rPr>
      </w:pPr>
      <w:r>
        <w:rPr>
          <w:rFonts w:hint="eastAsia" w:hAnsi="宋体"/>
          <w:b/>
          <w:color w:val="auto"/>
          <w:sz w:val="36"/>
          <w:highlight w:val="none"/>
          <w:u w:val="none"/>
        </w:rPr>
        <w:t>地址：</w:t>
      </w:r>
    </w:p>
    <w:p>
      <w:pPr>
        <w:tabs>
          <w:tab w:val="left" w:pos="221"/>
        </w:tabs>
        <w:adjustRightInd w:val="0"/>
        <w:snapToGrid w:val="0"/>
        <w:spacing w:line="380" w:lineRule="exact"/>
        <w:ind w:firstLine="714" w:firstLineChars="200"/>
        <w:rPr>
          <w:b/>
          <w:color w:val="auto"/>
          <w:sz w:val="36"/>
          <w:highlight w:val="none"/>
          <w:u w:val="none"/>
        </w:rPr>
      </w:pPr>
      <w:r>
        <w:rPr>
          <w:rFonts w:hint="eastAsia" w:hAnsi="宋体"/>
          <w:b/>
          <w:color w:val="auto"/>
          <w:sz w:val="36"/>
          <w:highlight w:val="none"/>
          <w:u w:val="none"/>
        </w:rPr>
        <w:t>电话：</w:t>
      </w:r>
    </w:p>
    <w:p>
      <w:pPr>
        <w:tabs>
          <w:tab w:val="left" w:pos="221"/>
        </w:tabs>
        <w:adjustRightInd w:val="0"/>
        <w:snapToGrid w:val="0"/>
        <w:spacing w:line="380" w:lineRule="exact"/>
        <w:ind w:firstLine="714" w:firstLineChars="200"/>
        <w:rPr>
          <w:b/>
          <w:color w:val="auto"/>
          <w:sz w:val="36"/>
          <w:highlight w:val="none"/>
          <w:u w:val="none"/>
        </w:rPr>
      </w:pPr>
      <w:r>
        <w:rPr>
          <w:rFonts w:hint="eastAsia" w:hAnsi="宋体"/>
          <w:b/>
          <w:color w:val="auto"/>
          <w:sz w:val="36"/>
          <w:highlight w:val="none"/>
          <w:u w:val="none"/>
        </w:rPr>
        <w:t>试验负责人（签字）：</w:t>
      </w:r>
    </w:p>
    <w:p>
      <w:pPr>
        <w:tabs>
          <w:tab w:val="left" w:pos="221"/>
        </w:tabs>
        <w:adjustRightInd w:val="0"/>
        <w:snapToGrid w:val="0"/>
        <w:spacing w:line="380" w:lineRule="exact"/>
        <w:ind w:firstLine="714" w:firstLineChars="200"/>
        <w:rPr>
          <w:rFonts w:hAnsi="宋体"/>
          <w:b/>
          <w:color w:val="auto"/>
          <w:sz w:val="36"/>
          <w:highlight w:val="none"/>
          <w:u w:val="none"/>
        </w:rPr>
      </w:pPr>
      <w:r>
        <w:rPr>
          <w:rFonts w:hint="eastAsia" w:hAnsi="宋体"/>
          <w:b/>
          <w:color w:val="auto"/>
          <w:sz w:val="36"/>
          <w:highlight w:val="none"/>
          <w:u w:val="none"/>
        </w:rPr>
        <w:t>试验人员：</w:t>
      </w:r>
    </w:p>
    <w:p>
      <w:pPr>
        <w:tabs>
          <w:tab w:val="left" w:pos="221"/>
        </w:tabs>
        <w:adjustRightInd w:val="0"/>
        <w:snapToGrid w:val="0"/>
        <w:spacing w:line="380" w:lineRule="exact"/>
        <w:ind w:firstLine="714" w:firstLineChars="200"/>
        <w:rPr>
          <w:rFonts w:hAnsi="宋体"/>
          <w:b/>
          <w:color w:val="auto"/>
          <w:sz w:val="36"/>
          <w:highlight w:val="none"/>
          <w:u w:val="none"/>
        </w:rPr>
      </w:pPr>
      <w:r>
        <w:rPr>
          <w:rFonts w:hint="eastAsia" w:hAnsi="宋体"/>
          <w:b/>
          <w:color w:val="auto"/>
          <w:sz w:val="36"/>
          <w:highlight w:val="none"/>
          <w:u w:val="none"/>
        </w:rPr>
        <w:t>试验起止日期：</w:t>
      </w:r>
    </w:p>
    <w:p>
      <w:pPr>
        <w:tabs>
          <w:tab w:val="left" w:pos="221"/>
        </w:tabs>
        <w:adjustRightInd w:val="0"/>
        <w:snapToGrid w:val="0"/>
        <w:spacing w:line="380" w:lineRule="exact"/>
        <w:ind w:firstLine="714" w:firstLineChars="200"/>
        <w:rPr>
          <w:rFonts w:hAnsi="宋体"/>
          <w:b/>
          <w:color w:val="auto"/>
          <w:sz w:val="36"/>
          <w:highlight w:val="none"/>
          <w:u w:val="none"/>
        </w:rPr>
      </w:pPr>
      <w:r>
        <w:rPr>
          <w:rFonts w:hint="eastAsia" w:hAnsi="宋体"/>
          <w:b/>
          <w:color w:val="auto"/>
          <w:sz w:val="36"/>
          <w:highlight w:val="none"/>
          <w:u w:val="none"/>
        </w:rPr>
        <w:t>原始资料保存地点：</w:t>
      </w:r>
    </w:p>
    <w:p>
      <w:pPr>
        <w:tabs>
          <w:tab w:val="left" w:pos="221"/>
        </w:tabs>
        <w:adjustRightInd w:val="0"/>
        <w:snapToGrid w:val="0"/>
        <w:spacing w:line="380" w:lineRule="exact"/>
        <w:ind w:firstLine="714" w:firstLineChars="200"/>
        <w:rPr>
          <w:rFonts w:hAnsi="宋体"/>
          <w:b/>
          <w:color w:val="auto"/>
          <w:sz w:val="36"/>
          <w:highlight w:val="none"/>
          <w:u w:val="none"/>
        </w:rPr>
      </w:pPr>
      <w:r>
        <w:rPr>
          <w:rFonts w:hint="eastAsia" w:hAnsi="宋体"/>
          <w:b/>
          <w:color w:val="auto"/>
          <w:sz w:val="36"/>
          <w:highlight w:val="none"/>
          <w:u w:val="none"/>
        </w:rPr>
        <w:t>联系人：</w:t>
      </w:r>
    </w:p>
    <w:p>
      <w:pPr>
        <w:tabs>
          <w:tab w:val="left" w:pos="221"/>
        </w:tabs>
        <w:adjustRightInd w:val="0"/>
        <w:snapToGrid w:val="0"/>
        <w:spacing w:line="380" w:lineRule="exact"/>
        <w:ind w:firstLine="714" w:firstLineChars="200"/>
        <w:rPr>
          <w:rFonts w:hAnsi="宋体"/>
          <w:b/>
          <w:color w:val="auto"/>
          <w:sz w:val="36"/>
          <w:highlight w:val="none"/>
          <w:u w:val="none"/>
        </w:rPr>
      </w:pPr>
      <w:r>
        <w:rPr>
          <w:rFonts w:hint="eastAsia" w:hAnsi="宋体"/>
          <w:b/>
          <w:color w:val="auto"/>
          <w:sz w:val="36"/>
          <w:highlight w:val="none"/>
          <w:u w:val="none"/>
        </w:rPr>
        <w:t>联系电话：</w:t>
      </w:r>
    </w:p>
    <w:p>
      <w:pPr>
        <w:tabs>
          <w:tab w:val="left" w:pos="221"/>
        </w:tabs>
        <w:adjustRightInd w:val="0"/>
        <w:snapToGrid w:val="0"/>
        <w:spacing w:line="380" w:lineRule="exact"/>
        <w:ind w:firstLine="714" w:firstLineChars="200"/>
        <w:rPr>
          <w:rFonts w:hAnsi="宋体"/>
          <w:b/>
          <w:color w:val="auto"/>
          <w:sz w:val="36"/>
          <w:highlight w:val="none"/>
          <w:u w:val="none"/>
        </w:rPr>
      </w:pPr>
      <w:r>
        <w:rPr>
          <w:rFonts w:hint="eastAsia" w:hAnsi="宋体"/>
          <w:b/>
          <w:color w:val="auto"/>
          <w:sz w:val="36"/>
          <w:highlight w:val="none"/>
          <w:u w:val="none"/>
        </w:rPr>
        <w:t>备案申请人（盖章）：</w:t>
      </w:r>
    </w:p>
    <w:p>
      <w:pPr>
        <w:tabs>
          <w:tab w:val="left" w:pos="221"/>
        </w:tabs>
        <w:adjustRightInd w:val="0"/>
        <w:snapToGrid w:val="0"/>
        <w:spacing w:line="380" w:lineRule="exact"/>
        <w:rPr>
          <w:rFonts w:ascii="黑体" w:hAnsi="黑体" w:eastAsia="黑体"/>
          <w:color w:val="auto"/>
          <w:sz w:val="32"/>
          <w:szCs w:val="32"/>
          <w:highlight w:val="none"/>
          <w:u w:val="none"/>
        </w:rPr>
      </w:pPr>
      <w:r>
        <w:rPr>
          <w:rFonts w:hint="eastAsia" w:ascii="黑体" w:hAnsi="黑体" w:eastAsia="黑体"/>
          <w:color w:val="auto"/>
          <w:sz w:val="32"/>
          <w:szCs w:val="32"/>
          <w:highlight w:val="none"/>
          <w:u w:val="none"/>
        </w:rPr>
        <w:t>附件</w:t>
      </w:r>
      <w:r>
        <w:rPr>
          <w:rFonts w:ascii="黑体" w:hAnsi="黑体" w:eastAsia="黑体"/>
          <w:color w:val="auto"/>
          <w:sz w:val="32"/>
          <w:szCs w:val="32"/>
          <w:highlight w:val="none"/>
          <w:u w:val="none"/>
        </w:rPr>
        <w:t>6</w:t>
      </w:r>
    </w:p>
    <w:p>
      <w:pPr>
        <w:adjustRightInd w:val="0"/>
        <w:snapToGrid w:val="0"/>
        <w:spacing w:after="156" w:afterLines="50"/>
        <w:jc w:val="center"/>
        <w:rPr>
          <w:rFonts w:ascii="宋体" w:hAnsi="宋体" w:eastAsia="方正小标宋简体"/>
          <w:bCs/>
          <w:color w:val="auto"/>
          <w:sz w:val="32"/>
          <w:szCs w:val="32"/>
          <w:highlight w:val="none"/>
          <w:u w:val="none"/>
        </w:rPr>
      </w:pPr>
      <w:r>
        <w:rPr>
          <w:rFonts w:hint="eastAsia" w:ascii="宋体" w:hAnsi="宋体" w:eastAsia="方正小标宋简体"/>
          <w:bCs/>
          <w:color w:val="auto"/>
          <w:sz w:val="32"/>
          <w:szCs w:val="32"/>
          <w:highlight w:val="none"/>
          <w:u w:val="none"/>
        </w:rPr>
        <w:t>取消备案申请表</w:t>
      </w:r>
    </w:p>
    <w:tbl>
      <w:tblPr>
        <w:tblStyle w:val="8"/>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2443"/>
        <w:gridCol w:w="2458"/>
        <w:gridCol w:w="2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2077" w:type="dxa"/>
            <w:tcBorders>
              <w:top w:val="single" w:color="auto" w:sz="8" w:space="0"/>
              <w:left w:val="single" w:color="auto" w:sz="8" w:space="0"/>
            </w:tcBorders>
            <w:vAlign w:val="center"/>
          </w:tcPr>
          <w:p>
            <w:pPr>
              <w:snapToGrid w:val="0"/>
              <w:jc w:val="center"/>
              <w:rPr>
                <w:rFonts w:ascii="宋体" w:hAnsi="宋体"/>
                <w:color w:val="auto"/>
                <w:sz w:val="28"/>
                <w:szCs w:val="28"/>
                <w:highlight w:val="none"/>
                <w:u w:val="none"/>
              </w:rPr>
            </w:pPr>
            <w:r>
              <w:rPr>
                <w:rFonts w:hint="eastAsia" w:ascii="宋体" w:hAnsi="宋体"/>
                <w:color w:val="auto"/>
                <w:sz w:val="28"/>
                <w:szCs w:val="28"/>
                <w:highlight w:val="none"/>
                <w:u w:val="none"/>
              </w:rPr>
              <w:t>申请内容</w:t>
            </w:r>
          </w:p>
        </w:tc>
        <w:tc>
          <w:tcPr>
            <w:tcW w:w="7708" w:type="dxa"/>
            <w:gridSpan w:val="3"/>
            <w:tcBorders>
              <w:top w:val="single" w:color="auto" w:sz="8" w:space="0"/>
              <w:right w:val="single" w:color="auto" w:sz="8" w:space="0"/>
            </w:tcBorders>
            <w:vAlign w:val="center"/>
          </w:tcPr>
          <w:p>
            <w:pPr>
              <w:snapToGrid w:val="0"/>
              <w:ind w:firstLine="554" w:firstLineChars="200"/>
              <w:jc w:val="left"/>
              <w:rPr>
                <w:rFonts w:ascii="宋体" w:hAnsi="宋体"/>
                <w:color w:val="auto"/>
                <w:sz w:val="28"/>
                <w:szCs w:val="28"/>
                <w:highlight w:val="none"/>
                <w:u w:val="none"/>
              </w:rPr>
            </w:pPr>
          </w:p>
          <w:p>
            <w:pPr>
              <w:snapToGrid w:val="0"/>
              <w:ind w:firstLine="554" w:firstLineChars="200"/>
              <w:jc w:val="left"/>
              <w:rPr>
                <w:rFonts w:ascii="宋体" w:hAnsi="宋体"/>
                <w:color w:val="auto"/>
                <w:sz w:val="28"/>
                <w:szCs w:val="28"/>
                <w:highlight w:val="none"/>
                <w:u w:val="none"/>
              </w:rPr>
            </w:pPr>
            <w:r>
              <w:rPr>
                <w:rFonts w:hint="eastAsia" w:ascii="宋体" w:hAnsi="宋体"/>
                <w:color w:val="auto"/>
                <w:sz w:val="28"/>
                <w:szCs w:val="28"/>
                <w:highlight w:val="none"/>
                <w:u w:val="none"/>
              </w:rPr>
              <w:t>我单位申请取消</w:t>
            </w:r>
            <w:r>
              <w:rPr>
                <w:rFonts w:hint="eastAsia" w:ascii="宋体" w:hAnsi="宋体"/>
                <w:color w:val="auto"/>
                <w:sz w:val="28"/>
                <w:szCs w:val="28"/>
                <w:highlight w:val="none"/>
                <w:u w:val="none"/>
              </w:rPr>
              <w:t xml:space="preserve">（制剂名称）  </w:t>
            </w:r>
            <w:r>
              <w:rPr>
                <w:rFonts w:hint="eastAsia" w:ascii="宋体" w:hAnsi="宋体"/>
                <w:color w:val="auto"/>
                <w:sz w:val="28"/>
                <w:szCs w:val="28"/>
                <w:highlight w:val="none"/>
                <w:u w:val="none"/>
              </w:rPr>
              <w:t>等个传统中药制剂备案号，详见附件。</w:t>
            </w:r>
          </w:p>
          <w:p>
            <w:pPr>
              <w:snapToGrid w:val="0"/>
              <w:ind w:firstLine="554" w:firstLineChars="200"/>
              <w:jc w:val="left"/>
              <w:rPr>
                <w:rFonts w:ascii="宋体" w:hAnsi="宋体"/>
                <w:color w:val="auto"/>
                <w:sz w:val="28"/>
                <w:szCs w:val="28"/>
                <w:highlight w:val="none"/>
                <w:u w:val="none"/>
              </w:rPr>
            </w:pPr>
          </w:p>
          <w:p>
            <w:pPr>
              <w:snapToGrid w:val="0"/>
              <w:jc w:val="left"/>
              <w:rPr>
                <w:rFonts w:ascii="宋体" w:hAnsi="宋体"/>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2077" w:type="dxa"/>
            <w:tcBorders>
              <w:left w:val="single" w:color="auto" w:sz="8" w:space="0"/>
              <w:right w:val="single" w:color="auto" w:sz="8" w:space="0"/>
            </w:tcBorders>
            <w:vAlign w:val="center"/>
          </w:tcPr>
          <w:p>
            <w:pPr>
              <w:snapToGrid w:val="0"/>
              <w:jc w:val="center"/>
              <w:rPr>
                <w:rFonts w:ascii="宋体" w:hAnsi="宋体"/>
                <w:color w:val="auto"/>
                <w:sz w:val="28"/>
                <w:szCs w:val="28"/>
                <w:highlight w:val="none"/>
                <w:u w:val="none"/>
              </w:rPr>
            </w:pPr>
            <w:r>
              <w:rPr>
                <w:rFonts w:hint="eastAsia" w:ascii="宋体" w:hAnsi="宋体"/>
                <w:color w:val="auto"/>
                <w:sz w:val="28"/>
                <w:szCs w:val="28"/>
                <w:highlight w:val="none"/>
                <w:u w:val="none"/>
              </w:rPr>
              <w:t>申请取消理由</w:t>
            </w:r>
          </w:p>
        </w:tc>
        <w:tc>
          <w:tcPr>
            <w:tcW w:w="7708" w:type="dxa"/>
            <w:gridSpan w:val="3"/>
            <w:tcBorders>
              <w:left w:val="single" w:color="auto" w:sz="8" w:space="0"/>
              <w:right w:val="single" w:color="auto" w:sz="8" w:space="0"/>
            </w:tcBorders>
            <w:vAlign w:val="center"/>
          </w:tcPr>
          <w:p>
            <w:pPr>
              <w:snapToGrid w:val="0"/>
              <w:jc w:val="center"/>
              <w:rPr>
                <w:rFonts w:ascii="宋体" w:hAnsi="宋体"/>
                <w:color w:val="auto"/>
                <w:sz w:val="28"/>
                <w:szCs w:val="28"/>
                <w:highlight w:val="none"/>
                <w:u w:val="none"/>
              </w:rPr>
            </w:pPr>
          </w:p>
          <w:p>
            <w:pPr>
              <w:snapToGrid w:val="0"/>
              <w:jc w:val="center"/>
              <w:rPr>
                <w:rFonts w:ascii="宋体" w:hAnsi="宋体"/>
                <w:color w:val="auto"/>
                <w:sz w:val="28"/>
                <w:szCs w:val="28"/>
                <w:highlight w:val="none"/>
                <w:u w:val="none"/>
              </w:rPr>
            </w:pPr>
          </w:p>
          <w:p>
            <w:pPr>
              <w:snapToGrid w:val="0"/>
              <w:jc w:val="center"/>
              <w:rPr>
                <w:rFonts w:ascii="宋体" w:hAnsi="宋体"/>
                <w:color w:val="auto"/>
                <w:sz w:val="28"/>
                <w:szCs w:val="28"/>
                <w:highlight w:val="none"/>
                <w:u w:val="none"/>
              </w:rPr>
            </w:pPr>
          </w:p>
          <w:p>
            <w:pPr>
              <w:snapToGrid w:val="0"/>
              <w:jc w:val="center"/>
              <w:rPr>
                <w:rFonts w:ascii="宋体" w:hAnsi="宋体"/>
                <w:color w:val="auto"/>
                <w:sz w:val="28"/>
                <w:szCs w:val="28"/>
                <w:highlight w:val="none"/>
                <w:u w:val="none"/>
              </w:rPr>
            </w:pPr>
          </w:p>
          <w:p>
            <w:pPr>
              <w:snapToGrid w:val="0"/>
              <w:jc w:val="center"/>
              <w:rPr>
                <w:rFonts w:ascii="宋体" w:hAnsi="宋体"/>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4520" w:type="dxa"/>
            <w:gridSpan w:val="2"/>
            <w:tcBorders>
              <w:left w:val="single" w:color="auto" w:sz="8" w:space="0"/>
              <w:right w:val="single" w:color="auto" w:sz="8" w:space="0"/>
            </w:tcBorders>
            <w:shd w:val="clear" w:color="auto" w:fill="auto"/>
            <w:vAlign w:val="center"/>
          </w:tcPr>
          <w:p>
            <w:pPr>
              <w:snapToGrid w:val="0"/>
              <w:jc w:val="left"/>
              <w:rPr>
                <w:rFonts w:ascii="宋体" w:hAnsi="宋体"/>
                <w:color w:val="auto"/>
                <w:sz w:val="28"/>
                <w:szCs w:val="28"/>
                <w:highlight w:val="none"/>
                <w:u w:val="none"/>
              </w:rPr>
            </w:pPr>
            <w:r>
              <w:rPr>
                <w:rFonts w:hint="eastAsia" w:ascii="宋体" w:hAnsi="宋体"/>
                <w:color w:val="auto"/>
                <w:sz w:val="28"/>
                <w:szCs w:val="28"/>
                <w:highlight w:val="none"/>
                <w:u w:val="none"/>
              </w:rPr>
              <w:t>医疗机构名称</w:t>
            </w:r>
          </w:p>
        </w:tc>
        <w:tc>
          <w:tcPr>
            <w:tcW w:w="5265" w:type="dxa"/>
            <w:gridSpan w:val="2"/>
            <w:tcBorders>
              <w:right w:val="single" w:color="auto" w:sz="8" w:space="0"/>
            </w:tcBorders>
            <w:shd w:val="clear" w:color="auto" w:fill="auto"/>
            <w:vAlign w:val="center"/>
          </w:tcPr>
          <w:p>
            <w:pPr>
              <w:snapToGrid w:val="0"/>
              <w:rPr>
                <w:rFonts w:ascii="宋体" w:hAnsi="宋体"/>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520" w:type="dxa"/>
            <w:gridSpan w:val="2"/>
            <w:tcBorders>
              <w:left w:val="single" w:color="auto" w:sz="8" w:space="0"/>
              <w:right w:val="single" w:color="auto" w:sz="8" w:space="0"/>
            </w:tcBorders>
            <w:shd w:val="clear" w:color="auto" w:fill="auto"/>
            <w:vAlign w:val="center"/>
          </w:tcPr>
          <w:p>
            <w:pPr>
              <w:snapToGrid w:val="0"/>
              <w:jc w:val="left"/>
              <w:rPr>
                <w:rFonts w:ascii="宋体" w:hAnsi="宋体"/>
                <w:color w:val="auto"/>
                <w:sz w:val="28"/>
                <w:szCs w:val="28"/>
                <w:highlight w:val="none"/>
                <w:u w:val="none"/>
              </w:rPr>
            </w:pPr>
            <w:r>
              <w:rPr>
                <w:rFonts w:hint="eastAsia" w:ascii="宋体" w:hAnsi="宋体"/>
                <w:color w:val="auto"/>
                <w:sz w:val="28"/>
                <w:szCs w:val="28"/>
                <w:highlight w:val="none"/>
                <w:u w:val="none"/>
              </w:rPr>
              <w:t>医疗机构地址</w:t>
            </w:r>
          </w:p>
        </w:tc>
        <w:tc>
          <w:tcPr>
            <w:tcW w:w="5265" w:type="dxa"/>
            <w:gridSpan w:val="2"/>
            <w:tcBorders>
              <w:right w:val="single" w:color="auto" w:sz="8" w:space="0"/>
            </w:tcBorders>
            <w:shd w:val="clear" w:color="auto" w:fill="auto"/>
            <w:vAlign w:val="center"/>
          </w:tcPr>
          <w:p>
            <w:pPr>
              <w:snapToGrid w:val="0"/>
              <w:rPr>
                <w:rFonts w:ascii="宋体" w:hAnsi="宋体"/>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077" w:type="dxa"/>
            <w:tcBorders>
              <w:left w:val="single" w:color="auto" w:sz="8" w:space="0"/>
            </w:tcBorders>
            <w:vAlign w:val="center"/>
          </w:tcPr>
          <w:p>
            <w:pPr>
              <w:snapToGrid w:val="0"/>
              <w:jc w:val="center"/>
              <w:rPr>
                <w:rFonts w:ascii="宋体" w:hAnsi="宋体"/>
                <w:color w:val="auto"/>
                <w:sz w:val="28"/>
                <w:szCs w:val="28"/>
                <w:highlight w:val="none"/>
                <w:u w:val="none"/>
              </w:rPr>
            </w:pPr>
            <w:r>
              <w:rPr>
                <w:rFonts w:hint="eastAsia" w:ascii="宋体" w:hAnsi="宋体"/>
                <w:color w:val="auto"/>
                <w:sz w:val="28"/>
                <w:szCs w:val="28"/>
                <w:highlight w:val="none"/>
                <w:u w:val="none"/>
              </w:rPr>
              <w:t>联系人</w:t>
            </w:r>
          </w:p>
        </w:tc>
        <w:tc>
          <w:tcPr>
            <w:tcW w:w="2443" w:type="dxa"/>
            <w:tcBorders>
              <w:right w:val="single" w:color="auto" w:sz="8" w:space="0"/>
            </w:tcBorders>
            <w:vAlign w:val="center"/>
          </w:tcPr>
          <w:p>
            <w:pPr>
              <w:snapToGrid w:val="0"/>
              <w:rPr>
                <w:rFonts w:ascii="宋体" w:hAnsi="宋体"/>
                <w:color w:val="auto"/>
                <w:sz w:val="28"/>
                <w:szCs w:val="28"/>
                <w:highlight w:val="none"/>
                <w:u w:val="none"/>
              </w:rPr>
            </w:pPr>
          </w:p>
        </w:tc>
        <w:tc>
          <w:tcPr>
            <w:tcW w:w="2458" w:type="dxa"/>
            <w:tcBorders>
              <w:right w:val="single" w:color="auto" w:sz="8" w:space="0"/>
            </w:tcBorders>
            <w:vAlign w:val="center"/>
          </w:tcPr>
          <w:p>
            <w:pPr>
              <w:snapToGrid w:val="0"/>
              <w:jc w:val="center"/>
              <w:rPr>
                <w:rFonts w:ascii="宋体" w:hAnsi="宋体"/>
                <w:color w:val="auto"/>
                <w:sz w:val="28"/>
                <w:szCs w:val="28"/>
                <w:highlight w:val="none"/>
                <w:u w:val="none"/>
              </w:rPr>
            </w:pPr>
            <w:r>
              <w:rPr>
                <w:rFonts w:hint="eastAsia" w:ascii="宋体" w:hAnsi="宋体"/>
                <w:color w:val="auto"/>
                <w:sz w:val="28"/>
                <w:szCs w:val="28"/>
                <w:highlight w:val="none"/>
                <w:u w:val="none"/>
              </w:rPr>
              <w:t>联系电话</w:t>
            </w:r>
          </w:p>
        </w:tc>
        <w:tc>
          <w:tcPr>
            <w:tcW w:w="2807" w:type="dxa"/>
            <w:tcBorders>
              <w:right w:val="single" w:color="auto" w:sz="8" w:space="0"/>
            </w:tcBorders>
            <w:vAlign w:val="center"/>
          </w:tcPr>
          <w:p>
            <w:pPr>
              <w:snapToGrid w:val="0"/>
              <w:rPr>
                <w:rFonts w:ascii="宋体" w:hAnsi="宋体"/>
                <w:color w:val="auto"/>
                <w:sz w:val="28"/>
                <w:szCs w:val="28"/>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2077" w:type="dxa"/>
            <w:tcBorders>
              <w:left w:val="single" w:color="auto" w:sz="8" w:space="0"/>
            </w:tcBorders>
            <w:vAlign w:val="center"/>
          </w:tcPr>
          <w:p>
            <w:pPr>
              <w:snapToGrid w:val="0"/>
              <w:jc w:val="center"/>
              <w:rPr>
                <w:rFonts w:ascii="宋体" w:hAnsi="宋体"/>
                <w:color w:val="auto"/>
                <w:sz w:val="28"/>
                <w:szCs w:val="28"/>
                <w:highlight w:val="none"/>
                <w:u w:val="none"/>
              </w:rPr>
            </w:pPr>
            <w:r>
              <w:rPr>
                <w:rFonts w:hint="eastAsia" w:ascii="宋体" w:hAnsi="宋体"/>
                <w:color w:val="auto"/>
                <w:sz w:val="28"/>
                <w:szCs w:val="28"/>
                <w:highlight w:val="none"/>
                <w:u w:val="none"/>
              </w:rPr>
              <w:t>法人代表</w:t>
            </w:r>
          </w:p>
        </w:tc>
        <w:tc>
          <w:tcPr>
            <w:tcW w:w="7708" w:type="dxa"/>
            <w:gridSpan w:val="3"/>
            <w:tcBorders>
              <w:right w:val="single" w:color="auto" w:sz="8" w:space="0"/>
            </w:tcBorders>
            <w:vAlign w:val="center"/>
          </w:tcPr>
          <w:p>
            <w:pPr>
              <w:snapToGrid w:val="0"/>
              <w:rPr>
                <w:rFonts w:ascii="宋体" w:hAnsi="宋体"/>
                <w:color w:val="auto"/>
                <w:sz w:val="28"/>
                <w:szCs w:val="28"/>
                <w:highlight w:val="none"/>
                <w:u w:val="none"/>
              </w:rPr>
            </w:pPr>
          </w:p>
          <w:p>
            <w:pPr>
              <w:snapToGrid w:val="0"/>
              <w:rPr>
                <w:rFonts w:ascii="宋体" w:hAnsi="宋体"/>
                <w:color w:val="auto"/>
                <w:sz w:val="28"/>
                <w:szCs w:val="28"/>
                <w:highlight w:val="none"/>
                <w:u w:val="none"/>
              </w:rPr>
            </w:pPr>
          </w:p>
          <w:p>
            <w:pPr>
              <w:snapToGrid w:val="0"/>
              <w:rPr>
                <w:rFonts w:ascii="宋体" w:hAnsi="宋体"/>
                <w:color w:val="auto"/>
                <w:sz w:val="28"/>
                <w:szCs w:val="28"/>
                <w:highlight w:val="none"/>
                <w:u w:val="none"/>
              </w:rPr>
            </w:pPr>
          </w:p>
          <w:p>
            <w:pPr>
              <w:snapToGrid w:val="0"/>
              <w:rPr>
                <w:rFonts w:ascii="宋体" w:hAnsi="宋体"/>
                <w:color w:val="auto"/>
                <w:sz w:val="28"/>
                <w:szCs w:val="28"/>
                <w:highlight w:val="none"/>
                <w:u w:val="none"/>
              </w:rPr>
            </w:pPr>
          </w:p>
          <w:p>
            <w:pPr>
              <w:snapToGrid w:val="0"/>
              <w:ind w:firstLine="3047" w:firstLineChars="1100"/>
              <w:rPr>
                <w:rFonts w:ascii="宋体" w:hAnsi="宋体"/>
                <w:color w:val="auto"/>
                <w:sz w:val="28"/>
                <w:szCs w:val="28"/>
                <w:highlight w:val="none"/>
                <w:u w:val="none"/>
              </w:rPr>
            </w:pPr>
            <w:r>
              <w:rPr>
                <w:rFonts w:hint="eastAsia" w:ascii="宋体" w:hAnsi="宋体"/>
                <w:color w:val="auto"/>
                <w:sz w:val="28"/>
                <w:szCs w:val="28"/>
                <w:highlight w:val="none"/>
                <w:u w:val="none"/>
              </w:rPr>
              <w:t>（签字及公章）</w:t>
            </w:r>
          </w:p>
          <w:p>
            <w:pPr>
              <w:snapToGrid w:val="0"/>
              <w:ind w:firstLine="2493" w:firstLineChars="900"/>
              <w:rPr>
                <w:rFonts w:ascii="宋体" w:hAnsi="宋体"/>
                <w:color w:val="auto"/>
                <w:sz w:val="28"/>
                <w:szCs w:val="28"/>
                <w:highlight w:val="none"/>
                <w:u w:val="none"/>
              </w:rPr>
            </w:pPr>
            <w:r>
              <w:rPr>
                <w:rFonts w:hint="eastAsia" w:ascii="宋体" w:hAnsi="宋体"/>
                <w:color w:val="auto"/>
                <w:sz w:val="28"/>
                <w:szCs w:val="28"/>
                <w:highlight w:val="none"/>
                <w:u w:val="none"/>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2077" w:type="dxa"/>
            <w:tcBorders>
              <w:left w:val="single" w:color="auto" w:sz="8" w:space="0"/>
            </w:tcBorders>
            <w:vAlign w:val="center"/>
          </w:tcPr>
          <w:p>
            <w:pPr>
              <w:snapToGrid w:val="0"/>
              <w:jc w:val="center"/>
              <w:rPr>
                <w:rFonts w:ascii="宋体" w:hAnsi="宋体"/>
                <w:color w:val="auto"/>
                <w:sz w:val="28"/>
                <w:szCs w:val="28"/>
                <w:highlight w:val="none"/>
                <w:u w:val="none"/>
              </w:rPr>
            </w:pPr>
            <w:r>
              <w:rPr>
                <w:rFonts w:hint="eastAsia" w:ascii="宋体" w:hAnsi="宋体"/>
                <w:color w:val="auto"/>
                <w:sz w:val="28"/>
                <w:szCs w:val="28"/>
                <w:highlight w:val="none"/>
                <w:u w:val="none"/>
              </w:rPr>
              <w:t>辖区区局（直属分局）审查意见</w:t>
            </w:r>
          </w:p>
        </w:tc>
        <w:tc>
          <w:tcPr>
            <w:tcW w:w="7708" w:type="dxa"/>
            <w:gridSpan w:val="3"/>
            <w:tcBorders>
              <w:right w:val="single" w:color="auto" w:sz="8" w:space="0"/>
            </w:tcBorders>
            <w:vAlign w:val="center"/>
          </w:tcPr>
          <w:p>
            <w:pPr>
              <w:snapToGrid w:val="0"/>
              <w:rPr>
                <w:rFonts w:ascii="宋体" w:hAnsi="宋体"/>
                <w:color w:val="auto"/>
                <w:sz w:val="28"/>
                <w:szCs w:val="28"/>
                <w:highlight w:val="none"/>
                <w:u w:val="none"/>
              </w:rPr>
            </w:pPr>
          </w:p>
          <w:p>
            <w:pPr>
              <w:snapToGrid w:val="0"/>
              <w:rPr>
                <w:rFonts w:ascii="宋体" w:hAnsi="宋体"/>
                <w:color w:val="auto"/>
                <w:sz w:val="28"/>
                <w:szCs w:val="28"/>
                <w:highlight w:val="none"/>
                <w:u w:val="none"/>
              </w:rPr>
            </w:pPr>
          </w:p>
          <w:p>
            <w:pPr>
              <w:snapToGrid w:val="0"/>
              <w:rPr>
                <w:rFonts w:ascii="宋体" w:hAnsi="宋体"/>
                <w:color w:val="auto"/>
                <w:sz w:val="28"/>
                <w:szCs w:val="28"/>
                <w:highlight w:val="none"/>
                <w:u w:val="none"/>
              </w:rPr>
            </w:pPr>
          </w:p>
          <w:p>
            <w:pPr>
              <w:snapToGrid w:val="0"/>
              <w:ind w:firstLine="2632" w:firstLineChars="950"/>
              <w:rPr>
                <w:rFonts w:ascii="宋体" w:hAnsi="宋体"/>
                <w:color w:val="auto"/>
                <w:sz w:val="28"/>
                <w:szCs w:val="28"/>
                <w:highlight w:val="none"/>
                <w:u w:val="none"/>
              </w:rPr>
            </w:pPr>
            <w:r>
              <w:rPr>
                <w:rFonts w:hint="eastAsia" w:ascii="宋体" w:hAnsi="宋体"/>
                <w:color w:val="auto"/>
                <w:sz w:val="28"/>
                <w:szCs w:val="28"/>
                <w:highlight w:val="none"/>
                <w:u w:val="none"/>
              </w:rPr>
              <w:t>单位名称：</w:t>
            </w:r>
          </w:p>
          <w:p>
            <w:pPr>
              <w:snapToGrid w:val="0"/>
              <w:ind w:firstLine="2632" w:firstLineChars="950"/>
              <w:rPr>
                <w:rFonts w:ascii="宋体" w:hAnsi="宋体"/>
                <w:color w:val="auto"/>
                <w:sz w:val="28"/>
                <w:szCs w:val="28"/>
                <w:highlight w:val="none"/>
                <w:u w:val="none"/>
              </w:rPr>
            </w:pPr>
            <w:r>
              <w:rPr>
                <w:rFonts w:hint="eastAsia" w:ascii="宋体" w:hAnsi="宋体"/>
                <w:color w:val="auto"/>
                <w:sz w:val="28"/>
                <w:szCs w:val="28"/>
                <w:highlight w:val="none"/>
                <w:u w:val="none"/>
              </w:rPr>
              <w:t xml:space="preserve">日期：      年   月   日     </w:t>
            </w:r>
          </w:p>
          <w:p>
            <w:pPr>
              <w:snapToGrid w:val="0"/>
              <w:ind w:firstLine="3324" w:firstLineChars="1200"/>
              <w:rPr>
                <w:rFonts w:ascii="宋体" w:hAnsi="宋体"/>
                <w:color w:val="auto"/>
                <w:sz w:val="28"/>
                <w:szCs w:val="28"/>
                <w:highlight w:val="none"/>
                <w:u w:val="none"/>
              </w:rPr>
            </w:pPr>
            <w:r>
              <w:rPr>
                <w:rFonts w:hint="eastAsia" w:ascii="宋体" w:hAnsi="宋体"/>
                <w:color w:val="auto"/>
                <w:sz w:val="28"/>
                <w:szCs w:val="28"/>
                <w:highlight w:val="none"/>
                <w:u w:val="none"/>
              </w:rPr>
              <w:t>（单位公章）</w:t>
            </w:r>
          </w:p>
          <w:p>
            <w:pPr>
              <w:snapToGrid w:val="0"/>
              <w:ind w:firstLine="3324" w:firstLineChars="1200"/>
              <w:rPr>
                <w:rFonts w:ascii="宋体" w:hAnsi="宋体"/>
                <w:color w:val="auto"/>
                <w:sz w:val="28"/>
                <w:szCs w:val="28"/>
                <w:highlight w:val="none"/>
                <w:u w:val="none"/>
              </w:rPr>
            </w:pPr>
          </w:p>
          <w:p>
            <w:pPr>
              <w:snapToGrid w:val="0"/>
              <w:rPr>
                <w:rFonts w:ascii="宋体" w:hAnsi="宋体"/>
                <w:color w:val="auto"/>
                <w:sz w:val="28"/>
                <w:szCs w:val="28"/>
                <w:highlight w:val="none"/>
                <w:u w:val="none"/>
              </w:rPr>
            </w:pPr>
            <w:r>
              <w:rPr>
                <w:rFonts w:hint="eastAsia" w:ascii="宋体" w:hAnsi="宋体"/>
                <w:color w:val="auto"/>
                <w:sz w:val="28"/>
                <w:szCs w:val="28"/>
                <w:highlight w:val="none"/>
                <w:u w:val="none"/>
              </w:rPr>
              <w:t>经办人：           联系电话：</w:t>
            </w:r>
          </w:p>
        </w:tc>
      </w:tr>
    </w:tbl>
    <w:p>
      <w:pPr>
        <w:rPr>
          <w:rFonts w:ascii="宋体" w:hAnsi="宋体"/>
          <w:color w:val="auto"/>
          <w:sz w:val="24"/>
          <w:highlight w:val="none"/>
          <w:u w:val="none"/>
        </w:rPr>
      </w:pPr>
    </w:p>
    <w:p>
      <w:pPr>
        <w:jc w:val="center"/>
        <w:rPr>
          <w:rFonts w:ascii="宋体" w:hAnsi="宋体" w:eastAsia="方正小标宋简体"/>
          <w:color w:val="auto"/>
          <w:sz w:val="32"/>
          <w:szCs w:val="32"/>
          <w:highlight w:val="none"/>
          <w:u w:val="none"/>
        </w:rPr>
      </w:pPr>
    </w:p>
    <w:p>
      <w:pPr>
        <w:jc w:val="center"/>
        <w:rPr>
          <w:rFonts w:ascii="宋体" w:hAnsi="宋体" w:eastAsia="方正小标宋简体"/>
          <w:color w:val="auto"/>
          <w:sz w:val="32"/>
          <w:szCs w:val="32"/>
          <w:highlight w:val="none"/>
          <w:u w:val="none"/>
        </w:rPr>
      </w:pPr>
    </w:p>
    <w:p>
      <w:pPr>
        <w:jc w:val="center"/>
        <w:rPr>
          <w:rFonts w:ascii="宋体" w:hAnsi="宋体" w:eastAsia="方正小标宋简体"/>
          <w:color w:val="auto"/>
          <w:sz w:val="32"/>
          <w:szCs w:val="32"/>
          <w:highlight w:val="none"/>
          <w:u w:val="none"/>
        </w:rPr>
      </w:pPr>
      <w:r>
        <w:rPr>
          <w:rFonts w:hint="eastAsia" w:ascii="宋体" w:hAnsi="宋体" w:eastAsia="方正小标宋简体"/>
          <w:color w:val="auto"/>
          <w:sz w:val="32"/>
          <w:szCs w:val="32"/>
          <w:highlight w:val="none"/>
          <w:u w:val="none"/>
        </w:rPr>
        <w:t>申请取消备案号品种目录</w:t>
      </w:r>
    </w:p>
    <w:tbl>
      <w:tblPr>
        <w:tblStyle w:val="8"/>
        <w:tblW w:w="970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5"/>
        <w:gridCol w:w="2130"/>
        <w:gridCol w:w="2374"/>
        <w:gridCol w:w="1623"/>
        <w:gridCol w:w="26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905" w:type="dxa"/>
            <w:shd w:val="clear" w:color="auto" w:fill="auto"/>
            <w:vAlign w:val="center"/>
          </w:tcPr>
          <w:p>
            <w:pPr>
              <w:widowControl/>
              <w:adjustRightInd w:val="0"/>
              <w:snapToGrid w:val="0"/>
              <w:jc w:val="center"/>
              <w:rPr>
                <w:rFonts w:ascii="宋体" w:hAnsi="宋体" w:cs="宋体"/>
                <w:bCs/>
                <w:color w:val="auto"/>
                <w:kern w:val="0"/>
                <w:sz w:val="28"/>
                <w:szCs w:val="28"/>
                <w:highlight w:val="none"/>
                <w:u w:val="none"/>
              </w:rPr>
            </w:pPr>
            <w:r>
              <w:rPr>
                <w:rFonts w:hint="eastAsia" w:ascii="宋体" w:hAnsi="宋体" w:cs="宋体"/>
                <w:bCs/>
                <w:color w:val="auto"/>
                <w:kern w:val="0"/>
                <w:sz w:val="28"/>
                <w:szCs w:val="28"/>
                <w:highlight w:val="none"/>
                <w:u w:val="none"/>
              </w:rPr>
              <w:t>序号</w:t>
            </w:r>
          </w:p>
        </w:tc>
        <w:tc>
          <w:tcPr>
            <w:tcW w:w="2130" w:type="dxa"/>
            <w:shd w:val="clear" w:color="auto" w:fill="auto"/>
            <w:vAlign w:val="center"/>
          </w:tcPr>
          <w:p>
            <w:pPr>
              <w:widowControl/>
              <w:adjustRightInd w:val="0"/>
              <w:snapToGrid w:val="0"/>
              <w:jc w:val="center"/>
              <w:rPr>
                <w:rFonts w:ascii="宋体" w:hAnsi="宋体" w:cs="宋体"/>
                <w:bCs/>
                <w:color w:val="auto"/>
                <w:kern w:val="0"/>
                <w:sz w:val="28"/>
                <w:szCs w:val="28"/>
                <w:highlight w:val="none"/>
                <w:u w:val="none"/>
              </w:rPr>
            </w:pPr>
            <w:r>
              <w:rPr>
                <w:rFonts w:hint="eastAsia" w:ascii="宋体" w:hAnsi="宋体" w:cs="宋体"/>
                <w:bCs/>
                <w:color w:val="auto"/>
                <w:kern w:val="0"/>
                <w:sz w:val="28"/>
                <w:szCs w:val="28"/>
                <w:highlight w:val="none"/>
                <w:u w:val="none"/>
              </w:rPr>
              <w:t>制剂名称</w:t>
            </w:r>
          </w:p>
        </w:tc>
        <w:tc>
          <w:tcPr>
            <w:tcW w:w="2374" w:type="dxa"/>
            <w:shd w:val="clear" w:color="auto" w:fill="auto"/>
            <w:vAlign w:val="center"/>
          </w:tcPr>
          <w:p>
            <w:pPr>
              <w:widowControl/>
              <w:adjustRightInd w:val="0"/>
              <w:snapToGrid w:val="0"/>
              <w:jc w:val="center"/>
              <w:rPr>
                <w:rFonts w:ascii="宋体" w:hAnsi="宋体" w:cs="宋体"/>
                <w:bCs/>
                <w:color w:val="auto"/>
                <w:kern w:val="0"/>
                <w:sz w:val="28"/>
                <w:szCs w:val="28"/>
                <w:highlight w:val="none"/>
                <w:u w:val="none"/>
              </w:rPr>
            </w:pPr>
            <w:r>
              <w:rPr>
                <w:rFonts w:hint="eastAsia" w:ascii="宋体" w:hAnsi="宋体" w:cs="宋体"/>
                <w:bCs/>
                <w:color w:val="auto"/>
                <w:kern w:val="0"/>
                <w:sz w:val="28"/>
                <w:szCs w:val="28"/>
                <w:highlight w:val="none"/>
                <w:u w:val="none"/>
              </w:rPr>
              <w:t>备案号</w:t>
            </w:r>
          </w:p>
        </w:tc>
        <w:tc>
          <w:tcPr>
            <w:tcW w:w="1623" w:type="dxa"/>
            <w:shd w:val="clear" w:color="auto" w:fill="auto"/>
            <w:vAlign w:val="center"/>
          </w:tcPr>
          <w:p>
            <w:pPr>
              <w:widowControl/>
              <w:adjustRightInd w:val="0"/>
              <w:snapToGrid w:val="0"/>
              <w:jc w:val="center"/>
              <w:rPr>
                <w:rFonts w:ascii="宋体" w:hAnsi="宋体" w:cs="宋体"/>
                <w:bCs/>
                <w:color w:val="auto"/>
                <w:kern w:val="0"/>
                <w:sz w:val="28"/>
                <w:szCs w:val="28"/>
                <w:highlight w:val="none"/>
                <w:u w:val="none"/>
              </w:rPr>
            </w:pPr>
            <w:r>
              <w:rPr>
                <w:rFonts w:hint="eastAsia" w:ascii="宋体" w:hAnsi="宋体" w:cs="宋体"/>
                <w:bCs/>
                <w:color w:val="auto"/>
                <w:kern w:val="0"/>
                <w:sz w:val="28"/>
                <w:szCs w:val="28"/>
                <w:highlight w:val="none"/>
                <w:u w:val="none"/>
              </w:rPr>
              <w:t>剂型</w:t>
            </w:r>
          </w:p>
        </w:tc>
        <w:tc>
          <w:tcPr>
            <w:tcW w:w="2675" w:type="dxa"/>
            <w:shd w:val="clear" w:color="auto" w:fill="auto"/>
            <w:vAlign w:val="center"/>
          </w:tcPr>
          <w:p>
            <w:pPr>
              <w:widowControl/>
              <w:adjustRightInd w:val="0"/>
              <w:snapToGrid w:val="0"/>
              <w:jc w:val="center"/>
              <w:rPr>
                <w:rFonts w:ascii="宋体" w:hAnsi="宋体" w:cs="宋体"/>
                <w:bCs/>
                <w:color w:val="auto"/>
                <w:kern w:val="0"/>
                <w:sz w:val="28"/>
                <w:szCs w:val="28"/>
                <w:highlight w:val="none"/>
                <w:u w:val="none"/>
              </w:rPr>
            </w:pPr>
            <w:r>
              <w:rPr>
                <w:rFonts w:hint="eastAsia" w:ascii="宋体" w:hAnsi="宋体" w:cs="宋体"/>
                <w:bCs/>
                <w:color w:val="auto"/>
                <w:kern w:val="0"/>
                <w:sz w:val="28"/>
                <w:szCs w:val="28"/>
                <w:highlight w:val="none"/>
                <w:u w:val="none"/>
              </w:rPr>
              <w:t>规格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90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130"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374"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1623"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67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90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130"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374"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1623"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67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90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130"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374"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1623"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67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90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130"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374"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1623"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67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90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130"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374"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1623"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67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90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130"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374"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1623"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67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90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130"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374"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1623"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67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90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130"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374"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1623"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67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90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130"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374"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1623"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67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90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130"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374"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1623"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67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90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130"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374"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1623"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67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90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130"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374"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1623"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67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90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130"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374"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1623"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67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90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130"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374"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1623"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67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jc w:val="center"/>
        </w:trPr>
        <w:tc>
          <w:tcPr>
            <w:tcW w:w="90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130"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374"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1623"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c>
          <w:tcPr>
            <w:tcW w:w="2675" w:type="dxa"/>
            <w:shd w:val="clear" w:color="auto" w:fill="auto"/>
          </w:tcPr>
          <w:p>
            <w:pPr>
              <w:widowControl/>
              <w:adjustRightInd w:val="0"/>
              <w:snapToGrid w:val="0"/>
              <w:jc w:val="center"/>
              <w:rPr>
                <w:rFonts w:ascii="宋体" w:hAnsi="宋体" w:eastAsia="仿宋_GB2312" w:cs="宋体"/>
                <w:bCs/>
                <w:color w:val="auto"/>
                <w:kern w:val="0"/>
                <w:sz w:val="24"/>
                <w:highlight w:val="none"/>
                <w:u w:val="none"/>
              </w:rPr>
            </w:pPr>
          </w:p>
        </w:tc>
      </w:tr>
    </w:tbl>
    <w:p>
      <w:pPr>
        <w:rPr>
          <w:rFonts w:ascii="宋体" w:hAnsi="宋体"/>
          <w:color w:val="auto"/>
          <w:sz w:val="32"/>
          <w:szCs w:val="32"/>
          <w:highlight w:val="none"/>
          <w:u w:val="none"/>
        </w:rPr>
      </w:pPr>
      <w:r>
        <w:rPr>
          <w:rFonts w:hint="eastAsia" w:ascii="宋体" w:hAnsi="宋体"/>
          <w:color w:val="auto"/>
          <w:sz w:val="32"/>
          <w:szCs w:val="32"/>
          <w:highlight w:val="none"/>
          <w:u w:val="none"/>
        </w:rPr>
        <w:t>声明：我单位申请取消以上传统中药制剂备案号。</w:t>
      </w:r>
    </w:p>
    <w:p>
      <w:pPr>
        <w:rPr>
          <w:rFonts w:ascii="宋体" w:hAnsi="宋体"/>
          <w:color w:val="auto"/>
          <w:sz w:val="28"/>
          <w:szCs w:val="28"/>
          <w:highlight w:val="none"/>
          <w:u w:val="none"/>
        </w:rPr>
      </w:pPr>
      <w:r>
        <w:rPr>
          <w:rFonts w:hint="eastAsia" w:ascii="宋体" w:hAnsi="宋体"/>
          <w:color w:val="auto"/>
          <w:sz w:val="28"/>
          <w:szCs w:val="28"/>
          <w:highlight w:val="none"/>
          <w:u w:val="none"/>
        </w:rPr>
        <w:t>医疗机构名称（公章）：</w:t>
      </w:r>
    </w:p>
    <w:p>
      <w:pPr>
        <w:rPr>
          <w:rFonts w:ascii="宋体" w:hAnsi="宋体"/>
          <w:color w:val="auto"/>
          <w:highlight w:val="none"/>
          <w:u w:val="none"/>
        </w:rPr>
      </w:pPr>
      <w:r>
        <w:rPr>
          <w:rFonts w:hint="eastAsia" w:ascii="宋体" w:hAnsi="宋体"/>
          <w:color w:val="auto"/>
          <w:sz w:val="28"/>
          <w:szCs w:val="28"/>
          <w:highlight w:val="none"/>
          <w:u w:val="none"/>
        </w:rPr>
        <w:t>法定代表人（签字）：                  日期：    年    月    日</w:t>
      </w:r>
    </w:p>
    <w:p>
      <w:pPr>
        <w:tabs>
          <w:tab w:val="left" w:pos="221"/>
        </w:tabs>
        <w:adjustRightInd w:val="0"/>
        <w:snapToGrid w:val="0"/>
        <w:spacing w:line="380" w:lineRule="exact"/>
        <w:rPr>
          <w:rFonts w:hAnsi="宋体"/>
          <w:b/>
          <w:color w:val="auto"/>
          <w:sz w:val="36"/>
          <w:highlight w:val="none"/>
          <w:u w:val="none"/>
          <w:lang w:eastAsia="zh-CN"/>
        </w:rPr>
      </w:pPr>
    </w:p>
    <w:sectPr>
      <w:headerReference r:id="rId3" w:type="default"/>
      <w:footerReference r:id="rId4" w:type="default"/>
      <w:pgSz w:w="11906" w:h="16838"/>
      <w:pgMar w:top="1928" w:right="1361" w:bottom="1928" w:left="1588" w:header="720" w:footer="1531" w:gutter="0"/>
      <w:cols w:space="720" w:num="1"/>
      <w:docGrid w:type="linesAndChars" w:linePitch="312"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jc w:val="right"/>
      <w:rPr>
        <w:rStyle w:val="10"/>
        <w:kern w:val="28"/>
        <w:sz w:val="28"/>
        <w:szCs w:val="28"/>
      </w:rPr>
    </w:pPr>
    <w:r>
      <w:rPr>
        <w:kern w:val="28"/>
        <w:sz w:val="28"/>
        <w:szCs w:val="28"/>
      </w:rPr>
      <w:t>—</w:t>
    </w:r>
    <w:r>
      <w:rPr>
        <w:rStyle w:val="10"/>
        <w:kern w:val="28"/>
        <w:sz w:val="28"/>
        <w:szCs w:val="28"/>
      </w:rPr>
      <w:fldChar w:fldCharType="begin"/>
    </w:r>
    <w:r>
      <w:rPr>
        <w:rStyle w:val="10"/>
        <w:kern w:val="28"/>
        <w:sz w:val="28"/>
        <w:szCs w:val="28"/>
      </w:rPr>
      <w:instrText xml:space="preserve"> PAGE </w:instrText>
    </w:r>
    <w:r>
      <w:rPr>
        <w:rStyle w:val="10"/>
        <w:kern w:val="28"/>
        <w:sz w:val="28"/>
        <w:szCs w:val="28"/>
      </w:rPr>
      <w:fldChar w:fldCharType="separate"/>
    </w:r>
    <w:r>
      <w:rPr>
        <w:rStyle w:val="10"/>
        <w:kern w:val="28"/>
        <w:sz w:val="28"/>
        <w:szCs w:val="28"/>
      </w:rPr>
      <w:t>1</w:t>
    </w:r>
    <w:r>
      <w:rPr>
        <w:rStyle w:val="10"/>
        <w:kern w:val="28"/>
        <w:sz w:val="28"/>
        <w:szCs w:val="28"/>
      </w:rPr>
      <w:fldChar w:fldCharType="end"/>
    </w:r>
    <w:r>
      <w:rPr>
        <w:kern w:val="28"/>
        <w:sz w:val="28"/>
        <w:szCs w:val="28"/>
      </w:rPr>
      <w:t>—</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true"/>
  <w:bordersDoNotSurroundFooter w:val="tru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3"/>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B5F"/>
    <w:rsid w:val="00000E00"/>
    <w:rsid w:val="0000297B"/>
    <w:rsid w:val="000072DD"/>
    <w:rsid w:val="00012ECE"/>
    <w:rsid w:val="00017214"/>
    <w:rsid w:val="0002127C"/>
    <w:rsid w:val="00023302"/>
    <w:rsid w:val="00023AD6"/>
    <w:rsid w:val="000249E3"/>
    <w:rsid w:val="00025F11"/>
    <w:rsid w:val="00030372"/>
    <w:rsid w:val="00045566"/>
    <w:rsid w:val="00046835"/>
    <w:rsid w:val="000575F1"/>
    <w:rsid w:val="00060876"/>
    <w:rsid w:val="00061190"/>
    <w:rsid w:val="00064242"/>
    <w:rsid w:val="00067040"/>
    <w:rsid w:val="000672EA"/>
    <w:rsid w:val="000709F5"/>
    <w:rsid w:val="000729A5"/>
    <w:rsid w:val="00080649"/>
    <w:rsid w:val="000815ED"/>
    <w:rsid w:val="00082111"/>
    <w:rsid w:val="00086FF0"/>
    <w:rsid w:val="00087076"/>
    <w:rsid w:val="000878D4"/>
    <w:rsid w:val="0009187A"/>
    <w:rsid w:val="00096A8F"/>
    <w:rsid w:val="000A1DDF"/>
    <w:rsid w:val="000A396C"/>
    <w:rsid w:val="000A4033"/>
    <w:rsid w:val="000B368A"/>
    <w:rsid w:val="000C0DCF"/>
    <w:rsid w:val="000C5FE3"/>
    <w:rsid w:val="000C6CEF"/>
    <w:rsid w:val="000D1E25"/>
    <w:rsid w:val="000D509E"/>
    <w:rsid w:val="000D7C6C"/>
    <w:rsid w:val="000F0B7E"/>
    <w:rsid w:val="000F1267"/>
    <w:rsid w:val="000F7008"/>
    <w:rsid w:val="00100252"/>
    <w:rsid w:val="00103DD5"/>
    <w:rsid w:val="0010525D"/>
    <w:rsid w:val="00105514"/>
    <w:rsid w:val="001103A5"/>
    <w:rsid w:val="00112E02"/>
    <w:rsid w:val="00112F9B"/>
    <w:rsid w:val="001177E2"/>
    <w:rsid w:val="00120D5E"/>
    <w:rsid w:val="00127CE4"/>
    <w:rsid w:val="00140E7E"/>
    <w:rsid w:val="00143350"/>
    <w:rsid w:val="00144175"/>
    <w:rsid w:val="00144C2D"/>
    <w:rsid w:val="001537C8"/>
    <w:rsid w:val="0016450D"/>
    <w:rsid w:val="00166335"/>
    <w:rsid w:val="001711F1"/>
    <w:rsid w:val="0018092B"/>
    <w:rsid w:val="001825D0"/>
    <w:rsid w:val="001870D8"/>
    <w:rsid w:val="00187B8F"/>
    <w:rsid w:val="001A0485"/>
    <w:rsid w:val="001A1FF0"/>
    <w:rsid w:val="001A5381"/>
    <w:rsid w:val="001A6433"/>
    <w:rsid w:val="001B04D7"/>
    <w:rsid w:val="001B2A4B"/>
    <w:rsid w:val="001B5BE7"/>
    <w:rsid w:val="001C008B"/>
    <w:rsid w:val="001C2412"/>
    <w:rsid w:val="001C40FC"/>
    <w:rsid w:val="001C4AD3"/>
    <w:rsid w:val="001C710B"/>
    <w:rsid w:val="001D193D"/>
    <w:rsid w:val="001D23B7"/>
    <w:rsid w:val="001E300E"/>
    <w:rsid w:val="001E65B5"/>
    <w:rsid w:val="001E70F4"/>
    <w:rsid w:val="001F04D2"/>
    <w:rsid w:val="001F1918"/>
    <w:rsid w:val="001F417D"/>
    <w:rsid w:val="001F7067"/>
    <w:rsid w:val="00205541"/>
    <w:rsid w:val="00207963"/>
    <w:rsid w:val="00207B6B"/>
    <w:rsid w:val="00214579"/>
    <w:rsid w:val="00215021"/>
    <w:rsid w:val="00217810"/>
    <w:rsid w:val="002202DD"/>
    <w:rsid w:val="00221912"/>
    <w:rsid w:val="00221F07"/>
    <w:rsid w:val="0022363D"/>
    <w:rsid w:val="002323A1"/>
    <w:rsid w:val="00244A07"/>
    <w:rsid w:val="0024709E"/>
    <w:rsid w:val="00251BCA"/>
    <w:rsid w:val="00261DE7"/>
    <w:rsid w:val="002621A3"/>
    <w:rsid w:val="00264EFD"/>
    <w:rsid w:val="00265F91"/>
    <w:rsid w:val="002668A0"/>
    <w:rsid w:val="00274000"/>
    <w:rsid w:val="00282025"/>
    <w:rsid w:val="002848EE"/>
    <w:rsid w:val="002B7E4E"/>
    <w:rsid w:val="002D0C8A"/>
    <w:rsid w:val="002E3577"/>
    <w:rsid w:val="002E3FF8"/>
    <w:rsid w:val="002F10DE"/>
    <w:rsid w:val="002F147B"/>
    <w:rsid w:val="002F4C53"/>
    <w:rsid w:val="002F76BC"/>
    <w:rsid w:val="00313548"/>
    <w:rsid w:val="00321DE7"/>
    <w:rsid w:val="00325DA4"/>
    <w:rsid w:val="00331F68"/>
    <w:rsid w:val="00340ED3"/>
    <w:rsid w:val="00353EA1"/>
    <w:rsid w:val="00364663"/>
    <w:rsid w:val="00365B31"/>
    <w:rsid w:val="0037419C"/>
    <w:rsid w:val="00375BBE"/>
    <w:rsid w:val="00380284"/>
    <w:rsid w:val="00380CCB"/>
    <w:rsid w:val="0038228D"/>
    <w:rsid w:val="0038296D"/>
    <w:rsid w:val="003904DE"/>
    <w:rsid w:val="003A5986"/>
    <w:rsid w:val="003B045A"/>
    <w:rsid w:val="003C7729"/>
    <w:rsid w:val="003D36D9"/>
    <w:rsid w:val="003D398F"/>
    <w:rsid w:val="003E0758"/>
    <w:rsid w:val="003E670B"/>
    <w:rsid w:val="003E7B7F"/>
    <w:rsid w:val="003F5667"/>
    <w:rsid w:val="003F5A8E"/>
    <w:rsid w:val="003F757E"/>
    <w:rsid w:val="00400282"/>
    <w:rsid w:val="00410223"/>
    <w:rsid w:val="00411454"/>
    <w:rsid w:val="00421215"/>
    <w:rsid w:val="0042326F"/>
    <w:rsid w:val="00424F4B"/>
    <w:rsid w:val="0042530F"/>
    <w:rsid w:val="00437564"/>
    <w:rsid w:val="0044307E"/>
    <w:rsid w:val="00446E39"/>
    <w:rsid w:val="00451C92"/>
    <w:rsid w:val="00455448"/>
    <w:rsid w:val="004628F4"/>
    <w:rsid w:val="00471FDB"/>
    <w:rsid w:val="00473205"/>
    <w:rsid w:val="0047363C"/>
    <w:rsid w:val="00474AB0"/>
    <w:rsid w:val="00475B76"/>
    <w:rsid w:val="004820E0"/>
    <w:rsid w:val="004866F6"/>
    <w:rsid w:val="00486D35"/>
    <w:rsid w:val="004914EA"/>
    <w:rsid w:val="00491D3E"/>
    <w:rsid w:val="0049625A"/>
    <w:rsid w:val="004A38F8"/>
    <w:rsid w:val="004A5CCE"/>
    <w:rsid w:val="004A6FC8"/>
    <w:rsid w:val="004A70F9"/>
    <w:rsid w:val="004B429A"/>
    <w:rsid w:val="004C6509"/>
    <w:rsid w:val="004E2380"/>
    <w:rsid w:val="004E49E3"/>
    <w:rsid w:val="004E7CA5"/>
    <w:rsid w:val="004F0070"/>
    <w:rsid w:val="004F009E"/>
    <w:rsid w:val="005111D6"/>
    <w:rsid w:val="005144E6"/>
    <w:rsid w:val="005245AB"/>
    <w:rsid w:val="005315DD"/>
    <w:rsid w:val="00531F68"/>
    <w:rsid w:val="005355C1"/>
    <w:rsid w:val="005360A5"/>
    <w:rsid w:val="00545C14"/>
    <w:rsid w:val="00546121"/>
    <w:rsid w:val="00546272"/>
    <w:rsid w:val="00564958"/>
    <w:rsid w:val="00571BFE"/>
    <w:rsid w:val="00594505"/>
    <w:rsid w:val="00594B64"/>
    <w:rsid w:val="00596933"/>
    <w:rsid w:val="00596A4A"/>
    <w:rsid w:val="005A07A2"/>
    <w:rsid w:val="005A1FE5"/>
    <w:rsid w:val="005A4990"/>
    <w:rsid w:val="005B0A49"/>
    <w:rsid w:val="005B5D89"/>
    <w:rsid w:val="005B6706"/>
    <w:rsid w:val="005C446C"/>
    <w:rsid w:val="005C4FD5"/>
    <w:rsid w:val="005C686A"/>
    <w:rsid w:val="005D1102"/>
    <w:rsid w:val="005D3B8B"/>
    <w:rsid w:val="005F5F15"/>
    <w:rsid w:val="005F65AA"/>
    <w:rsid w:val="006010B9"/>
    <w:rsid w:val="0060153A"/>
    <w:rsid w:val="00606257"/>
    <w:rsid w:val="00615268"/>
    <w:rsid w:val="00617E06"/>
    <w:rsid w:val="00621CA5"/>
    <w:rsid w:val="006229F0"/>
    <w:rsid w:val="00624684"/>
    <w:rsid w:val="00625188"/>
    <w:rsid w:val="00627F9D"/>
    <w:rsid w:val="0063222A"/>
    <w:rsid w:val="00633725"/>
    <w:rsid w:val="006362BF"/>
    <w:rsid w:val="00637F70"/>
    <w:rsid w:val="00640912"/>
    <w:rsid w:val="006414B4"/>
    <w:rsid w:val="00641511"/>
    <w:rsid w:val="00643EFC"/>
    <w:rsid w:val="00655A30"/>
    <w:rsid w:val="006579EA"/>
    <w:rsid w:val="00660F2C"/>
    <w:rsid w:val="00670965"/>
    <w:rsid w:val="0067243D"/>
    <w:rsid w:val="00681790"/>
    <w:rsid w:val="00683F94"/>
    <w:rsid w:val="00690AEC"/>
    <w:rsid w:val="00694F53"/>
    <w:rsid w:val="006A3222"/>
    <w:rsid w:val="006A3C15"/>
    <w:rsid w:val="006B151F"/>
    <w:rsid w:val="006B41BB"/>
    <w:rsid w:val="006B775A"/>
    <w:rsid w:val="006D1C66"/>
    <w:rsid w:val="006D57B7"/>
    <w:rsid w:val="006D634B"/>
    <w:rsid w:val="006E1783"/>
    <w:rsid w:val="006E4095"/>
    <w:rsid w:val="006F0FE8"/>
    <w:rsid w:val="006F6F31"/>
    <w:rsid w:val="0070225D"/>
    <w:rsid w:val="007047CB"/>
    <w:rsid w:val="007051E1"/>
    <w:rsid w:val="00705CD2"/>
    <w:rsid w:val="00706745"/>
    <w:rsid w:val="00706828"/>
    <w:rsid w:val="00710102"/>
    <w:rsid w:val="00711D36"/>
    <w:rsid w:val="00716AEF"/>
    <w:rsid w:val="00717706"/>
    <w:rsid w:val="00720EB0"/>
    <w:rsid w:val="00725FBB"/>
    <w:rsid w:val="00726C62"/>
    <w:rsid w:val="00727317"/>
    <w:rsid w:val="00732240"/>
    <w:rsid w:val="00734C09"/>
    <w:rsid w:val="00746366"/>
    <w:rsid w:val="00746890"/>
    <w:rsid w:val="00760771"/>
    <w:rsid w:val="007627D5"/>
    <w:rsid w:val="007637BE"/>
    <w:rsid w:val="00764D42"/>
    <w:rsid w:val="00782D22"/>
    <w:rsid w:val="00790CFD"/>
    <w:rsid w:val="007929CC"/>
    <w:rsid w:val="007B19A8"/>
    <w:rsid w:val="007B2CBB"/>
    <w:rsid w:val="007B6BF2"/>
    <w:rsid w:val="007C10B6"/>
    <w:rsid w:val="007C2DA4"/>
    <w:rsid w:val="007C3423"/>
    <w:rsid w:val="007C6B59"/>
    <w:rsid w:val="007D14A2"/>
    <w:rsid w:val="007F20B5"/>
    <w:rsid w:val="007F5199"/>
    <w:rsid w:val="008004F2"/>
    <w:rsid w:val="00810139"/>
    <w:rsid w:val="00821EB6"/>
    <w:rsid w:val="0082341F"/>
    <w:rsid w:val="00825AA3"/>
    <w:rsid w:val="008269A2"/>
    <w:rsid w:val="00833E7B"/>
    <w:rsid w:val="008531E8"/>
    <w:rsid w:val="0085439C"/>
    <w:rsid w:val="00863662"/>
    <w:rsid w:val="00864E0D"/>
    <w:rsid w:val="00876D28"/>
    <w:rsid w:val="0088191F"/>
    <w:rsid w:val="008825EF"/>
    <w:rsid w:val="008857AC"/>
    <w:rsid w:val="00891185"/>
    <w:rsid w:val="00895658"/>
    <w:rsid w:val="008A53C2"/>
    <w:rsid w:val="008A709A"/>
    <w:rsid w:val="008B3408"/>
    <w:rsid w:val="008B486B"/>
    <w:rsid w:val="008B72B5"/>
    <w:rsid w:val="008C68D1"/>
    <w:rsid w:val="008C7D0B"/>
    <w:rsid w:val="008E2625"/>
    <w:rsid w:val="008E5524"/>
    <w:rsid w:val="008F15E8"/>
    <w:rsid w:val="008F29F1"/>
    <w:rsid w:val="008F4B5F"/>
    <w:rsid w:val="00904061"/>
    <w:rsid w:val="00911ACB"/>
    <w:rsid w:val="00913C11"/>
    <w:rsid w:val="0092581D"/>
    <w:rsid w:val="009300C1"/>
    <w:rsid w:val="00934A2E"/>
    <w:rsid w:val="0093527E"/>
    <w:rsid w:val="00936227"/>
    <w:rsid w:val="00942D9B"/>
    <w:rsid w:val="0094580B"/>
    <w:rsid w:val="0095150C"/>
    <w:rsid w:val="009536F6"/>
    <w:rsid w:val="00956A93"/>
    <w:rsid w:val="00957981"/>
    <w:rsid w:val="00960FA1"/>
    <w:rsid w:val="0096270A"/>
    <w:rsid w:val="00966B13"/>
    <w:rsid w:val="00967632"/>
    <w:rsid w:val="00970068"/>
    <w:rsid w:val="00982595"/>
    <w:rsid w:val="00984093"/>
    <w:rsid w:val="00994D35"/>
    <w:rsid w:val="0099673D"/>
    <w:rsid w:val="009A1267"/>
    <w:rsid w:val="009A2650"/>
    <w:rsid w:val="009A52F9"/>
    <w:rsid w:val="009A6BAC"/>
    <w:rsid w:val="009B00D3"/>
    <w:rsid w:val="009C309E"/>
    <w:rsid w:val="009C502F"/>
    <w:rsid w:val="009C7AF6"/>
    <w:rsid w:val="009D1FC5"/>
    <w:rsid w:val="009D6A53"/>
    <w:rsid w:val="009E216A"/>
    <w:rsid w:val="009E4C62"/>
    <w:rsid w:val="009F3F49"/>
    <w:rsid w:val="009F5AFE"/>
    <w:rsid w:val="00A0297E"/>
    <w:rsid w:val="00A06ABB"/>
    <w:rsid w:val="00A12D31"/>
    <w:rsid w:val="00A166EA"/>
    <w:rsid w:val="00A17628"/>
    <w:rsid w:val="00A2468F"/>
    <w:rsid w:val="00A26EA9"/>
    <w:rsid w:val="00A37E23"/>
    <w:rsid w:val="00A415AD"/>
    <w:rsid w:val="00A45B09"/>
    <w:rsid w:val="00A46E51"/>
    <w:rsid w:val="00A52DF9"/>
    <w:rsid w:val="00A54172"/>
    <w:rsid w:val="00A56991"/>
    <w:rsid w:val="00A67F4F"/>
    <w:rsid w:val="00A70BD5"/>
    <w:rsid w:val="00A73404"/>
    <w:rsid w:val="00A82B06"/>
    <w:rsid w:val="00A833FC"/>
    <w:rsid w:val="00A871DF"/>
    <w:rsid w:val="00A909C8"/>
    <w:rsid w:val="00A91FB8"/>
    <w:rsid w:val="00A9225A"/>
    <w:rsid w:val="00A94FAC"/>
    <w:rsid w:val="00A9703A"/>
    <w:rsid w:val="00AA0113"/>
    <w:rsid w:val="00AA1747"/>
    <w:rsid w:val="00AA2D50"/>
    <w:rsid w:val="00AB228D"/>
    <w:rsid w:val="00AB6C24"/>
    <w:rsid w:val="00AC3C28"/>
    <w:rsid w:val="00AC4B42"/>
    <w:rsid w:val="00AC75DC"/>
    <w:rsid w:val="00AC7B5E"/>
    <w:rsid w:val="00AD2855"/>
    <w:rsid w:val="00AD28A9"/>
    <w:rsid w:val="00AD4229"/>
    <w:rsid w:val="00AE277E"/>
    <w:rsid w:val="00AE5EBE"/>
    <w:rsid w:val="00AF17F2"/>
    <w:rsid w:val="00AF36FA"/>
    <w:rsid w:val="00AF3FE5"/>
    <w:rsid w:val="00AF45BC"/>
    <w:rsid w:val="00AF4E14"/>
    <w:rsid w:val="00B03123"/>
    <w:rsid w:val="00B04352"/>
    <w:rsid w:val="00B06E9E"/>
    <w:rsid w:val="00B157FE"/>
    <w:rsid w:val="00B202C4"/>
    <w:rsid w:val="00B20BBD"/>
    <w:rsid w:val="00B20BC3"/>
    <w:rsid w:val="00B212AB"/>
    <w:rsid w:val="00B27620"/>
    <w:rsid w:val="00B3143C"/>
    <w:rsid w:val="00B365B3"/>
    <w:rsid w:val="00B468A6"/>
    <w:rsid w:val="00B555B8"/>
    <w:rsid w:val="00B57963"/>
    <w:rsid w:val="00B6357B"/>
    <w:rsid w:val="00B67232"/>
    <w:rsid w:val="00B67274"/>
    <w:rsid w:val="00B709F9"/>
    <w:rsid w:val="00B70DC6"/>
    <w:rsid w:val="00B739AE"/>
    <w:rsid w:val="00B74899"/>
    <w:rsid w:val="00B96030"/>
    <w:rsid w:val="00BA2798"/>
    <w:rsid w:val="00BA4802"/>
    <w:rsid w:val="00BA5F1C"/>
    <w:rsid w:val="00BA7460"/>
    <w:rsid w:val="00BB2186"/>
    <w:rsid w:val="00BC0AC5"/>
    <w:rsid w:val="00BC691E"/>
    <w:rsid w:val="00BD1BE3"/>
    <w:rsid w:val="00BD3715"/>
    <w:rsid w:val="00BE5F94"/>
    <w:rsid w:val="00BE7D39"/>
    <w:rsid w:val="00BF0440"/>
    <w:rsid w:val="00BF18A2"/>
    <w:rsid w:val="00BF7C45"/>
    <w:rsid w:val="00C04C86"/>
    <w:rsid w:val="00C04EA1"/>
    <w:rsid w:val="00C05880"/>
    <w:rsid w:val="00C05DB0"/>
    <w:rsid w:val="00C06D34"/>
    <w:rsid w:val="00C11D13"/>
    <w:rsid w:val="00C12A75"/>
    <w:rsid w:val="00C26674"/>
    <w:rsid w:val="00C27828"/>
    <w:rsid w:val="00C30116"/>
    <w:rsid w:val="00C3298F"/>
    <w:rsid w:val="00C32D43"/>
    <w:rsid w:val="00C37727"/>
    <w:rsid w:val="00C45A21"/>
    <w:rsid w:val="00C465ED"/>
    <w:rsid w:val="00C52F78"/>
    <w:rsid w:val="00C62225"/>
    <w:rsid w:val="00C64775"/>
    <w:rsid w:val="00C64C70"/>
    <w:rsid w:val="00C65736"/>
    <w:rsid w:val="00C721BC"/>
    <w:rsid w:val="00C820E5"/>
    <w:rsid w:val="00C9012C"/>
    <w:rsid w:val="00CA1358"/>
    <w:rsid w:val="00CA1AB8"/>
    <w:rsid w:val="00CA1F05"/>
    <w:rsid w:val="00CB7C20"/>
    <w:rsid w:val="00CC119E"/>
    <w:rsid w:val="00CC5DC1"/>
    <w:rsid w:val="00CC7080"/>
    <w:rsid w:val="00CC749F"/>
    <w:rsid w:val="00CC77F6"/>
    <w:rsid w:val="00CD036A"/>
    <w:rsid w:val="00CD0531"/>
    <w:rsid w:val="00CD3B1D"/>
    <w:rsid w:val="00CE5F49"/>
    <w:rsid w:val="00CF331A"/>
    <w:rsid w:val="00D078DD"/>
    <w:rsid w:val="00D11172"/>
    <w:rsid w:val="00D151F0"/>
    <w:rsid w:val="00D162B3"/>
    <w:rsid w:val="00D217B9"/>
    <w:rsid w:val="00D23F98"/>
    <w:rsid w:val="00D27D5D"/>
    <w:rsid w:val="00D32CD1"/>
    <w:rsid w:val="00D35E08"/>
    <w:rsid w:val="00D3701A"/>
    <w:rsid w:val="00D44F6B"/>
    <w:rsid w:val="00D56E04"/>
    <w:rsid w:val="00D609DB"/>
    <w:rsid w:val="00D63191"/>
    <w:rsid w:val="00D71EBB"/>
    <w:rsid w:val="00D73EB1"/>
    <w:rsid w:val="00D75494"/>
    <w:rsid w:val="00D8047A"/>
    <w:rsid w:val="00D845F5"/>
    <w:rsid w:val="00D870C2"/>
    <w:rsid w:val="00D91474"/>
    <w:rsid w:val="00D970E3"/>
    <w:rsid w:val="00DA03D9"/>
    <w:rsid w:val="00DA23FC"/>
    <w:rsid w:val="00DA6150"/>
    <w:rsid w:val="00DB4444"/>
    <w:rsid w:val="00DB4EA5"/>
    <w:rsid w:val="00DB5A5D"/>
    <w:rsid w:val="00DB7AE6"/>
    <w:rsid w:val="00DC2D78"/>
    <w:rsid w:val="00DC7587"/>
    <w:rsid w:val="00DD472C"/>
    <w:rsid w:val="00DE65E9"/>
    <w:rsid w:val="00DE787F"/>
    <w:rsid w:val="00DF608C"/>
    <w:rsid w:val="00DF72FE"/>
    <w:rsid w:val="00E005A9"/>
    <w:rsid w:val="00E039C2"/>
    <w:rsid w:val="00E04BDC"/>
    <w:rsid w:val="00E05C91"/>
    <w:rsid w:val="00E0750C"/>
    <w:rsid w:val="00E102E6"/>
    <w:rsid w:val="00E10517"/>
    <w:rsid w:val="00E10E90"/>
    <w:rsid w:val="00E13782"/>
    <w:rsid w:val="00E31EB0"/>
    <w:rsid w:val="00E3260F"/>
    <w:rsid w:val="00E35DE3"/>
    <w:rsid w:val="00E3667D"/>
    <w:rsid w:val="00E3702E"/>
    <w:rsid w:val="00E53B41"/>
    <w:rsid w:val="00E56385"/>
    <w:rsid w:val="00E57C79"/>
    <w:rsid w:val="00E607F4"/>
    <w:rsid w:val="00E60C6D"/>
    <w:rsid w:val="00E60EB2"/>
    <w:rsid w:val="00E61877"/>
    <w:rsid w:val="00E6238B"/>
    <w:rsid w:val="00E65291"/>
    <w:rsid w:val="00E75365"/>
    <w:rsid w:val="00E775C7"/>
    <w:rsid w:val="00E84DA4"/>
    <w:rsid w:val="00E879E7"/>
    <w:rsid w:val="00E91BD7"/>
    <w:rsid w:val="00E93398"/>
    <w:rsid w:val="00EA0326"/>
    <w:rsid w:val="00EA187E"/>
    <w:rsid w:val="00EB22D6"/>
    <w:rsid w:val="00EB2D4E"/>
    <w:rsid w:val="00EB5C05"/>
    <w:rsid w:val="00EB6114"/>
    <w:rsid w:val="00EB7D6E"/>
    <w:rsid w:val="00EC296F"/>
    <w:rsid w:val="00EC3D71"/>
    <w:rsid w:val="00EC5EC1"/>
    <w:rsid w:val="00EC607A"/>
    <w:rsid w:val="00ED009B"/>
    <w:rsid w:val="00ED00DD"/>
    <w:rsid w:val="00EE017D"/>
    <w:rsid w:val="00EE4CB5"/>
    <w:rsid w:val="00EE5ECF"/>
    <w:rsid w:val="00EE6CC0"/>
    <w:rsid w:val="00EE743A"/>
    <w:rsid w:val="00EF0739"/>
    <w:rsid w:val="00EF115B"/>
    <w:rsid w:val="00EF7DE8"/>
    <w:rsid w:val="00F01D1B"/>
    <w:rsid w:val="00F14501"/>
    <w:rsid w:val="00F20A71"/>
    <w:rsid w:val="00F20B94"/>
    <w:rsid w:val="00F218B0"/>
    <w:rsid w:val="00F31BE1"/>
    <w:rsid w:val="00F3340C"/>
    <w:rsid w:val="00F35AAF"/>
    <w:rsid w:val="00F36088"/>
    <w:rsid w:val="00F449F1"/>
    <w:rsid w:val="00F61BCA"/>
    <w:rsid w:val="00F65552"/>
    <w:rsid w:val="00F70783"/>
    <w:rsid w:val="00F707A2"/>
    <w:rsid w:val="00F9095E"/>
    <w:rsid w:val="00F93808"/>
    <w:rsid w:val="00F95487"/>
    <w:rsid w:val="00F96F78"/>
    <w:rsid w:val="00FA13BD"/>
    <w:rsid w:val="00FB1BA0"/>
    <w:rsid w:val="00FB2F0E"/>
    <w:rsid w:val="00FB3335"/>
    <w:rsid w:val="00FB5D61"/>
    <w:rsid w:val="00FC201C"/>
    <w:rsid w:val="00FC6778"/>
    <w:rsid w:val="00FC7D63"/>
    <w:rsid w:val="00FD132F"/>
    <w:rsid w:val="00FE39ED"/>
    <w:rsid w:val="00FE53A5"/>
    <w:rsid w:val="00FF1C6C"/>
    <w:rsid w:val="23F55117"/>
    <w:rsid w:val="36FE4DF2"/>
    <w:rsid w:val="73B7DA85"/>
    <w:rsid w:val="7B75A7B7"/>
    <w:rsid w:val="BBEDAA87"/>
    <w:rsid w:val="D693CF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suppressAutoHyphens w:val="0"/>
      <w:jc w:val="left"/>
    </w:pPr>
    <w:rPr>
      <w:rFonts w:ascii="Calibri" w:hAnsi="Calibri"/>
      <w:kern w:val="2"/>
      <w:szCs w:val="22"/>
      <w:lang w:eastAsia="zh-CN"/>
    </w:rPr>
  </w:style>
  <w:style w:type="paragraph" w:styleId="3">
    <w:name w:val="Plain Text"/>
    <w:basedOn w:val="1"/>
    <w:link w:val="14"/>
    <w:qFormat/>
    <w:uiPriority w:val="0"/>
    <w:pPr>
      <w:suppressAutoHyphens w:val="0"/>
    </w:pPr>
    <w:rPr>
      <w:rFonts w:ascii="宋体" w:hAnsi="Courier New"/>
      <w:kern w:val="2"/>
      <w:lang w:eastAsia="zh-CN"/>
    </w:rPr>
  </w:style>
  <w:style w:type="paragraph" w:styleId="4">
    <w:name w:val="Balloon Text"/>
    <w:basedOn w:val="1"/>
    <w:link w:val="17"/>
    <w:qFormat/>
    <w:uiPriority w:val="0"/>
    <w:pPr>
      <w:suppressAutoHyphens w:val="0"/>
    </w:pPr>
    <w:rPr>
      <w:rFonts w:ascii="Calibri" w:hAnsi="Calibri"/>
      <w:kern w:val="2"/>
      <w:sz w:val="18"/>
      <w:szCs w:val="18"/>
      <w:lang w:eastAsia="zh-CN"/>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qFormat/>
    <w:uiPriority w:val="0"/>
    <w:rPr>
      <w:b/>
      <w:bCs/>
    </w:rPr>
  </w:style>
  <w:style w:type="character" w:styleId="10">
    <w:name w:val="page number"/>
    <w:basedOn w:val="9"/>
    <w:qFormat/>
    <w:uiPriority w:val="0"/>
  </w:style>
  <w:style w:type="character" w:styleId="11">
    <w:name w:val="annotation reference"/>
    <w:qFormat/>
    <w:uiPriority w:val="0"/>
    <w:rPr>
      <w:sz w:val="21"/>
      <w:szCs w:val="21"/>
    </w:rPr>
  </w:style>
  <w:style w:type="character" w:customStyle="1" w:styleId="12">
    <w:name w:val="页眉 字符"/>
    <w:link w:val="6"/>
    <w:qFormat/>
    <w:uiPriority w:val="0"/>
    <w:rPr>
      <w:kern w:val="1"/>
      <w:sz w:val="18"/>
      <w:szCs w:val="18"/>
      <w:lang w:eastAsia="ar-SA"/>
    </w:rPr>
  </w:style>
  <w:style w:type="character" w:customStyle="1" w:styleId="13">
    <w:name w:val="页脚 字符"/>
    <w:link w:val="5"/>
    <w:qFormat/>
    <w:uiPriority w:val="99"/>
    <w:rPr>
      <w:kern w:val="1"/>
      <w:sz w:val="18"/>
      <w:szCs w:val="18"/>
      <w:lang w:eastAsia="ar-SA"/>
    </w:rPr>
  </w:style>
  <w:style w:type="character" w:customStyle="1" w:styleId="14">
    <w:name w:val="纯文本 字符"/>
    <w:link w:val="3"/>
    <w:qFormat/>
    <w:uiPriority w:val="0"/>
    <w:rPr>
      <w:rFonts w:ascii="宋体" w:hAnsi="Courier New"/>
      <w:kern w:val="2"/>
      <w:sz w:val="21"/>
      <w:szCs w:val="24"/>
    </w:rPr>
  </w:style>
  <w:style w:type="character" w:customStyle="1" w:styleId="15">
    <w:name w:val="批注文字 字符"/>
    <w:link w:val="2"/>
    <w:qFormat/>
    <w:uiPriority w:val="0"/>
    <w:rPr>
      <w:rFonts w:ascii="Calibri" w:hAnsi="Calibri"/>
      <w:kern w:val="2"/>
      <w:sz w:val="21"/>
      <w:szCs w:val="22"/>
    </w:rPr>
  </w:style>
  <w:style w:type="character" w:customStyle="1" w:styleId="16">
    <w:name w:val="批注主题 字符"/>
    <w:link w:val="7"/>
    <w:qFormat/>
    <w:uiPriority w:val="0"/>
    <w:rPr>
      <w:rFonts w:ascii="Calibri" w:hAnsi="Calibri"/>
      <w:b/>
      <w:bCs/>
      <w:kern w:val="2"/>
      <w:sz w:val="21"/>
      <w:szCs w:val="22"/>
    </w:rPr>
  </w:style>
  <w:style w:type="character" w:customStyle="1" w:styleId="17">
    <w:name w:val="批注框文本 字符"/>
    <w:link w:val="4"/>
    <w:qFormat/>
    <w:uiPriority w:val="0"/>
    <w:rPr>
      <w:rFonts w:ascii="Calibri" w:hAnsi="Calibri"/>
      <w:kern w:val="2"/>
      <w:sz w:val="18"/>
      <w:szCs w:val="18"/>
    </w:rPr>
  </w:style>
  <w:style w:type="paragraph" w:customStyle="1" w:styleId="18">
    <w:name w:val="Revision"/>
    <w:hidden/>
    <w:semiHidden/>
    <w:qFormat/>
    <w:uiPriority w:val="99"/>
    <w:rPr>
      <w:rFonts w:ascii="Times New Roman" w:hAnsi="Times New Roman" w:eastAsia="宋体" w:cs="Times New Roman"/>
      <w:kern w:val="1"/>
      <w:sz w:val="21"/>
      <w:szCs w:val="24"/>
      <w:lang w:val="en-US" w:eastAsia="ar-SA"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cccc</Company>
  <Pages>37</Pages>
  <Words>2516</Words>
  <Characters>14346</Characters>
  <Lines>119</Lines>
  <Paragraphs>33</Paragraphs>
  <TotalTime>15</TotalTime>
  <ScaleCrop>false</ScaleCrop>
  <LinksUpToDate>false</LinksUpToDate>
  <CharactersWithSpaces>16829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2023-08-24T17:33:00Z</dcterms:created>
  <dc:creator>测试员01</dc:creator>
  <cp:lastModifiedBy>gxxc</cp:lastModifiedBy>
  <cp:lastPrinted>2023-05-19T17:08:00Z</cp:lastPrinted>
  <dcterms:modified xsi:type="dcterms:W3CDTF">2023-09-19T08:26:26Z</dcterms:modified>
  <dc:title>紧急程度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