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规范整合后的辅助生殖类医疗服务项目价格表</w:t>
      </w:r>
      <w:bookmarkEnd w:id="0"/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说明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 本表内项目中涉及指组织/体液/细胞，主要指卵母细胞（极体）、胚胎、囊胚、精液、精子等与辅助生殖相关。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 本表内“项目内涵”，指医疗机构提供医疗服务项目服务时，用于确定计价单元的边界，不应作为临床技术标准理解，不是手术实际操作方式、路径、步骤、程序的强制性要求。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本表项目内涵中所称“基本物耗”指原则上限于不应或不必要与医疗服务项目分割的易耗品，包括但不限于各类消杀用品、储存用品、清洁用品、个人防护用品、垃圾处理用品、培养液、冷冻保护液、冷冻液、解冻液、辅助生殖用液、试管、载杆载体辅助生殖器皿及装置、冲洗液、润滑剂、灌洗液、棉球、棉签、纱布（垫）、护垫、衬垫、手术巾（单）、治疗巾（单）、治疗护理盘(包）、注射器、滑石粉、防渗漏垫、标签、可复用的操作器具、冲洗工具。基本物耗成本计入项目价格，不另行收费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4.本表内“组织/体液/细胞冷冻（或冷冻续存）”项目中，“管”指包括但不限于用于装载辅助生殖组织、体液或细胞所需的试管、载杆等载体。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5.本表内项目“单精子注射”计价单位“卵·次”指每卵每次。</w:t>
      </w: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296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6.本表内项目内涵中所列“穿刺”为主项操作涉及的必要穿刺技术。</w:t>
      </w:r>
    </w:p>
    <w:tbl>
      <w:tblPr>
        <w:tblStyle w:val="3"/>
        <w:tblW w:w="216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560"/>
        <w:gridCol w:w="1486"/>
        <w:gridCol w:w="3099"/>
        <w:gridCol w:w="4770"/>
        <w:gridCol w:w="1743"/>
        <w:gridCol w:w="1559"/>
        <w:gridCol w:w="1300"/>
        <w:gridCol w:w="3877"/>
      </w:tblGrid>
      <w:tr>
        <w:trPr>
          <w:trHeight w:val="900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财务分类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项目编码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国家编码</w:t>
            </w:r>
          </w:p>
        </w:tc>
        <w:tc>
          <w:tcPr>
            <w:tcW w:w="3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项目名称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项目内涵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除外内容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计价单位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三级价格（元）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napToGrid/>
                <w:sz w:val="24"/>
                <w:szCs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napToGrid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napToGrid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  <w:t>3116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辅助生殖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取卵术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指通过临床技术操作获得卵母细胞。含穿刺、取卵、卵泡冲洗、计数、评估过程中的人力资源和基本物质消耗。不含超声引导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2400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胚胎培养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指将精卵采取体外结合形式进行培养。含受精、培养、观察、评估等获得胚胎（囊胚）过程中的人力资源和基本物质消耗。不含单精子注射。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4200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囊胚培养加收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1360元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311600002/1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囊胚培养加收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1360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/体液/细胞冷冻（辅助生殖）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指将辅助生殖相关组织、体液、细胞转移至冷冻载体，冷冻及解冻复苏过程中的人力资源和基本物质消耗。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管·次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2044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/体液/细胞冷冻每管每次（管·次）价格含冷冻当天起保存2个月的费用，不足2月按2月计费。冻存结束前只收取一次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/体液/细胞冷冻续存（辅助生殖）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指冷冻后的辅助生殖相关组织、体液、细胞持续冻存至解冻复苏前或约定截止保存时间，期间的人力资源和基本物质消耗。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管·月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125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辅助生殖相关组织、体液、细胞冷冻后保存超过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2月的，按每管每月（管·月）收取续存费用，不足1月按1月计费；不得重复收取“组织/体液/细胞冷冻”费用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胚胎移植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指将胚胎或囊胚移送至患者宫腔内。含胚胎评估、移送至患者宫腔内过程中所需的人力资源和基本物质消耗。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2300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冻融胚胎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(囊胚)移植加收1244元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311600005/1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冻融胚胎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(囊胚)移植加收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1244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未成熟卵体外成熟培养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指未成熟卵进行体外培养。含未成熟卵处理、培养、观察、评估、激活过程中所需的人力资源和基本物质消耗。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2000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胚胎辅助孵化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指将胚胎通过物理或化学的方法，将透明带制造一处缺损或裂隙，提高着床成功率。含筛选、调试、透明带处理、记录过程中所需的人力资源和基本物质消耗。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761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组织、细胞活检（辅助生殖）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指在囊胚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/卵裂期胚胎/卵母细胞等辅助生殖相关的组织、细胞上分离出检测标本。含筛选、评估、透明带处理，吸取分离标本过程中所需的人力资源和基本物质消耗。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每个胚胎（卵）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1560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1.从第2个胚胎（卵）起，每个胚胎（卵）加收50%。2.本项目价格最高不超过6240元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311600008/1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组织、细胞活检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(2个及以上)加收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每个胚胎（卵）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780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FF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311600009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人工授精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指通过临床操作将精液注入患者宫腔内。含精液注入、观察等过程中所需的人力资源和基本物质消耗。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500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精子优选处理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指通过实验室手段从精液中筛选优质精子。含精液采集、分析、处理、筛选、评估过程中所需的人力资源和基本物质消耗。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取精术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指通过手术方式获取精子。含穿刺、分离、获取精子评估过程中的人力资源和基本物质消耗。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718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单精子注射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指将优选处理后的精子注射进卵母细胞，促进形成胚胎。含将精子制动、吸入，注入卵母细胞胞浆等过程中的人力资源和基本物质资源消耗。不含精子优选处理。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卵·次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3346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1.第2卵·次加收50%。2.本项目价格最高不超过6692元。3.卵子激活加收800元。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311600012/1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单精子注射（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2个及以上）</w:t>
            </w: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卵·次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1673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311600012/2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卵子激活加收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800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napToGrid/>
                <w:sz w:val="24"/>
                <w:szCs w:val="24"/>
              </w:rPr>
              <w:t>备注：本表项目要素中的“国家编码”待国家医保局赋码后另行公布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C4F263C"/>
    <w:rsid w:val="0C4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2023-09-12T07:48:00Z</dcterms:created>
  <dc:creator>纯粹几何</dc:creator>
  <cp:lastModifiedBy>纯粹几何</cp:lastModifiedBy>
  <dcterms:modified xsi:type="dcterms:W3CDTF">2023-09-12T07:50:17Z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DFA5E0EADA284C978D7C2CAD0389013A_11</vt:lpwstr>
  </property>
</Properties>
</file>