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3145" w14:textId="77777777" w:rsidR="00BC48B8" w:rsidRDefault="00AD52C6">
      <w:pPr>
        <w:pStyle w:val="a6"/>
        <w:widowControl/>
        <w:adjustRightInd w:val="0"/>
        <w:snapToGrid w:val="0"/>
        <w:spacing w:line="640" w:lineRule="exact"/>
        <w:rPr>
          <w:rFonts w:hAnsi="方正小标宋简体" w:cs="方正小标宋简体"/>
        </w:rPr>
      </w:pPr>
      <w:r>
        <w:rPr>
          <w:rFonts w:hAnsi="方正小标宋简体" w:cs="方正小标宋简体" w:hint="eastAsia"/>
        </w:rPr>
        <w:t>《四川省实施基本医疗保险省级统筹指导意见（征求意见稿）》起草说明</w:t>
      </w:r>
    </w:p>
    <w:p w14:paraId="17B80E9E" w14:textId="77777777" w:rsidR="00BC48B8" w:rsidRDefault="00BC48B8">
      <w:pPr>
        <w:pStyle w:val="a3"/>
      </w:pPr>
    </w:p>
    <w:p w14:paraId="0B15821E" w14:textId="77777777" w:rsidR="00BC48B8" w:rsidRDefault="00AD52C6">
      <w:pPr>
        <w:pStyle w:val="New"/>
        <w:widowControl/>
        <w:numPr>
          <w:ilvl w:val="0"/>
          <w:numId w:val="1"/>
        </w:numPr>
        <w:adjustRightInd w:val="0"/>
        <w:snapToGrid w:val="0"/>
        <w:ind w:firstLineChars="200" w:firstLine="596"/>
        <w:rPr>
          <w:rFonts w:ascii="黑体" w:eastAsia="黑体" w:hAnsi="宋体" w:cs="黑体"/>
          <w:color w:val="000000"/>
          <w:spacing w:val="-11"/>
          <w:szCs w:val="44"/>
        </w:rPr>
      </w:pPr>
      <w:r>
        <w:rPr>
          <w:rFonts w:ascii="黑体" w:eastAsia="黑体" w:hAnsi="宋体" w:cs="黑体" w:hint="eastAsia"/>
          <w:color w:val="000000"/>
          <w:spacing w:val="-11"/>
          <w:szCs w:val="44"/>
        </w:rPr>
        <w:t>起草背景</w:t>
      </w:r>
    </w:p>
    <w:p w14:paraId="532D6DA6" w14:textId="3158C2EA" w:rsidR="00BC48B8" w:rsidRPr="00F7482F" w:rsidRDefault="00AD52C6">
      <w:pPr>
        <w:pStyle w:val="a5"/>
        <w:spacing w:line="525" w:lineRule="atLeast"/>
        <w:ind w:firstLine="480"/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</w:pPr>
      <w:r w:rsidRPr="00F7482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医疗保障制度是发展成果人民共享、推动实现共同富裕的重要制度安排，在维护人民健康、实现社会公平等方面发挥着积极作用。</w:t>
      </w:r>
      <w:r w:rsidRPr="00F7482F">
        <w:rPr>
          <w:rFonts w:ascii="仿宋_GB2312" w:eastAsia="仿宋_GB2312" w:hAnsi="仿宋_GB2312" w:cs="仿宋_GB2312" w:hint="eastAsia"/>
          <w:snapToGrid w:val="0"/>
          <w:sz w:val="32"/>
          <w:szCs w:val="32"/>
          <w:lang w:bidi="ar"/>
        </w:rPr>
        <w:t>我省</w:t>
      </w:r>
      <w:r w:rsidRPr="00F7482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基本医疗保险目前实行市级统筹，医疗保障存在区域间发展不平衡、不充分的问题，有必要通过提高基金统筹层次，</w:t>
      </w:r>
      <w:r w:rsidR="00F7482F" w:rsidRPr="00F7482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发挥互助共济功能，</w:t>
      </w:r>
      <w:r w:rsidRPr="00F7482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增强制度公平性、可及性和均衡性，进一步提高基金抗风险能力，确保医疗保障事业稳健可持续发展。</w:t>
      </w:r>
    </w:p>
    <w:p w14:paraId="10D44E5A" w14:textId="77777777" w:rsidR="00BC48B8" w:rsidRPr="00F7482F" w:rsidRDefault="00AD52C6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</w:pP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2020年《中共中央 国务院关于深化医疗保障制度改革的意见》（中发〔2020〕5号）中明确提出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“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鼓励有条件的省（自治区、直辖市）按照分级管理、责任共担、统筹调剂、预算考核的思路，推进省级统筹</w:t>
      </w:r>
      <w:proofErr w:type="gramStart"/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”</w:t>
      </w:r>
      <w:proofErr w:type="gramEnd"/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，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2021年10月发布的《国家医疗保障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“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十四五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”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规划》指出：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“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按照政策统一规范、基金调剂平衡、完善分级管理、强化预算考核、提升管理服务的方向，推动省级统筹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”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。党的二十大报告明确要求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“</w:t>
      </w:r>
      <w:r w:rsidRPr="00F7482F">
        <w:rPr>
          <w:rFonts w:ascii="仿宋_GB2312" w:eastAsia="仿宋_GB2312" w:hAnsi="Times New Roman" w:cs="Times New Roman" w:hint="eastAsia"/>
          <w:snapToGrid w:val="0"/>
          <w:sz w:val="32"/>
          <w:szCs w:val="32"/>
          <w:lang w:bidi="ar"/>
        </w:rPr>
        <w:t>扩大社会保险覆盖面，健全基本养老、基本医疗保险筹资和待遇调整机制，推动基本医疗保险、失业保险、工伤保险省级统筹。</w:t>
      </w:r>
      <w:r w:rsidRPr="00F7482F">
        <w:rPr>
          <w:rFonts w:ascii="仿宋_GB2312" w:eastAsia="仿宋_GB2312" w:hAnsi="仿宋_GB2312" w:cs="Times New Roman" w:hint="eastAsia"/>
          <w:snapToGrid w:val="0"/>
          <w:sz w:val="32"/>
          <w:szCs w:val="32"/>
          <w:lang w:bidi="ar"/>
        </w:rPr>
        <w:t>”</w:t>
      </w:r>
    </w:p>
    <w:p w14:paraId="3BCE8C64" w14:textId="77777777" w:rsidR="00BC48B8" w:rsidRDefault="00AD52C6">
      <w:pPr>
        <w:pStyle w:val="New"/>
        <w:widowControl/>
        <w:numPr>
          <w:ilvl w:val="0"/>
          <w:numId w:val="1"/>
        </w:numPr>
        <w:adjustRightInd w:val="0"/>
        <w:snapToGrid w:val="0"/>
        <w:ind w:firstLineChars="200" w:firstLine="596"/>
        <w:rPr>
          <w:rFonts w:ascii="黑体" w:eastAsia="黑体" w:hAnsi="宋体" w:cs="黑体"/>
          <w:color w:val="000000"/>
          <w:spacing w:val="-11"/>
          <w:szCs w:val="44"/>
        </w:rPr>
      </w:pPr>
      <w:r>
        <w:rPr>
          <w:rFonts w:ascii="黑体" w:eastAsia="黑体" w:hAnsi="宋体" w:cs="黑体" w:hint="eastAsia"/>
          <w:color w:val="000000"/>
          <w:spacing w:val="-11"/>
          <w:szCs w:val="44"/>
        </w:rPr>
        <w:t>政策依据</w:t>
      </w:r>
    </w:p>
    <w:p w14:paraId="7DECACEB" w14:textId="77777777" w:rsidR="00BC48B8" w:rsidRDefault="00AD52C6">
      <w:pPr>
        <w:pStyle w:val="New"/>
        <w:widowControl/>
        <w:adjustRightInd w:val="0"/>
        <w:snapToGrid w:val="0"/>
        <w:spacing w:line="240" w:lineRule="auto"/>
        <w:ind w:firstLineChars="200" w:firstLine="640"/>
        <w:rPr>
          <w:rFonts w:ascii="楷体_GB2312" w:eastAsia="楷体_GB2312" w:hAnsi="楷体_GB2312" w:cs="楷体_GB2312"/>
          <w:snapToGrid w:val="0"/>
          <w:szCs w:val="32"/>
          <w:lang w:bidi="ar"/>
        </w:rPr>
      </w:pPr>
      <w:r>
        <w:rPr>
          <w:rFonts w:ascii="楷体_GB2312" w:eastAsia="楷体_GB2312" w:hAnsi="楷体_GB2312" w:cs="楷体_GB2312" w:hint="eastAsia"/>
          <w:snapToGrid w:val="0"/>
          <w:szCs w:val="32"/>
          <w:lang w:bidi="ar"/>
        </w:rPr>
        <w:lastRenderedPageBreak/>
        <w:t>（一）《中共中央 国务院关于深化医疗保障制度改革的意见》（中发〔2020〕5号）</w:t>
      </w:r>
    </w:p>
    <w:p w14:paraId="7BB2B658" w14:textId="77777777" w:rsidR="00BC48B8" w:rsidRDefault="00AD52C6">
      <w:pPr>
        <w:pStyle w:val="New"/>
        <w:widowControl/>
        <w:adjustRightInd w:val="0"/>
        <w:snapToGrid w:val="0"/>
        <w:spacing w:line="240" w:lineRule="auto"/>
        <w:ind w:firstLineChars="200" w:firstLine="640"/>
        <w:rPr>
          <w:rFonts w:ascii="楷体_GB2312" w:eastAsia="楷体_GB2312" w:hAnsi="楷体_GB2312" w:cs="楷体_GB2312"/>
          <w:snapToGrid w:val="0"/>
          <w:szCs w:val="32"/>
          <w:lang w:bidi="ar"/>
        </w:rPr>
      </w:pPr>
      <w:r>
        <w:rPr>
          <w:rFonts w:ascii="楷体_GB2312" w:eastAsia="楷体_GB2312" w:hAnsi="楷体_GB2312" w:cs="楷体_GB2312" w:hint="eastAsia"/>
          <w:snapToGrid w:val="0"/>
          <w:szCs w:val="32"/>
          <w:lang w:bidi="ar"/>
        </w:rPr>
        <w:t>（二）《国家医疗保障“十四五”规划》</w:t>
      </w:r>
    </w:p>
    <w:p w14:paraId="120A3B4B" w14:textId="77777777" w:rsidR="00BC48B8" w:rsidRDefault="00AD52C6">
      <w:pPr>
        <w:pStyle w:val="New"/>
        <w:widowControl/>
        <w:adjustRightInd w:val="0"/>
        <w:snapToGrid w:val="0"/>
        <w:spacing w:line="240" w:lineRule="auto"/>
        <w:ind w:firstLineChars="200" w:firstLine="640"/>
        <w:rPr>
          <w:rFonts w:ascii="楷体_GB2312" w:eastAsia="楷体_GB2312" w:hAnsi="楷体_GB2312" w:cs="楷体_GB2312"/>
          <w:snapToGrid w:val="0"/>
          <w:szCs w:val="32"/>
          <w:lang w:bidi="ar"/>
        </w:rPr>
      </w:pPr>
      <w:r>
        <w:rPr>
          <w:rFonts w:ascii="楷体_GB2312" w:eastAsia="楷体_GB2312" w:hAnsi="楷体_GB2312" w:cs="楷体_GB2312" w:hint="eastAsia"/>
          <w:snapToGrid w:val="0"/>
          <w:szCs w:val="32"/>
          <w:lang w:bidi="ar"/>
        </w:rPr>
        <w:t>（三）《四川省“十四五”全民医疗保障规划》</w:t>
      </w:r>
    </w:p>
    <w:p w14:paraId="2D916053" w14:textId="77777777" w:rsidR="00BC48B8" w:rsidRDefault="00AD52C6">
      <w:pPr>
        <w:pStyle w:val="a5"/>
        <w:adjustRightInd w:val="0"/>
        <w:snapToGrid w:val="0"/>
        <w:spacing w:line="580" w:lineRule="exact"/>
        <w:ind w:firstLineChars="200" w:firstLine="596"/>
        <w:rPr>
          <w:rFonts w:ascii="黑体" w:eastAsia="黑体" w:hAnsi="宋体" w:cs="黑体"/>
          <w:color w:val="000000"/>
          <w:spacing w:val="-11"/>
          <w:sz w:val="32"/>
          <w:szCs w:val="44"/>
          <w:lang w:bidi="ar"/>
        </w:rPr>
      </w:pPr>
      <w:r>
        <w:rPr>
          <w:rFonts w:ascii="黑体" w:eastAsia="黑体" w:hAnsi="宋体" w:cs="黑体" w:hint="eastAsia"/>
          <w:color w:val="000000"/>
          <w:spacing w:val="-11"/>
          <w:sz w:val="32"/>
          <w:szCs w:val="44"/>
          <w:lang w:bidi="ar"/>
        </w:rPr>
        <w:t>三、起草过程</w:t>
      </w:r>
    </w:p>
    <w:p w14:paraId="3D290CD8" w14:textId="353A5B42" w:rsidR="00BC48B8" w:rsidRDefault="00AD52C6">
      <w:pPr>
        <w:ind w:firstLineChars="200" w:firstLine="640"/>
        <w:rPr>
          <w:rFonts w:ascii="仿宋_GB2312" w:eastAsia="仿宋_GB2312" w:hAnsi="等线" w:cs="Times New Roman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（一）梳理政策差异。</w:t>
      </w:r>
      <w:r>
        <w:rPr>
          <w:rFonts w:ascii="仿宋_GB2312" w:eastAsia="仿宋_GB2312" w:hAnsi="宋体" w:cs="Times New Roman" w:hint="eastAsia"/>
          <w:sz w:val="32"/>
          <w:szCs w:val="32"/>
          <w:lang w:bidi="ar"/>
        </w:rPr>
        <w:t>对各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地参保、待遇、支付政策等进行全面收集、整理、分析，摸清地区间的政策差异。在此基础上，开展“全省医疗保障待遇政策”“全省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医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保门诊慢特病规范化管理”等课题研究。</w:t>
      </w:r>
    </w:p>
    <w:p w14:paraId="6ADE9940" w14:textId="1ACBBB0F" w:rsidR="00BC48B8" w:rsidRDefault="00AD52C6">
      <w:pPr>
        <w:ind w:firstLineChars="200" w:firstLine="640"/>
        <w:rPr>
          <w:rFonts w:ascii="仿宋_GB2312" w:eastAsia="仿宋_GB2312" w:hAnsi="等线" w:cs="Times New Roman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（二）加强数据分析。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对各地2018年至2022年参保情况、基金收支、运行状况等相关内容进行多维度、多指标分析，并同步开展基金中长期精算研究。</w:t>
      </w:r>
    </w:p>
    <w:p w14:paraId="78AA23D5" w14:textId="14D3FE40" w:rsidR="00BC48B8" w:rsidRDefault="00AD52C6">
      <w:pPr>
        <w:ind w:firstLineChars="200" w:firstLine="640"/>
        <w:rPr>
          <w:rFonts w:ascii="仿宋_GB2312" w:eastAsia="仿宋_GB2312" w:hAnsi="等线" w:cs="Times New Roman"/>
          <w:sz w:val="32"/>
          <w:szCs w:val="32"/>
          <w:lang w:bidi="ar"/>
        </w:rPr>
      </w:pPr>
      <w:r>
        <w:rPr>
          <w:rFonts w:ascii="楷体_GB2312" w:eastAsia="楷体_GB2312" w:hAnsi="等线" w:cs="Times New Roman" w:hint="eastAsia"/>
          <w:sz w:val="32"/>
          <w:szCs w:val="32"/>
          <w:lang w:bidi="ar"/>
        </w:rPr>
        <w:t>（三）开展实地调研。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组织省级相关部门赴福建、宁夏两省（区）和成都、攀枝花等 7个市（州）实地调研，深入</w:t>
      </w:r>
      <w:bookmarkStart w:id="0" w:name="_Hlk138606655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了解外省先进经验，认真听取市（州）意见建议，分析困难问题，</w:t>
      </w:r>
      <w:bookmarkStart w:id="1" w:name="_Hlk138605882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进一步厘清思路</w:t>
      </w:r>
      <w:bookmarkEnd w:id="0"/>
      <w:bookmarkEnd w:id="1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。</w:t>
      </w:r>
    </w:p>
    <w:p w14:paraId="322D9EB0" w14:textId="74A31C37" w:rsidR="00BC48B8" w:rsidRDefault="00AD52C6">
      <w:pPr>
        <w:widowControl/>
        <w:ind w:firstLineChars="200" w:firstLine="640"/>
        <w:jc w:val="left"/>
        <w:rPr>
          <w:rFonts w:ascii="仿宋_GB2312" w:eastAsia="仿宋_GB2312" w:hAnsi="等线" w:cs="Times New Roman"/>
          <w:sz w:val="32"/>
          <w:szCs w:val="32"/>
          <w:lang w:bidi="ar"/>
        </w:rPr>
      </w:pPr>
      <w:r>
        <w:rPr>
          <w:rFonts w:ascii="楷体_GB2312" w:eastAsia="楷体_GB2312" w:hAnsi="等线" w:cs="Times New Roman" w:hint="eastAsia"/>
          <w:sz w:val="32"/>
          <w:szCs w:val="32"/>
          <w:lang w:bidi="ar"/>
        </w:rPr>
        <w:t>（四）广泛征求意见。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在充分调研、深入研究的基础上，结合我省实际，起草《四川省基本医疗保险省级统筹实施意见（征求意见稿）》，发省级有关部门及各市（州）医疗保障局、财政局、税务局进行第一轮意见征求意见，根据各市（州）、</w:t>
      </w:r>
      <w:r w:rsidR="00F7482F">
        <w:rPr>
          <w:rFonts w:ascii="仿宋_GB2312" w:eastAsia="仿宋_GB2312" w:hAnsi="等线" w:cs="Times New Roman" w:hint="eastAsia"/>
          <w:sz w:val="32"/>
          <w:szCs w:val="32"/>
          <w:lang w:bidi="ar"/>
        </w:rPr>
        <w:t>省级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各</w:t>
      </w:r>
      <w:r w:rsidR="00F7482F">
        <w:rPr>
          <w:rFonts w:ascii="仿宋_GB2312" w:eastAsia="仿宋_GB2312" w:hAnsi="等线" w:cs="Times New Roman" w:hint="eastAsia"/>
          <w:sz w:val="32"/>
          <w:szCs w:val="32"/>
          <w:lang w:bidi="ar"/>
        </w:rPr>
        <w:t>相关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部门反馈意见，进行</w:t>
      </w:r>
      <w:r w:rsidR="00F7482F">
        <w:rPr>
          <w:rFonts w:ascii="仿宋_GB2312" w:eastAsia="仿宋_GB2312" w:hAnsi="等线" w:cs="Times New Roman" w:hint="eastAsia"/>
          <w:sz w:val="32"/>
          <w:szCs w:val="32"/>
          <w:lang w:bidi="ar"/>
        </w:rPr>
        <w:t>研究并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修订后，形成《四川省实施基本医疗保险省级统筹指导意见（征求意见稿）》。</w:t>
      </w:r>
    </w:p>
    <w:p w14:paraId="1B2D869A" w14:textId="77777777" w:rsidR="00BC48B8" w:rsidRDefault="00AD52C6">
      <w:pPr>
        <w:pStyle w:val="a5"/>
        <w:adjustRightInd w:val="0"/>
        <w:snapToGrid w:val="0"/>
        <w:spacing w:line="580" w:lineRule="exact"/>
        <w:ind w:firstLineChars="200" w:firstLine="596"/>
        <w:rPr>
          <w:rFonts w:ascii="黑体" w:eastAsia="黑体" w:hAnsi="宋体" w:cs="黑体"/>
          <w:color w:val="000000"/>
          <w:spacing w:val="-11"/>
          <w:sz w:val="32"/>
          <w:szCs w:val="44"/>
          <w:lang w:bidi="ar"/>
        </w:rPr>
      </w:pPr>
      <w:r>
        <w:rPr>
          <w:rFonts w:ascii="黑体" w:eastAsia="黑体" w:hAnsi="宋体" w:cs="黑体" w:hint="eastAsia"/>
          <w:color w:val="000000"/>
          <w:spacing w:val="-11"/>
          <w:sz w:val="32"/>
          <w:szCs w:val="44"/>
          <w:lang w:bidi="ar"/>
        </w:rPr>
        <w:lastRenderedPageBreak/>
        <w:t>四、主要内容</w:t>
      </w:r>
    </w:p>
    <w:p w14:paraId="3C91926B" w14:textId="7A0ABD36" w:rsidR="00BC48B8" w:rsidRDefault="00AD52C6">
      <w:pPr>
        <w:pStyle w:val="a5"/>
        <w:spacing w:line="525" w:lineRule="atLeast"/>
        <w:ind w:firstLine="480"/>
        <w:rPr>
          <w:rFonts w:ascii="仿宋_GB2312" w:eastAsia="仿宋_GB2312" w:hAnsi="等线" w:cs="Times New Roman"/>
          <w:sz w:val="32"/>
          <w:szCs w:val="32"/>
          <w:lang w:bidi="ar"/>
        </w:rPr>
      </w:pPr>
      <w:r w:rsidRPr="005961CD">
        <w:rPr>
          <w:rFonts w:ascii="楷体_GB2312" w:eastAsia="楷体_GB2312" w:hAnsi="等线" w:cs="Times New Roman" w:hint="eastAsia"/>
          <w:sz w:val="32"/>
          <w:szCs w:val="32"/>
          <w:lang w:bidi="ar"/>
        </w:rPr>
        <w:t>（一）明确省级统筹</w:t>
      </w:r>
      <w:r w:rsidR="00F7482F">
        <w:rPr>
          <w:rFonts w:ascii="楷体_GB2312" w:eastAsia="楷体_GB2312" w:hAnsi="等线" w:cs="Times New Roman" w:hint="eastAsia"/>
          <w:sz w:val="32"/>
          <w:szCs w:val="32"/>
          <w:lang w:bidi="ar"/>
        </w:rPr>
        <w:t>总体要求</w:t>
      </w:r>
      <w:r w:rsidRPr="005961CD">
        <w:rPr>
          <w:rFonts w:ascii="楷体_GB2312" w:eastAsia="楷体_GB2312" w:hAnsi="等线" w:cs="Times New Roman" w:hint="eastAsia"/>
          <w:sz w:val="32"/>
          <w:szCs w:val="32"/>
          <w:lang w:bidi="ar"/>
        </w:rPr>
        <w:t>。</w:t>
      </w:r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主要包括统一规范政策，严格落实医疗保障待遇清单制度；通过调剂平衡，均衡各地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医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保基金支撑能力，建立事权与支出责任相适应的分担机制；分级管理，落实各级政府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医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保管理的主体责任；平稳有序推进改革进程，确保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医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  <w:lang w:bidi="ar"/>
        </w:rPr>
        <w:t>保基金在中长期保持稳健、可持续运行。</w:t>
      </w:r>
    </w:p>
    <w:p w14:paraId="37AAEFDC" w14:textId="0909B73B" w:rsidR="00BC48B8" w:rsidRDefault="00AD52C6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napToGrid w:val="0"/>
          <w:kern w:val="21"/>
          <w:sz w:val="32"/>
          <w:szCs w:val="32"/>
        </w:rPr>
      </w:pPr>
      <w:r>
        <w:rPr>
          <w:rFonts w:ascii="Times New Roman" w:eastAsia="楷体_GB2312" w:hAnsi="Times New Roman" w:hint="eastAsia"/>
          <w:snapToGrid w:val="0"/>
          <w:kern w:val="21"/>
          <w:sz w:val="32"/>
          <w:szCs w:val="32"/>
        </w:rPr>
        <w:t>（二）明确主要工作任务。</w:t>
      </w:r>
      <w:r>
        <w:rPr>
          <w:rFonts w:ascii="仿宋_GB2312" w:eastAsia="仿宋_GB2312" w:hAnsi="仿宋_GB2312" w:cs="仿宋_GB2312" w:hint="eastAsia"/>
          <w:snapToGrid w:val="0"/>
          <w:kern w:val="21"/>
          <w:sz w:val="32"/>
          <w:szCs w:val="32"/>
        </w:rPr>
        <w:t>主要包括加强基金预算管理、建立基金调剂制度、完善参保筹资政策、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规范待遇保障政策、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统一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保支付机制、</w:t>
      </w:r>
      <w:r>
        <w:rPr>
          <w:rFonts w:ascii="仿宋_GB2312" w:eastAsia="仿宋_GB2312" w:hAnsi="仿宋_GB2312" w:cs="仿宋_GB2312" w:hint="eastAsia"/>
          <w:snapToGrid w:val="0"/>
          <w:kern w:val="21"/>
          <w:sz w:val="32"/>
          <w:szCs w:val="32"/>
        </w:rPr>
        <w:t>提升经办服务能力等内容。</w:t>
      </w:r>
    </w:p>
    <w:p w14:paraId="33C08E5C" w14:textId="193BF2A3" w:rsidR="00BC48B8" w:rsidRDefault="00AD52C6">
      <w:pPr>
        <w:pStyle w:val="a5"/>
        <w:spacing w:line="525" w:lineRule="atLeast"/>
        <w:ind w:firstLine="48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（三）</w:t>
      </w:r>
      <w:r w:rsidR="00F7482F"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明确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保障措施。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主要包括强化各级政府的属地管理责任，明确了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保、财政、税务、卫生健康等相关部门的职责分工，健全监管体系，强化能力建设，做好省级统筹相关政策解读和宣传服务，为省级统筹工作顺利推进营造良好的舆论氛围和社会环境。</w:t>
      </w:r>
    </w:p>
    <w:p w14:paraId="2BD815C8" w14:textId="1BC866D6" w:rsidR="00F7482F" w:rsidRDefault="00F7482F">
      <w:pPr>
        <w:pStyle w:val="a5"/>
        <w:spacing w:line="525" w:lineRule="atLeast"/>
        <w:ind w:firstLine="480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14:paraId="721DD6A9" w14:textId="7DC11710" w:rsidR="00F7482F" w:rsidRDefault="00F7482F">
      <w:pPr>
        <w:pStyle w:val="a5"/>
        <w:spacing w:line="525" w:lineRule="atLeast"/>
        <w:ind w:firstLine="480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14:paraId="739EC2CF" w14:textId="2CA48519" w:rsidR="00F7482F" w:rsidRDefault="00F7482F">
      <w:pPr>
        <w:pStyle w:val="a5"/>
        <w:spacing w:line="525" w:lineRule="atLeast"/>
        <w:ind w:firstLine="480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14:paraId="3E92DA56" w14:textId="2D1C7316" w:rsidR="00F7482F" w:rsidRDefault="00F7482F" w:rsidP="00F7482F">
      <w:pPr>
        <w:pStyle w:val="a5"/>
        <w:spacing w:line="525" w:lineRule="atLeast"/>
        <w:ind w:firstLineChars="1100" w:firstLine="35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四川省医疗保障局</w:t>
      </w:r>
    </w:p>
    <w:p w14:paraId="3777DB86" w14:textId="58DF44C9" w:rsidR="00F7482F" w:rsidRDefault="00F7482F" w:rsidP="00F7482F">
      <w:pPr>
        <w:pStyle w:val="a5"/>
        <w:spacing w:line="525" w:lineRule="atLeast"/>
        <w:ind w:firstLineChars="1100" w:firstLine="3520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023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年7月2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</w:p>
    <w:p w14:paraId="7D22252D" w14:textId="77777777" w:rsidR="00BC48B8" w:rsidRDefault="00BC48B8"/>
    <w:sectPr w:rsidR="00BC48B8">
      <w:footerReference w:type="default" r:id="rId7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28DA" w14:textId="77777777" w:rsidR="00187C1A" w:rsidRDefault="00187C1A" w:rsidP="005961CD">
      <w:r>
        <w:separator/>
      </w:r>
    </w:p>
  </w:endnote>
  <w:endnote w:type="continuationSeparator" w:id="0">
    <w:p w14:paraId="1545B67F" w14:textId="77777777" w:rsidR="00187C1A" w:rsidRDefault="00187C1A" w:rsidP="005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267639"/>
      <w:docPartObj>
        <w:docPartGallery w:val="Page Numbers (Bottom of Page)"/>
        <w:docPartUnique/>
      </w:docPartObj>
    </w:sdtPr>
    <w:sdtContent>
      <w:p w14:paraId="07540B7C" w14:textId="1F2F4FFD" w:rsidR="00F7482F" w:rsidRDefault="00F748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8EB0A2" w14:textId="77777777" w:rsidR="00F7482F" w:rsidRDefault="00F748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131F" w14:textId="77777777" w:rsidR="00187C1A" w:rsidRDefault="00187C1A" w:rsidP="005961CD">
      <w:r>
        <w:separator/>
      </w:r>
    </w:p>
  </w:footnote>
  <w:footnote w:type="continuationSeparator" w:id="0">
    <w:p w14:paraId="41395A54" w14:textId="77777777" w:rsidR="00187C1A" w:rsidRDefault="00187C1A" w:rsidP="0059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D3C806"/>
    <w:multiLevelType w:val="singleLevel"/>
    <w:tmpl w:val="A3D3C8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xNjdiOGY0NjM2MGMwMTdiZDcxNTE0M2QxY2MxOGIifQ=="/>
  </w:docVars>
  <w:rsids>
    <w:rsidRoot w:val="5A022CED"/>
    <w:rsid w:val="00187C1A"/>
    <w:rsid w:val="005961CD"/>
    <w:rsid w:val="00AD52C6"/>
    <w:rsid w:val="00BC48B8"/>
    <w:rsid w:val="00F7482F"/>
    <w:rsid w:val="064137BC"/>
    <w:rsid w:val="18D511B4"/>
    <w:rsid w:val="5A02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5E30E"/>
  <w15:docId w15:val="{F5FF6768-681E-4286-A72B-AC07A59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Normal (Web)"/>
    <w:basedOn w:val="a"/>
    <w:rPr>
      <w:sz w:val="24"/>
    </w:rPr>
  </w:style>
  <w:style w:type="paragraph" w:customStyle="1" w:styleId="a6">
    <w:name w:val="主题标"/>
    <w:basedOn w:val="a"/>
    <w:next w:val="a3"/>
    <w:pPr>
      <w:spacing w:line="580" w:lineRule="exact"/>
      <w:jc w:val="center"/>
    </w:pPr>
    <w:rPr>
      <w:rFonts w:ascii="Times New Roman" w:eastAsia="方正小标宋简体" w:hAnsi="Times New Roman" w:cs="Times New Roman"/>
      <w:sz w:val="44"/>
      <w:szCs w:val="20"/>
    </w:rPr>
  </w:style>
  <w:style w:type="character" w:customStyle="1" w:styleId="a4">
    <w:name w:val="称呼 字符"/>
    <w:basedOn w:val="a0"/>
    <w:link w:val="a3"/>
    <w:rPr>
      <w:rFonts w:ascii="仿宋_GB2312" w:eastAsia="仿宋_GB2312" w:cs="仿宋_GB2312" w:hint="eastAsia"/>
      <w:kern w:val="2"/>
      <w:sz w:val="32"/>
    </w:rPr>
  </w:style>
  <w:style w:type="paragraph" w:customStyle="1" w:styleId="New">
    <w:name w:val="正文 New"/>
    <w:basedOn w:val="a"/>
    <w:pPr>
      <w:spacing w:line="580" w:lineRule="exact"/>
      <w:ind w:firstLine="624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NewNewNew">
    <w:name w:val="正文 New New New"/>
    <w:basedOn w:val="a"/>
    <w:pPr>
      <w:spacing w:line="580" w:lineRule="exact"/>
      <w:ind w:firstLine="624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NewNew">
    <w:name w:val="正文 New New"/>
    <w:basedOn w:val="a"/>
    <w:rPr>
      <w:rFonts w:ascii="Times New Roman" w:eastAsia="宋体" w:hAnsi="Times New Roman" w:cs="Times New Roman"/>
    </w:rPr>
  </w:style>
  <w:style w:type="paragraph" w:styleId="a7">
    <w:name w:val="header"/>
    <w:basedOn w:val="a"/>
    <w:link w:val="a8"/>
    <w:rsid w:val="005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961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5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961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四叶草 </dc:creator>
  <cp:lastModifiedBy>Admin</cp:lastModifiedBy>
  <cp:revision>3</cp:revision>
  <cp:lastPrinted>2023-07-25T09:28:00Z</cp:lastPrinted>
  <dcterms:created xsi:type="dcterms:W3CDTF">2023-07-25T08:01:00Z</dcterms:created>
  <dcterms:modified xsi:type="dcterms:W3CDTF">2023-07-25T09:28:00Z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7764670F41414957A7C808EF5D54E44C_11</vt:lpwstr>
  </property>
</Properties>
</file>