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宋体" w:cs="Times New Roman"/>
          <w:kern w:val="2"/>
          <w:sz w:val="44"/>
          <w:szCs w:val="44"/>
          <w:lang w:val="en-US" w:eastAsia="zh-CN" w:bidi="ar-SA"/>
        </w:rPr>
      </w:pPr>
    </w:p>
    <w:p>
      <w:pPr>
        <w:jc w:val="center"/>
        <w:rPr>
          <w:rFonts w:hint="eastAsia" w:ascii="Times New Roman" w:hAnsi="Times New Roman" w:eastAsia="宋体" w:cs="Times New Roman"/>
          <w:kern w:val="2"/>
          <w:sz w:val="44"/>
          <w:szCs w:val="44"/>
          <w:lang w:val="en-US" w:eastAsia="zh-CN" w:bidi="ar-SA"/>
        </w:rPr>
      </w:pPr>
      <w:r>
        <w:rPr>
          <w:rFonts w:hint="eastAsia" w:ascii="Times New Roman" w:hAnsi="Times New Roman" w:eastAsia="宋体" w:cs="Times New Roman"/>
          <w:kern w:val="2"/>
          <w:sz w:val="44"/>
          <w:szCs w:val="44"/>
          <w:lang w:val="en-US" w:eastAsia="zh-CN" w:bidi="ar-SA"/>
        </w:rPr>
        <w:t>建设项目职业病防护设施“三同时”</w:t>
      </w:r>
    </w:p>
    <w:p>
      <w:pPr>
        <w:jc w:val="center"/>
        <w:rPr>
          <w:rFonts w:hint="eastAsia" w:ascii="Times New Roman" w:hAnsi="Times New Roman" w:eastAsia="宋体" w:cs="Times New Roman"/>
          <w:kern w:val="2"/>
          <w:sz w:val="44"/>
          <w:szCs w:val="44"/>
          <w:lang w:val="en-US" w:eastAsia="zh-CN" w:bidi="ar-SA"/>
        </w:rPr>
      </w:pPr>
      <w:r>
        <w:rPr>
          <w:rFonts w:hint="eastAsia" w:ascii="Times New Roman" w:hAnsi="Times New Roman" w:eastAsia="宋体" w:cs="Times New Roman"/>
          <w:kern w:val="2"/>
          <w:sz w:val="44"/>
          <w:szCs w:val="44"/>
          <w:lang w:val="en-US" w:eastAsia="zh-CN" w:bidi="ar-SA"/>
        </w:rPr>
        <w:t>监督管理办法</w:t>
      </w:r>
    </w:p>
    <w:p>
      <w:pPr>
        <w:jc w:val="center"/>
        <w:rPr>
          <w:rFonts w:hint="eastAsia" w:ascii="Times New Roman" w:hAnsi="Times New Roman" w:eastAsia="宋体" w:cs="Times New Roman"/>
          <w:kern w:val="2"/>
          <w:sz w:val="44"/>
          <w:szCs w:val="44"/>
          <w:lang w:val="en-US" w:eastAsia="zh-CN" w:bidi="ar-SA"/>
        </w:rPr>
      </w:pPr>
    </w:p>
    <w:p>
      <w:pPr>
        <w:pStyle w:val="2"/>
        <w:bidi w:val="0"/>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lang w:val="en-US" w:eastAsia="zh-CN"/>
        </w:rPr>
        <w:t>第一章　总　　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第一条　为了预防、控制和消除建设项目可能产生的职业病危害，加强和规范建设项目职业病防护设施建设的监督管理，根据《中华人民共和国职业病防治法》，制定本办法。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第二条　安全生产监督管理部门职责范围内、可能产生职业病危害的新建、改建、扩建和技术改造、技术引进建设项目（以下统称建设项目）职业病防护设施建设及其监督管理，适用本办法。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本办法所称的可能产生职业病危害的建设项目，是指存在或者产生职业病危害因素分类目录所列职业病危害因素的建设项目。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本办法所称的职业病防护设施，是指消除或者降低工作场所的职业病危害因素的浓度或者强度，预防和减少职业病危害因素对劳动者健康的损害或者影响，保护劳动者健康的设备、设施、装置、构（建）筑物等的总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第三条　负责本办法第二条规定建设项目投资、管理的单位（以下简称建设单位）是建设项目职业病防护设施建设的责任主体。</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建设项目职业病防护设施必须与主体工程同时设计、同时施工、同时投入生产和使用（以下统称建设项目职业病防护设施“三同时”）。建设单位应当优先采用有利于保护劳动者健康的新技术、新工艺、新设备和新材料，职业病防护设施所需费用应当纳入建设项目工程预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第四条　建设单位对可能产生职业病危害的建设项目，应当依照本办法进行职业病危害预评价、职业病防护设施设计、职业病危害控制效果评价及相应的评审，组织职业病防护设施验收，建立健全建设项目职业卫生管理制度与档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建设项目职业病防护设施“三同时”工作可以与安全设施“三同时”工作一并进行。建设单位可以将建设项目职业病危害预评价和安全预评价、职业病防护设施设计和安全设施设计、职业病危害控制效果评价和安全验收评价合并出具报告或者设计，并对职业病防护设施与安全设施一并组织验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第五条　国家安全生产监督管理总局在国务院规定的职责范围内对全国建设项目职业病防护设施“三同时”实施监督管理。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县级以上地方各级人民政府安全生产监督管理部门依法在本级人民政府规定的职责范围内对本行政区域内的建设项目职业病防护设施“三同时”实施分类分级监督管理，具体办法由省级安全生产监督管理部门制定，并报国家安全生产监督管理总局备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跨两个及两个以上行政区域的建设项目职业病防护设施“三同时”由其共同的上一级人民政府安全生产监督管理部门实施监督管理。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上一级人民政府安全生产监督管理部门根据工作需要，可以将其负责的建设项目职业病防护设施“三同时”监督管理工作委托下一级人民政府安全生产监督管理部门实施；接受委托的安全生产监督管理部门不得再委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第六条　国家根据建设项目可能产生职业病危害的风险程度，将建设项目分为职业病危害一般、较重和严重3个类别，并对职业病危害严重建设项目实施重点监督检查。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建设项目职业病危害分类管理目录由国家安全生产监督管理总局制定并公布。省级安全生产监督管理部门可以根据本地区实际情况，对建设项目职业病危害分类管理目录作出补充规定，但不得低于国家安全生产监督管理总局规定的管理层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第七条　安全生产监督管理部门应当建立职业卫生专家库（以下简称专家库），并根据需要聘请专家库专家参与建设项目职业病防护设施“三同时”的监督检查工作。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专家库专家应当熟悉职业病危害防治有关法律、法规、规章、标准，具有较高的专业技术水平、实践经验和有关业务背景及良好的职业道德，按照客观、公正的原则，对所参与的工作提出技术意见，并对该意见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专家库专家实行回避制度，参加监督检查的专家库专家不得参与该建设项目职业病防护设施“三同时”的评审及验收等相应工作，不得与该建设项目建设单位、评价单位、设计单位、施工单位或者监理单位等相关单位存在直接利害关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第八条　除国家保密的建设项目外，产生职业病危害的建设单位应当通过公告栏、网站等方式及时公布建设项目职业病危害预评价、职业病防护设施设计、职业病危害控制效果评价的承担单位、评价结论、评审时间及评审意见，以及职业病防护设施验收时间、验收方案和验收意见等信息，供本单位劳动者和安全生产监督管理部门查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仿宋_GB2312" w:eastAsia="仿宋_GB2312" w:cs="仿宋_GB2312" w:hAnsiTheme="minorHAnsi"/>
          <w:i w:val="0"/>
          <w:iCs w:val="0"/>
          <w:caps w:val="0"/>
          <w:color w:val="484848"/>
          <w:spacing w:val="0"/>
          <w:kern w:val="0"/>
          <w:sz w:val="32"/>
          <w:szCs w:val="32"/>
          <w:u w:val="none"/>
          <w:lang w:val="en-US" w:eastAsia="zh-CN" w:bidi="ar"/>
        </w:rPr>
      </w:pPr>
    </w:p>
    <w:p>
      <w:pPr>
        <w:pStyle w:val="2"/>
        <w:bidi w:val="0"/>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lang w:val="en-US" w:eastAsia="zh-CN"/>
        </w:rPr>
        <w:t>第二章　职业病危害预评价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第九条　对可能产生职业病危害的建设项目，建设单位应当在建设项目可行性论证阶段进行职业病危害预评价，编制预评价报告。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第十条　建设项目职业病危害预评价报告应当符合职业病防治有关法律、法规、规章和标准的要求，并包括下列主要内容：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（一）建设项目概况，主要包括项目名称、建设地点、建设内容、工作制度、岗位设置及人员数量等；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（二）建设项目可能产生的职业病危害因素及其对工作场所、劳动者健康影响与危害程度的分析与评价；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（三）对建设项目拟采取的职业病防护设施和防护措施进行分析、评价，并提出对策与建议；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（四）评价结论，明确建设项目的职业病危害风险类别及拟采取的职业病防护设施和防护措施是否符合职业病防治有关法律、法规、规章和标准的要求。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第十一条　建设单位进行职业病危害预评价时，对建设项目可能产生的职业病危害因素及其对工作场所、劳动者健康影响与危害程度的分析与评价，可以运用工程分析、类比调查等方法。其中，类比调查数据应当采用获得资质认可的职业卫生技术服务机构出具的、与建设项目规模和工艺类似的用人单位职业病危害因素检测结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第十二条　职业病危害预评价报告编制完成后，属于职业病危害一般或者较重的建设项目，其建设单位主要负责人或其指定的负责人应当组织具有职业卫生相关专业背景的中级及中级以上专业技术职称人员或者具有职业卫生相关专业背景的注册安全工程师（以下统称职业卫生专业技术人员）对职业病危害预评价报告进行评审，并形成是否符合职业病防治有关法律、法规、规章和标准要求的评审意见；属于职业病危害严重的建设项目，其建设单位主要负责人或其指定的负责人应当组织外单位职业卫生专业技术人员参加评审工作，并形成评审意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建设单位应当按照评审意见对职业病危害预评价报告进行修改完善，并对最终的职业病危害预评价报告的真实性、客观性和合规性负责。职业病危害预评价工作过程应当形成书面报告备查。书面报告的具体格式由国家安全生产监督管理总局另行制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第十三条　建设项目职业病危害预评价报告有下列情形之一的，建设单位不得通过评审：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（一）对建设项目可能产生的职业病危害因素识别不全，未对工作场所职业病危害对劳动者健康影响与危害程度进行分析与评价的，或者评价不符合要求的；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（二）未对建设项目拟采取的职业病防护设施和防护措施进行分析、评价，对存在的问题未提出对策措施的；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（三）建设项目职业病危害风险分析与评价不正确的；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（四）评价结论和对策措施不正确的；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（五）不符合职业病防治有关法律、法规、规章和标准规定的其他情形的。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第十四条　建设项目职业病危害预评价报告通过评审后，建设项目的生产规模、工艺等发生变更导致职业病危害风险发生重大变化的，建设单位应当对变更内容重新进行职业病危害预评价和评审。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仿宋_GB2312" w:eastAsia="仿宋_GB2312" w:cs="仿宋_GB2312" w:hAnsiTheme="minorHAnsi"/>
          <w:i w:val="0"/>
          <w:iCs w:val="0"/>
          <w:caps w:val="0"/>
          <w:color w:val="484848"/>
          <w:spacing w:val="0"/>
          <w:kern w:val="0"/>
          <w:sz w:val="32"/>
          <w:szCs w:val="32"/>
          <w:u w:val="none"/>
          <w:lang w:val="en-US" w:eastAsia="zh-CN" w:bidi="ar"/>
        </w:rPr>
      </w:pPr>
    </w:p>
    <w:p>
      <w:pPr>
        <w:pStyle w:val="2"/>
        <w:bidi w:val="0"/>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lang w:val="en-US" w:eastAsia="zh-CN"/>
        </w:rPr>
        <w:t>第三章　职业病防护设施设计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第十五条　存在职业病危害的建设项目，建设单位应当在施工前按照职业病防治有关法律、法规、规章和标准的要求，进行职业病防护设施设计。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第十六条　建设项目职业病防护设施设计应当包括下列内容：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（一）设计依据；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（二）建设项目概况及工程分析；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（三）职业病危害因素分析及危害程度预测；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（四）拟采取的职业病防护设施和应急救援设施的名称、规格、型号、数量、分布，并对防控性能进行分析；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（五）辅助用室及卫生设施的设置情况；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（六）对预评价报告中拟采取的职业病防护设施、防护措施及对策措施采纳情况的说明；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（七）职业病防护设施和应急救援设施投资预算明细表；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（八）职业病防护设施和应急救援设施可以达到的预期效果及评价。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第十七条　职业病防护设施设计完成后，属于职业病危害一般或者较重的建设项目，其建设单位主要负责人或其指定的负责人应当组织职业卫生专业技术人员对职业病防护设施设计进行评审，并形成是否符合职业病防治有关法律、法规、规章和标准要求的评审意见；属于职业病危害严重的建设项目，其建设单位主要负责人或其指定的负责人应当组织外单位职业卫生专业技术人员参加评审工作，并形成评审意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建设单位应当按照评审意见对职业病防护设施设计进行修改完善，并对最终的职业病防护设施设计的真实性、客观性和合规性负责。职业病防护设施设计工作过程应当形成书面报告备查。书面报告的具体格式由国家安全生产监督管理总局另行制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第十八条　建设项目职业病防护设施设计有下列情形之一的，建设单位不得通过评审和开工建设：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（一）未对建设项目主要职业病危害进行防护设施设计或者设计内容不全的；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（二）职业病防护设施设计未按照评审意见进行修改完善的；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（三）未采纳职业病危害预评价报告中的对策措施，且未作充分论证说明的；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（四）未对职业病防护设施和应急救援设施的预期效果进行评价的；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（五）不符合职业病防治有关法律、法规、规章和标准规定的其他情形的。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第十九条　建设单位应当按照评审通过的设计和有关规定组织职业病防护设施的采购和施工。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第二十条　建设项目职业病防护设施设计在完成评审后，建设项目的生产规模、工艺等发生变更导致职业病危害风险发生重大变化的，建设单位应当对变更的内容重新进行职业病防护设施设计和评审。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仿宋_GB2312" w:eastAsia="仿宋_GB2312" w:cs="仿宋_GB2312" w:hAnsiTheme="minorHAnsi"/>
          <w:i w:val="0"/>
          <w:iCs w:val="0"/>
          <w:caps w:val="0"/>
          <w:color w:val="484848"/>
          <w:spacing w:val="0"/>
          <w:kern w:val="0"/>
          <w:sz w:val="32"/>
          <w:szCs w:val="32"/>
          <w:u w:val="none"/>
          <w:lang w:val="en-US" w:eastAsia="zh-CN" w:bidi="ar"/>
        </w:rPr>
      </w:pPr>
    </w:p>
    <w:p>
      <w:pPr>
        <w:pStyle w:val="2"/>
        <w:bidi w:val="0"/>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lang w:val="en-US" w:eastAsia="zh-CN"/>
        </w:rPr>
        <w:t>第四章　职业病危害控制效果评价与防护设施验收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第二十一条　建设项目职业病防护设施建设期间，建设单位应当对其进行经常性的检查，对发现的问题及时进行整改。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第二十二条　建设项目投入生产或者使用前，建设单位应当依照职业病防治有关法律、法规、规章和标准要求，采取下列职业病危害防治管理措施：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（一）设置或者指定职业卫生管理机构，配备专职或者兼职的职业卫生管理人员。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（二）制定职业病防治计划和实施方案。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（三）建立、健全职业卫生管理制度和操作规程。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（四）建立、健全职业卫生档案和劳动者健康监护档案。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（五）实施由专人负责的职业病危害因素日常监测，并确保监测系统处于正常运行状态。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（六）对工作场所进行职业病危害因素检测、评价。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（七）建设单位的主要负责人和职业卫生管理人员应当接受职业卫生培训，并组织劳动者进行上岗前的职业卫生培训。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（八）按照规定组织从事接触职业病危害作业的劳动者进行上岗前职业健康检查，并将检查结果书面告知劳动者。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九）在醒目位置设置公告栏，公布有关职业病危害防治的规章制度、操作规程、职业病危害事故应急救援措施和工作场所职业病危害因素检测结果。对产生严重职业病危害的作业岗位，应当在其醒目位置，设置警示标识和中文警示说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（十）为劳动者个人提供符合要求的职业病防护用品。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（十一）建立、健全职业病危害事故应急救援预案。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（十二）职业病防治有关法律、法规、规章和标准要求的其他管理措施。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第二十三条　建设项目完工后，需要进行试运行的，其配套建设的职业病防护设施必须与主体工程同时投入试运行。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试运行时间应当不少于30日，最长不得超过180日，国家有关部门另有规定或者特殊要求的行业除外。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第二十四条　建设项目在竣工验收前或者试运行期间，建设单位应当进行职业病危害控制效果评价，编制评价报告。建设项目职业病危害控制效果评价报告应当符合职业病防治有关法律、法规、规章和标准的要求，包括下列主要内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（一）建设项目概况；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（二）职业病防护设施设计执行情况分析、评价；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（三）职业病防护设施检测和运行情况分析、评价；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（四）工作场所职业病危害因素检测分析、评价；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（五）工作场所职业病危害因素日常监测情况分析、评价；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（六）职业病危害因素对劳动者健康危害程度分析、评价；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（七）职业病危害防治管理措施分析、评价；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（八）职业健康监护状况分析、评价；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（九）职业病危害事故应急救援和控制措施分析、评价；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（十）正常生产后建设项目职业病防治效果预期分析、评价；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（十一）职业病危害防护补充措施及建议；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（十二）评价结论，明确建设项目的职业病危害风险类别，以及采取控制效果评价报告所提对策建议后，职业病防护设施和防护措施是否符合职业病防治有关法律、法规、规章和标准的要求。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第二十五条　建设单位在职业病防护设施验收前，应当编制验收方案。验收方案应当包括下列内容：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（一）建设项目概况和风险类别，以及职业病危害预评价、职业病防护设施设计执行情况；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（二）参与验收的人员及其工作内容、责任；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（三）验收工作时间安排、程序等。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建设单位应当在职业病防护设施验收前20日将验收方案向管辖该建设项目的安全生产监督管理部门进行书面报告。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第二十六条　属于职业病危害一般或者较重的建设项目，其建设单位主要负责人或其指定的负责人应当组织职业卫生专业技术人员对职业病危害控制效果评价报告进行评审以及对职业病防护设施进行验收，并形成是否符合职业病防治有关法律、法规、规章和标准要求的评审意见和验收意见。属于职业病危害严重的建设项目，其建设单位主要负责人或其指定的负责人应当组织外单位职业卫生专业技术人员参加评审和验收工作，并形成评审和验收意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建设单位应当按照评审与验收意见对职业病危害控制效果评价报告和职业病防护设施进行整改完善，并对最终的职业病危害控制效果评价报告和职业病防护设施验收结果的真实性、合规性和有效性负责。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建设单位应当将职业病危害控制效果评价和职业病防护设施验收工作过程形成书面报告备查，其中职业病危害严重的建设项目应当在验收完成之日起20日内向管辖该建设项目的安全生产监督管理部门提交书面报告。书面报告的具体格式由国家安全生产监督管理总局另行制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第二十七条　有下列情形之一的，建设项目职业病危害控制效果评价报告不得通过评审、职业病防护设施不得通过验收：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（一）评价报告内容不符合本办法第二十四条要求的；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（二）评价报告未按照评审意见整改的；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（三）未按照建设项目职业病防护设施设计组织施工，且未充分论证说明的；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（四）职业病危害防治管理措施不符合本办法第二十二条要求的；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（五）职业病防护设施未按照验收意见整改的；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（六）不符合职业病防治有关法律、法规、规章和标准规定的其他情形的。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第二十八条　分期建设、分期投入生产或者使用的建设项目，其配套的职业病防护设施应当分期与建设项目同步进行验收。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第二十九条　建设项目职业病防护设施未按照规定验收合格的，不得投入生产或者使用。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仿宋_GB2312" w:eastAsia="仿宋_GB2312" w:cs="仿宋_GB2312" w:hAnsiTheme="minorHAnsi"/>
          <w:i w:val="0"/>
          <w:iCs w:val="0"/>
          <w:caps w:val="0"/>
          <w:color w:val="484848"/>
          <w:spacing w:val="0"/>
          <w:kern w:val="0"/>
          <w:sz w:val="32"/>
          <w:szCs w:val="32"/>
          <w:u w:val="none"/>
          <w:lang w:val="en-US" w:eastAsia="zh-CN" w:bidi="ar"/>
        </w:rPr>
      </w:pPr>
    </w:p>
    <w:p>
      <w:pPr>
        <w:pStyle w:val="2"/>
        <w:bidi w:val="0"/>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lang w:val="en-US" w:eastAsia="zh-CN"/>
        </w:rPr>
        <w:t>第五章　监督检查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第三十条　安全生产监督管理部门应当在职责范围内按照分类分级监管的原则，将建设单位开展建设项目职业病防护设施“三同时”情况的监督检查纳入安全生产年度监督检查计划，并按照监督检查计划与安全设施“三同时”实施一体化监督检查，对发现的违法行为应当依法予以处理；对违法行为情节严重的，应当按照规定纳入安全生产不良记录“黑名单”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第三十一条　安全生产监督管理部门应当依法对建设单位开展建设项目职业病危害预评价情况进行监督检查，重点监督检查下列事项：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（一）是否进行建设项目职业病危害预评价；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（二）是否对建设项目可能产生的职业病危害因素及其对工作场所、劳动者健康影响与危害程度进行分析、评价；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（三）是否对建设项目拟采取的职业病防护设施和防护措施进行评价，是否提出对策与建议；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（四）是否明确建设项目职业病危害风险类别；</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（五）主要负责人或其指定的负责人是否组织职业卫生专业技术人员对职业病危害预评价报告进行评审，职业病危害预评价报告是否按照评审意见进行修改完善；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（六）职业病危害预评价工作过程是否形成书面报告备查；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（七）是否按照本办法规定公布建设项目职业病危害预评价情况；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（八）依法应当监督检查的其他事项。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第三十二条　安全生产监督管理部门应当依法对建设单位开展建设项目职业病防护设施设计情况进行监督检查，重点监督检查下列事项：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（一）是否进行职业病防护设施设计；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（二）是否采纳职业病危害预评价报告中的对策与建议，如未采纳是否进行充分论证说明；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（三）是否明确职业病防护设施和应急救援设施的名称、规格、型号、数量、分布，并对防控性能进行分析；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（四）是否明确辅助用室及卫生设施的设置情况；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（五）是否明确职业病防护设施和应急救援设施投资预算；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（六）主要负责人或其指定的负责人是否组织职业卫生专业技术人员对职业病防护设施设计进行评审，职业病防护设施设计是否按照评审意见进行修改完善；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（七）职业病防护设施设计工作过程是否形成书面报告备查；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（八）是否按照本办法规定公布建设项目职业病防护设施设计情况；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（九）依法应当监督检查的其他事项。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第三十三条　安全生产监督管理部门应当依法对建设单位开展建设项目职业病危害控制效果评价及职业病防护设施验收情况进行监督检查，重点监督检查下列事项：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（一）是否进行职业病危害控制效果评价及职业病防护设施验收；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（二）职业病危害防治管理措施是否齐全；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三）主要负责人或其指定的负责人是否组织职业卫生专业技术人员对建设项目职业病危害控制效果评价报告进行评审和对职业病防护设施进行验收，是否按照评审意见和验收意见对职业病危害控制效果评价报告和职业病防护设施进行整改完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（四）建设项目职业病危害控制效果评价及职业病防护设施验收工作过程是否形成书面报告备查；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（五）建设项目职业病防护设施验收方案、职业病危害严重建设项目职业病危害控制效果评价与职业病防护设施验收工作报告是否按照规定向安全生产监督管理部门进行报告；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（六）是否按照本办法规定公布建设项目职业病危害控制效果评价和职业病防护设施验收情况；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（七）依法应当监督检查的其他事项。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第三十四条　安全生产监督管理部门应当按照下列规定对建设单位组织的验收活动和验收结果进行监督核查，并纳入安全生产年度监督检查计划：</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（一）对职业病危害严重建设项目的职业病防护设施的验收方案和验收工作报告，全部进行监督核查；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（二）对职业病危害较重和一般的建设项目职业病防护设施的验收方案和验收工作报告，按照国家安全生产监督管理总局规定的“双随机”方式实施抽查。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第三十五条　安全生产监督管理部门应当加强监督检查人员建设项目职业病防护设施“三同时”知识的培训，提高业务素质。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第三十六条　安全生产监督管理部门及其工作人员不得有下列行为：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（一）强制要求建设单位接受指定的机构、职业卫生专业技术人员开展建设项目职业病防护设施“三同时”有关工作；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（二）以任何理由或者方式向建设单位和有关机构收取或者变相收取费用；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（三）向建设单位摊派财物、推销产品；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（四）在建设单位和有关机构报销任何费用。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第三十七条　任何单位或者个人发现建设单位、安全生产监督管理部门及其工作人员、有关机构和人员违反职业病防治有关法律、法规、标准和本办法规定的行为，均有权向安全生产监督管理部门或者有关部门举报。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受理举报的安全生产监督管理部门应当为举报人保密，并依法对举报内容进行核查和处理。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第三十八条　上级安全生产监督管理部门应当加强对下级安全生产监督管理部门建设项目职业病防护设施“三同时”监督执法工作的检查、指导。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地方各级安全生产监督管理部门应当定期汇总分析有关监督执法情况，并按照要求逐级上报。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p>
    <w:p>
      <w:pPr>
        <w:pStyle w:val="2"/>
        <w:bidi w:val="0"/>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lang w:val="en-US" w:eastAsia="zh-CN"/>
        </w:rPr>
        <w:t>第六章　法律责任</w:t>
      </w:r>
      <w:bookmarkStart w:id="0" w:name="_GoBack"/>
      <w:bookmarkEnd w:id="0"/>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第三十九条　建设单位有下列行为之一的，由安全生产监督管理部门给予警告，责令限期改正；逾期不改正的，处10万元以上50万元以下的罚款；情节严重的，责令停止产生职业病危害的作业，或者提请有关人民政府按照国务院规定的权限责令停建、关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（一）未按照本办法规定进行职业病危害预评价的；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（二）建设项目的职业病防护设施未按照规定与主体工程同时设计、同时施工、同时投入生产和使用的；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（三）建设项目的职业病防护设施设计不符合国家职业卫生标准和卫生要求的；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（四）未按照本办法规定对职业病防护设施进行职业病危害控制效果评价的；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（五）建设项目竣工投入生产和使用前，职业病防护设施未按照本办法规定验收合格的。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第四十条　建设单位有下列行为之一的，由安全生产监督管理部门给予警告，责令限期改正；逾期不改正的，处5000元以上3万元以下的罚款：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（一）未按照本办法规定，对职业病危害预评价报告、职业病防护设施设计、职业病危害控制效果评价报告进行评审或者组织职业病防护设施验收的；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（二）职业病危害预评价、职业病防护设施设计、职业病危害控制效果评价或者职业病防护设施验收工作过程未形成书面报告备查的；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（三）建设项目的生产规模、工艺等发生变更导致职业病危害风险发生重大变化的，建设单位对变更内容未重新进行职业病危害预评价和评审，或者未重新进行职业病防护设施设计和评审的；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（四）需要试运行的职业病防护设施未与主体工程同时试运行的；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（五）建设单位未按照本办法第八条规定公布有关信息的。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第四十一条　建设单位在职业病危害预评价报告、职业病防护设施设计、职业病危害控制效果评价报告编制、评审以及职业病防护设施验收等过程中弄虚作假的，由安全生产监督管理部门责令限期改正，给予警告，可以并处5000元以上3万元以下的罚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第四十二条　建设单位未按照规定及时、如实报告建设项目职业病防护设施验收方案，或者职业病危害严重建设项目未提交职业病危害控制效果评价与职业病防护设施验收的书面报告的，由安全生产监督管理部门责令限期改正，给予警告，可以并处5000元以上3万元以下的罚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第四十三条　参与建设项目职业病防护设施“三同时”监督检查工作的专家库专家违反职业道德或者行为规范，降低标准、弄虚作假、牟取私利，作出显失公正或者虚假意见的，由安全生产监督管理部门将其从专家库除名，终身不得再担任专家库专家。职业卫生专业技术人员在建设项目职业病防护设施“三同时”评审、验收等活动中涉嫌犯罪的，移送司法机关依法追究刑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第四十四条　违反本办法规定的其他行为，依照《中华人民共和国职业病防治法》有关规定给予处理。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p>
    <w:p>
      <w:pPr>
        <w:pStyle w:val="2"/>
        <w:bidi w:val="0"/>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lang w:val="en-US" w:eastAsia="zh-CN"/>
        </w:rPr>
        <w:t>第七章　附　　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第四十五条　煤矿建设项目职业病防护设施“三同时”的监督检查工作按照新修订发布的《煤矿和煤层气地面开采建设项目安全设施监察规定》执行，煤矿安全监察机构按照规定履行国家监察职责。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cs="仿宋_GB2312" w:hAnsiTheme="minorHAnsi"/>
          <w:i w:val="0"/>
          <w:iCs w:val="0"/>
          <w:caps w:val="0"/>
          <w:color w:val="484848"/>
          <w:spacing w:val="0"/>
          <w:kern w:val="0"/>
          <w:sz w:val="32"/>
          <w:szCs w:val="32"/>
          <w:u w:val="none"/>
          <w:lang w:val="en-US" w:eastAsia="zh-CN" w:bidi="ar"/>
        </w:rPr>
      </w:pPr>
      <w:r>
        <w:rPr>
          <w:rFonts w:hint="eastAsia" w:ascii="仿宋_GB2312" w:eastAsia="仿宋_GB2312" w:cs="仿宋_GB2312" w:hAnsiTheme="minorHAnsi"/>
          <w:i w:val="0"/>
          <w:iCs w:val="0"/>
          <w:caps w:val="0"/>
          <w:color w:val="484848"/>
          <w:spacing w:val="0"/>
          <w:kern w:val="0"/>
          <w:sz w:val="32"/>
          <w:szCs w:val="32"/>
          <w:u w:val="none"/>
          <w:lang w:val="en-US" w:eastAsia="zh-CN" w:bidi="ar"/>
        </w:rPr>
        <w:t>第四十六条　本办法自2017年5月1日起施行。国家安全生产监督管理总局2012年4月27日公布的《建设项目职业卫生“三同时”监督管理暂行办法》同时废止。</w:t>
      </w:r>
    </w:p>
    <w:p>
      <w:pPr>
        <w:keepNext w:val="0"/>
        <w:keepLines w:val="0"/>
        <w:pageBreakBefore w:val="0"/>
        <w:kinsoku/>
        <w:wordWrap/>
        <w:overflowPunct/>
        <w:topLinePunct w:val="0"/>
        <w:autoSpaceDE/>
        <w:autoSpaceDN/>
        <w:bidi w:val="0"/>
        <w:adjustRightInd/>
        <w:snapToGrid/>
        <w:ind w:firstLine="880" w:firstLineChars="200"/>
        <w:jc w:val="center"/>
        <w:textAlignment w:val="auto"/>
        <w:rPr>
          <w:rFonts w:hint="eastAsia" w:ascii="Times New Roman" w:hAnsi="Times New Roman" w:eastAsia="宋体" w:cs="Times New Roman"/>
          <w:kern w:val="2"/>
          <w:sz w:val="44"/>
          <w:szCs w:val="44"/>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045113B6"/>
    <w:rsid w:val="045113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2023-04-27T02:41:00Z</dcterms:created>
  <dc:creator>海婷</dc:creator>
  <cp:lastModifiedBy>海婷</cp:lastModifiedBy>
  <dcterms:modified xsi:type="dcterms:W3CDTF">2023-04-27T02:46:08Z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5C22AA57B793483DB4A854175E62730C_11</vt:lpwstr>
  </property>
</Properties>
</file>