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after="330" w:line="64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4283075</wp:posOffset>
            </wp:positionH>
            <wp:positionV relativeFrom="paragraph">
              <wp:posOffset>-194310</wp:posOffset>
            </wp:positionV>
            <wp:extent cx="1853565" cy="1043305"/>
            <wp:effectExtent l="0" t="0" r="0" b="0"/>
            <wp:wrapNone/>
            <wp:docPr id="7" name="图片 2" descr="1929734968b31352a0cf324a4f512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1929734968b31352a0cf324a4f512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附件1：</w:t>
      </w:r>
    </w:p>
    <w:p>
      <w:pPr>
        <w:pStyle w:val="2"/>
        <w:jc w:val="center"/>
        <w:rPr>
          <w:rFonts w:hint="eastAsia" w:ascii="楷体_GB2312" w:hAnsi="楷体_GB2312" w:eastAsia="楷体_GB2312" w:cs="楷体_GB2312"/>
          <w:sz w:val="84"/>
          <w:szCs w:val="84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  <w:lang w:val="en-US" w:eastAsia="zh-CN"/>
        </w:rPr>
        <w:t>陕西省执业药师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</w:rPr>
        <w:t>继续教育</w:t>
      </w:r>
    </w:p>
    <w:p>
      <w:pPr>
        <w:pStyle w:val="2"/>
        <w:jc w:val="center"/>
        <w:rPr>
          <w:rFonts w:hint="default" w:ascii="Times New Roman" w:hAnsi="Times New Roman" w:eastAsia="楷体_GB2312" w:cs="Times New Roman"/>
          <w:sz w:val="84"/>
          <w:szCs w:val="8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</w:rPr>
        <w:t>学员手册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jc w:val="both"/>
        <w:rPr>
          <w:rStyle w:val="5"/>
          <w:rFonts w:hint="default" w:ascii="Times New Roman" w:hAnsi="Times New Roman" w:cs="Times New Roman"/>
        </w:rPr>
      </w:pPr>
    </w:p>
    <w:p>
      <w:pPr>
        <w:jc w:val="both"/>
        <w:rPr>
          <w:rStyle w:val="5"/>
          <w:rFonts w:hint="default" w:ascii="Times New Roman" w:hAnsi="Times New Roman" w:cs="Times New Roman"/>
        </w:rPr>
      </w:pPr>
    </w:p>
    <w:p>
      <w:pPr>
        <w:jc w:val="center"/>
        <w:rPr>
          <w:rStyle w:val="5"/>
          <w:rFonts w:hint="default" w:ascii="Times New Roman" w:hAnsi="Times New Roman" w:cs="Times New Roman"/>
        </w:rPr>
      </w:pPr>
    </w:p>
    <w:p>
      <w:pPr>
        <w:jc w:val="both"/>
        <w:rPr>
          <w:rStyle w:val="5"/>
          <w:rFonts w:hint="default" w:ascii="Times New Roman" w:hAnsi="Times New Roman" w:cs="Times New Roman"/>
        </w:rPr>
      </w:pPr>
    </w:p>
    <w:p>
      <w:pPr>
        <w:jc w:val="center"/>
        <w:rPr>
          <w:rStyle w:val="5"/>
          <w:rFonts w:hint="default" w:ascii="Times New Roman" w:hAnsi="Times New Roman" w:eastAsia="仿宋_GB2312" w:cs="Times New Roman"/>
          <w:sz w:val="44"/>
          <w:szCs w:val="44"/>
          <w:lang w:val="en-US" w:eastAsia="zh-CN"/>
        </w:rPr>
      </w:pPr>
    </w:p>
    <w:p>
      <w:pPr>
        <w:jc w:val="center"/>
        <w:rPr>
          <w:rStyle w:val="5"/>
          <w:rFonts w:hint="default" w:ascii="Times New Roman" w:hAnsi="Times New Roman" w:eastAsia="仿宋_GB2312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5"/>
          <w:rFonts w:hint="eastAsia" w:ascii="楷体_GB2312" w:hAnsi="楷体_GB2312" w:eastAsia="楷体_GB2312" w:cs="楷体_GB2312"/>
          <w:b/>
          <w:bCs w:val="0"/>
          <w:sz w:val="44"/>
          <w:szCs w:val="44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/>
          <w:bCs w:val="0"/>
          <w:sz w:val="44"/>
          <w:szCs w:val="44"/>
          <w:lang w:val="en-US" w:eastAsia="zh-CN"/>
        </w:rPr>
        <w:t>陕西省食品药品检验研究院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5"/>
          <w:rFonts w:hint="eastAsia" w:ascii="楷体_GB2312" w:hAnsi="楷体_GB2312" w:eastAsia="楷体_GB2312" w:cs="楷体_GB2312"/>
          <w:b/>
          <w:bCs w:val="0"/>
          <w:sz w:val="44"/>
          <w:szCs w:val="44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/>
          <w:bCs w:val="0"/>
          <w:sz w:val="44"/>
          <w:szCs w:val="44"/>
          <w:lang w:val="en-US" w:eastAsia="zh-CN"/>
        </w:rPr>
        <w:t>（陕西省专业技术人员继续教育基地）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5"/>
          <w:rFonts w:hint="default" w:ascii="Times New Roman" w:hAnsi="Times New Roman" w:eastAsia="仿宋_GB2312" w:cs="Times New Roman"/>
          <w:sz w:val="44"/>
          <w:szCs w:val="44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b/>
          <w:bCs w:val="0"/>
          <w:sz w:val="44"/>
          <w:szCs w:val="44"/>
          <w:lang w:val="en-US" w:eastAsia="zh-CN"/>
        </w:rPr>
        <w:t>2024年10月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注册登陆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1、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打开（PC端）在浏览器中输入平台网址：http://jxjy.xidian.edu.cn/，访问陕西省专业技术人员继续教育学习平台。网站首页如下：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311650" cy="2773045"/>
            <wp:effectExtent l="0" t="0" r="1270" b="635"/>
            <wp:docPr id="2" name="图片 1" descr="企业微信截图_1719302650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企业微信截图_171930265018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1650" cy="2773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2、在首页点击“陕西省专业技术人员继续教育学习平台”“学员入口”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5233670" cy="2644775"/>
            <wp:effectExtent l="0" t="0" r="8890" b="6985"/>
            <wp:docPr id="4" name="图片 2" descr="企业微信截图_17192852598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企业微信截图_171928525980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2644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3、使用本人微信扫一扫登陆进行注册（*为必填项），完成点击立即报名。（同一手机号、身份证号只能注册一次，请您牢记自己的账号密码）</w: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2833370" cy="2797810"/>
            <wp:effectExtent l="0" t="0" r="1270" b="6350"/>
            <wp:docPr id="3" name="图片 3" descr="企业微信截图_17192857765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企业微信截图_171928577656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3370" cy="2797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3771265" cy="2131695"/>
            <wp:effectExtent l="0" t="0" r="8255" b="1905"/>
            <wp:docPr id="5" name="图片 4" descr="企业微信截图_17192858559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企业微信截图_1719285855947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2131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3777615" cy="2159000"/>
            <wp:effectExtent l="0" t="0" r="1905" b="5080"/>
            <wp:docPr id="1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77615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4、为了保证个人信息的真实性，登陆后需先完善本人的个人信息，点击修改个人资料。为保护学员权益，信息提交后无法再次进行修改，请务必做到信息准确。</w:t>
      </w:r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140200" cy="2991485"/>
            <wp:effectExtent l="0" t="0" r="5080" b="10795"/>
            <wp:docPr id="6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991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088765" cy="4338955"/>
            <wp:effectExtent l="0" t="0" r="10795" b="4445"/>
            <wp:docPr id="8" name="图片 7" descr="企业微信截图_17193022115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企业微信截图_1719302211505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4338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5、头像上传用于您的证书下载及打印，需上传2寸标准证件照，上传后无法修改，请谨慎操作。</w:t>
      </w:r>
    </w:p>
    <w:p>
      <w:pPr>
        <w:rPr>
          <w:rFonts w:hint="default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028440" cy="2802890"/>
            <wp:effectExtent l="0" t="0" r="10160" b="1270"/>
            <wp:docPr id="9" name="图片 8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图片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6、 完成注册后点击首页进入学习平台。</w: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3930650" cy="1910080"/>
            <wp:effectExtent l="0" t="0" r="1270" b="10160"/>
            <wp:docPr id="10" name="图片 9" descr="企业微信截图_17193024055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企业微信截图_1719302405544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1910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人事关系变动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1、成功进入学习页面后 点击人事关系变动申请。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2003425" cy="2793365"/>
            <wp:effectExtent l="0" t="0" r="8255" b="10795"/>
            <wp:docPr id="11" name="图片 10" descr="企业微信截图_17192860558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企业微信截图_1719286055879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3425" cy="2793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2、点击新增单位变更申请。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222750" cy="932815"/>
            <wp:effectExtent l="0" t="0" r="13970" b="12065"/>
            <wp:docPr id="12" name="图片 11" descr="企业微信截图_17192861022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企业微信截图_1719286102208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932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3、 搜索框输入“陕西省食品药品检验研究院（单位编号：000360030）”后，点击“选择”，提交审核。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817745" cy="3075305"/>
            <wp:effectExtent l="0" t="0" r="13335" b="3175"/>
            <wp:docPr id="13" name="图片 12" descr="企业微信截图_1719286158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企业微信截图_1719286158114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075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三、课程选择及学习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1、公需课、专业课学习，请点击“网络课程目录”选择课程类型：公需课/专业课。根据学习年份，购买课件。（公需课为必学项目，不可认证。）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855720" cy="949960"/>
            <wp:effectExtent l="0" t="0" r="0" b="10160"/>
            <wp:docPr id="14" name="图片 13" descr="企业微信截图_17192862928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企业微信截图_171928629283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2、点击“我的网络课程”，“在学”栏进行查看学习。课程学习结束后，需点击结课。</w: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474210" cy="2323465"/>
            <wp:effectExtent l="0" t="0" r="6350" b="8255"/>
            <wp:docPr id="15" name="图片 14" descr="企业微信截图_1719302580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企业微信截图_1719302580127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4210" cy="2323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425950" cy="2484755"/>
            <wp:effectExtent l="0" t="0" r="8890" b="14605"/>
            <wp:docPr id="16" name="图片 1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3、关于IP锁定问题的解答。在购课、结课时出现“尊敬的学员，因您的操作存在异常，为确保账号安全，系统暂停该操作24小时。在此期间，不影响您正常学习。”提示。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解决方法一：使用笔记本电脑连接个人手机热点上网，登录后重新进行购课、结课；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   解决方法二：选择非同号段IP重新登录进行学习；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   解决方法三：利用手机登录（关闭Wi-Fi），使用流量进行操作。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textAlignment w:val="auto"/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四、我的订单</w:t>
      </w:r>
      <w:bookmarkStart w:id="0" w:name="_GoBack"/>
      <w:bookmarkEnd w:id="0"/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我的订单中显示您在系统中提交的所有订单，您可以查看您的订单记录及详情，包括订单编号、订单名称、金额、订单状态、订单提交时间等，其中状态是未支付的订单，您可以继续进行支付。已支付的订单，在对应的课程未开始学习或未申请发票前，可以申请当前订单退款。退款成功后，相应的订单课程将被删除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注：平台只提供针对订单的退款申请功能，不涉及款项回退，您在申请退款后请及时与课程提供方联系，进行线下退款操作。</w: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460240" cy="2688590"/>
            <wp:effectExtent l="0" t="0" r="5080" b="8890"/>
            <wp:docPr id="17" name="图片 16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图片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60240" cy="2688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textAlignment w:val="auto"/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 xml:space="preserve">五、发票申请 </w:t>
      </w:r>
    </w:p>
    <w:p>
      <w:pP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24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在顶部我的订单、已支付中，对支付完成的内容进行发票申请。购买成功的课程将在我的课程当中展示，为了方便您的学习，我们将课程分为在学课程和已学习的课程，在学课程中展示您当前尚未学习完成的课程，购买后尚未开始学习的课程，您可以进行发票申请，申请后您可以点击进行课程学习。由于发票具有时效性，建议您在购买完成后尽快申请发票，以免由于超时导致不能申请。发票下载打印在我的发票里。</w:t>
      </w:r>
    </w:p>
    <w:p>
      <w:pPr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 w:eastAsia="宋体"/>
          <w:sz w:val="24"/>
          <w:lang w:val="en-US" w:eastAsia="zh-CN"/>
        </w:rPr>
        <w:drawing>
          <wp:inline distT="0" distB="0" distL="114300" distR="114300">
            <wp:extent cx="4810125" cy="1989455"/>
            <wp:effectExtent l="0" t="0" r="5715" b="6985"/>
            <wp:docPr id="18" name="图片 1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 w:eastAsia="宋体"/>
          <w:sz w:val="24"/>
          <w:lang w:val="en-US" w:eastAsia="zh-CN"/>
        </w:rPr>
        <w:drawing>
          <wp:inline distT="0" distB="0" distL="114300" distR="114300">
            <wp:extent cx="4822825" cy="2508250"/>
            <wp:effectExtent l="0" t="0" r="8255" b="6350"/>
            <wp:docPr id="19" name="图片 1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 descr="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22825" cy="250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证书打印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完成全部课程及结课后，点击左侧我的证书，选择相应年度进行打印及下载。</w:t>
      </w:r>
    </w:p>
    <w:p>
      <w:pPr>
        <w:numPr>
          <w:ilvl w:val="0"/>
          <w:numId w:val="0"/>
        </w:numPr>
        <w:rPr>
          <w:rFonts w:hint="default" w:cs="Times New Roman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cs="Times New Roman"/>
          <w:b/>
          <w:kern w:val="44"/>
          <w:sz w:val="44"/>
          <w:szCs w:val="24"/>
          <w:lang w:val="en-US" w:eastAsia="zh-CN" w:bidi="ar-SA"/>
        </w:rPr>
        <w:t xml:space="preserve">  </w:t>
      </w:r>
      <w:r>
        <w:rPr>
          <w:rFonts w:hint="default" w:cs="Times New Roman"/>
          <w:b/>
          <w:kern w:val="44"/>
          <w:sz w:val="44"/>
          <w:szCs w:val="24"/>
          <w:lang w:val="en-US" w:eastAsia="zh-CN" w:bidi="ar-SA"/>
        </w:rPr>
        <w:drawing>
          <wp:inline distT="0" distB="0" distL="114300" distR="114300">
            <wp:extent cx="4881880" cy="2346325"/>
            <wp:effectExtent l="0" t="0" r="10160" b="635"/>
            <wp:docPr id="20" name="图片 1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cs="Times New Roman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cs="Times New Roman"/>
          <w:b/>
          <w:kern w:val="44"/>
          <w:sz w:val="44"/>
          <w:szCs w:val="24"/>
          <w:lang w:val="en-US" w:eastAsia="zh-CN" w:bidi="ar-SA"/>
        </w:rPr>
        <w:t xml:space="preserve">  </w:t>
      </w:r>
      <w:r>
        <w:rPr>
          <w:rFonts w:hint="default" w:cs="Times New Roman"/>
          <w:b/>
          <w:kern w:val="44"/>
          <w:sz w:val="44"/>
          <w:szCs w:val="24"/>
          <w:lang w:val="en-US" w:eastAsia="zh-CN" w:bidi="ar-SA"/>
        </w:rPr>
        <w:drawing>
          <wp:inline distT="0" distB="0" distL="114300" distR="114300">
            <wp:extent cx="4645660" cy="4947920"/>
            <wp:effectExtent l="0" t="0" r="2540" b="5080"/>
            <wp:docPr id="21" name="图片 2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4947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textAlignment w:val="auto"/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七、同等学时认证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cs="Times New Roman"/>
          <w:b/>
          <w:kern w:val="44"/>
          <w:sz w:val="44"/>
          <w:szCs w:val="24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点击左侧同等学时认证申请，点右上角+新增同等学时认证申请。申请提交后将由您所在的人事单位管理员进行审核，审核通过后，计入您该年度的总学时。学时认证申请页面展示您的学时认证申请记录，您可以在这里查看记录、审核状态或新增学时认证申请，新增时需要填写申请认证的学时年份、学时数、认证理由并将相关证明材料作为附件以图片形式进行上传。</w:t>
      </w:r>
    </w:p>
    <w:p>
      <w:pPr>
        <w:numPr>
          <w:ilvl w:val="0"/>
          <w:numId w:val="0"/>
        </w:numPr>
        <w:ind w:leftChars="0"/>
        <w:rPr>
          <w:rFonts w:hint="default" w:cs="Times New Roman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cs="Times New Roman"/>
          <w:b/>
          <w:kern w:val="44"/>
          <w:sz w:val="44"/>
          <w:szCs w:val="24"/>
          <w:lang w:val="en-US" w:eastAsia="zh-CN" w:bidi="ar-SA"/>
        </w:rPr>
        <w:t xml:space="preserve">   </w:t>
      </w:r>
      <w:r>
        <w:rPr>
          <w:rFonts w:hint="default" w:cs="Times New Roman"/>
          <w:b/>
          <w:kern w:val="44"/>
          <w:sz w:val="44"/>
          <w:szCs w:val="24"/>
          <w:lang w:val="en-US" w:eastAsia="zh-CN" w:bidi="ar-SA"/>
        </w:rPr>
        <w:drawing>
          <wp:inline distT="0" distB="0" distL="114300" distR="114300">
            <wp:extent cx="4671060" cy="1139190"/>
            <wp:effectExtent l="0" t="0" r="7620" b="3810"/>
            <wp:docPr id="22" name="图片 2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 descr="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cs="Times New Roman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cs="Times New Roman"/>
          <w:b/>
          <w:kern w:val="44"/>
          <w:sz w:val="44"/>
          <w:szCs w:val="24"/>
          <w:lang w:val="en-US" w:eastAsia="zh-CN" w:bidi="ar-SA"/>
        </w:rPr>
        <w:t xml:space="preserve">   </w:t>
      </w:r>
      <w:r>
        <w:rPr>
          <w:rFonts w:hint="default" w:cs="Times New Roman"/>
          <w:b/>
          <w:kern w:val="44"/>
          <w:sz w:val="44"/>
          <w:szCs w:val="24"/>
          <w:lang w:val="en-US" w:eastAsia="zh-CN" w:bidi="ar-SA"/>
        </w:rPr>
        <w:drawing>
          <wp:inline distT="0" distB="0" distL="114300" distR="114300">
            <wp:extent cx="4733925" cy="3215005"/>
            <wp:effectExtent l="0" t="0" r="5715" b="635"/>
            <wp:docPr id="23" name="图片 2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215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cs="Times New Roman"/>
          <w:b/>
          <w:kern w:val="44"/>
          <w:sz w:val="44"/>
          <w:szCs w:val="24"/>
          <w:lang w:val="en-US" w:eastAsia="zh-CN" w:bidi="ar-SA"/>
        </w:rPr>
      </w:pPr>
    </w:p>
    <w:p/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883F1"/>
    <w:multiLevelType w:val="singleLevel"/>
    <w:tmpl w:val="128883F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48280AD"/>
    <w:multiLevelType w:val="singleLevel"/>
    <w:tmpl w:val="448280A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11005"/>
    <w:rsid w:val="0E491D7E"/>
    <w:rsid w:val="121C14DF"/>
    <w:rsid w:val="43311005"/>
    <w:rsid w:val="6430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2024-11-01T03:10:00Z</dcterms:created>
  <dc:creator>田野</dc:creator>
  <cp:lastModifiedBy>田野</cp:lastModifiedBy>
  <dcterms:modified xsi:type="dcterms:W3CDTF">2024-11-01T03:38:01Z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