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rPr>
          <w:rFonts w:ascii="仿宋_GB2312" w:hAnsi="仿宋_GB2312" w:eastAsia="仿宋_GB2312" w:cs="仿宋_GB2312"/>
          <w:color w:val="auto"/>
          <w:sz w:val="32"/>
          <w:u w:val="none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u w:val="none"/>
        </w:rPr>
        <w:t>附件</w:t>
      </w: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u w:val="none"/>
          <w:lang w:val="en-US" w:eastAsia="zh-CN"/>
        </w:rPr>
        <w:t>3</w:t>
      </w: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u w:val="none"/>
        </w:rPr>
        <w:t xml:space="preserve"> </w:t>
      </w:r>
      <w:r>
        <w:rPr>
          <w:rFonts w:eastAsia="仿宋_GB2312"/>
          <w:color w:val="auto"/>
          <w:sz w:val="32"/>
          <w:u w:val="none"/>
        </w:rPr>
        <w:t xml:space="preserve"> </w:t>
      </w:r>
      <w:r>
        <w:rPr>
          <w:rFonts w:ascii="仿宋_GB2312" w:hAnsi="仿宋_GB2312" w:eastAsia="仿宋_GB2312" w:cs="仿宋_GB2312"/>
          <w:color w:val="auto"/>
          <w:sz w:val="32"/>
          <w:u w:val="none"/>
        </w:rPr>
        <w:t xml:space="preserve">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0"/>
          <w:szCs w:val="21"/>
          <w:u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0"/>
          <w:szCs w:val="21"/>
          <w:u w:val="none"/>
        </w:rPr>
        <w:t>广东省新增医疗服务价格项目转归申请表</w:t>
      </w:r>
    </w:p>
    <w:tbl>
      <w:tblPr>
        <w:tblStyle w:val="2"/>
        <w:tblW w:w="499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933"/>
        <w:gridCol w:w="1262"/>
        <w:gridCol w:w="930"/>
        <w:gridCol w:w="924"/>
        <w:gridCol w:w="757"/>
        <w:gridCol w:w="760"/>
        <w:gridCol w:w="1222"/>
        <w:gridCol w:w="780"/>
        <w:gridCol w:w="1188"/>
        <w:gridCol w:w="1199"/>
        <w:gridCol w:w="961"/>
        <w:gridCol w:w="1001"/>
        <w:gridCol w:w="142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88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财务分类</w:t>
            </w:r>
          </w:p>
        </w:tc>
        <w:tc>
          <w:tcPr>
            <w:tcW w:w="329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项目编码</w:t>
            </w:r>
          </w:p>
        </w:tc>
        <w:tc>
          <w:tcPr>
            <w:tcW w:w="445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328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项目内涵</w:t>
            </w:r>
          </w:p>
        </w:tc>
        <w:tc>
          <w:tcPr>
            <w:tcW w:w="326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除外内容</w:t>
            </w:r>
          </w:p>
        </w:tc>
        <w:tc>
          <w:tcPr>
            <w:tcW w:w="267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计价        单位</w:t>
            </w:r>
          </w:p>
        </w:tc>
        <w:tc>
          <w:tcPr>
            <w:tcW w:w="268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说明</w:t>
            </w:r>
          </w:p>
        </w:tc>
        <w:tc>
          <w:tcPr>
            <w:tcW w:w="431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全市开展例数</w:t>
            </w:r>
          </w:p>
        </w:tc>
        <w:tc>
          <w:tcPr>
            <w:tcW w:w="694" w:type="pct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开展该项目的医疗机构数</w:t>
            </w:r>
          </w:p>
        </w:tc>
        <w:tc>
          <w:tcPr>
            <w:tcW w:w="1115" w:type="pct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价  格</w:t>
            </w:r>
          </w:p>
        </w:tc>
        <w:tc>
          <w:tcPr>
            <w:tcW w:w="504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申请类别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88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5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8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6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7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8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1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其中三级医院数</w:t>
            </w:r>
          </w:p>
        </w:tc>
        <w:tc>
          <w:tcPr>
            <w:tcW w:w="423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全市加权平均价</w:t>
            </w:r>
          </w:p>
        </w:tc>
        <w:tc>
          <w:tcPr>
            <w:tcW w:w="339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最高价</w:t>
            </w:r>
          </w:p>
        </w:tc>
        <w:tc>
          <w:tcPr>
            <w:tcW w:w="353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最低价</w:t>
            </w:r>
          </w:p>
        </w:tc>
        <w:tc>
          <w:tcPr>
            <w:tcW w:w="50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" w:eastAsia="zh-CN"/>
              </w:rPr>
              <w:t>申请保留</w:t>
            </w: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/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申请不保留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2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tabs>
          <w:tab w:val="left" w:pos="100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auto"/>
        <w:textAlignment w:val="auto"/>
        <w:rPr>
          <w:rFonts w:eastAsia="仿宋_GB2312"/>
          <w:color w:val="auto"/>
          <w:sz w:val="32"/>
          <w:u w:val="none"/>
        </w:rPr>
      </w:pPr>
    </w:p>
    <w:p>
      <w:pPr>
        <w:keepNext w:val="0"/>
        <w:keepLines w:val="0"/>
        <w:pageBreakBefore w:val="0"/>
        <w:widowControl w:val="0"/>
        <w:tabs>
          <w:tab w:val="left" w:pos="100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u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u w:val="none"/>
        </w:rPr>
        <w:t>注：1.申请“不保留”的项目，免填收费例数、开展医疗机构数和价格数据；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u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u w:val="none"/>
        </w:rPr>
        <w:t>2.全市加权平均价计算公式为：</w:t>
      </w:r>
      <m:oMath>
        <m:acc>
          <m:accPr>
            <m:chr m:val="̅"/>
            <m:ctrlPr>
              <w:rPr>
                <w:rFonts w:hint="eastAsia" w:ascii="DejaVu Math TeX Gyre" w:hAnsi="DejaVu Math TeX Gyre" w:eastAsiaTheme="minorEastAsia" w:cstheme="minorEastAsia"/>
                <w:color w:val="auto"/>
                <w:sz w:val="24"/>
                <w:szCs w:val="24"/>
                <w:u w:val="none"/>
              </w:rPr>
            </m:ctrlPr>
          </m:accPr>
          <m:e>
            <m:r>
              <m:rPr>
                <m:sty m:val="p"/>
              </m:rPr>
              <w:rPr>
                <w:rFonts w:hint="eastAsia" w:ascii="DejaVu Math TeX Gyre" w:hAnsi="DejaVu Math TeX Gyre" w:eastAsiaTheme="minorEastAsia" w:cstheme="minorEastAsia"/>
                <w:color w:val="auto"/>
                <w:sz w:val="24"/>
                <w:szCs w:val="24"/>
                <w:u w:val="none"/>
              </w:rPr>
              <m:t>P</m:t>
            </m:r>
            <m:ctrlPr>
              <w:rPr>
                <w:rFonts w:hint="eastAsia" w:ascii="DejaVu Math TeX Gyre" w:hAnsi="DejaVu Math TeX Gyre" w:eastAsiaTheme="minorEastAsia" w:cstheme="minorEastAsia"/>
                <w:color w:val="auto"/>
                <w:sz w:val="24"/>
                <w:szCs w:val="24"/>
                <w:u w:val="none"/>
              </w:rPr>
            </m:ctrlPr>
          </m:e>
        </m:acc>
        <m:r>
          <m:rPr>
            <m:sty m:val="p"/>
          </m:rPr>
          <w:rPr>
            <w:rFonts w:hint="eastAsia" w:ascii="DejaVu Math TeX Gyre" w:hAnsi="DejaVu Math TeX Gyre" w:eastAsiaTheme="minorEastAsia" w:cstheme="minorEastAsia"/>
            <w:color w:val="auto"/>
            <w:sz w:val="24"/>
            <w:szCs w:val="24"/>
            <w:u w:val="none"/>
          </w:rPr>
          <m:t>=</m:t>
        </m:r>
        <m:f>
          <m:fPr>
            <m:ctrlPr>
              <w:rPr>
                <w:rFonts w:hint="eastAsia" w:ascii="DejaVu Math TeX Gyre" w:hAnsi="DejaVu Math TeX Gyre" w:eastAsiaTheme="minorEastAsia" w:cstheme="minorEastAsia"/>
                <w:color w:val="auto"/>
                <w:sz w:val="24"/>
                <w:szCs w:val="24"/>
                <w:u w:val="none"/>
              </w:rPr>
            </m:ctrlPr>
          </m:fPr>
          <m:num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hint="eastAsia" w:ascii="DejaVu Math TeX Gyre" w:hAnsi="DejaVu Math TeX Gyre" w:eastAsiaTheme="minorEastAsia" w:cstheme="minorEastAsia"/>
                    <w:color w:val="auto"/>
                    <w:sz w:val="24"/>
                    <w:szCs w:val="24"/>
                    <w:u w:val="none"/>
                  </w:rPr>
                </m:ctrlPr>
              </m:naryPr>
              <m:sub>
                <m:ctrlPr>
                  <w:rPr>
                    <w:rFonts w:hint="eastAsia" w:ascii="DejaVu Math TeX Gyre" w:hAnsi="DejaVu Math TeX Gyre" w:eastAsiaTheme="minorEastAsia" w:cstheme="minorEastAsia"/>
                    <w:color w:val="auto"/>
                    <w:sz w:val="24"/>
                    <w:szCs w:val="24"/>
                    <w:u w:val="none"/>
                  </w:rPr>
                </m:ctrlPr>
              </m:sub>
              <m:sup>
                <m:ctrlPr>
                  <w:rPr>
                    <w:rFonts w:hint="eastAsia" w:ascii="DejaVu Math TeX Gyre" w:hAnsi="DejaVu Math TeX Gyre" w:eastAsiaTheme="minorEastAsia" w:cstheme="minorEastAsia"/>
                    <w:color w:val="auto"/>
                    <w:sz w:val="24"/>
                    <w:szCs w:val="24"/>
                    <w:u w:val="none"/>
                  </w:rPr>
                </m:ctrlPr>
              </m:sup>
              <m:e>
                <m:sSub>
                  <m:sSubPr>
                    <m:ctrlPr>
                      <w:rPr>
                        <w:rFonts w:hint="eastAsia" w:ascii="DejaVu Math TeX Gyre" w:hAnsi="DejaVu Math TeX Gyre" w:eastAsiaTheme="minorEastAsia" w:cstheme="minorEastAsia"/>
                        <w:color w:val="auto"/>
                        <w:sz w:val="24"/>
                        <w:szCs w:val="24"/>
                        <w:u w:val="none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hint="eastAsia" w:ascii="DejaVu Math TeX Gyre" w:hAnsi="DejaVu Math TeX Gyre" w:eastAsiaTheme="minorEastAsia" w:cstheme="minorEastAsia"/>
                        <w:color w:val="auto"/>
                        <w:sz w:val="24"/>
                        <w:szCs w:val="24"/>
                        <w:u w:val="none"/>
                      </w:rPr>
                      <m:t>A</m:t>
                    </m:r>
                    <m:ctrlPr>
                      <w:rPr>
                        <w:rFonts w:hint="eastAsia" w:ascii="DejaVu Math TeX Gyre" w:hAnsi="DejaVu Math TeX Gyre" w:eastAsiaTheme="minorEastAsia" w:cstheme="minorEastAsia"/>
                        <w:color w:val="auto"/>
                        <w:sz w:val="24"/>
                        <w:szCs w:val="24"/>
                        <w:u w:val="none"/>
                      </w:rPr>
                    </m:ctrlPr>
                  </m:e>
                  <m:sub>
                    <m:r>
                      <m:rPr>
                        <m:sty m:val="p"/>
                      </m:rPr>
                      <w:rPr>
                        <w:rFonts w:hint="eastAsia" w:ascii="DejaVu Math TeX Gyre" w:hAnsi="DejaVu Math TeX Gyre" w:eastAsiaTheme="minorEastAsia" w:cstheme="minorEastAsia"/>
                        <w:color w:val="auto"/>
                        <w:sz w:val="24"/>
                        <w:szCs w:val="24"/>
                        <w:u w:val="none"/>
                        <w:lang w:val="en-US" w:eastAsia="zh-CN"/>
                      </w:rPr>
                      <m:t>x</m:t>
                    </m:r>
                    <m:ctrlPr>
                      <w:rPr>
                        <w:rFonts w:hint="eastAsia" w:ascii="DejaVu Math TeX Gyre" w:hAnsi="DejaVu Math TeX Gyre" w:eastAsiaTheme="minorEastAsia" w:cstheme="minorEastAsia"/>
                        <w:color w:val="auto"/>
                        <w:sz w:val="24"/>
                        <w:szCs w:val="24"/>
                        <w:u w:val="none"/>
                      </w:rPr>
                    </m:ctrlPr>
                  </m:sub>
                </m:sSub>
                <m:sSub>
                  <m:sSubPr>
                    <m:ctrlPr>
                      <w:rPr>
                        <w:rFonts w:hint="eastAsia" w:ascii="DejaVu Math TeX Gyre" w:hAnsi="DejaVu Math TeX Gyre" w:eastAsiaTheme="minorEastAsia" w:cstheme="minorEastAsia"/>
                        <w:color w:val="auto"/>
                        <w:sz w:val="24"/>
                        <w:szCs w:val="24"/>
                        <w:u w:val="none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hint="eastAsia" w:ascii="DejaVu Math TeX Gyre" w:hAnsi="DejaVu Math TeX Gyre" w:eastAsiaTheme="minorEastAsia" w:cstheme="minorEastAsia"/>
                        <w:color w:val="auto"/>
                        <w:sz w:val="24"/>
                        <w:szCs w:val="24"/>
                        <w:u w:val="none"/>
                      </w:rPr>
                      <m:t>B</m:t>
                    </m:r>
                    <m:ctrlPr>
                      <w:rPr>
                        <w:rFonts w:hint="eastAsia" w:ascii="DejaVu Math TeX Gyre" w:hAnsi="DejaVu Math TeX Gyre" w:eastAsiaTheme="minorEastAsia" w:cstheme="minorEastAsia"/>
                        <w:color w:val="auto"/>
                        <w:sz w:val="24"/>
                        <w:szCs w:val="24"/>
                        <w:u w:val="none"/>
                      </w:rPr>
                    </m:ctrlPr>
                  </m:e>
                  <m:sub>
                    <m:r>
                      <m:rPr>
                        <m:sty m:val="p"/>
                      </m:rPr>
                      <w:rPr>
                        <w:rFonts w:hint="eastAsia" w:ascii="DejaVu Math TeX Gyre" w:hAnsi="DejaVu Math TeX Gyre" w:eastAsiaTheme="minorEastAsia" w:cstheme="minorEastAsia"/>
                        <w:color w:val="auto"/>
                        <w:sz w:val="24"/>
                        <w:szCs w:val="24"/>
                        <w:u w:val="none"/>
                      </w:rPr>
                      <m:t>x</m:t>
                    </m:r>
                    <m:ctrlPr>
                      <w:rPr>
                        <w:rFonts w:hint="eastAsia" w:ascii="DejaVu Math TeX Gyre" w:hAnsi="DejaVu Math TeX Gyre" w:eastAsiaTheme="minorEastAsia" w:cstheme="minorEastAsia"/>
                        <w:color w:val="auto"/>
                        <w:sz w:val="24"/>
                        <w:szCs w:val="24"/>
                        <w:u w:val="none"/>
                      </w:rPr>
                    </m:ctrlPr>
                  </m:sub>
                </m:sSub>
                <m:ctrlPr>
                  <w:rPr>
                    <w:rFonts w:hint="eastAsia" w:ascii="DejaVu Math TeX Gyre" w:hAnsi="DejaVu Math TeX Gyre" w:eastAsiaTheme="minorEastAsia" w:cstheme="minorEastAsia"/>
                    <w:color w:val="auto"/>
                    <w:sz w:val="24"/>
                    <w:szCs w:val="24"/>
                    <w:u w:val="none"/>
                  </w:rPr>
                </m:ctrlPr>
              </m:e>
            </m:nary>
            <m:ctrlPr>
              <w:rPr>
                <w:rFonts w:hint="eastAsia" w:ascii="DejaVu Math TeX Gyre" w:hAnsi="DejaVu Math TeX Gyre" w:eastAsiaTheme="minorEastAsia" w:cstheme="minorEastAsia"/>
                <w:color w:val="auto"/>
                <w:sz w:val="24"/>
                <w:szCs w:val="24"/>
                <w:u w:val="none"/>
              </w:rPr>
            </m:ctrlPr>
          </m:num>
          <m:den>
            <m:r>
              <m:rPr>
                <m:sty m:val="p"/>
              </m:rPr>
              <w:rPr>
                <w:rFonts w:hint="eastAsia" w:ascii="DejaVu Math TeX Gyre" w:hAnsi="DejaVu Math TeX Gyre" w:eastAsiaTheme="minorEastAsia" w:cstheme="minorEastAsia"/>
                <w:color w:val="auto"/>
                <w:sz w:val="24"/>
                <w:szCs w:val="24"/>
                <w:u w:val="none"/>
              </w:rPr>
              <m:t>N</m:t>
            </m:r>
            <m:ctrlPr>
              <w:rPr>
                <w:rFonts w:hint="eastAsia" w:ascii="DejaVu Math TeX Gyre" w:hAnsi="DejaVu Math TeX Gyre" w:eastAsiaTheme="minorEastAsia" w:cstheme="minorEastAsia"/>
                <w:color w:val="auto"/>
                <w:sz w:val="24"/>
                <w:szCs w:val="24"/>
                <w:u w:val="none"/>
              </w:rPr>
            </m:ctrlPr>
          </m:den>
        </m:f>
      </m:oMath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840" w:leftChars="0" w:firstLine="420" w:firstLineChars="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u w:val="none"/>
        </w:rPr>
      </w:pPr>
      <m:oMath>
        <m:acc>
          <m:accPr>
            <m:chr m:val="̅"/>
            <m:ctrlPr>
              <w:rPr>
                <w:rFonts w:hint="eastAsia" w:ascii="DejaVu Math TeX Gyre" w:hAnsi="DejaVu Math TeX Gyre" w:eastAsiaTheme="minorEastAsia" w:cstheme="minorEastAsia"/>
                <w:color w:val="auto"/>
                <w:sz w:val="24"/>
                <w:szCs w:val="24"/>
                <w:u w:val="none"/>
              </w:rPr>
            </m:ctrlPr>
          </m:accPr>
          <m:e>
            <m:r>
              <m:rPr>
                <m:sty m:val="p"/>
              </m:rPr>
              <w:rPr>
                <w:rFonts w:hint="eastAsia" w:ascii="DejaVu Math TeX Gyre" w:hAnsi="DejaVu Math TeX Gyre" w:eastAsiaTheme="minorEastAsia" w:cstheme="minorEastAsia"/>
                <w:color w:val="auto"/>
                <w:sz w:val="24"/>
                <w:szCs w:val="24"/>
                <w:u w:val="none"/>
              </w:rPr>
              <m:t>P</m:t>
            </m:r>
            <m:ctrlPr>
              <w:rPr>
                <w:rFonts w:hint="eastAsia" w:ascii="DejaVu Math TeX Gyre" w:hAnsi="DejaVu Math TeX Gyre" w:eastAsiaTheme="minorEastAsia" w:cstheme="minorEastAsia"/>
                <w:color w:val="auto"/>
                <w:sz w:val="24"/>
                <w:szCs w:val="24"/>
                <w:u w:val="none"/>
              </w:rPr>
            </m:ctrlPr>
          </m:e>
        </m:acc>
      </m:oMath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u w:val="none"/>
        </w:rPr>
        <w:t>：地市所有医疗机构某新增医疗服务项目平均价格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840" w:leftChars="0" w:firstLine="420" w:firstLineChars="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u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u w:val="none"/>
        </w:rPr>
        <w:t>A：某医疗机构该项目定价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840" w:leftChars="0" w:firstLine="420" w:firstLineChars="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u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u w:val="none"/>
        </w:rPr>
        <w:t>B：某医疗机构一年开展该项目例数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840" w:leftChars="0" w:firstLine="420" w:firstLineChars="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u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u w:val="none"/>
        </w:rPr>
        <w:t>N：某市各医疗机构开展该项目例数总和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840" w:leftChars="0" w:firstLine="420" w:firstLineChars="0"/>
        <w:textAlignment w:val="auto"/>
        <w:rPr>
          <w:sz w:val="20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u w:val="none"/>
        </w:rPr>
        <w:t>X：某市医疗机构数（1,2,3…x,如医疗机构总数为5，x=5）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GWZT-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GWZT-E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Cambria Math">
    <w:altName w:val="DejaVu Math TeX Gyre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S Mincho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hkNTY3NzA5OTI1ODE2YTM1YWI1MDAxZGUxNTA0YWMifQ=="/>
  </w:docVars>
  <w:rsids>
    <w:rsidRoot w:val="46746752"/>
    <w:rsid w:val="1CEE47AD"/>
    <w:rsid w:val="373FB0EE"/>
    <w:rsid w:val="46746752"/>
    <w:rsid w:val="5EFA36CD"/>
    <w:rsid w:val="637E9CEC"/>
    <w:rsid w:val="6CD7A3BC"/>
    <w:rsid w:val="72FF4B03"/>
    <w:rsid w:val="77DB4DF9"/>
    <w:rsid w:val="7E4DE213"/>
    <w:rsid w:val="7FF9C76C"/>
    <w:rsid w:val="9FFFB270"/>
    <w:rsid w:val="A7FFDABA"/>
    <w:rsid w:val="D6DD7F81"/>
    <w:rsid w:val="D8EF5ADE"/>
    <w:rsid w:val="EEFE795C"/>
    <w:rsid w:val="EFB891DE"/>
    <w:rsid w:val="FFFF1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Office_11.8.2.12024_F1E327BC-269C-435d-A152-05C5408002CA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2020-11-08T02:24:00Z</dcterms:created>
  <dc:creator>林婉雯</dc:creator>
  <cp:lastModifiedBy>陈雪莹</cp:lastModifiedBy>
  <cp:lastPrinted>2024-04-16T19:42:00Z</cp:lastPrinted>
  <dcterms:modified xsi:type="dcterms:W3CDTF">2024-04-16T11:55:03Z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2052-11.8.2.12024</vt:lpwstr>
  </property>
  <property fmtid="{D5CDD505-2E9C-101B-9397-08002B2CF9AE}" pid="3" name="ribbonExt">
    <vt:lpwstr>{"WPSExtOfficeTab":{"OnGetEnabled":false,"OnGetVisible":false}}</vt:lpwstr>
  </property>
  <property fmtid="{D5CDD505-2E9C-101B-9397-08002B2CF9AE}" pid="4" name="ICV">
    <vt:lpwstr>C91710FF41E94AA89282BE522F00F617_12</vt:lpwstr>
  </property>
  <property fmtid="{D5CDD505-2E9C-101B-9397-08002B2CF9AE}" pid="5" name="showFlag">
    <vt:bool>false</vt:bool>
  </property>
</Properties>
</file>