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黑体" w:cs="Times New Roman"/>
          <w:snapToGrid w:val="0"/>
          <w:color w:val="000000" w:themeColor="text1"/>
          <w:spacing w:val="0"/>
          <w:w w:val="100"/>
          <w:kern w:val="0"/>
          <w:position w:val="0"/>
          <w:sz w:val="32"/>
          <w:szCs w:val="32"/>
          <w:highlight w:val="none"/>
          <w:lang w:val="en-US" w:eastAsia="zh-CN"/>
          <w14:textFill>
            <w14:solidFill>
              <w14:schemeClr w14:val="tx1"/>
            </w14:solidFill>
          </w14:textFill>
        </w:rPr>
      </w:pPr>
      <w:r>
        <w:rPr>
          <w:rFonts w:hint="default" w:ascii="Times New Roman" w:hAnsi="Times New Roman" w:eastAsia="黑体" w:cs="Times New Roman"/>
          <w:snapToGrid w:val="0"/>
          <w:color w:val="000000" w:themeColor="text1"/>
          <w:spacing w:val="0"/>
          <w:w w:val="100"/>
          <w:kern w:val="0"/>
          <w:position w:val="0"/>
          <w:sz w:val="32"/>
          <w:szCs w:val="32"/>
          <w:highlight w:val="none"/>
          <w:lang w:eastAsia="zh-CN"/>
          <w14:textFill>
            <w14:solidFill>
              <w14:schemeClr w14:val="tx1"/>
            </w14:solidFill>
          </w14:textFill>
        </w:rPr>
        <w:t>附件</w:t>
      </w:r>
      <w:r>
        <w:rPr>
          <w:rFonts w:hint="default" w:ascii="Times New Roman" w:hAnsi="Times New Roman" w:eastAsia="黑体" w:cs="Times New Roman"/>
          <w:snapToGrid w:val="0"/>
          <w:color w:val="000000" w:themeColor="text1"/>
          <w:spacing w:val="0"/>
          <w:w w:val="100"/>
          <w:kern w:val="0"/>
          <w:position w:val="0"/>
          <w:sz w:val="32"/>
          <w:szCs w:val="32"/>
          <w:highlight w:val="none"/>
          <w:lang w:val="en-US" w:eastAsia="zh-CN"/>
          <w14:textFill>
            <w14:solidFill>
              <w14:schemeClr w14:val="tx1"/>
            </w14:solidFill>
          </w14:textFill>
        </w:rPr>
        <w:t>2</w:t>
      </w:r>
      <w:bookmarkStart w:id="0" w:name="_Toc6879"/>
      <w:bookmarkStart w:id="1" w:name="_Toc15655"/>
    </w:p>
    <w:p>
      <w:pPr>
        <w:pStyle w:val="2"/>
        <w:rPr>
          <w:rFonts w:hint="default" w:ascii="Times New Roman" w:hAnsi="Times New Roman" w:eastAsia="黑体" w:cs="Times New Roman"/>
          <w:snapToGrid w:val="0"/>
          <w:color w:val="000000" w:themeColor="text1"/>
          <w:spacing w:val="0"/>
          <w:w w:val="100"/>
          <w:kern w:val="0"/>
          <w:position w:val="0"/>
          <w:sz w:val="32"/>
          <w:szCs w:val="32"/>
          <w:highlight w:val="none"/>
          <w:lang w:val="en-US" w:eastAsia="zh-CN"/>
          <w14:textFill>
            <w14:solidFill>
              <w14:schemeClr w14:val="tx1"/>
            </w14:solidFill>
          </w14:textFill>
        </w:rPr>
      </w:pPr>
    </w:p>
    <w:p>
      <w:pPr>
        <w:pStyle w:val="2"/>
        <w:rPr>
          <w:rFonts w:hint="default" w:ascii="Times New Roman" w:hAnsi="Times New Roman" w:eastAsia="黑体" w:cs="Times New Roman"/>
          <w:snapToGrid w:val="0"/>
          <w:color w:val="000000" w:themeColor="text1"/>
          <w:spacing w:val="0"/>
          <w:w w:val="100"/>
          <w:kern w:val="0"/>
          <w:position w:val="0"/>
          <w:sz w:val="32"/>
          <w:szCs w:val="32"/>
          <w:highlight w:val="none"/>
          <w:lang w:val="en-US" w:eastAsia="zh-CN"/>
          <w14:textFill>
            <w14:solidFill>
              <w14:schemeClr w14:val="tx1"/>
            </w14:solidFill>
          </w14:textFill>
        </w:rPr>
      </w:pPr>
    </w:p>
    <w:p>
      <w:pPr>
        <w:pStyle w:val="2"/>
        <w:rPr>
          <w:rFonts w:hint="default" w:ascii="Times New Roman" w:hAnsi="Times New Roman" w:eastAsia="黑体" w:cs="Times New Roman"/>
          <w:snapToGrid w:val="0"/>
          <w:color w:val="000000" w:themeColor="text1"/>
          <w:spacing w:val="0"/>
          <w:w w:val="100"/>
          <w:kern w:val="0"/>
          <w:position w:val="0"/>
          <w:sz w:val="32"/>
          <w:szCs w:val="32"/>
          <w:highlight w:val="none"/>
          <w:lang w:val="en-US" w:eastAsia="zh-CN"/>
          <w14:textFill>
            <w14:solidFill>
              <w14:schemeClr w14:val="tx1"/>
            </w14:solidFill>
          </w14:textFill>
        </w:rPr>
      </w:pPr>
    </w:p>
    <w:p>
      <w:pPr>
        <w:pStyle w:val="2"/>
        <w:rPr>
          <w:rFonts w:hint="default" w:ascii="Times New Roman" w:hAnsi="Times New Roman" w:eastAsia="黑体" w:cs="Times New Roman"/>
          <w:snapToGrid w:val="0"/>
          <w:color w:val="000000" w:themeColor="text1"/>
          <w:spacing w:val="0"/>
          <w:w w:val="100"/>
          <w:kern w:val="0"/>
          <w:position w:val="0"/>
          <w:sz w:val="32"/>
          <w:szCs w:val="32"/>
          <w:highlight w:val="none"/>
          <w:lang w:val="en-US" w:eastAsia="zh-CN"/>
          <w14:textFill>
            <w14:solidFill>
              <w14:schemeClr w14:val="tx1"/>
            </w14:solidFill>
          </w14:textFill>
        </w:rPr>
      </w:pPr>
    </w:p>
    <w:p>
      <w:pPr>
        <w:pStyle w:val="2"/>
        <w:rPr>
          <w:rFonts w:hint="default" w:ascii="Times New Roman" w:hAnsi="Times New Roman" w:eastAsia="黑体" w:cs="Times New Roman"/>
          <w:snapToGrid w:val="0"/>
          <w:color w:val="000000" w:themeColor="text1"/>
          <w:spacing w:val="0"/>
          <w:w w:val="100"/>
          <w:kern w:val="0"/>
          <w:position w:val="0"/>
          <w:sz w:val="32"/>
          <w:szCs w:val="32"/>
          <w:highlight w:val="none"/>
          <w:lang w:val="en-US" w:eastAsia="zh-CN"/>
          <w14:textFill>
            <w14:solidFill>
              <w14:schemeClr w14:val="tx1"/>
            </w14:solidFill>
          </w14:textFill>
        </w:rPr>
      </w:pPr>
    </w:p>
    <w:p>
      <w:pPr>
        <w:pStyle w:val="2"/>
        <w:rPr>
          <w:rFonts w:hint="default" w:ascii="Times New Roman" w:hAnsi="Times New Roman" w:eastAsia="黑体" w:cs="Times New Roman"/>
          <w:snapToGrid w:val="0"/>
          <w:color w:val="000000" w:themeColor="text1"/>
          <w:spacing w:val="0"/>
          <w:w w:val="100"/>
          <w:kern w:val="0"/>
          <w:position w:val="0"/>
          <w:sz w:val="32"/>
          <w:szCs w:val="32"/>
          <w:highlight w:val="none"/>
          <w:lang w:val="en-US" w:eastAsia="zh-CN"/>
          <w14:textFill>
            <w14:solidFill>
              <w14:schemeClr w14:val="tx1"/>
            </w14:solidFill>
          </w14:textFill>
        </w:rPr>
      </w:pPr>
    </w:p>
    <w:p>
      <w:pPr>
        <w:pStyle w:val="2"/>
        <w:rPr>
          <w:rFonts w:hint="default" w:ascii="Times New Roman" w:hAnsi="Times New Roman" w:eastAsia="黑体" w:cs="Times New Roman"/>
          <w:snapToGrid w:val="0"/>
          <w:color w:val="000000" w:themeColor="text1"/>
          <w:spacing w:val="0"/>
          <w:w w:val="100"/>
          <w:kern w:val="0"/>
          <w:position w:val="0"/>
          <w:sz w:val="32"/>
          <w:szCs w:val="32"/>
          <w:highlight w:val="none"/>
          <w:lang w:val="en-US" w:eastAsia="zh-CN"/>
          <w14:textFill>
            <w14:solidFill>
              <w14:schemeClr w14:val="tx1"/>
            </w14:solidFill>
          </w14:textFill>
        </w:rPr>
      </w:pPr>
    </w:p>
    <w:p>
      <w:pPr>
        <w:pStyle w:val="2"/>
        <w:rPr>
          <w:rFonts w:hint="default" w:ascii="Times New Roman" w:hAnsi="Times New Roman" w:eastAsia="黑体" w:cs="Times New Roman"/>
          <w:snapToGrid w:val="0"/>
          <w:color w:val="000000" w:themeColor="text1"/>
          <w:spacing w:val="0"/>
          <w:w w:val="100"/>
          <w:kern w:val="0"/>
          <w:position w:val="0"/>
          <w:sz w:val="32"/>
          <w:szCs w:val="32"/>
          <w:highlight w:val="none"/>
          <w:lang w:val="en-US" w:eastAsia="zh-CN"/>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center"/>
        <w:textAlignment w:val="auto"/>
        <w:outlineLvl w:val="9"/>
        <w:rPr>
          <w:rFonts w:hint="eastAsia" w:ascii="方正小标宋简体" w:hAnsi="方正小标宋简体" w:eastAsia="方正小标宋简体" w:cs="方正小标宋简体"/>
          <w:snapToGrid w:val="0"/>
          <w:color w:val="000000" w:themeColor="text1"/>
          <w:spacing w:val="0"/>
          <w:w w:val="100"/>
          <w:kern w:val="0"/>
          <w:position w:val="0"/>
          <w:sz w:val="52"/>
          <w:szCs w:val="52"/>
          <w:highlight w:val="none"/>
          <w14:textFill>
            <w14:solidFill>
              <w14:schemeClr w14:val="tx1"/>
            </w14:solidFill>
          </w14:textFill>
        </w:rPr>
      </w:pPr>
      <w:r>
        <w:rPr>
          <w:rFonts w:hint="default" w:ascii="Times New Roman" w:hAnsi="Times New Roman" w:eastAsia="方正小标宋简体" w:cs="Times New Roman"/>
          <w:snapToGrid w:val="0"/>
          <w:color w:val="000000" w:themeColor="text1"/>
          <w:spacing w:val="0"/>
          <w:w w:val="100"/>
          <w:kern w:val="0"/>
          <w:position w:val="0"/>
          <w:sz w:val="52"/>
          <w:szCs w:val="52"/>
          <w:highlight w:val="none"/>
          <w:lang w:eastAsia="zh-CN"/>
          <w14:textFill>
            <w14:solidFill>
              <w14:schemeClr w14:val="tx1"/>
            </w14:solidFill>
          </w14:textFill>
        </w:rPr>
        <w:t>湖南省</w:t>
      </w:r>
      <w:r>
        <w:rPr>
          <w:rFonts w:hint="default" w:ascii="Times New Roman" w:hAnsi="Times New Roman" w:eastAsia="方正小标宋简体" w:cs="Times New Roman"/>
          <w:snapToGrid w:val="0"/>
          <w:color w:val="000000" w:themeColor="text1"/>
          <w:spacing w:val="0"/>
          <w:w w:val="100"/>
          <w:kern w:val="0"/>
          <w:position w:val="0"/>
          <w:sz w:val="52"/>
          <w:szCs w:val="52"/>
          <w:highlight w:val="none"/>
          <w14:textFill>
            <w14:solidFill>
              <w14:schemeClr w14:val="tx1"/>
            </w14:solidFill>
          </w14:textFill>
        </w:rPr>
        <w:t>医疗保障</w:t>
      </w:r>
      <w:r>
        <w:rPr>
          <w:rFonts w:hint="eastAsia" w:ascii="方正小标宋简体" w:hAnsi="方正小标宋简体" w:eastAsia="方正小标宋简体" w:cs="方正小标宋简体"/>
          <w:snapToGrid w:val="0"/>
          <w:color w:val="000000" w:themeColor="text1"/>
          <w:spacing w:val="0"/>
          <w:w w:val="100"/>
          <w:kern w:val="0"/>
          <w:position w:val="0"/>
          <w:sz w:val="52"/>
          <w:szCs w:val="52"/>
          <w:highlight w:val="none"/>
          <w14:textFill>
            <w14:solidFill>
              <w14:schemeClr w14:val="tx1"/>
            </w14:solidFill>
          </w14:textFill>
        </w:rPr>
        <w:t>经办政务服务事项</w:t>
      </w:r>
    </w:p>
    <w:p>
      <w:pPr>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jc w:val="center"/>
        <w:textAlignment w:val="auto"/>
        <w:outlineLvl w:val="9"/>
        <w:rPr>
          <w:rFonts w:hint="eastAsia" w:ascii="方正小标宋简体" w:hAnsi="方正小标宋简体" w:eastAsia="方正小标宋简体" w:cs="方正小标宋简体"/>
          <w:snapToGrid w:val="0"/>
          <w:color w:val="000000" w:themeColor="text1"/>
          <w:spacing w:val="0"/>
          <w:w w:val="100"/>
          <w:kern w:val="0"/>
          <w:position w:val="0"/>
          <w:sz w:val="52"/>
          <w:szCs w:val="52"/>
          <w:highlight w:val="none"/>
          <w:lang w:eastAsia="zh-CN"/>
          <w14:textFill>
            <w14:solidFill>
              <w14:schemeClr w14:val="tx1"/>
            </w14:solidFill>
          </w14:textFill>
        </w:rPr>
      </w:pPr>
      <w:r>
        <w:rPr>
          <w:rFonts w:hint="eastAsia" w:ascii="方正小标宋简体" w:hAnsi="方正小标宋简体" w:eastAsia="方正小标宋简体" w:cs="方正小标宋简体"/>
          <w:snapToGrid w:val="0"/>
          <w:color w:val="000000" w:themeColor="text1"/>
          <w:spacing w:val="0"/>
          <w:w w:val="100"/>
          <w:kern w:val="0"/>
          <w:position w:val="0"/>
          <w:sz w:val="52"/>
          <w:szCs w:val="52"/>
          <w:highlight w:val="none"/>
          <w14:textFill>
            <w14:solidFill>
              <w14:schemeClr w14:val="tx1"/>
            </w14:solidFill>
          </w14:textFill>
        </w:rPr>
        <w:t>办事指南</w:t>
      </w:r>
      <w:bookmarkEnd w:id="0"/>
      <w:bookmarkEnd w:id="1"/>
      <w:r>
        <w:rPr>
          <w:rFonts w:hint="eastAsia" w:ascii="方正小标宋简体" w:hAnsi="方正小标宋简体" w:eastAsia="方正小标宋简体" w:cs="方正小标宋简体"/>
          <w:snapToGrid w:val="0"/>
          <w:color w:val="000000" w:themeColor="text1"/>
          <w:spacing w:val="0"/>
          <w:w w:val="100"/>
          <w:kern w:val="0"/>
          <w:position w:val="0"/>
          <w:sz w:val="52"/>
          <w:szCs w:val="52"/>
          <w:highlight w:val="none"/>
          <w:lang w:eastAsia="zh-CN"/>
          <w14:textFill>
            <w14:solidFill>
              <w14:schemeClr w14:val="tx1"/>
            </w14:solidFill>
          </w14:textFill>
        </w:rPr>
        <w:t>（</w:t>
      </w:r>
      <w:r>
        <w:rPr>
          <w:rFonts w:hint="eastAsia" w:ascii="方正小标宋简体" w:hAnsi="方正小标宋简体" w:eastAsia="方正小标宋简体" w:cs="方正小标宋简体"/>
          <w:snapToGrid w:val="0"/>
          <w:color w:val="000000" w:themeColor="text1"/>
          <w:spacing w:val="0"/>
          <w:w w:val="100"/>
          <w:kern w:val="0"/>
          <w:position w:val="0"/>
          <w:sz w:val="52"/>
          <w:szCs w:val="52"/>
          <w:highlight w:val="none"/>
          <w:lang w:val="en-US" w:eastAsia="zh-CN"/>
          <w14:textFill>
            <w14:solidFill>
              <w14:schemeClr w14:val="tx1"/>
            </w14:solidFill>
          </w14:textFill>
        </w:rPr>
        <w:t>2023年版</w:t>
      </w:r>
      <w:r>
        <w:rPr>
          <w:rFonts w:hint="eastAsia" w:ascii="方正小标宋简体" w:hAnsi="方正小标宋简体" w:eastAsia="方正小标宋简体" w:cs="方正小标宋简体"/>
          <w:snapToGrid w:val="0"/>
          <w:color w:val="000000" w:themeColor="text1"/>
          <w:spacing w:val="0"/>
          <w:w w:val="100"/>
          <w:kern w:val="0"/>
          <w:position w:val="0"/>
          <w:sz w:val="52"/>
          <w:szCs w:val="52"/>
          <w:highlight w:val="none"/>
          <w:lang w:eastAsia="zh-CN"/>
          <w14:textFill>
            <w14:solidFill>
              <w14:schemeClr w14:val="tx1"/>
            </w14:solidFill>
          </w14:textFill>
        </w:rPr>
        <w:t>）</w:t>
      </w:r>
    </w:p>
    <w:p>
      <w:pPr>
        <w:pStyle w:val="2"/>
        <w:rPr>
          <w:rFonts w:hint="default" w:ascii="Times New Roman" w:hAnsi="Times New Roman" w:eastAsia="仿宋_GB2312" w:cs="Times New Roman"/>
          <w:snapToGrid w:val="0"/>
          <w:color w:val="000000" w:themeColor="text1"/>
          <w:spacing w:val="0"/>
          <w:w w:val="100"/>
          <w:kern w:val="0"/>
          <w:position w:val="0"/>
          <w:sz w:val="44"/>
          <w:szCs w:val="44"/>
          <w:highlight w:val="none"/>
          <w:lang w:eastAsia="zh-CN"/>
          <w14:textFill>
            <w14:solidFill>
              <w14:schemeClr w14:val="tx1"/>
            </w14:solidFill>
          </w14:textFill>
        </w:rPr>
      </w:pPr>
    </w:p>
    <w:p>
      <w:pPr>
        <w:pStyle w:val="2"/>
        <w:rPr>
          <w:rFonts w:hint="default" w:ascii="Times New Roman" w:hAnsi="Times New Roman" w:eastAsia="仿宋_GB2312" w:cs="Times New Roman"/>
          <w:snapToGrid w:val="0"/>
          <w:color w:val="000000" w:themeColor="text1"/>
          <w:spacing w:val="0"/>
          <w:w w:val="100"/>
          <w:kern w:val="0"/>
          <w:position w:val="0"/>
          <w:sz w:val="44"/>
          <w:szCs w:val="44"/>
          <w:highlight w:val="none"/>
          <w:lang w:eastAsia="zh-CN"/>
          <w14:textFill>
            <w14:solidFill>
              <w14:schemeClr w14:val="tx1"/>
            </w14:solidFill>
          </w14:textFill>
        </w:rPr>
      </w:pPr>
    </w:p>
    <w:p>
      <w:pPr>
        <w:pStyle w:val="2"/>
        <w:rPr>
          <w:rFonts w:hint="default" w:ascii="Times New Roman" w:hAnsi="Times New Roman" w:eastAsia="仿宋_GB2312" w:cs="Times New Roman"/>
          <w:snapToGrid w:val="0"/>
          <w:color w:val="000000" w:themeColor="text1"/>
          <w:spacing w:val="0"/>
          <w:w w:val="100"/>
          <w:kern w:val="0"/>
          <w:position w:val="0"/>
          <w:sz w:val="44"/>
          <w:szCs w:val="44"/>
          <w:highlight w:val="none"/>
          <w:lang w:eastAsia="zh-CN"/>
          <w14:textFill>
            <w14:solidFill>
              <w14:schemeClr w14:val="tx1"/>
            </w14:solidFill>
          </w14:textFill>
        </w:rPr>
      </w:pPr>
    </w:p>
    <w:p>
      <w:pPr>
        <w:pStyle w:val="2"/>
        <w:rPr>
          <w:rFonts w:hint="default" w:ascii="Times New Roman" w:hAnsi="Times New Roman" w:eastAsia="仿宋_GB2312" w:cs="Times New Roman"/>
          <w:snapToGrid w:val="0"/>
          <w:color w:val="000000" w:themeColor="text1"/>
          <w:spacing w:val="0"/>
          <w:w w:val="100"/>
          <w:kern w:val="0"/>
          <w:position w:val="0"/>
          <w:sz w:val="44"/>
          <w:szCs w:val="44"/>
          <w:highlight w:val="none"/>
          <w:lang w:eastAsia="zh-CN"/>
          <w14:textFill>
            <w14:solidFill>
              <w14:schemeClr w14:val="tx1"/>
            </w14:solidFill>
          </w14:textFill>
        </w:rPr>
      </w:pPr>
    </w:p>
    <w:p>
      <w:pPr>
        <w:pStyle w:val="2"/>
        <w:rPr>
          <w:rFonts w:hint="default" w:ascii="Times New Roman" w:hAnsi="Times New Roman" w:eastAsia="仿宋_GB2312" w:cs="Times New Roman"/>
          <w:snapToGrid w:val="0"/>
          <w:color w:val="000000" w:themeColor="text1"/>
          <w:spacing w:val="0"/>
          <w:w w:val="100"/>
          <w:kern w:val="0"/>
          <w:position w:val="0"/>
          <w:sz w:val="44"/>
          <w:szCs w:val="44"/>
          <w:highlight w:val="none"/>
          <w:lang w:eastAsia="zh-CN"/>
          <w14:textFill>
            <w14:solidFill>
              <w14:schemeClr w14:val="tx1"/>
            </w14:solidFill>
          </w14:textFill>
        </w:rPr>
      </w:pPr>
    </w:p>
    <w:p>
      <w:pPr>
        <w:pStyle w:val="2"/>
        <w:rPr>
          <w:rFonts w:hint="default" w:ascii="Times New Roman" w:hAnsi="Times New Roman" w:eastAsia="仿宋_GB2312" w:cs="Times New Roman"/>
          <w:snapToGrid w:val="0"/>
          <w:color w:val="000000" w:themeColor="text1"/>
          <w:spacing w:val="0"/>
          <w:w w:val="100"/>
          <w:kern w:val="0"/>
          <w:position w:val="0"/>
          <w:sz w:val="44"/>
          <w:szCs w:val="44"/>
          <w:highlight w:val="none"/>
          <w:lang w:eastAsia="zh-CN"/>
          <w14:textFill>
            <w14:solidFill>
              <w14:schemeClr w14:val="tx1"/>
            </w14:solidFill>
          </w14:textFill>
        </w:rPr>
      </w:pPr>
    </w:p>
    <w:p>
      <w:pPr>
        <w:pStyle w:val="2"/>
        <w:rPr>
          <w:rFonts w:hint="default" w:ascii="Times New Roman" w:hAnsi="Times New Roman" w:eastAsia="仿宋_GB2312" w:cs="Times New Roman"/>
          <w:snapToGrid w:val="0"/>
          <w:color w:val="000000" w:themeColor="text1"/>
          <w:spacing w:val="0"/>
          <w:w w:val="100"/>
          <w:kern w:val="0"/>
          <w:position w:val="0"/>
          <w:sz w:val="44"/>
          <w:szCs w:val="44"/>
          <w:highlight w:val="none"/>
          <w:lang w:eastAsia="zh-CN"/>
          <w14:textFill>
            <w14:solidFill>
              <w14:schemeClr w14:val="tx1"/>
            </w14:solidFill>
          </w14:textFill>
        </w:rPr>
      </w:pPr>
    </w:p>
    <w:p>
      <w:pPr>
        <w:pStyle w:val="2"/>
        <w:rPr>
          <w:rFonts w:hint="default" w:ascii="Times New Roman" w:hAnsi="Times New Roman" w:eastAsia="仿宋_GB2312" w:cs="Times New Roman"/>
          <w:snapToGrid w:val="0"/>
          <w:color w:val="000000" w:themeColor="text1"/>
          <w:spacing w:val="0"/>
          <w:w w:val="100"/>
          <w:kern w:val="0"/>
          <w:position w:val="0"/>
          <w:sz w:val="44"/>
          <w:szCs w:val="44"/>
          <w:highlight w:val="none"/>
          <w:lang w:eastAsia="zh-CN"/>
          <w14:textFill>
            <w14:solidFill>
              <w14:schemeClr w14:val="tx1"/>
            </w14:solidFill>
          </w14:textFill>
        </w:rPr>
      </w:pPr>
    </w:p>
    <w:p>
      <w:pPr>
        <w:pStyle w:val="2"/>
        <w:rPr>
          <w:rFonts w:hint="default" w:ascii="Times New Roman" w:hAnsi="Times New Roman" w:eastAsia="仿宋_GB2312" w:cs="Times New Roman"/>
          <w:snapToGrid w:val="0"/>
          <w:color w:val="000000" w:themeColor="text1"/>
          <w:spacing w:val="0"/>
          <w:w w:val="100"/>
          <w:kern w:val="0"/>
          <w:position w:val="0"/>
          <w:sz w:val="44"/>
          <w:szCs w:val="44"/>
          <w:highlight w:val="none"/>
          <w:lang w:eastAsia="zh-CN"/>
          <w14:textFill>
            <w14:solidFill>
              <w14:schemeClr w14:val="tx1"/>
            </w14:solidFill>
          </w14:textFill>
        </w:rPr>
      </w:pPr>
    </w:p>
    <w:p>
      <w:pPr>
        <w:pStyle w:val="2"/>
        <w:rPr>
          <w:rFonts w:hint="default" w:ascii="Times New Roman" w:hAnsi="Times New Roman" w:eastAsia="仿宋_GB2312" w:cs="Times New Roman"/>
          <w:snapToGrid w:val="0"/>
          <w:color w:val="000000" w:themeColor="text1"/>
          <w:spacing w:val="0"/>
          <w:w w:val="100"/>
          <w:kern w:val="0"/>
          <w:position w:val="0"/>
          <w:sz w:val="44"/>
          <w:szCs w:val="44"/>
          <w:highlight w:val="none"/>
          <w:lang w:eastAsia="zh-CN"/>
          <w14:textFill>
            <w14:solidFill>
              <w14:schemeClr w14:val="tx1"/>
            </w14:solidFill>
          </w14:textFill>
        </w:rPr>
      </w:pPr>
    </w:p>
    <w:p>
      <w:pPr>
        <w:pStyle w:val="2"/>
        <w:rPr>
          <w:rFonts w:hint="default" w:ascii="Times New Roman" w:hAnsi="Times New Roman" w:eastAsia="仿宋_GB2312" w:cs="Times New Roman"/>
          <w:snapToGrid w:val="0"/>
          <w:color w:val="000000" w:themeColor="text1"/>
          <w:spacing w:val="0"/>
          <w:w w:val="100"/>
          <w:kern w:val="0"/>
          <w:position w:val="0"/>
          <w:sz w:val="44"/>
          <w:szCs w:val="44"/>
          <w:highlight w:val="none"/>
          <w:lang w:eastAsia="zh-CN"/>
          <w14:textFill>
            <w14:solidFill>
              <w14:schemeClr w14:val="tx1"/>
            </w14:solidFill>
          </w14:textFill>
        </w:rPr>
      </w:pPr>
    </w:p>
    <w:p>
      <w:pPr>
        <w:pStyle w:val="2"/>
        <w:rPr>
          <w:rFonts w:hint="default" w:ascii="Times New Roman" w:hAnsi="Times New Roman" w:eastAsia="仿宋_GB2312" w:cs="Times New Roman"/>
          <w:snapToGrid w:val="0"/>
          <w:color w:val="000000" w:themeColor="text1"/>
          <w:spacing w:val="0"/>
          <w:w w:val="100"/>
          <w:kern w:val="0"/>
          <w:position w:val="0"/>
          <w:sz w:val="44"/>
          <w:szCs w:val="44"/>
          <w:highlight w:val="none"/>
          <w:lang w:eastAsia="zh-CN"/>
          <w14:textFill>
            <w14:solidFill>
              <w14:schemeClr w14:val="tx1"/>
            </w14:solidFill>
          </w14:textFill>
        </w:rPr>
      </w:pPr>
    </w:p>
    <w:p>
      <w:pPr>
        <w:pStyle w:val="2"/>
        <w:rPr>
          <w:rFonts w:hint="default" w:ascii="Times New Roman" w:hAnsi="Times New Roman" w:eastAsia="仿宋_GB2312" w:cs="Times New Roman"/>
          <w:snapToGrid w:val="0"/>
          <w:color w:val="000000" w:themeColor="text1"/>
          <w:spacing w:val="0"/>
          <w:w w:val="100"/>
          <w:kern w:val="0"/>
          <w:position w:val="0"/>
          <w:sz w:val="44"/>
          <w:szCs w:val="44"/>
          <w:highlight w:val="none"/>
          <w:lang w:eastAsia="zh-CN"/>
          <w14:textFill>
            <w14:solidFill>
              <w14:schemeClr w14:val="tx1"/>
            </w14:solidFill>
          </w14:textFill>
        </w:rPr>
      </w:pPr>
    </w:p>
    <w:p>
      <w:pPr>
        <w:pStyle w:val="2"/>
        <w:rPr>
          <w:rFonts w:hint="default" w:ascii="Times New Roman" w:hAnsi="Times New Roman" w:eastAsia="仿宋_GB2312" w:cs="Times New Roman"/>
          <w:snapToGrid w:val="0"/>
          <w:color w:val="000000" w:themeColor="text1"/>
          <w:spacing w:val="0"/>
          <w:w w:val="100"/>
          <w:kern w:val="0"/>
          <w:position w:val="0"/>
          <w:sz w:val="44"/>
          <w:szCs w:val="44"/>
          <w:highlight w:val="none"/>
          <w:lang w:eastAsia="zh-CN"/>
          <w14:textFill>
            <w14:solidFill>
              <w14:schemeClr w14:val="tx1"/>
            </w14:solidFill>
          </w14:textFill>
        </w:rPr>
      </w:pPr>
    </w:p>
    <w:p>
      <w:pPr>
        <w:pStyle w:val="2"/>
        <w:rPr>
          <w:rFonts w:hint="default" w:ascii="Times New Roman" w:hAnsi="Times New Roman" w:eastAsia="仿宋_GB2312" w:cs="Times New Roman"/>
          <w:snapToGrid w:val="0"/>
          <w:color w:val="000000" w:themeColor="text1"/>
          <w:spacing w:val="0"/>
          <w:w w:val="100"/>
          <w:kern w:val="0"/>
          <w:position w:val="0"/>
          <w:sz w:val="44"/>
          <w:szCs w:val="44"/>
          <w:highlight w:val="none"/>
          <w:lang w:eastAsia="zh-CN"/>
          <w14:textFill>
            <w14:solidFill>
              <w14:schemeClr w14:val="tx1"/>
            </w14:solidFill>
          </w14:textFill>
        </w:rPr>
      </w:pPr>
    </w:p>
    <w:p>
      <w:pPr>
        <w:pStyle w:val="2"/>
        <w:rPr>
          <w:rFonts w:hint="default" w:ascii="Times New Roman" w:hAnsi="Times New Roman" w:eastAsia="仿宋_GB2312" w:cs="Times New Roman"/>
          <w:snapToGrid w:val="0"/>
          <w:color w:val="000000" w:themeColor="text1"/>
          <w:spacing w:val="0"/>
          <w:w w:val="100"/>
          <w:kern w:val="0"/>
          <w:position w:val="0"/>
          <w:sz w:val="44"/>
          <w:szCs w:val="44"/>
          <w:highlight w:val="none"/>
          <w:lang w:eastAsia="zh-CN"/>
          <w14:textFill>
            <w14:solidFill>
              <w14:schemeClr w14:val="tx1"/>
            </w14:solidFill>
          </w14:textFill>
        </w:rPr>
      </w:pPr>
    </w:p>
    <w:p>
      <w:pPr>
        <w:pStyle w:val="2"/>
        <w:rPr>
          <w:rFonts w:hint="default" w:ascii="Times New Roman" w:hAnsi="Times New Roman" w:eastAsia="仿宋_GB2312" w:cs="Times New Roman"/>
          <w:snapToGrid w:val="0"/>
          <w:color w:val="000000" w:themeColor="text1"/>
          <w:spacing w:val="0"/>
          <w:w w:val="100"/>
          <w:kern w:val="0"/>
          <w:position w:val="0"/>
          <w:sz w:val="44"/>
          <w:szCs w:val="44"/>
          <w:highlight w:val="none"/>
          <w:lang w:eastAsia="zh-CN"/>
          <w14:textFill>
            <w14:solidFill>
              <w14:schemeClr w14:val="tx1"/>
            </w14:solidFill>
          </w14:textFill>
        </w:rPr>
      </w:pPr>
    </w:p>
    <w:p>
      <w:pPr>
        <w:spacing w:before="0" w:beforeLines="0" w:after="0" w:afterLines="0" w:line="240" w:lineRule="auto"/>
        <w:ind w:left="0" w:leftChars="0" w:right="0" w:rightChars="0" w:firstLine="0" w:firstLineChars="0"/>
        <w:jc w:val="center"/>
        <w:rPr>
          <w:rFonts w:hint="default" w:ascii="Times New Roman" w:hAnsi="Times New Roman" w:eastAsia="楷体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楷体_GB2312" w:cs="Times New Roman"/>
          <w:color w:val="000000" w:themeColor="text1"/>
          <w:kern w:val="2"/>
          <w:sz w:val="32"/>
          <w:szCs w:val="32"/>
          <w:lang w:val="en-US" w:eastAsia="zh-CN" w:bidi="ar-SA"/>
          <w14:textFill>
            <w14:solidFill>
              <w14:schemeClr w14:val="tx1"/>
            </w14:solidFill>
          </w14:textFill>
        </w:rPr>
        <w:t>湖南省医疗保障局</w:t>
      </w:r>
    </w:p>
    <w:p>
      <w:pPr>
        <w:spacing w:before="0" w:beforeLines="0" w:after="0" w:afterLines="0" w:line="240" w:lineRule="auto"/>
        <w:ind w:left="0" w:leftChars="0" w:right="0" w:rightChars="0" w:firstLine="0" w:firstLineChars="0"/>
        <w:jc w:val="center"/>
        <w:rPr>
          <w:rFonts w:hint="default" w:ascii="Times New Roman" w:hAnsi="Times New Roman" w:eastAsia="楷体_GB2312" w:cs="Times New Roman"/>
          <w:color w:val="000000" w:themeColor="text1"/>
          <w:kern w:val="2"/>
          <w:sz w:val="32"/>
          <w:szCs w:val="32"/>
          <w:lang w:val="en-US" w:eastAsia="zh-CN" w:bidi="ar-SA"/>
          <w14:textFill>
            <w14:solidFill>
              <w14:schemeClr w14:val="tx1"/>
            </w14:solidFill>
          </w14:textFill>
        </w:rPr>
        <w:sectPr>
          <w:footerReference r:id="rId3" w:type="default"/>
          <w:pgSz w:w="11910" w:h="16840"/>
          <w:pgMar w:top="1984" w:right="1531" w:bottom="1701" w:left="1587" w:header="1361" w:footer="992" w:gutter="0"/>
          <w:pgNumType w:fmt="numberInDash" w:start="0"/>
          <w:cols w:space="720" w:num="1"/>
        </w:sectPr>
      </w:pPr>
      <w:r>
        <w:rPr>
          <w:rFonts w:hint="default" w:ascii="Times New Roman" w:hAnsi="Times New Roman" w:eastAsia="楷体_GB2312" w:cs="Times New Roman"/>
          <w:color w:val="000000" w:themeColor="text1"/>
          <w:kern w:val="2"/>
          <w:sz w:val="32"/>
          <w:szCs w:val="32"/>
          <w:lang w:val="en-US" w:eastAsia="zh-CN" w:bidi="ar-SA"/>
          <w14:textFill>
            <w14:solidFill>
              <w14:schemeClr w14:val="tx1"/>
            </w14:solidFill>
          </w14:textFill>
        </w:rPr>
        <w:t>2023年12月</w:t>
      </w:r>
    </w:p>
    <w:sdt>
      <w:sdtPr>
        <w:rPr>
          <w:rFonts w:hint="default" w:ascii="Times New Roman" w:hAnsi="Times New Roman" w:eastAsia="方正小标宋简体" w:cs="Times New Roman"/>
          <w:color w:val="000000" w:themeColor="text1"/>
          <w:kern w:val="2"/>
          <w:sz w:val="32"/>
          <w:szCs w:val="32"/>
          <w:lang w:val="en-US" w:eastAsia="zh-CN" w:bidi="ar-SA"/>
          <w14:textFill>
            <w14:solidFill>
              <w14:schemeClr w14:val="tx1"/>
            </w14:solidFill>
          </w14:textFill>
        </w:rPr>
        <w:id w:val="69487309"/>
      </w:sdtPr>
      <w:sdtEndPr>
        <w:rPr>
          <w:rFonts w:hint="default" w:ascii="Times New Roman" w:hAnsi="Times New Roman" w:eastAsia="宋体" w:cs="Times New Roman"/>
          <w:color w:val="000000" w:themeColor="text1"/>
          <w:kern w:val="2"/>
          <w:sz w:val="20"/>
          <w:szCs w:val="20"/>
          <w:lang w:val="en-US" w:eastAsia="zh-CN" w:bidi="ar-SA"/>
          <w14:textFill>
            <w14:solidFill>
              <w14:schemeClr w14:val="tx1"/>
            </w14:solidFill>
          </w14:textFill>
        </w:rPr>
      </w:sdtEndPr>
      <w:sdtContent>
        <w:p>
          <w:pPr>
            <w:spacing w:before="0" w:beforeLines="0" w:after="0" w:afterLines="0" w:line="240" w:lineRule="auto"/>
            <w:ind w:left="0" w:leftChars="0" w:right="0" w:rightChars="0" w:firstLine="0" w:firstLineChars="0"/>
            <w:jc w:val="center"/>
            <w:rPr>
              <w:rFonts w:hint="default" w:ascii="Times New Roman" w:hAnsi="Times New Roman" w:eastAsia="方正小标宋简体" w:cs="Times New Roman"/>
              <w:color w:val="000000" w:themeColor="text1"/>
              <w:sz w:val="32"/>
              <w:szCs w:val="32"/>
              <w14:textFill>
                <w14:solidFill>
                  <w14:schemeClr w14:val="tx1"/>
                </w14:solidFill>
              </w14:textFill>
            </w:rPr>
          </w:pPr>
          <w:bookmarkStart w:id="2" w:name="_Toc1022470543_WPSOffice_Type3"/>
          <w:r>
            <w:rPr>
              <w:rFonts w:hint="default" w:ascii="Times New Roman" w:hAnsi="Times New Roman" w:eastAsia="方正小标宋简体" w:cs="Times New Roman"/>
              <w:color w:val="000000" w:themeColor="text1"/>
              <w:sz w:val="44"/>
              <w:szCs w:val="44"/>
              <w14:textFill>
                <w14:solidFill>
                  <w14:schemeClr w14:val="tx1"/>
                </w14:solidFill>
              </w14:textFill>
            </w:rPr>
            <w:t>目</w:t>
          </w:r>
          <w:r>
            <w:rPr>
              <w:rFonts w:hint="default" w:ascii="Times New Roman" w:hAnsi="Times New Roman" w:eastAsia="方正小标宋简体" w:cs="Times New Roman"/>
              <w:color w:val="000000" w:themeColor="text1"/>
              <w:sz w:val="44"/>
              <w:szCs w:val="44"/>
              <w:lang w:val="en-US" w:eastAsia="zh-CN"/>
              <w14:textFill>
                <w14:solidFill>
                  <w14:schemeClr w14:val="tx1"/>
                </w14:solidFill>
              </w14:textFill>
            </w:rPr>
            <w:t xml:space="preserve">  </w:t>
          </w:r>
          <w:r>
            <w:rPr>
              <w:rFonts w:hint="default" w:ascii="Times New Roman" w:hAnsi="Times New Roman" w:eastAsia="方正小标宋简体" w:cs="Times New Roman"/>
              <w:color w:val="000000" w:themeColor="text1"/>
              <w:sz w:val="44"/>
              <w:szCs w:val="44"/>
              <w14:textFill>
                <w14:solidFill>
                  <w14:schemeClr w14:val="tx1"/>
                </w14:solidFill>
              </w14:textFill>
            </w:rPr>
            <w:t>录</w:t>
          </w:r>
        </w:p>
        <w:p>
          <w:pPr>
            <w:pStyle w:val="2"/>
            <w:rPr>
              <w:rFonts w:hint="default" w:ascii="Times New Roman" w:hAnsi="Times New Roman" w:cs="Times New Roman"/>
              <w:color w:val="000000" w:themeColor="text1"/>
              <w14:textFill>
                <w14:solidFill>
                  <w14:schemeClr w14:val="tx1"/>
                </w14:solidFill>
              </w14:textFill>
            </w:rPr>
          </w:pPr>
        </w:p>
        <w:p>
          <w:pPr>
            <w:pStyle w:val="12"/>
            <w:keepNext w:val="0"/>
            <w:keepLines w:val="0"/>
            <w:pageBreakBefore w:val="0"/>
            <w:widowControl/>
            <w:tabs>
              <w:tab w:val="right" w:leader="dot" w:pos="8849"/>
            </w:tabs>
            <w:kinsoku/>
            <w:wordWrap/>
            <w:overflowPunct/>
            <w:topLinePunct w:val="0"/>
            <w:autoSpaceDE/>
            <w:autoSpaceDN/>
            <w:bidi w:val="0"/>
            <w:adjustRightInd/>
            <w:snapToGrid w:val="0"/>
            <w:spacing w:line="500" w:lineRule="exact"/>
            <w:textAlignment w:val="auto"/>
            <w:rPr>
              <w:rFonts w:hint="eastAsia"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b/>
              <w:bCs/>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b/>
              <w:bCs/>
              <w:color w:val="000000" w:themeColor="text1"/>
              <w:sz w:val="24"/>
              <w:szCs w:val="24"/>
              <w14:textFill>
                <w14:solidFill>
                  <w14:schemeClr w14:val="tx1"/>
                </w14:solidFill>
              </w14:textFill>
            </w:rPr>
            <w:instrText xml:space="preserve"> HYPERLINK \l _Toc113684054_WPSOffice_Level1 </w:instrText>
          </w:r>
          <w:r>
            <w:rPr>
              <w:rFonts w:hint="default" w:ascii="Times New Roman" w:hAnsi="Times New Roman" w:eastAsia="方正书宋简体" w:cs="Times New Roman"/>
              <w:b/>
              <w:bCs/>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b/>
                <w:bCs/>
                <w:color w:val="000000" w:themeColor="text1"/>
                <w:kern w:val="2"/>
                <w:sz w:val="24"/>
                <w:szCs w:val="24"/>
                <w:lang w:val="en-US" w:eastAsia="zh-CN" w:bidi="ar-SA"/>
                <w14:textFill>
                  <w14:solidFill>
                    <w14:schemeClr w14:val="tx1"/>
                  </w14:solidFill>
                </w14:textFill>
              </w:rPr>
              <w:id w:val="843143445"/>
              <w:placeholder>
                <w:docPart w:val="{0119e1bf-86eb-4cd8-8bb5-f2bfe647d632}"/>
              </w:placeholder>
            </w:sdtPr>
            <w:sdtEndPr>
              <w:rPr>
                <w:rFonts w:hint="default" w:ascii="Times New Roman" w:hAnsi="Times New Roman" w:eastAsia="方正书宋简体" w:cs="Times New Roman"/>
                <w:b/>
                <w:bCs/>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b/>
                  <w:bCs/>
                  <w:color w:val="000000" w:themeColor="text1"/>
                  <w:sz w:val="24"/>
                  <w:szCs w:val="24"/>
                  <w14:textFill>
                    <w14:solidFill>
                      <w14:schemeClr w14:val="tx1"/>
                    </w14:solidFill>
                  </w14:textFill>
                </w:rPr>
                <w:t>第一部分：</w:t>
              </w:r>
            </w:sdtContent>
          </w:sdt>
          <w:r>
            <w:rPr>
              <w:rFonts w:hint="default" w:ascii="Times New Roman" w:hAnsi="Times New Roman" w:eastAsia="方正书宋简体" w:cs="Times New Roman"/>
              <w:b/>
              <w:bCs/>
              <w:color w:val="000000" w:themeColor="text1"/>
              <w:sz w:val="24"/>
              <w:szCs w:val="24"/>
              <w14:textFill>
                <w14:solidFill>
                  <w14:schemeClr w14:val="tx1"/>
                </w14:solidFill>
              </w14:textFill>
            </w:rPr>
            <w:fldChar w:fldCharType="end"/>
          </w:r>
          <w:r>
            <w:rPr>
              <w:rFonts w:hint="default" w:ascii="Times New Roman" w:hAnsi="Times New Roman" w:eastAsia="方正书宋简体" w:cs="Times New Roman"/>
              <w:b/>
              <w:bCs/>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b/>
              <w:bCs/>
              <w:color w:val="000000" w:themeColor="text1"/>
              <w:sz w:val="24"/>
              <w:szCs w:val="24"/>
              <w14:textFill>
                <w14:solidFill>
                  <w14:schemeClr w14:val="tx1"/>
                </w14:solidFill>
              </w14:textFill>
            </w:rPr>
            <w:instrText xml:space="preserve"> HYPERLINK \l _Toc131965506_WPSOffice_Level2 </w:instrText>
          </w:r>
          <w:r>
            <w:rPr>
              <w:rFonts w:hint="default" w:ascii="Times New Roman" w:hAnsi="Times New Roman" w:eastAsia="方正书宋简体" w:cs="Times New Roman"/>
              <w:b/>
              <w:bCs/>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b/>
                <w:bCs/>
                <w:color w:val="000000" w:themeColor="text1"/>
                <w:kern w:val="2"/>
                <w:sz w:val="24"/>
                <w:szCs w:val="24"/>
                <w:lang w:val="en-US" w:eastAsia="zh-CN" w:bidi="ar-SA"/>
                <w14:textFill>
                  <w14:solidFill>
                    <w14:schemeClr w14:val="tx1"/>
                  </w14:solidFill>
                </w14:textFill>
              </w:rPr>
              <w:id w:val="843143445"/>
              <w:placeholder>
                <w:docPart w:val="{38a21a11-73bf-40f4-b3f1-7b2cce7a4904}"/>
              </w:placeholder>
            </w:sdtPr>
            <w:sdtEndPr>
              <w:rPr>
                <w:rFonts w:hint="default" w:ascii="Times New Roman" w:hAnsi="Times New Roman" w:eastAsia="方正书宋简体" w:cs="Times New Roman"/>
                <w:b/>
                <w:bCs/>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b/>
                  <w:bCs/>
                  <w:color w:val="000000" w:themeColor="text1"/>
                  <w:sz w:val="24"/>
                  <w:szCs w:val="24"/>
                  <w14:textFill>
                    <w14:solidFill>
                      <w14:schemeClr w14:val="tx1"/>
                    </w14:solidFill>
                  </w14:textFill>
                </w:rPr>
                <w:t>基本医疗保险参保和变更登记</w:t>
              </w:r>
            </w:sdtContent>
          </w:sdt>
          <w:r>
            <w:rPr>
              <w:rFonts w:hint="default" w:ascii="Times New Roman" w:hAnsi="Times New Roman" w:eastAsia="方正书宋简体" w:cs="Times New Roman"/>
              <w:b/>
              <w:bCs/>
              <w:color w:val="000000" w:themeColor="text1"/>
              <w:sz w:val="24"/>
              <w:szCs w:val="24"/>
              <w14:textFill>
                <w14:solidFill>
                  <w14:schemeClr w14:val="tx1"/>
                </w14:solidFill>
              </w14:textFill>
            </w:rPr>
            <w:tab/>
          </w:r>
          <w:r>
            <w:rPr>
              <w:rFonts w:hint="eastAsia" w:ascii="Times New Roman" w:hAnsi="Times New Roman" w:eastAsia="方正书宋简体" w:cs="Times New Roman"/>
              <w:b/>
              <w:bCs/>
              <w:color w:val="000000" w:themeColor="text1"/>
              <w:sz w:val="24"/>
              <w:szCs w:val="24"/>
              <w:lang w:val="en-US" w:eastAsia="zh-CN"/>
              <w14:textFill>
                <w14:solidFill>
                  <w14:schemeClr w14:val="tx1"/>
                </w14:solidFill>
              </w14:textFill>
            </w:rPr>
            <w:t>1</w:t>
          </w:r>
          <w:r>
            <w:rPr>
              <w:rFonts w:hint="default" w:ascii="Times New Roman" w:hAnsi="Times New Roman" w:eastAsia="方正书宋简体" w:cs="Times New Roman"/>
              <w:b/>
              <w:bCs/>
              <w:color w:val="000000" w:themeColor="text1"/>
              <w:sz w:val="24"/>
              <w:szCs w:val="24"/>
              <w14:textFill>
                <w14:solidFill>
                  <w14:schemeClr w14:val="tx1"/>
                </w14:solidFill>
              </w14:textFill>
            </w:rPr>
            <w:fldChar w:fldCharType="end"/>
          </w:r>
          <w:r>
            <w:rPr>
              <w:rFonts w:hint="eastAsia" w:eastAsia="方正书宋简体" w:cs="Times New Roman"/>
              <w:b/>
              <w:bCs/>
              <w:color w:val="000000" w:themeColor="text1"/>
              <w:sz w:val="24"/>
              <w:szCs w:val="24"/>
              <w:lang w:val="en-US" w:eastAsia="zh-CN"/>
              <w14:textFill>
                <w14:solidFill>
                  <w14:schemeClr w14:val="tx1"/>
                </w14:solidFill>
              </w14:textFill>
            </w:rPr>
            <w:t>6</w:t>
          </w:r>
        </w:p>
        <w:p>
          <w:pPr>
            <w:pStyle w:val="13"/>
            <w:keepNext w:val="0"/>
            <w:keepLines w:val="0"/>
            <w:pageBreakBefore w:val="0"/>
            <w:widowControl/>
            <w:tabs>
              <w:tab w:val="right" w:leader="dot" w:pos="8849"/>
            </w:tabs>
            <w:kinsoku/>
            <w:wordWrap/>
            <w:overflowPunct/>
            <w:topLinePunct w:val="0"/>
            <w:autoSpaceDE/>
            <w:autoSpaceDN/>
            <w:bidi w:val="0"/>
            <w:adjustRightInd/>
            <w:snapToGrid w:val="0"/>
            <w:spacing w:line="500" w:lineRule="exact"/>
            <w:ind w:leftChars="0" w:firstLine="480" w:firstLineChars="200"/>
            <w:textAlignment w:val="auto"/>
            <w:rPr>
              <w:rFonts w:hint="eastAsia"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color w:val="000000" w:themeColor="text1"/>
              <w:sz w:val="24"/>
              <w:szCs w:val="24"/>
              <w14:textFill>
                <w14:solidFill>
                  <w14:schemeClr w14:val="tx1"/>
                </w14:solidFill>
              </w14:textFill>
            </w:rPr>
            <w:instrText xml:space="preserve"> HYPERLINK \l _Toc2045680964_WPSOffice_Level2 </w:instrTex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id w:val="843143445"/>
              <w:placeholder>
                <w:docPart w:val="{e68c00c8-5a0f-4c23-91a5-992bb05d2eda}"/>
              </w:placeholder>
            </w:sdtPr>
            <w:sdtEnd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color w:val="000000" w:themeColor="text1"/>
                  <w:sz w:val="24"/>
                  <w:szCs w:val="24"/>
                  <w14:textFill>
                    <w14:solidFill>
                      <w14:schemeClr w14:val="tx1"/>
                    </w14:solidFill>
                  </w14:textFill>
                </w:rPr>
                <w:t>一、单位参保登记</w:t>
              </w:r>
            </w:sdtContent>
          </w:sdt>
          <w:r>
            <w:rPr>
              <w:rFonts w:hint="default" w:ascii="Times New Roman" w:hAnsi="Times New Roman" w:eastAsia="方正书宋简体" w:cs="Times New Roman"/>
              <w:color w:val="000000" w:themeColor="text1"/>
              <w:sz w:val="24"/>
              <w:szCs w:val="24"/>
              <w14:textFill>
                <w14:solidFill>
                  <w14:schemeClr w14:val="tx1"/>
                </w14:solidFill>
              </w14:textFill>
            </w:rPr>
            <w:tab/>
          </w:r>
          <w:r>
            <w:rPr>
              <w:rFonts w:hint="eastAsia" w:ascii="Times New Roman" w:hAnsi="Times New Roman" w:eastAsia="方正书宋简体" w:cs="Times New Roman"/>
              <w:color w:val="000000" w:themeColor="text1"/>
              <w:sz w:val="24"/>
              <w:szCs w:val="24"/>
              <w:lang w:val="en-US" w:eastAsia="zh-CN"/>
              <w14:textFill>
                <w14:solidFill>
                  <w14:schemeClr w14:val="tx1"/>
                </w14:solidFill>
              </w14:textFill>
            </w:rPr>
            <w:t>1</w: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end"/>
          </w:r>
          <w:r>
            <w:rPr>
              <w:rFonts w:hint="eastAsia" w:eastAsia="方正书宋简体" w:cs="Times New Roman"/>
              <w:color w:val="000000" w:themeColor="text1"/>
              <w:sz w:val="24"/>
              <w:szCs w:val="24"/>
              <w:lang w:val="en-US" w:eastAsia="zh-CN"/>
              <w14:textFill>
                <w14:solidFill>
                  <w14:schemeClr w14:val="tx1"/>
                </w14:solidFill>
              </w14:textFill>
            </w:rPr>
            <w:t>7</w:t>
          </w:r>
        </w:p>
        <w:p>
          <w:pPr>
            <w:pStyle w:val="14"/>
            <w:keepNext w:val="0"/>
            <w:keepLines w:val="0"/>
            <w:pageBreakBefore w:val="0"/>
            <w:widowControl/>
            <w:tabs>
              <w:tab w:val="right" w:leader="dot" w:pos="8849"/>
            </w:tabs>
            <w:kinsoku/>
            <w:wordWrap/>
            <w:overflowPunct/>
            <w:topLinePunct w:val="0"/>
            <w:autoSpaceDE/>
            <w:autoSpaceDN/>
            <w:bidi w:val="0"/>
            <w:adjustRightInd/>
            <w:snapToGrid w:val="0"/>
            <w:spacing w:line="500" w:lineRule="exact"/>
            <w:ind w:left="0" w:leftChars="0" w:firstLine="720" w:firstLineChars="300"/>
            <w:textAlignment w:val="auto"/>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t>1.</w:t>
          </w:r>
          <w:r>
            <w:rPr>
              <w:rFonts w:hint="default" w:ascii="Times New Roman" w:hAnsi="Times New Roman" w:eastAsia="方正书宋简体" w:cs="Times New Roman"/>
              <w:color w:val="000000" w:themeColor="text1"/>
              <w:sz w:val="24"/>
              <w:szCs w:val="24"/>
              <w14:textFill>
                <w14:solidFill>
                  <w14:schemeClr w14:val="tx1"/>
                </w14:solidFill>
              </w14:textFill>
            </w:rPr>
            <w:t>单位</w:t>
          </w:r>
          <w:r>
            <w:rPr>
              <w:rFonts w:hint="default" w:ascii="Times New Roman" w:hAnsi="Times New Roman" w:eastAsia="方正书宋简体" w:cs="Times New Roman"/>
              <w:color w:val="000000" w:themeColor="text1"/>
              <w:sz w:val="24"/>
              <w:szCs w:val="24"/>
              <w:lang w:eastAsia="zh-CN"/>
              <w14:textFill>
                <w14:solidFill>
                  <w14:schemeClr w14:val="tx1"/>
                </w14:solidFill>
              </w14:textFill>
            </w:rPr>
            <w:t>参保</w:t>
          </w:r>
          <w:r>
            <w:rPr>
              <w:rFonts w:hint="default" w:ascii="Times New Roman" w:hAnsi="Times New Roman" w:eastAsia="方正书宋简体" w:cs="Times New Roman"/>
              <w:color w:val="000000" w:themeColor="text1"/>
              <w:sz w:val="24"/>
              <w:szCs w:val="24"/>
              <w14:textFill>
                <w14:solidFill>
                  <w14:schemeClr w14:val="tx1"/>
                </w14:solidFill>
              </w14:textFill>
            </w:rPr>
            <w:t>登记办理流程图</w:t>
          </w:r>
          <w:r>
            <w:rPr>
              <w:rFonts w:hint="default" w:ascii="Times New Roman" w:hAnsi="Times New Roman" w:eastAsia="方正书宋简体" w:cs="Times New Roman"/>
              <w:color w:val="000000" w:themeColor="text1"/>
              <w:sz w:val="24"/>
              <w:szCs w:val="24"/>
              <w14:textFill>
                <w14:solidFill>
                  <w14:schemeClr w14:val="tx1"/>
                </w14:solidFill>
              </w14:textFill>
            </w:rPr>
            <w:tab/>
          </w:r>
          <w:r>
            <w:rPr>
              <w:rFonts w:hint="eastAsia" w:ascii="Times New Roman" w:hAnsi="Times New Roman" w:eastAsia="方正书宋简体" w:cs="Times New Roman"/>
              <w:color w:val="000000" w:themeColor="text1"/>
              <w:sz w:val="24"/>
              <w:szCs w:val="24"/>
              <w:lang w:val="en-US" w:eastAsia="zh-CN"/>
              <w14:textFill>
                <w14:solidFill>
                  <w14:schemeClr w14:val="tx1"/>
                </w14:solidFill>
              </w14:textFill>
            </w:rPr>
            <w:t>1</w:t>
          </w:r>
          <w:r>
            <w:rPr>
              <w:rFonts w:hint="eastAsia" w:eastAsia="方正书宋简体" w:cs="Times New Roman"/>
              <w:color w:val="000000" w:themeColor="text1"/>
              <w:sz w:val="24"/>
              <w:szCs w:val="24"/>
              <w:lang w:val="en-US" w:eastAsia="zh-CN"/>
              <w14:textFill>
                <w14:solidFill>
                  <w14:schemeClr w14:val="tx1"/>
                </w14:solidFill>
              </w14:textFill>
            </w:rPr>
            <w:t>9</w:t>
          </w:r>
        </w:p>
        <w:p>
          <w:pPr>
            <w:pStyle w:val="13"/>
            <w:keepNext w:val="0"/>
            <w:keepLines w:val="0"/>
            <w:pageBreakBefore w:val="0"/>
            <w:widowControl/>
            <w:tabs>
              <w:tab w:val="right" w:leader="dot" w:pos="8849"/>
            </w:tabs>
            <w:kinsoku/>
            <w:wordWrap/>
            <w:overflowPunct/>
            <w:topLinePunct w:val="0"/>
            <w:autoSpaceDE/>
            <w:autoSpaceDN/>
            <w:bidi w:val="0"/>
            <w:adjustRightInd/>
            <w:snapToGrid w:val="0"/>
            <w:spacing w:line="500" w:lineRule="exact"/>
            <w:ind w:leftChars="0" w:firstLine="480" w:firstLineChars="200"/>
            <w:textAlignment w:val="auto"/>
            <w:rPr>
              <w:rFonts w:hint="eastAsia"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color w:val="000000" w:themeColor="text1"/>
              <w:sz w:val="24"/>
              <w:szCs w:val="24"/>
              <w14:textFill>
                <w14:solidFill>
                  <w14:schemeClr w14:val="tx1"/>
                </w14:solidFill>
              </w14:textFill>
            </w:rPr>
            <w:instrText xml:space="preserve"> HYPERLINK \l _Toc1169965155_WPSOffice_Level2 </w:instrTex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id w:val="843143445"/>
              <w:placeholder>
                <w:docPart w:val="{d8b657e8-3618-453a-9dbb-79046918bbdd}"/>
              </w:placeholder>
            </w:sdtPr>
            <w:sdtEnd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color w:val="000000" w:themeColor="text1"/>
                  <w:sz w:val="24"/>
                  <w:szCs w:val="24"/>
                  <w14:textFill>
                    <w14:solidFill>
                      <w14:schemeClr w14:val="tx1"/>
                    </w14:solidFill>
                  </w14:textFill>
                </w:rPr>
                <w:t>二、职工参保登记</w:t>
              </w:r>
            </w:sdtContent>
          </w:sdt>
          <w:r>
            <w:rPr>
              <w:rFonts w:hint="default" w:ascii="Times New Roman" w:hAnsi="Times New Roman" w:eastAsia="方正书宋简体" w:cs="Times New Roman"/>
              <w:color w:val="000000" w:themeColor="text1"/>
              <w:sz w:val="24"/>
              <w:szCs w:val="24"/>
              <w14:textFill>
                <w14:solidFill>
                  <w14:schemeClr w14:val="tx1"/>
                </w14:solidFill>
              </w14:textFill>
            </w:rPr>
            <w:tab/>
          </w:r>
          <w:r>
            <w:rPr>
              <w:rFonts w:hint="eastAsia" w:ascii="Times New Roman" w:hAnsi="Times New Roman" w:eastAsia="方正书宋简体" w:cs="Times New Roman"/>
              <w:color w:val="000000" w:themeColor="text1"/>
              <w:sz w:val="24"/>
              <w:szCs w:val="24"/>
              <w:lang w:val="en-US" w:eastAsia="zh-CN"/>
              <w14:textFill>
                <w14:solidFill>
                  <w14:schemeClr w14:val="tx1"/>
                </w14:solidFill>
              </w14:textFill>
            </w:rPr>
            <w:t>2</w: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end"/>
          </w:r>
          <w:r>
            <w:rPr>
              <w:rFonts w:hint="eastAsia" w:eastAsia="方正书宋简体" w:cs="Times New Roman"/>
              <w:color w:val="000000" w:themeColor="text1"/>
              <w:sz w:val="24"/>
              <w:szCs w:val="24"/>
              <w:lang w:val="en-US" w:eastAsia="zh-CN"/>
              <w14:textFill>
                <w14:solidFill>
                  <w14:schemeClr w14:val="tx1"/>
                </w14:solidFill>
              </w14:textFill>
            </w:rPr>
            <w:t>1</w:t>
          </w:r>
        </w:p>
        <w:p>
          <w:pPr>
            <w:pStyle w:val="14"/>
            <w:keepNext w:val="0"/>
            <w:keepLines w:val="0"/>
            <w:pageBreakBefore w:val="0"/>
            <w:widowControl/>
            <w:numPr>
              <w:ilvl w:val="0"/>
              <w:numId w:val="0"/>
            </w:numPr>
            <w:tabs>
              <w:tab w:val="right" w:leader="dot" w:pos="8849"/>
            </w:tabs>
            <w:kinsoku/>
            <w:wordWrap/>
            <w:overflowPunct/>
            <w:topLinePunct w:val="0"/>
            <w:autoSpaceDE/>
            <w:autoSpaceDN/>
            <w:bidi w:val="0"/>
            <w:adjustRightInd/>
            <w:snapToGrid w:val="0"/>
            <w:spacing w:line="500" w:lineRule="exact"/>
            <w:ind w:firstLine="720" w:firstLineChars="300"/>
            <w:textAlignment w:val="auto"/>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t>2.</w:t>
          </w:r>
          <w:r>
            <w:rPr>
              <w:rFonts w:hint="default" w:ascii="Times New Roman" w:hAnsi="Times New Roman" w:eastAsia="方正书宋简体" w:cs="Times New Roman"/>
              <w:color w:val="000000" w:themeColor="text1"/>
              <w:sz w:val="24"/>
              <w:szCs w:val="24"/>
              <w14:textFill>
                <w14:solidFill>
                  <w14:schemeClr w14:val="tx1"/>
                </w14:solidFill>
              </w14:textFill>
            </w:rPr>
            <w:t>灵活就业人员</w:t>
          </w:r>
          <w:r>
            <w:rPr>
              <w:rFonts w:hint="default" w:ascii="Times New Roman" w:hAnsi="Times New Roman" w:eastAsia="方正书宋简体" w:cs="Times New Roman"/>
              <w:color w:val="000000" w:themeColor="text1"/>
              <w:sz w:val="24"/>
              <w:szCs w:val="24"/>
              <w:lang w:eastAsia="zh-CN"/>
              <w14:textFill>
                <w14:solidFill>
                  <w14:schemeClr w14:val="tx1"/>
                </w14:solidFill>
              </w14:textFill>
            </w:rPr>
            <w:t>增加</w:t>
          </w:r>
          <w:r>
            <w:rPr>
              <w:rFonts w:hint="default" w:ascii="Times New Roman" w:hAnsi="Times New Roman" w:eastAsia="方正书宋简体" w:cs="Times New Roman"/>
              <w:color w:val="000000" w:themeColor="text1"/>
              <w:sz w:val="24"/>
              <w:szCs w:val="24"/>
              <w14:textFill>
                <w14:solidFill>
                  <w14:schemeClr w14:val="tx1"/>
                </w14:solidFill>
              </w14:textFill>
            </w:rPr>
            <w:t>登记办理流程图</w:t>
          </w:r>
          <w:r>
            <w:rPr>
              <w:rFonts w:hint="default" w:ascii="Times New Roman" w:hAnsi="Times New Roman" w:eastAsia="方正书宋简体" w:cs="Times New Roman"/>
              <w:color w:val="000000" w:themeColor="text1"/>
              <w:sz w:val="24"/>
              <w:szCs w:val="24"/>
              <w14:textFill>
                <w14:solidFill>
                  <w14:schemeClr w14:val="tx1"/>
                </w14:solidFill>
              </w14:textFill>
            </w:rPr>
            <w:tab/>
          </w:r>
          <w:r>
            <w:rPr>
              <w:rFonts w:hint="eastAsia" w:ascii="Times New Roman" w:hAnsi="Times New Roman" w:eastAsia="方正书宋简体" w:cs="Times New Roman"/>
              <w:color w:val="000000" w:themeColor="text1"/>
              <w:sz w:val="24"/>
              <w:szCs w:val="24"/>
              <w:lang w:val="en-US" w:eastAsia="zh-CN"/>
              <w14:textFill>
                <w14:solidFill>
                  <w14:schemeClr w14:val="tx1"/>
                </w14:solidFill>
              </w14:textFill>
            </w:rPr>
            <w:t>2</w:t>
          </w:r>
          <w:r>
            <w:rPr>
              <w:rFonts w:hint="eastAsia" w:eastAsia="方正书宋简体" w:cs="Times New Roman"/>
              <w:color w:val="000000" w:themeColor="text1"/>
              <w:sz w:val="24"/>
              <w:szCs w:val="24"/>
              <w:lang w:val="en-US" w:eastAsia="zh-CN"/>
              <w14:textFill>
                <w14:solidFill>
                  <w14:schemeClr w14:val="tx1"/>
                </w14:solidFill>
              </w14:textFill>
            </w:rPr>
            <w:t>3</w:t>
          </w:r>
        </w:p>
        <w:p>
          <w:pPr>
            <w:pStyle w:val="14"/>
            <w:keepNext w:val="0"/>
            <w:keepLines w:val="0"/>
            <w:pageBreakBefore w:val="0"/>
            <w:widowControl/>
            <w:numPr>
              <w:ilvl w:val="0"/>
              <w:numId w:val="0"/>
            </w:numPr>
            <w:tabs>
              <w:tab w:val="right" w:leader="dot" w:pos="8849"/>
            </w:tabs>
            <w:kinsoku/>
            <w:wordWrap/>
            <w:overflowPunct/>
            <w:topLinePunct w:val="0"/>
            <w:autoSpaceDE/>
            <w:autoSpaceDN/>
            <w:bidi w:val="0"/>
            <w:adjustRightInd/>
            <w:snapToGrid w:val="0"/>
            <w:spacing w:line="500" w:lineRule="exact"/>
            <w:ind w:firstLine="720" w:firstLineChars="300"/>
            <w:textAlignment w:val="auto"/>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t>3.</w:t>
          </w:r>
          <w:r>
            <w:rPr>
              <w:rFonts w:hint="default" w:ascii="Times New Roman" w:hAnsi="Times New Roman" w:eastAsia="方正书宋简体" w:cs="Times New Roman"/>
              <w:color w:val="000000" w:themeColor="text1"/>
              <w:sz w:val="24"/>
              <w:szCs w:val="24"/>
              <w14:textFill>
                <w14:solidFill>
                  <w14:schemeClr w14:val="tx1"/>
                </w14:solidFill>
              </w14:textFill>
            </w:rPr>
            <w:t>灵活就业人员</w:t>
          </w:r>
          <w:r>
            <w:rPr>
              <w:rFonts w:hint="default" w:ascii="Times New Roman" w:hAnsi="Times New Roman" w:eastAsia="方正书宋简体" w:cs="Times New Roman"/>
              <w:color w:val="000000" w:themeColor="text1"/>
              <w:sz w:val="24"/>
              <w:szCs w:val="24"/>
              <w:lang w:eastAsia="zh-CN"/>
              <w14:textFill>
                <w14:solidFill>
                  <w14:schemeClr w14:val="tx1"/>
                </w14:solidFill>
              </w14:textFill>
            </w:rPr>
            <w:t>减少</w:t>
          </w:r>
          <w:r>
            <w:rPr>
              <w:rFonts w:hint="default" w:ascii="Times New Roman" w:hAnsi="Times New Roman" w:eastAsia="方正书宋简体" w:cs="Times New Roman"/>
              <w:color w:val="000000" w:themeColor="text1"/>
              <w:sz w:val="24"/>
              <w:szCs w:val="24"/>
              <w14:textFill>
                <w14:solidFill>
                  <w14:schemeClr w14:val="tx1"/>
                </w14:solidFill>
              </w14:textFill>
            </w:rPr>
            <w:t>登记办理流程图</w:t>
          </w:r>
          <w:r>
            <w:rPr>
              <w:rFonts w:hint="default" w:ascii="Times New Roman" w:hAnsi="Times New Roman" w:eastAsia="方正书宋简体" w:cs="Times New Roman"/>
              <w:color w:val="000000" w:themeColor="text1"/>
              <w:sz w:val="24"/>
              <w:szCs w:val="24"/>
              <w14:textFill>
                <w14:solidFill>
                  <w14:schemeClr w14:val="tx1"/>
                </w14:solidFill>
              </w14:textFill>
            </w:rPr>
            <w:tab/>
          </w:r>
          <w:r>
            <w:rPr>
              <w:rFonts w:hint="eastAsia" w:ascii="Times New Roman" w:hAnsi="Times New Roman" w:eastAsia="方正书宋简体" w:cs="Times New Roman"/>
              <w:color w:val="000000" w:themeColor="text1"/>
              <w:sz w:val="24"/>
              <w:szCs w:val="24"/>
              <w:lang w:val="en-US" w:eastAsia="zh-CN"/>
              <w14:textFill>
                <w14:solidFill>
                  <w14:schemeClr w14:val="tx1"/>
                </w14:solidFill>
              </w14:textFill>
            </w:rPr>
            <w:t>2</w:t>
          </w:r>
          <w:r>
            <w:rPr>
              <w:rFonts w:hint="eastAsia" w:eastAsia="方正书宋简体" w:cs="Times New Roman"/>
              <w:color w:val="000000" w:themeColor="text1"/>
              <w:sz w:val="24"/>
              <w:szCs w:val="24"/>
              <w:lang w:val="en-US" w:eastAsia="zh-CN"/>
              <w14:textFill>
                <w14:solidFill>
                  <w14:schemeClr w14:val="tx1"/>
                </w14:solidFill>
              </w14:textFill>
            </w:rPr>
            <w:t>7</w:t>
          </w:r>
        </w:p>
        <w:p>
          <w:pPr>
            <w:pStyle w:val="14"/>
            <w:keepNext w:val="0"/>
            <w:keepLines w:val="0"/>
            <w:pageBreakBefore w:val="0"/>
            <w:widowControl/>
            <w:numPr>
              <w:ilvl w:val="0"/>
              <w:numId w:val="0"/>
            </w:numPr>
            <w:tabs>
              <w:tab w:val="right" w:leader="dot" w:pos="8849"/>
            </w:tabs>
            <w:kinsoku/>
            <w:wordWrap/>
            <w:overflowPunct/>
            <w:topLinePunct w:val="0"/>
            <w:autoSpaceDE/>
            <w:autoSpaceDN/>
            <w:bidi w:val="0"/>
            <w:adjustRightInd/>
            <w:snapToGrid w:val="0"/>
            <w:spacing w:line="500" w:lineRule="exact"/>
            <w:textAlignment w:val="auto"/>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t xml:space="preserve">      4.职工增加登记</w:t>
          </w:r>
          <w:r>
            <w:rPr>
              <w:rFonts w:hint="default" w:ascii="Times New Roman" w:hAnsi="Times New Roman" w:eastAsia="方正书宋简体" w:cs="Times New Roman"/>
              <w:color w:val="000000" w:themeColor="text1"/>
              <w:sz w:val="24"/>
              <w:szCs w:val="24"/>
              <w14:textFill>
                <w14:solidFill>
                  <w14:schemeClr w14:val="tx1"/>
                </w14:solidFill>
              </w14:textFill>
            </w:rPr>
            <w:t>办理流程图</w:t>
          </w:r>
          <w:r>
            <w:rPr>
              <w:rFonts w:hint="default" w:ascii="Times New Roman" w:hAnsi="Times New Roman" w:eastAsia="方正书宋简体" w:cs="Times New Roman"/>
              <w:color w:val="000000" w:themeColor="text1"/>
              <w:sz w:val="24"/>
              <w:szCs w:val="24"/>
              <w14:textFill>
                <w14:solidFill>
                  <w14:schemeClr w14:val="tx1"/>
                </w14:solidFill>
              </w14:textFill>
            </w:rPr>
            <w:tab/>
          </w:r>
          <w:r>
            <w:rPr>
              <w:rFonts w:hint="eastAsia" w:ascii="Times New Roman" w:hAnsi="Times New Roman" w:eastAsia="方正书宋简体" w:cs="Times New Roman"/>
              <w:color w:val="000000" w:themeColor="text1"/>
              <w:sz w:val="24"/>
              <w:szCs w:val="24"/>
              <w:lang w:val="en-US" w:eastAsia="zh-CN"/>
              <w14:textFill>
                <w14:solidFill>
                  <w14:schemeClr w14:val="tx1"/>
                </w14:solidFill>
              </w14:textFill>
            </w:rPr>
            <w:t>3</w:t>
          </w:r>
          <w:r>
            <w:rPr>
              <w:rFonts w:hint="eastAsia" w:eastAsia="方正书宋简体" w:cs="Times New Roman"/>
              <w:color w:val="000000" w:themeColor="text1"/>
              <w:sz w:val="24"/>
              <w:szCs w:val="24"/>
              <w:lang w:val="en-US" w:eastAsia="zh-CN"/>
              <w14:textFill>
                <w14:solidFill>
                  <w14:schemeClr w14:val="tx1"/>
                </w14:solidFill>
              </w14:textFill>
            </w:rPr>
            <w:t>1</w:t>
          </w:r>
        </w:p>
        <w:p>
          <w:pPr>
            <w:pStyle w:val="14"/>
            <w:keepNext w:val="0"/>
            <w:keepLines w:val="0"/>
            <w:pageBreakBefore w:val="0"/>
            <w:widowControl/>
            <w:numPr>
              <w:ilvl w:val="0"/>
              <w:numId w:val="0"/>
            </w:numPr>
            <w:tabs>
              <w:tab w:val="right" w:leader="dot" w:pos="8849"/>
            </w:tabs>
            <w:kinsoku/>
            <w:wordWrap/>
            <w:overflowPunct/>
            <w:topLinePunct w:val="0"/>
            <w:autoSpaceDE/>
            <w:autoSpaceDN/>
            <w:bidi w:val="0"/>
            <w:adjustRightInd/>
            <w:snapToGrid w:val="0"/>
            <w:spacing w:line="500" w:lineRule="exact"/>
            <w:ind w:firstLine="720" w:firstLineChars="300"/>
            <w:textAlignment w:val="auto"/>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t>5.职工减少登记</w:t>
          </w:r>
          <w:r>
            <w:rPr>
              <w:rFonts w:hint="default" w:ascii="Times New Roman" w:hAnsi="Times New Roman" w:eastAsia="方正书宋简体" w:cs="Times New Roman"/>
              <w:color w:val="000000" w:themeColor="text1"/>
              <w:sz w:val="24"/>
              <w:szCs w:val="24"/>
              <w14:textFill>
                <w14:solidFill>
                  <w14:schemeClr w14:val="tx1"/>
                </w14:solidFill>
              </w14:textFill>
            </w:rPr>
            <w:t>办理流程图</w:t>
          </w:r>
          <w:r>
            <w:rPr>
              <w:rFonts w:hint="default" w:ascii="Times New Roman" w:hAnsi="Times New Roman" w:eastAsia="方正书宋简体" w:cs="Times New Roman"/>
              <w:color w:val="000000" w:themeColor="text1"/>
              <w:sz w:val="24"/>
              <w:szCs w:val="24"/>
              <w14:textFill>
                <w14:solidFill>
                  <w14:schemeClr w14:val="tx1"/>
                </w14:solidFill>
              </w14:textFill>
            </w:rPr>
            <w:tab/>
          </w:r>
          <w:r>
            <w:rPr>
              <w:rFonts w:hint="eastAsia" w:ascii="Times New Roman" w:hAnsi="Times New Roman" w:eastAsia="方正书宋简体" w:cs="Times New Roman"/>
              <w:color w:val="000000" w:themeColor="text1"/>
              <w:sz w:val="24"/>
              <w:szCs w:val="24"/>
              <w:lang w:val="en-US" w:eastAsia="zh-CN"/>
              <w14:textFill>
                <w14:solidFill>
                  <w14:schemeClr w14:val="tx1"/>
                </w14:solidFill>
              </w14:textFill>
            </w:rPr>
            <w:t>3</w:t>
          </w:r>
          <w:r>
            <w:rPr>
              <w:rFonts w:hint="eastAsia" w:eastAsia="方正书宋简体" w:cs="Times New Roman"/>
              <w:color w:val="000000" w:themeColor="text1"/>
              <w:sz w:val="24"/>
              <w:szCs w:val="24"/>
              <w:lang w:val="en-US" w:eastAsia="zh-CN"/>
              <w14:textFill>
                <w14:solidFill>
                  <w14:schemeClr w14:val="tx1"/>
                </w14:solidFill>
              </w14:textFill>
            </w:rPr>
            <w:t>5</w:t>
          </w:r>
        </w:p>
        <w:p>
          <w:pPr>
            <w:pStyle w:val="14"/>
            <w:keepNext w:val="0"/>
            <w:keepLines w:val="0"/>
            <w:pageBreakBefore w:val="0"/>
            <w:widowControl/>
            <w:numPr>
              <w:ilvl w:val="0"/>
              <w:numId w:val="0"/>
            </w:numPr>
            <w:tabs>
              <w:tab w:val="right" w:leader="dot" w:pos="8849"/>
            </w:tabs>
            <w:kinsoku/>
            <w:wordWrap/>
            <w:overflowPunct/>
            <w:topLinePunct w:val="0"/>
            <w:autoSpaceDE/>
            <w:autoSpaceDN/>
            <w:bidi w:val="0"/>
            <w:adjustRightInd/>
            <w:snapToGrid w:val="0"/>
            <w:spacing w:line="500" w:lineRule="exact"/>
            <w:ind w:firstLine="720" w:firstLineChars="300"/>
            <w:textAlignment w:val="auto"/>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t>6.在职转退休</w:t>
          </w:r>
          <w:r>
            <w:rPr>
              <w:rFonts w:hint="default" w:ascii="Times New Roman" w:hAnsi="Times New Roman" w:eastAsia="方正书宋简体" w:cs="Times New Roman"/>
              <w:color w:val="000000" w:themeColor="text1"/>
              <w:sz w:val="24"/>
              <w:szCs w:val="24"/>
              <w14:textFill>
                <w14:solidFill>
                  <w14:schemeClr w14:val="tx1"/>
                </w14:solidFill>
              </w14:textFill>
            </w:rPr>
            <w:t>办理流程图</w:t>
          </w:r>
          <w:r>
            <w:rPr>
              <w:rFonts w:hint="default" w:ascii="Times New Roman" w:hAnsi="Times New Roman" w:eastAsia="方正书宋简体" w:cs="Times New Roman"/>
              <w:color w:val="000000" w:themeColor="text1"/>
              <w:sz w:val="24"/>
              <w:szCs w:val="24"/>
              <w14:textFill>
                <w14:solidFill>
                  <w14:schemeClr w14:val="tx1"/>
                </w14:solidFill>
              </w14:textFill>
            </w:rPr>
            <w:tab/>
          </w:r>
          <w:r>
            <w:rPr>
              <w:rFonts w:hint="eastAsia" w:ascii="Times New Roman" w:hAnsi="Times New Roman" w:eastAsia="方正书宋简体" w:cs="Times New Roman"/>
              <w:color w:val="000000" w:themeColor="text1"/>
              <w:sz w:val="24"/>
              <w:szCs w:val="24"/>
              <w:lang w:val="en-US" w:eastAsia="zh-CN"/>
              <w14:textFill>
                <w14:solidFill>
                  <w14:schemeClr w14:val="tx1"/>
                </w14:solidFill>
              </w14:textFill>
            </w:rPr>
            <w:t>3</w:t>
          </w:r>
          <w:r>
            <w:rPr>
              <w:rFonts w:hint="eastAsia" w:eastAsia="方正书宋简体" w:cs="Times New Roman"/>
              <w:color w:val="000000" w:themeColor="text1"/>
              <w:sz w:val="24"/>
              <w:szCs w:val="24"/>
              <w:lang w:val="en-US" w:eastAsia="zh-CN"/>
              <w14:textFill>
                <w14:solidFill>
                  <w14:schemeClr w14:val="tx1"/>
                </w14:solidFill>
              </w14:textFill>
            </w:rPr>
            <w:t>9</w:t>
          </w:r>
        </w:p>
        <w:p>
          <w:pPr>
            <w:pStyle w:val="13"/>
            <w:keepNext w:val="0"/>
            <w:keepLines w:val="0"/>
            <w:pageBreakBefore w:val="0"/>
            <w:widowControl/>
            <w:tabs>
              <w:tab w:val="right" w:leader="dot" w:pos="8849"/>
            </w:tabs>
            <w:kinsoku/>
            <w:wordWrap/>
            <w:overflowPunct/>
            <w:topLinePunct w:val="0"/>
            <w:autoSpaceDE/>
            <w:autoSpaceDN/>
            <w:bidi w:val="0"/>
            <w:adjustRightInd/>
            <w:snapToGrid w:val="0"/>
            <w:spacing w:line="500" w:lineRule="exact"/>
            <w:ind w:leftChars="0" w:firstLine="480" w:firstLineChars="200"/>
            <w:textAlignment w:val="auto"/>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color w:val="000000" w:themeColor="text1"/>
              <w:sz w:val="24"/>
              <w:szCs w:val="24"/>
              <w14:textFill>
                <w14:solidFill>
                  <w14:schemeClr w14:val="tx1"/>
                </w14:solidFill>
              </w14:textFill>
            </w:rPr>
            <w:instrText xml:space="preserve"> HYPERLINK \l _Toc587835361_WPSOffice_Level2 </w:instrTex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id w:val="843143445"/>
              <w:placeholder>
                <w:docPart w:val="{99fe7ab9-e368-4517-baa0-0156615a165e}"/>
              </w:placeholder>
            </w:sdtPr>
            <w:sdtEnd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color w:val="000000" w:themeColor="text1"/>
                  <w:sz w:val="24"/>
                  <w:szCs w:val="24"/>
                  <w14:textFill>
                    <w14:solidFill>
                      <w14:schemeClr w14:val="tx1"/>
                    </w14:solidFill>
                  </w14:textFill>
                </w:rPr>
                <w:t>三、城乡居民参保登记</w:t>
              </w:r>
            </w:sdtContent>
          </w:sdt>
          <w:r>
            <w:rPr>
              <w:rFonts w:hint="default" w:ascii="Times New Roman" w:hAnsi="Times New Roman" w:eastAsia="方正书宋简体" w:cs="Times New Roman"/>
              <w:color w:val="000000" w:themeColor="text1"/>
              <w:sz w:val="24"/>
              <w:szCs w:val="24"/>
              <w14:textFill>
                <w14:solidFill>
                  <w14:schemeClr w14:val="tx1"/>
                </w14:solidFill>
              </w14:textFill>
            </w:rPr>
            <w:tab/>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end"/>
          </w:r>
          <w:r>
            <w:rPr>
              <w:rFonts w:hint="eastAsia" w:ascii="Times New Roman" w:hAnsi="Times New Roman" w:eastAsia="方正书宋简体" w:cs="Times New Roman"/>
              <w:color w:val="000000" w:themeColor="text1"/>
              <w:sz w:val="24"/>
              <w:szCs w:val="24"/>
              <w:lang w:val="en-US" w:eastAsia="zh-CN"/>
              <w14:textFill>
                <w14:solidFill>
                  <w14:schemeClr w14:val="tx1"/>
                </w14:solidFill>
              </w14:textFill>
            </w:rPr>
            <w:t>4</w:t>
          </w:r>
          <w:r>
            <w:rPr>
              <w:rFonts w:hint="eastAsia" w:eastAsia="方正书宋简体" w:cs="Times New Roman"/>
              <w:color w:val="000000" w:themeColor="text1"/>
              <w:sz w:val="24"/>
              <w:szCs w:val="24"/>
              <w:lang w:val="en-US" w:eastAsia="zh-CN"/>
              <w14:textFill>
                <w14:solidFill>
                  <w14:schemeClr w14:val="tx1"/>
                </w14:solidFill>
              </w14:textFill>
            </w:rPr>
            <w:t>1</w:t>
          </w:r>
        </w:p>
        <w:p>
          <w:pPr>
            <w:pStyle w:val="14"/>
            <w:keepNext w:val="0"/>
            <w:keepLines w:val="0"/>
            <w:pageBreakBefore w:val="0"/>
            <w:widowControl/>
            <w:tabs>
              <w:tab w:val="right" w:leader="dot" w:pos="8849"/>
            </w:tabs>
            <w:kinsoku/>
            <w:wordWrap/>
            <w:overflowPunct/>
            <w:topLinePunct w:val="0"/>
            <w:autoSpaceDE/>
            <w:autoSpaceDN/>
            <w:bidi w:val="0"/>
            <w:adjustRightInd/>
            <w:snapToGrid w:val="0"/>
            <w:spacing w:line="500" w:lineRule="exact"/>
            <w:ind w:left="0" w:leftChars="0" w:firstLine="720" w:firstLineChars="300"/>
            <w:textAlignment w:val="auto"/>
            <w:rPr>
              <w:rFonts w:hint="default" w:ascii="Times New Roman" w:hAnsi="Times New Roman" w:eastAsia="方正书宋简体" w:cs="Times New Roman"/>
              <w:color w:val="000000" w:themeColor="text1"/>
              <w:sz w:val="24"/>
              <w:szCs w:val="24"/>
              <w:highlight w:val="yellow"/>
              <w:lang w:val="en-US" w:eastAsia="zh-CN"/>
              <w14:textFill>
                <w14:solidFill>
                  <w14:schemeClr w14:val="tx1"/>
                </w14:solidFill>
              </w14:textFill>
            </w:rPr>
          </w:pPr>
          <w:r>
            <w:rPr>
              <w:rFonts w:hint="default" w:ascii="Times New Roman" w:hAnsi="Times New Roman" w:eastAsia="方正书宋简体" w:cs="Times New Roman"/>
              <w:color w:val="000000" w:themeColor="text1"/>
              <w:sz w:val="24"/>
              <w:szCs w:val="24"/>
              <w:highlight w:val="none"/>
              <w:lang w:val="en-US" w:eastAsia="zh-CN"/>
              <w14:textFill>
                <w14:solidFill>
                  <w14:schemeClr w14:val="tx1"/>
                </w14:solidFill>
              </w14:textFill>
            </w:rPr>
            <w:t>7.</w:t>
          </w:r>
          <w:r>
            <w:rPr>
              <w:rFonts w:hint="default" w:ascii="Times New Roman" w:hAnsi="Times New Roman" w:eastAsia="方正书宋简体" w:cs="Times New Roman"/>
              <w:color w:val="000000" w:themeColor="text1"/>
              <w:sz w:val="24"/>
              <w:szCs w:val="24"/>
              <w:highlight w:val="none"/>
              <w14:textFill>
                <w14:solidFill>
                  <w14:schemeClr w14:val="tx1"/>
                </w14:solidFill>
              </w14:textFill>
            </w:rPr>
            <w:t>城乡居民参保登记办理流程图</w:t>
          </w:r>
          <w:r>
            <w:rPr>
              <w:rFonts w:hint="default" w:ascii="Times New Roman" w:hAnsi="Times New Roman" w:eastAsia="方正书宋简体" w:cs="Times New Roman"/>
              <w:color w:val="000000" w:themeColor="text1"/>
              <w:sz w:val="24"/>
              <w:szCs w:val="24"/>
              <w14:textFill>
                <w14:solidFill>
                  <w14:schemeClr w14:val="tx1"/>
                </w14:solidFill>
              </w14:textFill>
            </w:rPr>
            <w:tab/>
          </w:r>
          <w:r>
            <w:rPr>
              <w:rFonts w:hint="eastAsia" w:ascii="Times New Roman" w:hAnsi="Times New Roman" w:eastAsia="方正书宋简体" w:cs="Times New Roman"/>
              <w:color w:val="000000" w:themeColor="text1"/>
              <w:sz w:val="24"/>
              <w:szCs w:val="24"/>
              <w:lang w:val="en-US" w:eastAsia="zh-CN"/>
              <w14:textFill>
                <w14:solidFill>
                  <w14:schemeClr w14:val="tx1"/>
                </w14:solidFill>
              </w14:textFill>
            </w:rPr>
            <w:t>4</w:t>
          </w:r>
          <w:r>
            <w:rPr>
              <w:rFonts w:hint="eastAsia" w:eastAsia="方正书宋简体" w:cs="Times New Roman"/>
              <w:color w:val="000000" w:themeColor="text1"/>
              <w:sz w:val="24"/>
              <w:szCs w:val="24"/>
              <w:lang w:val="en-US" w:eastAsia="zh-CN"/>
              <w14:textFill>
                <w14:solidFill>
                  <w14:schemeClr w14:val="tx1"/>
                </w14:solidFill>
              </w14:textFill>
            </w:rPr>
            <w:t>3</w:t>
          </w:r>
        </w:p>
        <w:p>
          <w:pPr>
            <w:pStyle w:val="13"/>
            <w:keepNext w:val="0"/>
            <w:keepLines w:val="0"/>
            <w:pageBreakBefore w:val="0"/>
            <w:widowControl/>
            <w:tabs>
              <w:tab w:val="right" w:leader="dot" w:pos="8849"/>
            </w:tabs>
            <w:kinsoku/>
            <w:wordWrap/>
            <w:overflowPunct/>
            <w:topLinePunct w:val="0"/>
            <w:autoSpaceDE/>
            <w:autoSpaceDN/>
            <w:bidi w:val="0"/>
            <w:adjustRightInd/>
            <w:snapToGrid w:val="0"/>
            <w:spacing w:line="500" w:lineRule="exact"/>
            <w:ind w:leftChars="0" w:firstLine="480" w:firstLineChars="200"/>
            <w:textAlignment w:val="auto"/>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color w:val="000000" w:themeColor="text1"/>
              <w:sz w:val="24"/>
              <w:szCs w:val="24"/>
              <w14:textFill>
                <w14:solidFill>
                  <w14:schemeClr w14:val="tx1"/>
                </w14:solidFill>
              </w14:textFill>
            </w:rPr>
            <w:instrText xml:space="preserve"> HYPERLINK \l _Toc345046313_WPSOffice_Level2 </w:instrTex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id w:val="843143445"/>
              <w:placeholder>
                <w:docPart w:val="{dd1d1080-07d4-4c92-a3b6-17b23ad62256}"/>
              </w:placeholder>
            </w:sdtPr>
            <w:sdtEnd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color w:val="000000" w:themeColor="text1"/>
                  <w:sz w:val="24"/>
                  <w:szCs w:val="24"/>
                  <w14:textFill>
                    <w14:solidFill>
                      <w14:schemeClr w14:val="tx1"/>
                    </w14:solidFill>
                  </w14:textFill>
                </w:rPr>
                <w:t>四、单位参保信息变更登记</w:t>
              </w:r>
            </w:sdtContent>
          </w:sdt>
          <w:r>
            <w:rPr>
              <w:rFonts w:hint="default" w:ascii="Times New Roman" w:hAnsi="Times New Roman" w:eastAsia="方正书宋简体" w:cs="Times New Roman"/>
              <w:color w:val="000000" w:themeColor="text1"/>
              <w:sz w:val="24"/>
              <w:szCs w:val="24"/>
              <w14:textFill>
                <w14:solidFill>
                  <w14:schemeClr w14:val="tx1"/>
                </w14:solidFill>
              </w14:textFill>
            </w:rPr>
            <w:tab/>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end"/>
          </w:r>
          <w:r>
            <w:rPr>
              <w:rFonts w:hint="eastAsia" w:ascii="Times New Roman" w:hAnsi="Times New Roman" w:eastAsia="方正书宋简体" w:cs="Times New Roman"/>
              <w:color w:val="000000" w:themeColor="text1"/>
              <w:sz w:val="24"/>
              <w:szCs w:val="24"/>
              <w:lang w:val="en-US" w:eastAsia="zh-CN"/>
              <w14:textFill>
                <w14:solidFill>
                  <w14:schemeClr w14:val="tx1"/>
                </w14:solidFill>
              </w14:textFill>
            </w:rPr>
            <w:t>4</w:t>
          </w:r>
          <w:r>
            <w:rPr>
              <w:rFonts w:hint="eastAsia" w:eastAsia="方正书宋简体" w:cs="Times New Roman"/>
              <w:color w:val="000000" w:themeColor="text1"/>
              <w:sz w:val="24"/>
              <w:szCs w:val="24"/>
              <w:lang w:val="en-US" w:eastAsia="zh-CN"/>
              <w14:textFill>
                <w14:solidFill>
                  <w14:schemeClr w14:val="tx1"/>
                </w14:solidFill>
              </w14:textFill>
            </w:rPr>
            <w:t>6</w:t>
          </w:r>
        </w:p>
        <w:p>
          <w:pPr>
            <w:pStyle w:val="14"/>
            <w:keepNext w:val="0"/>
            <w:keepLines w:val="0"/>
            <w:pageBreakBefore w:val="0"/>
            <w:widowControl/>
            <w:tabs>
              <w:tab w:val="right" w:leader="dot" w:pos="8849"/>
            </w:tabs>
            <w:kinsoku/>
            <w:wordWrap/>
            <w:overflowPunct/>
            <w:topLinePunct w:val="0"/>
            <w:autoSpaceDE/>
            <w:autoSpaceDN/>
            <w:bidi w:val="0"/>
            <w:adjustRightInd/>
            <w:snapToGrid w:val="0"/>
            <w:spacing w:line="500" w:lineRule="exact"/>
            <w:ind w:left="0" w:leftChars="0" w:firstLine="720" w:firstLineChars="300"/>
            <w:textAlignment w:val="auto"/>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t>8.</w: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color w:val="000000" w:themeColor="text1"/>
              <w:sz w:val="24"/>
              <w:szCs w:val="24"/>
              <w14:textFill>
                <w14:solidFill>
                  <w14:schemeClr w14:val="tx1"/>
                </w14:solidFill>
              </w14:textFill>
            </w:rPr>
            <w:instrText xml:space="preserve"> HYPERLINK \l _Toc804841161_WPSOffice_Level3 </w:instrTex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id w:val="843143445"/>
              <w:placeholder>
                <w:docPart w:val="{2f09c81c-875c-424f-ab55-352a66c8de97}"/>
              </w:placeholder>
            </w:sdtPr>
            <w:sdtEnd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color w:val="000000" w:themeColor="text1"/>
                  <w:sz w:val="24"/>
                  <w:szCs w:val="24"/>
                  <w14:textFill>
                    <w14:solidFill>
                      <w14:schemeClr w14:val="tx1"/>
                    </w14:solidFill>
                  </w14:textFill>
                </w:rPr>
                <w:t>单位参保信息变更登记办理流程图</w:t>
              </w:r>
            </w:sdtContent>
          </w:sdt>
          <w:r>
            <w:rPr>
              <w:rFonts w:hint="default" w:ascii="Times New Roman" w:hAnsi="Times New Roman" w:eastAsia="方正书宋简体" w:cs="Times New Roman"/>
              <w:color w:val="000000" w:themeColor="text1"/>
              <w:sz w:val="24"/>
              <w:szCs w:val="24"/>
              <w14:textFill>
                <w14:solidFill>
                  <w14:schemeClr w14:val="tx1"/>
                </w14:solidFill>
              </w14:textFill>
            </w:rPr>
            <w:tab/>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end"/>
          </w:r>
          <w:r>
            <w:rPr>
              <w:rFonts w:hint="eastAsia" w:ascii="Times New Roman" w:hAnsi="Times New Roman" w:eastAsia="方正书宋简体" w:cs="Times New Roman"/>
              <w:color w:val="000000" w:themeColor="text1"/>
              <w:sz w:val="24"/>
              <w:szCs w:val="24"/>
              <w:lang w:val="en-US" w:eastAsia="zh-CN"/>
              <w14:textFill>
                <w14:solidFill>
                  <w14:schemeClr w14:val="tx1"/>
                </w14:solidFill>
              </w14:textFill>
            </w:rPr>
            <w:t>4</w:t>
          </w:r>
          <w:r>
            <w:rPr>
              <w:rFonts w:hint="eastAsia" w:eastAsia="方正书宋简体" w:cs="Times New Roman"/>
              <w:color w:val="000000" w:themeColor="text1"/>
              <w:sz w:val="24"/>
              <w:szCs w:val="24"/>
              <w:lang w:val="en-US" w:eastAsia="zh-CN"/>
              <w14:textFill>
                <w14:solidFill>
                  <w14:schemeClr w14:val="tx1"/>
                </w14:solidFill>
              </w14:textFill>
            </w:rPr>
            <w:t>8</w:t>
          </w:r>
        </w:p>
        <w:p>
          <w:pPr>
            <w:pStyle w:val="13"/>
            <w:keepNext w:val="0"/>
            <w:keepLines w:val="0"/>
            <w:pageBreakBefore w:val="0"/>
            <w:widowControl/>
            <w:tabs>
              <w:tab w:val="right" w:leader="dot" w:pos="8849"/>
            </w:tabs>
            <w:kinsoku/>
            <w:wordWrap/>
            <w:overflowPunct/>
            <w:topLinePunct w:val="0"/>
            <w:autoSpaceDE/>
            <w:autoSpaceDN/>
            <w:bidi w:val="0"/>
            <w:adjustRightInd/>
            <w:snapToGrid w:val="0"/>
            <w:spacing w:line="500" w:lineRule="exact"/>
            <w:ind w:leftChars="0" w:firstLine="480" w:firstLineChars="200"/>
            <w:textAlignment w:val="auto"/>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color w:val="000000" w:themeColor="text1"/>
              <w:sz w:val="24"/>
              <w:szCs w:val="24"/>
              <w14:textFill>
                <w14:solidFill>
                  <w14:schemeClr w14:val="tx1"/>
                </w14:solidFill>
              </w14:textFill>
            </w:rPr>
            <w:instrText xml:space="preserve"> HYPERLINK \l _Toc804841161_WPSOffice_Level2 </w:instrTex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id w:val="843143445"/>
              <w:placeholder>
                <w:docPart w:val="{8f61cfa3-bb32-4adc-878c-65b01445dc5f}"/>
              </w:placeholder>
            </w:sdtPr>
            <w:sdtEnd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color w:val="000000" w:themeColor="text1"/>
                  <w:sz w:val="24"/>
                  <w:szCs w:val="24"/>
                  <w14:textFill>
                    <w14:solidFill>
                      <w14:schemeClr w14:val="tx1"/>
                    </w14:solidFill>
                  </w14:textFill>
                </w:rPr>
                <w:t>五、职工参保信息变更登记</w:t>
              </w:r>
            </w:sdtContent>
          </w:sdt>
          <w:r>
            <w:rPr>
              <w:rFonts w:hint="default" w:ascii="Times New Roman" w:hAnsi="Times New Roman" w:eastAsia="方正书宋简体" w:cs="Times New Roman"/>
              <w:color w:val="000000" w:themeColor="text1"/>
              <w:sz w:val="24"/>
              <w:szCs w:val="24"/>
              <w14:textFill>
                <w14:solidFill>
                  <w14:schemeClr w14:val="tx1"/>
                </w14:solidFill>
              </w14:textFill>
            </w:rPr>
            <w:tab/>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end"/>
          </w:r>
          <w:r>
            <w:rPr>
              <w:rFonts w:hint="eastAsia" w:eastAsia="方正书宋简体" w:cs="Times New Roman"/>
              <w:color w:val="000000" w:themeColor="text1"/>
              <w:sz w:val="24"/>
              <w:szCs w:val="24"/>
              <w:lang w:val="en-US" w:eastAsia="zh-CN"/>
              <w14:textFill>
                <w14:solidFill>
                  <w14:schemeClr w14:val="tx1"/>
                </w14:solidFill>
              </w14:textFill>
            </w:rPr>
            <w:t>50</w:t>
          </w:r>
        </w:p>
        <w:p>
          <w:pPr>
            <w:pStyle w:val="14"/>
            <w:keepNext w:val="0"/>
            <w:keepLines w:val="0"/>
            <w:pageBreakBefore w:val="0"/>
            <w:widowControl/>
            <w:tabs>
              <w:tab w:val="right" w:leader="dot" w:pos="8849"/>
            </w:tabs>
            <w:kinsoku/>
            <w:wordWrap/>
            <w:overflowPunct/>
            <w:topLinePunct w:val="0"/>
            <w:autoSpaceDE/>
            <w:autoSpaceDN/>
            <w:bidi w:val="0"/>
            <w:adjustRightInd/>
            <w:snapToGrid w:val="0"/>
            <w:spacing w:line="500" w:lineRule="exact"/>
            <w:ind w:left="0" w:leftChars="0" w:firstLine="720" w:firstLineChars="300"/>
            <w:textAlignment w:val="auto"/>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t>9.</w: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color w:val="000000" w:themeColor="text1"/>
              <w:sz w:val="24"/>
              <w:szCs w:val="24"/>
              <w14:textFill>
                <w14:solidFill>
                  <w14:schemeClr w14:val="tx1"/>
                </w14:solidFill>
              </w14:textFill>
            </w:rPr>
            <w:instrText xml:space="preserve"> HYPERLINK \l _Toc2050329658_WPSOffice_Level3 </w:instrTex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id w:val="843143445"/>
              <w:placeholder>
                <w:docPart w:val="{b1172674-6e97-46e0-8367-94b2489af805}"/>
              </w:placeholder>
            </w:sdtPr>
            <w:sdtEnd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color w:val="000000" w:themeColor="text1"/>
                  <w:sz w:val="24"/>
                  <w:szCs w:val="24"/>
                  <w14:textFill>
                    <w14:solidFill>
                      <w14:schemeClr w14:val="tx1"/>
                    </w14:solidFill>
                  </w14:textFill>
                </w:rPr>
                <w:t>职工参保信息变更登记办理流程图</w:t>
              </w:r>
            </w:sdtContent>
          </w:sdt>
          <w:r>
            <w:rPr>
              <w:rFonts w:hint="default" w:ascii="Times New Roman" w:hAnsi="Times New Roman" w:eastAsia="方正书宋简体" w:cs="Times New Roman"/>
              <w:color w:val="000000" w:themeColor="text1"/>
              <w:sz w:val="24"/>
              <w:szCs w:val="24"/>
              <w14:textFill>
                <w14:solidFill>
                  <w14:schemeClr w14:val="tx1"/>
                </w14:solidFill>
              </w14:textFill>
            </w:rPr>
            <w:tab/>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end"/>
          </w:r>
          <w:r>
            <w:rPr>
              <w:rFonts w:hint="eastAsia" w:ascii="Times New Roman" w:hAnsi="Times New Roman" w:eastAsia="方正书宋简体" w:cs="Times New Roman"/>
              <w:color w:val="000000" w:themeColor="text1"/>
              <w:sz w:val="24"/>
              <w:szCs w:val="24"/>
              <w:lang w:val="en-US" w:eastAsia="zh-CN"/>
              <w14:textFill>
                <w14:solidFill>
                  <w14:schemeClr w14:val="tx1"/>
                </w14:solidFill>
              </w14:textFill>
            </w:rPr>
            <w:t>5</w:t>
          </w:r>
          <w:r>
            <w:rPr>
              <w:rFonts w:hint="eastAsia" w:eastAsia="方正书宋简体" w:cs="Times New Roman"/>
              <w:color w:val="000000" w:themeColor="text1"/>
              <w:sz w:val="24"/>
              <w:szCs w:val="24"/>
              <w:lang w:val="en-US" w:eastAsia="zh-CN"/>
              <w14:textFill>
                <w14:solidFill>
                  <w14:schemeClr w14:val="tx1"/>
                </w14:solidFill>
              </w14:textFill>
            </w:rPr>
            <w:t>2</w:t>
          </w:r>
        </w:p>
        <w:p>
          <w:pPr>
            <w:pStyle w:val="13"/>
            <w:keepNext w:val="0"/>
            <w:keepLines w:val="0"/>
            <w:pageBreakBefore w:val="0"/>
            <w:widowControl/>
            <w:tabs>
              <w:tab w:val="right" w:leader="dot" w:pos="8849"/>
            </w:tabs>
            <w:kinsoku/>
            <w:wordWrap/>
            <w:overflowPunct/>
            <w:topLinePunct w:val="0"/>
            <w:autoSpaceDE/>
            <w:autoSpaceDN/>
            <w:bidi w:val="0"/>
            <w:adjustRightInd/>
            <w:snapToGrid w:val="0"/>
            <w:spacing w:line="500" w:lineRule="exact"/>
            <w:ind w:leftChars="0" w:firstLine="480" w:firstLineChars="200"/>
            <w:textAlignment w:val="auto"/>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color w:val="000000" w:themeColor="text1"/>
              <w:sz w:val="24"/>
              <w:szCs w:val="24"/>
              <w14:textFill>
                <w14:solidFill>
                  <w14:schemeClr w14:val="tx1"/>
                </w14:solidFill>
              </w14:textFill>
            </w:rPr>
            <w:instrText xml:space="preserve"> HYPERLINK \l _Toc2050329658_WPSOffice_Level2 </w:instrTex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id w:val="843143445"/>
              <w:placeholder>
                <w:docPart w:val="{2887fb5d-afba-46ac-b7f7-66214e6fa272}"/>
              </w:placeholder>
            </w:sdtPr>
            <w:sdtEnd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color w:val="000000" w:themeColor="text1"/>
                  <w:sz w:val="24"/>
                  <w:szCs w:val="24"/>
                  <w14:textFill>
                    <w14:solidFill>
                      <w14:schemeClr w14:val="tx1"/>
                    </w14:solidFill>
                  </w14:textFill>
                </w:rPr>
                <w:t>六、城乡居民参保信息变更登记</w:t>
              </w:r>
            </w:sdtContent>
          </w:sdt>
          <w:r>
            <w:rPr>
              <w:rFonts w:hint="default" w:ascii="Times New Roman" w:hAnsi="Times New Roman" w:eastAsia="方正书宋简体" w:cs="Times New Roman"/>
              <w:color w:val="000000" w:themeColor="text1"/>
              <w:sz w:val="24"/>
              <w:szCs w:val="24"/>
              <w14:textFill>
                <w14:solidFill>
                  <w14:schemeClr w14:val="tx1"/>
                </w14:solidFill>
              </w14:textFill>
            </w:rPr>
            <w:tab/>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end"/>
          </w:r>
          <w:r>
            <w:rPr>
              <w:rFonts w:hint="eastAsia" w:ascii="Times New Roman" w:hAnsi="Times New Roman" w:eastAsia="方正书宋简体" w:cs="Times New Roman"/>
              <w:color w:val="000000" w:themeColor="text1"/>
              <w:sz w:val="24"/>
              <w:szCs w:val="24"/>
              <w:lang w:val="en-US" w:eastAsia="zh-CN"/>
              <w14:textFill>
                <w14:solidFill>
                  <w14:schemeClr w14:val="tx1"/>
                </w14:solidFill>
              </w14:textFill>
            </w:rPr>
            <w:t>5</w:t>
          </w:r>
          <w:r>
            <w:rPr>
              <w:rFonts w:hint="eastAsia" w:eastAsia="方正书宋简体" w:cs="Times New Roman"/>
              <w:color w:val="000000" w:themeColor="text1"/>
              <w:sz w:val="24"/>
              <w:szCs w:val="24"/>
              <w:lang w:val="en-US" w:eastAsia="zh-CN"/>
              <w14:textFill>
                <w14:solidFill>
                  <w14:schemeClr w14:val="tx1"/>
                </w14:solidFill>
              </w14:textFill>
            </w:rPr>
            <w:t>4</w:t>
          </w:r>
        </w:p>
        <w:p>
          <w:pPr>
            <w:pStyle w:val="14"/>
            <w:keepNext w:val="0"/>
            <w:keepLines w:val="0"/>
            <w:pageBreakBefore w:val="0"/>
            <w:widowControl/>
            <w:tabs>
              <w:tab w:val="right" w:leader="dot" w:pos="8849"/>
            </w:tabs>
            <w:kinsoku/>
            <w:wordWrap/>
            <w:overflowPunct/>
            <w:topLinePunct w:val="0"/>
            <w:autoSpaceDE/>
            <w:autoSpaceDN/>
            <w:bidi w:val="0"/>
            <w:adjustRightInd/>
            <w:snapToGrid w:val="0"/>
            <w:spacing w:line="500" w:lineRule="exact"/>
            <w:ind w:left="0" w:leftChars="0" w:firstLine="720" w:firstLineChars="300"/>
            <w:textAlignment w:val="auto"/>
            <w:rPr>
              <w:rFonts w:hint="default" w:ascii="Times New Roman" w:hAnsi="Times New Roman" w:eastAsia="方正书宋简体" w:cs="Times New Roman"/>
              <w:color w:val="000000" w:themeColor="text1"/>
              <w:sz w:val="24"/>
              <w:szCs w:val="24"/>
              <w:highlight w:val="none"/>
              <w:lang w:val="en-US" w:eastAsia="zh-CN"/>
              <w14:textFill>
                <w14:solidFill>
                  <w14:schemeClr w14:val="tx1"/>
                </w14:solidFill>
              </w14:textFill>
            </w:rPr>
          </w:pPr>
          <w:r>
            <w:rPr>
              <w:rFonts w:hint="default" w:ascii="Times New Roman" w:hAnsi="Times New Roman" w:eastAsia="方正书宋简体" w:cs="Times New Roman"/>
              <w:color w:val="000000" w:themeColor="text1"/>
              <w:sz w:val="24"/>
              <w:szCs w:val="24"/>
              <w:highlight w:val="none"/>
              <w14:textFill>
                <w14:solidFill>
                  <w14:schemeClr w14:val="tx1"/>
                </w14:solidFill>
              </w14:textFill>
            </w:rPr>
            <w:fldChar w:fldCharType="begin"/>
          </w:r>
          <w:r>
            <w:rPr>
              <w:rFonts w:hint="default" w:ascii="Times New Roman" w:hAnsi="Times New Roman" w:eastAsia="方正书宋简体" w:cs="Times New Roman"/>
              <w:color w:val="000000" w:themeColor="text1"/>
              <w:sz w:val="24"/>
              <w:szCs w:val="24"/>
              <w:highlight w:val="none"/>
              <w14:textFill>
                <w14:solidFill>
                  <w14:schemeClr w14:val="tx1"/>
                </w14:solidFill>
              </w14:textFill>
            </w:rPr>
            <w:instrText xml:space="preserve"> HYPERLINK \l _Toc1000843217_WPSOffice_Level3 </w:instrText>
          </w:r>
          <w:r>
            <w:rPr>
              <w:rFonts w:hint="default" w:ascii="Times New Roman" w:hAnsi="Times New Roman" w:eastAsia="方正书宋简体" w:cs="Times New Roman"/>
              <w:color w:val="000000" w:themeColor="text1"/>
              <w:sz w:val="24"/>
              <w:szCs w:val="24"/>
              <w:highlight w:val="none"/>
              <w14:textFill>
                <w14:solidFill>
                  <w14:schemeClr w14:val="tx1"/>
                </w14:solidFill>
              </w14:textFill>
            </w:rPr>
            <w:fldChar w:fldCharType="separate"/>
          </w:r>
          <w:sdt>
            <w:sdtPr>
              <w:rPr>
                <w:rFonts w:hint="default" w:ascii="Times New Roman" w:hAnsi="Times New Roman" w:eastAsia="方正书宋简体" w:cs="Times New Roman"/>
                <w:color w:val="000000" w:themeColor="text1"/>
                <w:kern w:val="2"/>
                <w:sz w:val="24"/>
                <w:szCs w:val="24"/>
                <w:highlight w:val="none"/>
                <w:lang w:val="en-US" w:eastAsia="zh-CN" w:bidi="ar-SA"/>
                <w14:textFill>
                  <w14:solidFill>
                    <w14:schemeClr w14:val="tx1"/>
                  </w14:solidFill>
                </w14:textFill>
              </w:rPr>
              <w:id w:val="843143445"/>
              <w:placeholder>
                <w:docPart w:val="{b9d4a089-f759-4536-a057-4b0b83d27a89}"/>
              </w:placeholder>
            </w:sdtPr>
            <w:sdtEndPr>
              <w:rPr>
                <w:rFonts w:hint="default" w:ascii="Times New Roman" w:hAnsi="Times New Roman" w:eastAsia="方正书宋简体" w:cs="Times New Roman"/>
                <w:color w:val="000000" w:themeColor="text1"/>
                <w:kern w:val="2"/>
                <w:sz w:val="24"/>
                <w:szCs w:val="24"/>
                <w:highlight w:val="none"/>
                <w:lang w:val="en-US" w:eastAsia="zh-CN" w:bidi="ar-SA"/>
                <w14:textFill>
                  <w14:solidFill>
                    <w14:schemeClr w14:val="tx1"/>
                  </w14:solidFill>
                </w14:textFill>
              </w:rPr>
            </w:sdtEndPr>
            <w:sdtContent>
              <w:r>
                <w:rPr>
                  <w:rFonts w:hint="default" w:ascii="Times New Roman" w:hAnsi="Times New Roman" w:eastAsia="方正书宋简体" w:cs="Times New Roman"/>
                  <w:color w:val="000000" w:themeColor="text1"/>
                  <w:kern w:val="2"/>
                  <w:sz w:val="24"/>
                  <w:szCs w:val="24"/>
                  <w:highlight w:val="none"/>
                  <w:lang w:val="en-US" w:eastAsia="zh-CN" w:bidi="ar-SA"/>
                  <w14:textFill>
                    <w14:solidFill>
                      <w14:schemeClr w14:val="tx1"/>
                    </w14:solidFill>
                  </w14:textFill>
                </w:rPr>
                <w:t>10.</w:t>
              </w:r>
              <w:r>
                <w:rPr>
                  <w:rFonts w:hint="default" w:ascii="Times New Roman" w:hAnsi="Times New Roman" w:eastAsia="方正书宋简体" w:cs="Times New Roman"/>
                  <w:color w:val="000000" w:themeColor="text1"/>
                  <w:sz w:val="24"/>
                  <w:szCs w:val="24"/>
                  <w:highlight w:val="none"/>
                  <w14:textFill>
                    <w14:solidFill>
                      <w14:schemeClr w14:val="tx1"/>
                    </w14:solidFill>
                  </w14:textFill>
                </w:rPr>
                <w:t>城乡</w:t>
              </w:r>
              <w:r>
                <w:rPr>
                  <w:rFonts w:hint="default" w:ascii="Times New Roman" w:hAnsi="Times New Roman" w:eastAsia="方正书宋简体" w:cs="Times New Roman"/>
                  <w:color w:val="000000" w:themeColor="text1"/>
                  <w:sz w:val="24"/>
                  <w:szCs w:val="24"/>
                  <w:highlight w:val="none"/>
                  <w:lang w:eastAsia="zh-CN"/>
                  <w14:textFill>
                    <w14:solidFill>
                      <w14:schemeClr w14:val="tx1"/>
                    </w14:solidFill>
                  </w14:textFill>
                </w:rPr>
                <w:t>普通</w:t>
              </w:r>
              <w:r>
                <w:rPr>
                  <w:rFonts w:hint="default" w:ascii="Times New Roman" w:hAnsi="Times New Roman" w:eastAsia="方正书宋简体" w:cs="Times New Roman"/>
                  <w:color w:val="000000" w:themeColor="text1"/>
                  <w:sz w:val="24"/>
                  <w:szCs w:val="24"/>
                  <w:highlight w:val="none"/>
                  <w14:textFill>
                    <w14:solidFill>
                      <w14:schemeClr w14:val="tx1"/>
                    </w14:solidFill>
                  </w14:textFill>
                </w:rPr>
                <w:t>居民参保信息变更登记办理流程图</w:t>
              </w:r>
            </w:sdtContent>
          </w:sdt>
          <w:r>
            <w:rPr>
              <w:rFonts w:hint="default" w:ascii="Times New Roman" w:hAnsi="Times New Roman" w:eastAsia="方正书宋简体" w:cs="Times New Roman"/>
              <w:color w:val="000000" w:themeColor="text1"/>
              <w:sz w:val="24"/>
              <w:szCs w:val="24"/>
              <w:highlight w:val="none"/>
              <w14:textFill>
                <w14:solidFill>
                  <w14:schemeClr w14:val="tx1"/>
                </w14:solidFill>
              </w14:textFill>
            </w:rPr>
            <w:tab/>
          </w:r>
          <w:r>
            <w:rPr>
              <w:rFonts w:hint="default" w:ascii="Times New Roman" w:hAnsi="Times New Roman" w:eastAsia="方正书宋简体" w:cs="Times New Roman"/>
              <w:color w:val="000000" w:themeColor="text1"/>
              <w:sz w:val="24"/>
              <w:szCs w:val="24"/>
              <w:highlight w:val="none"/>
              <w14:textFill>
                <w14:solidFill>
                  <w14:schemeClr w14:val="tx1"/>
                </w14:solidFill>
              </w14:textFill>
            </w:rPr>
            <w:fldChar w:fldCharType="end"/>
          </w:r>
          <w:r>
            <w:rPr>
              <w:rFonts w:hint="eastAsia" w:ascii="Times New Roman" w:hAnsi="Times New Roman" w:eastAsia="方正书宋简体" w:cs="Times New Roman"/>
              <w:color w:val="000000" w:themeColor="text1"/>
              <w:sz w:val="24"/>
              <w:szCs w:val="24"/>
              <w:highlight w:val="none"/>
              <w:lang w:val="en-US" w:eastAsia="zh-CN"/>
              <w14:textFill>
                <w14:solidFill>
                  <w14:schemeClr w14:val="tx1"/>
                </w14:solidFill>
              </w14:textFill>
            </w:rPr>
            <w:t>5</w:t>
          </w:r>
          <w:r>
            <w:rPr>
              <w:rFonts w:hint="eastAsia" w:eastAsia="方正书宋简体" w:cs="Times New Roman"/>
              <w:color w:val="000000" w:themeColor="text1"/>
              <w:sz w:val="24"/>
              <w:szCs w:val="24"/>
              <w:highlight w:val="none"/>
              <w:lang w:val="en-US" w:eastAsia="zh-CN"/>
              <w14:textFill>
                <w14:solidFill>
                  <w14:schemeClr w14:val="tx1"/>
                </w14:solidFill>
              </w14:textFill>
            </w:rPr>
            <w:t>6</w:t>
          </w:r>
        </w:p>
        <w:p>
          <w:pPr>
            <w:pStyle w:val="13"/>
            <w:keepNext w:val="0"/>
            <w:keepLines w:val="0"/>
            <w:pageBreakBefore w:val="0"/>
            <w:widowControl/>
            <w:tabs>
              <w:tab w:val="right" w:leader="dot" w:pos="8849"/>
            </w:tabs>
            <w:kinsoku/>
            <w:wordWrap/>
            <w:overflowPunct/>
            <w:topLinePunct w:val="0"/>
            <w:autoSpaceDE/>
            <w:autoSpaceDN/>
            <w:bidi w:val="0"/>
            <w:adjustRightInd/>
            <w:snapToGrid w:val="0"/>
            <w:spacing w:line="500" w:lineRule="exact"/>
            <w:textAlignment w:val="auto"/>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color w:val="000000" w:themeColor="text1"/>
              <w:sz w:val="24"/>
              <w:szCs w:val="24"/>
              <w14:textFill>
                <w14:solidFill>
                  <w14:schemeClr w14:val="tx1"/>
                </w14:solidFill>
              </w14:textFill>
            </w:rPr>
            <w:instrText xml:space="preserve"> HYPERLINK \l _Toc1246978775_WPSOffice_Level2 </w:instrTex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id w:val="843143445"/>
              <w:placeholder>
                <w:docPart w:val="{d194044e-5d10-4009-bd1c-6277767e92c9}"/>
              </w:placeholder>
            </w:sdtPr>
            <w:sdtEnd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color w:val="000000" w:themeColor="text1"/>
                  <w:sz w:val="24"/>
                  <w:szCs w:val="24"/>
                  <w14:textFill>
                    <w14:solidFill>
                      <w14:schemeClr w14:val="tx1"/>
                    </w14:solidFill>
                  </w14:textFill>
                </w:rPr>
                <w:t>七、法定断档补缴</w:t>
              </w:r>
            </w:sdtContent>
          </w:sdt>
          <w:r>
            <w:rPr>
              <w:rFonts w:hint="default" w:ascii="Times New Roman" w:hAnsi="Times New Roman" w:eastAsia="方正书宋简体" w:cs="Times New Roman"/>
              <w:color w:val="000000" w:themeColor="text1"/>
              <w:sz w:val="24"/>
              <w:szCs w:val="24"/>
              <w14:textFill>
                <w14:solidFill>
                  <w14:schemeClr w14:val="tx1"/>
                </w14:solidFill>
              </w14:textFill>
            </w:rPr>
            <w:tab/>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end"/>
          </w:r>
          <w:r>
            <w:rPr>
              <w:rFonts w:hint="eastAsia" w:ascii="Times New Roman" w:hAnsi="Times New Roman" w:eastAsia="方正书宋简体" w:cs="Times New Roman"/>
              <w:color w:val="000000" w:themeColor="text1"/>
              <w:sz w:val="24"/>
              <w:szCs w:val="24"/>
              <w:lang w:val="en-US" w:eastAsia="zh-CN"/>
              <w14:textFill>
                <w14:solidFill>
                  <w14:schemeClr w14:val="tx1"/>
                </w14:solidFill>
              </w14:textFill>
            </w:rPr>
            <w:t>5</w:t>
          </w:r>
          <w:r>
            <w:rPr>
              <w:rFonts w:hint="eastAsia" w:eastAsia="方正书宋简体" w:cs="Times New Roman"/>
              <w:color w:val="000000" w:themeColor="text1"/>
              <w:sz w:val="24"/>
              <w:szCs w:val="24"/>
              <w:lang w:val="en-US" w:eastAsia="zh-CN"/>
              <w14:textFill>
                <w14:solidFill>
                  <w14:schemeClr w14:val="tx1"/>
                </w14:solidFill>
              </w14:textFill>
            </w:rPr>
            <w:t>8</w:t>
          </w:r>
        </w:p>
        <w:p>
          <w:pPr>
            <w:pStyle w:val="14"/>
            <w:keepNext w:val="0"/>
            <w:keepLines w:val="0"/>
            <w:pageBreakBefore w:val="0"/>
            <w:widowControl/>
            <w:tabs>
              <w:tab w:val="right" w:leader="dot" w:pos="8849"/>
            </w:tabs>
            <w:kinsoku/>
            <w:wordWrap/>
            <w:overflowPunct/>
            <w:topLinePunct w:val="0"/>
            <w:autoSpaceDE/>
            <w:autoSpaceDN/>
            <w:bidi w:val="0"/>
            <w:adjustRightInd/>
            <w:snapToGrid w:val="0"/>
            <w:spacing w:line="500" w:lineRule="exact"/>
            <w:ind w:left="0" w:leftChars="0" w:firstLine="720" w:firstLineChars="300"/>
            <w:textAlignment w:val="auto"/>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color w:val="000000" w:themeColor="text1"/>
              <w:sz w:val="24"/>
              <w:szCs w:val="24"/>
              <w14:textFill>
                <w14:solidFill>
                  <w14:schemeClr w14:val="tx1"/>
                </w14:solidFill>
              </w14:textFill>
            </w:rPr>
            <w:instrText xml:space="preserve"> HYPERLINK \l _Toc1749649010_WPSOffice_Level3 </w:instrTex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id w:val="843143445"/>
              <w:placeholder>
                <w:docPart w:val="{95afed15-7d06-4322-8bf4-fe4fea4fca8f}"/>
              </w:placeholder>
            </w:sdtPr>
            <w:sdtEnd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t>11.</w:t>
              </w:r>
              <w:r>
                <w:rPr>
                  <w:rFonts w:hint="default" w:ascii="Times New Roman" w:hAnsi="Times New Roman" w:eastAsia="方正书宋简体" w:cs="Times New Roman"/>
                  <w:color w:val="000000" w:themeColor="text1"/>
                  <w:sz w:val="24"/>
                  <w:szCs w:val="24"/>
                  <w14:textFill>
                    <w14:solidFill>
                      <w14:schemeClr w14:val="tx1"/>
                    </w14:solidFill>
                  </w14:textFill>
                </w:rPr>
                <w:t>法定断档补缴办理流程图</w:t>
              </w:r>
            </w:sdtContent>
          </w:sdt>
          <w:r>
            <w:rPr>
              <w:rFonts w:hint="default" w:ascii="Times New Roman" w:hAnsi="Times New Roman" w:eastAsia="方正书宋简体" w:cs="Times New Roman"/>
              <w:color w:val="000000" w:themeColor="text1"/>
              <w:sz w:val="24"/>
              <w:szCs w:val="24"/>
              <w14:textFill>
                <w14:solidFill>
                  <w14:schemeClr w14:val="tx1"/>
                </w14:solidFill>
              </w14:textFill>
            </w:rPr>
            <w:tab/>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end"/>
          </w:r>
          <w:r>
            <w:rPr>
              <w:rFonts w:hint="eastAsia" w:eastAsia="方正书宋简体" w:cs="Times New Roman"/>
              <w:color w:val="000000" w:themeColor="text1"/>
              <w:sz w:val="24"/>
              <w:szCs w:val="24"/>
              <w:lang w:val="en-US" w:eastAsia="zh-CN"/>
              <w14:textFill>
                <w14:solidFill>
                  <w14:schemeClr w14:val="tx1"/>
                </w14:solidFill>
              </w14:textFill>
            </w:rPr>
            <w:t>60</w:t>
          </w:r>
        </w:p>
        <w:p>
          <w:pPr>
            <w:pStyle w:val="12"/>
            <w:keepNext w:val="0"/>
            <w:keepLines w:val="0"/>
            <w:pageBreakBefore w:val="0"/>
            <w:widowControl/>
            <w:tabs>
              <w:tab w:val="right" w:leader="dot" w:pos="8849"/>
            </w:tabs>
            <w:kinsoku/>
            <w:wordWrap/>
            <w:overflowPunct/>
            <w:topLinePunct w:val="0"/>
            <w:autoSpaceDE/>
            <w:autoSpaceDN/>
            <w:bidi w:val="0"/>
            <w:adjustRightInd/>
            <w:snapToGrid w:val="0"/>
            <w:spacing w:line="500" w:lineRule="exact"/>
            <w:textAlignment w:val="auto"/>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b/>
              <w:bCs/>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b/>
              <w:bCs/>
              <w:color w:val="000000" w:themeColor="text1"/>
              <w:sz w:val="24"/>
              <w:szCs w:val="24"/>
              <w14:textFill>
                <w14:solidFill>
                  <w14:schemeClr w14:val="tx1"/>
                </w14:solidFill>
              </w14:textFill>
            </w:rPr>
            <w:instrText xml:space="preserve"> HYPERLINK \l _Toc131965506_WPSOffice_Level1 </w:instrText>
          </w:r>
          <w:r>
            <w:rPr>
              <w:rFonts w:hint="default" w:ascii="Times New Roman" w:hAnsi="Times New Roman" w:eastAsia="方正书宋简体" w:cs="Times New Roman"/>
              <w:b/>
              <w:bCs/>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b/>
                <w:bCs/>
                <w:color w:val="000000" w:themeColor="text1"/>
                <w:kern w:val="2"/>
                <w:sz w:val="24"/>
                <w:szCs w:val="24"/>
                <w:lang w:val="en-US" w:eastAsia="zh-CN" w:bidi="ar-SA"/>
                <w14:textFill>
                  <w14:solidFill>
                    <w14:schemeClr w14:val="tx1"/>
                  </w14:solidFill>
                </w14:textFill>
              </w:rPr>
              <w:id w:val="843143445"/>
              <w:placeholder>
                <w:docPart w:val="{6eb5c96c-103e-4a8c-9d14-b25a584c6ba3}"/>
              </w:placeholder>
            </w:sdtPr>
            <w:sdtEndPr>
              <w:rPr>
                <w:rFonts w:hint="default" w:ascii="Times New Roman" w:hAnsi="Times New Roman" w:eastAsia="方正书宋简体" w:cs="Times New Roman"/>
                <w:b/>
                <w:bCs/>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b/>
                  <w:bCs/>
                  <w:color w:val="000000" w:themeColor="text1"/>
                  <w:sz w:val="24"/>
                  <w:szCs w:val="24"/>
                  <w14:textFill>
                    <w14:solidFill>
                      <w14:schemeClr w14:val="tx1"/>
                    </w14:solidFill>
                  </w14:textFill>
                </w:rPr>
                <w:t>第二部分：</w:t>
              </w:r>
            </w:sdtContent>
          </w:sdt>
          <w:r>
            <w:rPr>
              <w:rFonts w:hint="default" w:ascii="Times New Roman" w:hAnsi="Times New Roman" w:eastAsia="方正书宋简体" w:cs="Times New Roman"/>
              <w:b/>
              <w:bCs/>
              <w:color w:val="000000" w:themeColor="text1"/>
              <w:sz w:val="24"/>
              <w:szCs w:val="24"/>
              <w14:textFill>
                <w14:solidFill>
                  <w14:schemeClr w14:val="tx1"/>
                </w14:solidFill>
              </w14:textFill>
            </w:rPr>
            <w:fldChar w:fldCharType="end"/>
          </w:r>
          <w:r>
            <w:rPr>
              <w:rFonts w:hint="default" w:ascii="Times New Roman" w:hAnsi="Times New Roman" w:eastAsia="方正书宋简体" w:cs="Times New Roman"/>
              <w:b/>
              <w:bCs/>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b/>
              <w:bCs/>
              <w:color w:val="000000" w:themeColor="text1"/>
              <w:sz w:val="24"/>
              <w:szCs w:val="24"/>
              <w14:textFill>
                <w14:solidFill>
                  <w14:schemeClr w14:val="tx1"/>
                </w14:solidFill>
              </w14:textFill>
            </w:rPr>
            <w:instrText xml:space="preserve"> HYPERLINK \l _Toc1000843217_WPSOffice_Level2 </w:instrText>
          </w:r>
          <w:r>
            <w:rPr>
              <w:rFonts w:hint="default" w:ascii="Times New Roman" w:hAnsi="Times New Roman" w:eastAsia="方正书宋简体" w:cs="Times New Roman"/>
              <w:b/>
              <w:bCs/>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b/>
                <w:bCs/>
                <w:color w:val="000000" w:themeColor="text1"/>
                <w:kern w:val="2"/>
                <w:sz w:val="24"/>
                <w:szCs w:val="24"/>
                <w:lang w:val="en-US" w:eastAsia="zh-CN" w:bidi="ar-SA"/>
                <w14:textFill>
                  <w14:solidFill>
                    <w14:schemeClr w14:val="tx1"/>
                  </w14:solidFill>
                </w14:textFill>
              </w:rPr>
              <w:id w:val="843143445"/>
              <w:placeholder>
                <w:docPart w:val="{c169f56b-2472-4859-9945-67e73091c145}"/>
              </w:placeholder>
            </w:sdtPr>
            <w:sdtEndPr>
              <w:rPr>
                <w:rFonts w:hint="default" w:ascii="Times New Roman" w:hAnsi="Times New Roman" w:eastAsia="方正书宋简体" w:cs="Times New Roman"/>
                <w:b/>
                <w:bCs/>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b/>
                  <w:bCs/>
                  <w:color w:val="000000" w:themeColor="text1"/>
                  <w:sz w:val="24"/>
                  <w:szCs w:val="24"/>
                  <w14:textFill>
                    <w14:solidFill>
                      <w14:schemeClr w14:val="tx1"/>
                    </w14:solidFill>
                  </w14:textFill>
                </w:rPr>
                <w:t>基本医疗保险参保信息查询和个人账户一次性支取</w:t>
              </w:r>
            </w:sdtContent>
          </w:sdt>
          <w:r>
            <w:rPr>
              <w:rFonts w:hint="default" w:ascii="Times New Roman" w:hAnsi="Times New Roman" w:eastAsia="方正书宋简体" w:cs="Times New Roman"/>
              <w:b/>
              <w:bCs/>
              <w:color w:val="000000" w:themeColor="text1"/>
              <w:sz w:val="24"/>
              <w:szCs w:val="24"/>
              <w14:textFill>
                <w14:solidFill>
                  <w14:schemeClr w14:val="tx1"/>
                </w14:solidFill>
              </w14:textFill>
            </w:rPr>
            <w:tab/>
          </w:r>
          <w:r>
            <w:rPr>
              <w:rFonts w:hint="default" w:ascii="Times New Roman" w:hAnsi="Times New Roman" w:eastAsia="方正书宋简体" w:cs="Times New Roman"/>
              <w:b/>
              <w:bCs/>
              <w:color w:val="000000" w:themeColor="text1"/>
              <w:sz w:val="24"/>
              <w:szCs w:val="24"/>
              <w14:textFill>
                <w14:solidFill>
                  <w14:schemeClr w14:val="tx1"/>
                </w14:solidFill>
              </w14:textFill>
            </w:rPr>
            <w:fldChar w:fldCharType="end"/>
          </w:r>
          <w:r>
            <w:rPr>
              <w:rFonts w:hint="eastAsia" w:ascii="Times New Roman" w:hAnsi="Times New Roman" w:eastAsia="方正书宋简体" w:cs="Times New Roman"/>
              <w:b/>
              <w:bCs/>
              <w:color w:val="000000" w:themeColor="text1"/>
              <w:sz w:val="24"/>
              <w:szCs w:val="24"/>
              <w:lang w:val="en-US" w:eastAsia="zh-CN"/>
              <w14:textFill>
                <w14:solidFill>
                  <w14:schemeClr w14:val="tx1"/>
                </w14:solidFill>
              </w14:textFill>
            </w:rPr>
            <w:t>6</w:t>
          </w:r>
          <w:r>
            <w:rPr>
              <w:rFonts w:hint="eastAsia" w:eastAsia="方正书宋简体" w:cs="Times New Roman"/>
              <w:b/>
              <w:bCs/>
              <w:color w:val="000000" w:themeColor="text1"/>
              <w:sz w:val="24"/>
              <w:szCs w:val="24"/>
              <w:lang w:val="en-US" w:eastAsia="zh-CN"/>
              <w14:textFill>
                <w14:solidFill>
                  <w14:schemeClr w14:val="tx1"/>
                </w14:solidFill>
              </w14:textFill>
            </w:rPr>
            <w:t>2</w:t>
          </w:r>
        </w:p>
        <w:p>
          <w:pPr>
            <w:pStyle w:val="13"/>
            <w:keepNext w:val="0"/>
            <w:keepLines w:val="0"/>
            <w:pageBreakBefore w:val="0"/>
            <w:widowControl/>
            <w:tabs>
              <w:tab w:val="right" w:leader="dot" w:pos="8849"/>
            </w:tabs>
            <w:kinsoku/>
            <w:wordWrap/>
            <w:overflowPunct/>
            <w:topLinePunct w:val="0"/>
            <w:autoSpaceDE/>
            <w:autoSpaceDN/>
            <w:bidi w:val="0"/>
            <w:adjustRightInd/>
            <w:snapToGrid w:val="0"/>
            <w:spacing w:line="500" w:lineRule="exact"/>
            <w:ind w:leftChars="0" w:firstLine="480" w:firstLineChars="200"/>
            <w:textAlignment w:val="auto"/>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color w:val="000000" w:themeColor="text1"/>
              <w:sz w:val="24"/>
              <w:szCs w:val="24"/>
              <w14:textFill>
                <w14:solidFill>
                  <w14:schemeClr w14:val="tx1"/>
                </w14:solidFill>
              </w14:textFill>
            </w:rPr>
            <w:instrText xml:space="preserve"> HYPERLINK \l _Toc68179527_WPSOffice_Level2 </w:instrTex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id w:val="843143445"/>
              <w:placeholder>
                <w:docPart w:val="{34cbef15-5f86-45b6-a3c3-5ec3c20a7d37}"/>
              </w:placeholder>
            </w:sdtPr>
            <w:sdtEnd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color w:val="000000" w:themeColor="text1"/>
                  <w:sz w:val="24"/>
                  <w:szCs w:val="24"/>
                  <w14:textFill>
                    <w14:solidFill>
                      <w14:schemeClr w14:val="tx1"/>
                    </w14:solidFill>
                  </w14:textFill>
                </w:rPr>
                <w:t>一、参保单位参保信息查询</w:t>
              </w:r>
            </w:sdtContent>
          </w:sdt>
          <w:r>
            <w:rPr>
              <w:rFonts w:hint="default" w:ascii="Times New Roman" w:hAnsi="Times New Roman" w:eastAsia="方正书宋简体" w:cs="Times New Roman"/>
              <w:color w:val="000000" w:themeColor="text1"/>
              <w:sz w:val="24"/>
              <w:szCs w:val="24"/>
              <w14:textFill>
                <w14:solidFill>
                  <w14:schemeClr w14:val="tx1"/>
                </w14:solidFill>
              </w14:textFill>
            </w:rPr>
            <w:tab/>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end"/>
          </w:r>
          <w:r>
            <w:rPr>
              <w:rFonts w:hint="eastAsia" w:ascii="Times New Roman" w:hAnsi="Times New Roman" w:eastAsia="方正书宋简体" w:cs="Times New Roman"/>
              <w:color w:val="000000" w:themeColor="text1"/>
              <w:sz w:val="24"/>
              <w:szCs w:val="24"/>
              <w:lang w:val="en-US" w:eastAsia="zh-CN"/>
              <w14:textFill>
                <w14:solidFill>
                  <w14:schemeClr w14:val="tx1"/>
                </w14:solidFill>
              </w14:textFill>
            </w:rPr>
            <w:t>6</w:t>
          </w:r>
          <w:r>
            <w:rPr>
              <w:rFonts w:hint="eastAsia" w:eastAsia="方正书宋简体" w:cs="Times New Roman"/>
              <w:color w:val="000000" w:themeColor="text1"/>
              <w:sz w:val="24"/>
              <w:szCs w:val="24"/>
              <w:lang w:val="en-US" w:eastAsia="zh-CN"/>
              <w14:textFill>
                <w14:solidFill>
                  <w14:schemeClr w14:val="tx1"/>
                </w14:solidFill>
              </w14:textFill>
            </w:rPr>
            <w:t>3</w:t>
          </w:r>
        </w:p>
        <w:p>
          <w:pPr>
            <w:pStyle w:val="14"/>
            <w:keepNext w:val="0"/>
            <w:keepLines w:val="0"/>
            <w:pageBreakBefore w:val="0"/>
            <w:widowControl/>
            <w:tabs>
              <w:tab w:val="right" w:leader="dot" w:pos="8849"/>
            </w:tabs>
            <w:kinsoku/>
            <w:wordWrap/>
            <w:overflowPunct/>
            <w:topLinePunct w:val="0"/>
            <w:autoSpaceDE/>
            <w:autoSpaceDN/>
            <w:bidi w:val="0"/>
            <w:adjustRightInd/>
            <w:snapToGrid w:val="0"/>
            <w:spacing w:line="500" w:lineRule="exact"/>
            <w:ind w:left="0" w:leftChars="0" w:firstLine="720" w:firstLineChars="300"/>
            <w:textAlignment w:val="auto"/>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t>12.</w: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color w:val="000000" w:themeColor="text1"/>
              <w:sz w:val="24"/>
              <w:szCs w:val="24"/>
              <w14:textFill>
                <w14:solidFill>
                  <w14:schemeClr w14:val="tx1"/>
                </w14:solidFill>
              </w14:textFill>
            </w:rPr>
            <w:instrText xml:space="preserve"> HYPERLINK \l _Toc1256891499_WPSOffice_Level3 </w:instrTex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id w:val="843143445"/>
              <w:placeholder>
                <w:docPart w:val="{a6459050-5966-4dd9-ac98-4e7fa09c0edf}"/>
              </w:placeholder>
            </w:sdtPr>
            <w:sdtEnd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color w:val="000000" w:themeColor="text1"/>
                  <w:sz w:val="24"/>
                  <w:szCs w:val="24"/>
                  <w14:textFill>
                    <w14:solidFill>
                      <w14:schemeClr w14:val="tx1"/>
                    </w14:solidFill>
                  </w14:textFill>
                </w:rPr>
                <w:t>参保单位参保信息查询办理流程图</w:t>
              </w:r>
            </w:sdtContent>
          </w:sdt>
          <w:r>
            <w:rPr>
              <w:rFonts w:hint="default" w:ascii="Times New Roman" w:hAnsi="Times New Roman" w:eastAsia="方正书宋简体" w:cs="Times New Roman"/>
              <w:color w:val="000000" w:themeColor="text1"/>
              <w:sz w:val="24"/>
              <w:szCs w:val="24"/>
              <w14:textFill>
                <w14:solidFill>
                  <w14:schemeClr w14:val="tx1"/>
                </w14:solidFill>
              </w14:textFill>
            </w:rPr>
            <w:tab/>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end"/>
          </w:r>
          <w:r>
            <w:rPr>
              <w:rFonts w:hint="eastAsia" w:ascii="Times New Roman" w:hAnsi="Times New Roman" w:eastAsia="方正书宋简体" w:cs="Times New Roman"/>
              <w:color w:val="000000" w:themeColor="text1"/>
              <w:sz w:val="24"/>
              <w:szCs w:val="24"/>
              <w:lang w:val="en-US" w:eastAsia="zh-CN"/>
              <w14:textFill>
                <w14:solidFill>
                  <w14:schemeClr w14:val="tx1"/>
                </w14:solidFill>
              </w14:textFill>
            </w:rPr>
            <w:t>6</w:t>
          </w:r>
          <w:r>
            <w:rPr>
              <w:rFonts w:hint="eastAsia" w:eastAsia="方正书宋简体" w:cs="Times New Roman"/>
              <w:color w:val="000000" w:themeColor="text1"/>
              <w:sz w:val="24"/>
              <w:szCs w:val="24"/>
              <w:lang w:val="en-US" w:eastAsia="zh-CN"/>
              <w14:textFill>
                <w14:solidFill>
                  <w14:schemeClr w14:val="tx1"/>
                </w14:solidFill>
              </w14:textFill>
            </w:rPr>
            <w:t>4</w:t>
          </w:r>
        </w:p>
        <w:p>
          <w:pPr>
            <w:pStyle w:val="13"/>
            <w:keepNext w:val="0"/>
            <w:keepLines w:val="0"/>
            <w:pageBreakBefore w:val="0"/>
            <w:widowControl/>
            <w:tabs>
              <w:tab w:val="right" w:leader="dot" w:pos="8849"/>
            </w:tabs>
            <w:kinsoku/>
            <w:wordWrap/>
            <w:overflowPunct/>
            <w:topLinePunct w:val="0"/>
            <w:autoSpaceDE/>
            <w:autoSpaceDN/>
            <w:bidi w:val="0"/>
            <w:adjustRightInd/>
            <w:snapToGrid w:val="0"/>
            <w:spacing w:line="500" w:lineRule="exact"/>
            <w:ind w:leftChars="0" w:firstLine="480" w:firstLineChars="200"/>
            <w:textAlignment w:val="auto"/>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color w:val="000000" w:themeColor="text1"/>
              <w:sz w:val="24"/>
              <w:szCs w:val="24"/>
              <w14:textFill>
                <w14:solidFill>
                  <w14:schemeClr w14:val="tx1"/>
                </w14:solidFill>
              </w14:textFill>
            </w:rPr>
            <w:instrText xml:space="preserve"> HYPERLINK \l _Toc1256891499_WPSOffice_Level2 </w:instrTex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id w:val="843143445"/>
              <w:placeholder>
                <w:docPart w:val="{d4182aa5-3b3a-4ce7-9c95-40f0f8e57833}"/>
              </w:placeholder>
            </w:sdtPr>
            <w:sdtEnd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color w:val="000000" w:themeColor="text1"/>
                  <w:sz w:val="24"/>
                  <w:szCs w:val="24"/>
                  <w14:textFill>
                    <w14:solidFill>
                      <w14:schemeClr w14:val="tx1"/>
                    </w14:solidFill>
                  </w14:textFill>
                </w:rPr>
                <w:t>二、参保人员参保信息查询</w:t>
              </w:r>
            </w:sdtContent>
          </w:sdt>
          <w:r>
            <w:rPr>
              <w:rFonts w:hint="default" w:ascii="Times New Roman" w:hAnsi="Times New Roman" w:eastAsia="方正书宋简体" w:cs="Times New Roman"/>
              <w:color w:val="000000" w:themeColor="text1"/>
              <w:sz w:val="24"/>
              <w:szCs w:val="24"/>
              <w14:textFill>
                <w14:solidFill>
                  <w14:schemeClr w14:val="tx1"/>
                </w14:solidFill>
              </w14:textFill>
            </w:rPr>
            <w:tab/>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end"/>
          </w:r>
          <w:r>
            <w:rPr>
              <w:rFonts w:hint="eastAsia" w:ascii="Times New Roman" w:hAnsi="Times New Roman" w:eastAsia="方正书宋简体" w:cs="Times New Roman"/>
              <w:color w:val="000000" w:themeColor="text1"/>
              <w:sz w:val="24"/>
              <w:szCs w:val="24"/>
              <w:lang w:val="en-US" w:eastAsia="zh-CN"/>
              <w14:textFill>
                <w14:solidFill>
                  <w14:schemeClr w14:val="tx1"/>
                </w14:solidFill>
              </w14:textFill>
            </w:rPr>
            <w:t>6</w:t>
          </w:r>
          <w:r>
            <w:rPr>
              <w:rFonts w:hint="eastAsia" w:eastAsia="方正书宋简体" w:cs="Times New Roman"/>
              <w:color w:val="000000" w:themeColor="text1"/>
              <w:sz w:val="24"/>
              <w:szCs w:val="24"/>
              <w:lang w:val="en-US" w:eastAsia="zh-CN"/>
              <w14:textFill>
                <w14:solidFill>
                  <w14:schemeClr w14:val="tx1"/>
                </w14:solidFill>
              </w14:textFill>
            </w:rPr>
            <w:t>5</w:t>
          </w:r>
        </w:p>
        <w:p>
          <w:pPr>
            <w:pStyle w:val="14"/>
            <w:keepNext w:val="0"/>
            <w:keepLines w:val="0"/>
            <w:pageBreakBefore w:val="0"/>
            <w:widowControl/>
            <w:tabs>
              <w:tab w:val="right" w:leader="dot" w:pos="8849"/>
            </w:tabs>
            <w:kinsoku/>
            <w:wordWrap/>
            <w:overflowPunct/>
            <w:topLinePunct w:val="0"/>
            <w:autoSpaceDE/>
            <w:autoSpaceDN/>
            <w:bidi w:val="0"/>
            <w:adjustRightInd/>
            <w:snapToGrid w:val="0"/>
            <w:spacing w:line="500" w:lineRule="exact"/>
            <w:ind w:left="0" w:leftChars="0" w:firstLine="720" w:firstLineChars="300"/>
            <w:textAlignment w:val="auto"/>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t>13.</w: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color w:val="000000" w:themeColor="text1"/>
              <w:sz w:val="24"/>
              <w:szCs w:val="24"/>
              <w14:textFill>
                <w14:solidFill>
                  <w14:schemeClr w14:val="tx1"/>
                </w14:solidFill>
              </w14:textFill>
            </w:rPr>
            <w:instrText xml:space="preserve"> HYPERLINK \l _Toc543398742_WPSOffice_Level3 </w:instrTex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id w:val="843143445"/>
              <w:placeholder>
                <w:docPart w:val="{bb1631fc-8dd6-484e-9893-d76d13e241a7}"/>
              </w:placeholder>
            </w:sdtPr>
            <w:sdtEnd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color w:val="000000" w:themeColor="text1"/>
                  <w:sz w:val="24"/>
                  <w:szCs w:val="24"/>
                  <w14:textFill>
                    <w14:solidFill>
                      <w14:schemeClr w14:val="tx1"/>
                    </w14:solidFill>
                  </w14:textFill>
                </w:rPr>
                <w:t>参保人员参保信息查询办理流程图</w:t>
              </w:r>
            </w:sdtContent>
          </w:sdt>
          <w:r>
            <w:rPr>
              <w:rFonts w:hint="default" w:ascii="Times New Roman" w:hAnsi="Times New Roman" w:eastAsia="方正书宋简体" w:cs="Times New Roman"/>
              <w:color w:val="000000" w:themeColor="text1"/>
              <w:sz w:val="24"/>
              <w:szCs w:val="24"/>
              <w14:textFill>
                <w14:solidFill>
                  <w14:schemeClr w14:val="tx1"/>
                </w14:solidFill>
              </w14:textFill>
            </w:rPr>
            <w:tab/>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end"/>
          </w:r>
          <w:r>
            <w:rPr>
              <w:rFonts w:hint="eastAsia" w:ascii="Times New Roman" w:hAnsi="Times New Roman" w:eastAsia="方正书宋简体" w:cs="Times New Roman"/>
              <w:color w:val="000000" w:themeColor="text1"/>
              <w:sz w:val="24"/>
              <w:szCs w:val="24"/>
              <w:lang w:val="en-US" w:eastAsia="zh-CN"/>
              <w14:textFill>
                <w14:solidFill>
                  <w14:schemeClr w14:val="tx1"/>
                </w14:solidFill>
              </w14:textFill>
            </w:rPr>
            <w:t>6</w:t>
          </w:r>
          <w:r>
            <w:rPr>
              <w:rFonts w:hint="eastAsia" w:eastAsia="方正书宋简体" w:cs="Times New Roman"/>
              <w:color w:val="000000" w:themeColor="text1"/>
              <w:sz w:val="24"/>
              <w:szCs w:val="24"/>
              <w:lang w:val="en-US" w:eastAsia="zh-CN"/>
              <w14:textFill>
                <w14:solidFill>
                  <w14:schemeClr w14:val="tx1"/>
                </w14:solidFill>
              </w14:textFill>
            </w:rPr>
            <w:t>6</w:t>
          </w:r>
        </w:p>
        <w:p>
          <w:pPr>
            <w:pStyle w:val="13"/>
            <w:keepNext w:val="0"/>
            <w:keepLines w:val="0"/>
            <w:pageBreakBefore w:val="0"/>
            <w:widowControl/>
            <w:tabs>
              <w:tab w:val="right" w:leader="dot" w:pos="8849"/>
            </w:tabs>
            <w:kinsoku/>
            <w:wordWrap/>
            <w:overflowPunct/>
            <w:topLinePunct w:val="0"/>
            <w:autoSpaceDE/>
            <w:autoSpaceDN/>
            <w:bidi w:val="0"/>
            <w:adjustRightInd/>
            <w:snapToGrid w:val="0"/>
            <w:spacing w:line="500" w:lineRule="exact"/>
            <w:ind w:leftChars="0" w:firstLine="480" w:firstLineChars="200"/>
            <w:textAlignment w:val="auto"/>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color w:val="000000" w:themeColor="text1"/>
              <w:sz w:val="24"/>
              <w:szCs w:val="24"/>
              <w14:textFill>
                <w14:solidFill>
                  <w14:schemeClr w14:val="tx1"/>
                </w14:solidFill>
              </w14:textFill>
            </w:rPr>
            <w:instrText xml:space="preserve"> HYPERLINK \l _Toc543398742_WPSOffice_Level2 </w:instrTex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id w:val="843143445"/>
              <w:placeholder>
                <w:docPart w:val="{4ace0206-dc8f-497e-b277-4828b3e77df5}"/>
              </w:placeholder>
            </w:sdtPr>
            <w:sdtEnd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color w:val="000000" w:themeColor="text1"/>
                  <w:sz w:val="24"/>
                  <w:szCs w:val="24"/>
                  <w14:textFill>
                    <w14:solidFill>
                      <w14:schemeClr w14:val="tx1"/>
                    </w14:solidFill>
                  </w14:textFill>
                </w:rPr>
                <w:t>三、参保人员个人账户一次性支取</w:t>
              </w:r>
            </w:sdtContent>
          </w:sdt>
          <w:r>
            <w:rPr>
              <w:rFonts w:hint="default" w:ascii="Times New Roman" w:hAnsi="Times New Roman" w:eastAsia="方正书宋简体" w:cs="Times New Roman"/>
              <w:color w:val="000000" w:themeColor="text1"/>
              <w:sz w:val="24"/>
              <w:szCs w:val="24"/>
              <w14:textFill>
                <w14:solidFill>
                  <w14:schemeClr w14:val="tx1"/>
                </w14:solidFill>
              </w14:textFill>
            </w:rPr>
            <w:tab/>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end"/>
          </w:r>
          <w:r>
            <w:rPr>
              <w:rFonts w:hint="eastAsia" w:ascii="Times New Roman" w:hAnsi="Times New Roman" w:eastAsia="方正书宋简体" w:cs="Times New Roman"/>
              <w:color w:val="000000" w:themeColor="text1"/>
              <w:sz w:val="24"/>
              <w:szCs w:val="24"/>
              <w:lang w:val="en-US" w:eastAsia="zh-CN"/>
              <w14:textFill>
                <w14:solidFill>
                  <w14:schemeClr w14:val="tx1"/>
                </w14:solidFill>
              </w14:textFill>
            </w:rPr>
            <w:t>6</w:t>
          </w:r>
          <w:r>
            <w:rPr>
              <w:rFonts w:hint="eastAsia" w:eastAsia="方正书宋简体" w:cs="Times New Roman"/>
              <w:color w:val="000000" w:themeColor="text1"/>
              <w:sz w:val="24"/>
              <w:szCs w:val="24"/>
              <w:lang w:val="en-US" w:eastAsia="zh-CN"/>
              <w14:textFill>
                <w14:solidFill>
                  <w14:schemeClr w14:val="tx1"/>
                </w14:solidFill>
              </w14:textFill>
            </w:rPr>
            <w:t>7</w:t>
          </w:r>
        </w:p>
        <w:p>
          <w:pPr>
            <w:pStyle w:val="14"/>
            <w:keepNext w:val="0"/>
            <w:keepLines w:val="0"/>
            <w:pageBreakBefore w:val="0"/>
            <w:widowControl/>
            <w:tabs>
              <w:tab w:val="right" w:leader="dot" w:pos="8849"/>
            </w:tabs>
            <w:kinsoku/>
            <w:wordWrap/>
            <w:overflowPunct/>
            <w:topLinePunct w:val="0"/>
            <w:autoSpaceDE/>
            <w:autoSpaceDN/>
            <w:bidi w:val="0"/>
            <w:adjustRightInd/>
            <w:snapToGrid w:val="0"/>
            <w:spacing w:line="500" w:lineRule="exact"/>
            <w:ind w:left="0" w:leftChars="0" w:firstLine="720" w:firstLineChars="300"/>
            <w:textAlignment w:val="auto"/>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t>14.</w: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color w:val="000000" w:themeColor="text1"/>
              <w:sz w:val="24"/>
              <w:szCs w:val="24"/>
              <w14:textFill>
                <w14:solidFill>
                  <w14:schemeClr w14:val="tx1"/>
                </w14:solidFill>
              </w14:textFill>
            </w:rPr>
            <w:instrText xml:space="preserve"> HYPERLINK \l _Toc1036718576_WPSOffice_Level3 </w:instrTex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id w:val="843143445"/>
              <w:placeholder>
                <w:docPart w:val="{b8657637-2e53-4841-8f63-c90e09fabd7b}"/>
              </w:placeholder>
            </w:sdtPr>
            <w:sdtEnd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color w:val="000000" w:themeColor="text1"/>
                  <w:sz w:val="24"/>
                  <w:szCs w:val="24"/>
                  <w14:textFill>
                    <w14:solidFill>
                      <w14:schemeClr w14:val="tx1"/>
                    </w14:solidFill>
                  </w14:textFill>
                </w:rPr>
                <w:t>参保人员个人账户一次性支取办理流程图</w:t>
              </w:r>
            </w:sdtContent>
          </w:sdt>
          <w:r>
            <w:rPr>
              <w:rFonts w:hint="default" w:ascii="Times New Roman" w:hAnsi="Times New Roman" w:eastAsia="方正书宋简体" w:cs="Times New Roman"/>
              <w:color w:val="000000" w:themeColor="text1"/>
              <w:sz w:val="24"/>
              <w:szCs w:val="24"/>
              <w14:textFill>
                <w14:solidFill>
                  <w14:schemeClr w14:val="tx1"/>
                </w14:solidFill>
              </w14:textFill>
            </w:rPr>
            <w:tab/>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end"/>
          </w:r>
          <w:r>
            <w:rPr>
              <w:rFonts w:hint="eastAsia" w:ascii="Times New Roman" w:hAnsi="Times New Roman" w:eastAsia="方正书宋简体" w:cs="Times New Roman"/>
              <w:color w:val="000000" w:themeColor="text1"/>
              <w:sz w:val="24"/>
              <w:szCs w:val="24"/>
              <w:lang w:val="en-US" w:eastAsia="zh-CN"/>
              <w14:textFill>
                <w14:solidFill>
                  <w14:schemeClr w14:val="tx1"/>
                </w14:solidFill>
              </w14:textFill>
            </w:rPr>
            <w:t>6</w:t>
          </w:r>
          <w:r>
            <w:rPr>
              <w:rFonts w:hint="eastAsia" w:eastAsia="方正书宋简体" w:cs="Times New Roman"/>
              <w:color w:val="000000" w:themeColor="text1"/>
              <w:sz w:val="24"/>
              <w:szCs w:val="24"/>
              <w:lang w:val="en-US" w:eastAsia="zh-CN"/>
              <w14:textFill>
                <w14:solidFill>
                  <w14:schemeClr w14:val="tx1"/>
                </w14:solidFill>
              </w14:textFill>
            </w:rPr>
            <w:t>9</w:t>
          </w:r>
        </w:p>
        <w:p>
          <w:pPr>
            <w:pStyle w:val="12"/>
            <w:keepNext w:val="0"/>
            <w:keepLines w:val="0"/>
            <w:pageBreakBefore w:val="0"/>
            <w:widowControl/>
            <w:tabs>
              <w:tab w:val="right" w:leader="dot" w:pos="8849"/>
            </w:tabs>
            <w:kinsoku/>
            <w:wordWrap/>
            <w:overflowPunct/>
            <w:topLinePunct w:val="0"/>
            <w:autoSpaceDE/>
            <w:autoSpaceDN/>
            <w:bidi w:val="0"/>
            <w:adjustRightInd/>
            <w:snapToGrid w:val="0"/>
            <w:spacing w:line="500" w:lineRule="exact"/>
            <w:textAlignment w:val="auto"/>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b/>
              <w:bCs/>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b/>
              <w:bCs/>
              <w:color w:val="000000" w:themeColor="text1"/>
              <w:sz w:val="24"/>
              <w:szCs w:val="24"/>
              <w14:textFill>
                <w14:solidFill>
                  <w14:schemeClr w14:val="tx1"/>
                </w14:solidFill>
              </w14:textFill>
            </w:rPr>
            <w:instrText xml:space="preserve"> HYPERLINK \l _Toc2045680964_WPSOffice_Level1 </w:instrText>
          </w:r>
          <w:r>
            <w:rPr>
              <w:rFonts w:hint="default" w:ascii="Times New Roman" w:hAnsi="Times New Roman" w:eastAsia="方正书宋简体" w:cs="Times New Roman"/>
              <w:b/>
              <w:bCs/>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b/>
                <w:bCs/>
                <w:color w:val="000000" w:themeColor="text1"/>
                <w:kern w:val="2"/>
                <w:sz w:val="24"/>
                <w:szCs w:val="24"/>
                <w:lang w:val="en-US" w:eastAsia="zh-CN" w:bidi="ar-SA"/>
                <w14:textFill>
                  <w14:solidFill>
                    <w14:schemeClr w14:val="tx1"/>
                  </w14:solidFill>
                </w14:textFill>
              </w:rPr>
              <w:id w:val="843143445"/>
              <w:placeholder>
                <w:docPart w:val="{bedde9c4-9757-42ba-beb7-8efe715643dc}"/>
              </w:placeholder>
            </w:sdtPr>
            <w:sdtEndPr>
              <w:rPr>
                <w:rFonts w:hint="default" w:ascii="Times New Roman" w:hAnsi="Times New Roman" w:eastAsia="方正书宋简体" w:cs="Times New Roman"/>
                <w:b/>
                <w:bCs/>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b/>
                  <w:bCs/>
                  <w:color w:val="000000" w:themeColor="text1"/>
                  <w:sz w:val="24"/>
                  <w:szCs w:val="24"/>
                  <w14:textFill>
                    <w14:solidFill>
                      <w14:schemeClr w14:val="tx1"/>
                    </w14:solidFill>
                  </w14:textFill>
                </w:rPr>
                <w:t>第三部分：</w:t>
              </w:r>
            </w:sdtContent>
          </w:sdt>
          <w:r>
            <w:rPr>
              <w:rFonts w:hint="default" w:ascii="Times New Roman" w:hAnsi="Times New Roman" w:eastAsia="方正书宋简体" w:cs="Times New Roman"/>
              <w:b/>
              <w:bCs/>
              <w:color w:val="000000" w:themeColor="text1"/>
              <w:sz w:val="24"/>
              <w:szCs w:val="24"/>
              <w14:textFill>
                <w14:solidFill>
                  <w14:schemeClr w14:val="tx1"/>
                </w14:solidFill>
              </w14:textFill>
            </w:rPr>
            <w:fldChar w:fldCharType="end"/>
          </w:r>
          <w:r>
            <w:rPr>
              <w:rFonts w:hint="default" w:ascii="Times New Roman" w:hAnsi="Times New Roman" w:eastAsia="方正书宋简体" w:cs="Times New Roman"/>
              <w:b/>
              <w:bCs/>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b/>
              <w:bCs/>
              <w:color w:val="000000" w:themeColor="text1"/>
              <w:sz w:val="24"/>
              <w:szCs w:val="24"/>
              <w14:textFill>
                <w14:solidFill>
                  <w14:schemeClr w14:val="tx1"/>
                </w14:solidFill>
              </w14:textFill>
            </w:rPr>
            <w:instrText xml:space="preserve"> HYPERLINK \l _Toc1191302698_WPSOffice_Level2 </w:instrText>
          </w:r>
          <w:r>
            <w:rPr>
              <w:rFonts w:hint="default" w:ascii="Times New Roman" w:hAnsi="Times New Roman" w:eastAsia="方正书宋简体" w:cs="Times New Roman"/>
              <w:b/>
              <w:bCs/>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b/>
                <w:bCs/>
                <w:color w:val="000000" w:themeColor="text1"/>
                <w:kern w:val="2"/>
                <w:sz w:val="24"/>
                <w:szCs w:val="24"/>
                <w:lang w:val="en-US" w:eastAsia="zh-CN" w:bidi="ar-SA"/>
                <w14:textFill>
                  <w14:solidFill>
                    <w14:schemeClr w14:val="tx1"/>
                  </w14:solidFill>
                </w14:textFill>
              </w:rPr>
              <w:id w:val="843143445"/>
              <w:placeholder>
                <w:docPart w:val="{0eb0d672-6e1e-43a8-b2af-6eb27834b8f7}"/>
              </w:placeholder>
            </w:sdtPr>
            <w:sdtEndPr>
              <w:rPr>
                <w:rFonts w:hint="default" w:ascii="Times New Roman" w:hAnsi="Times New Roman" w:eastAsia="方正书宋简体" w:cs="Times New Roman"/>
                <w:b/>
                <w:bCs/>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b/>
                  <w:bCs/>
                  <w:color w:val="000000" w:themeColor="text1"/>
                  <w:sz w:val="24"/>
                  <w:szCs w:val="24"/>
                  <w14:textFill>
                    <w14:solidFill>
                      <w14:schemeClr w14:val="tx1"/>
                    </w14:solidFill>
                  </w14:textFill>
                </w:rPr>
                <w:t>基本医疗保险关系转移接续</w:t>
              </w:r>
            </w:sdtContent>
          </w:sdt>
          <w:r>
            <w:rPr>
              <w:rFonts w:hint="default" w:ascii="Times New Roman" w:hAnsi="Times New Roman" w:eastAsia="方正书宋简体" w:cs="Times New Roman"/>
              <w:b/>
              <w:bCs/>
              <w:color w:val="000000" w:themeColor="text1"/>
              <w:sz w:val="24"/>
              <w:szCs w:val="24"/>
              <w14:textFill>
                <w14:solidFill>
                  <w14:schemeClr w14:val="tx1"/>
                </w14:solidFill>
              </w14:textFill>
            </w:rPr>
            <w:tab/>
          </w:r>
          <w:r>
            <w:rPr>
              <w:rFonts w:hint="default" w:ascii="Times New Roman" w:hAnsi="Times New Roman" w:eastAsia="方正书宋简体" w:cs="Times New Roman"/>
              <w:b/>
              <w:bCs/>
              <w:color w:val="000000" w:themeColor="text1"/>
              <w:sz w:val="24"/>
              <w:szCs w:val="24"/>
              <w14:textFill>
                <w14:solidFill>
                  <w14:schemeClr w14:val="tx1"/>
                </w14:solidFill>
              </w14:textFill>
            </w:rPr>
            <w:fldChar w:fldCharType="end"/>
          </w:r>
          <w:r>
            <w:rPr>
              <w:rFonts w:hint="eastAsia" w:ascii="Times New Roman" w:hAnsi="Times New Roman" w:eastAsia="方正书宋简体" w:cs="Times New Roman"/>
              <w:b/>
              <w:bCs/>
              <w:color w:val="000000" w:themeColor="text1"/>
              <w:sz w:val="24"/>
              <w:szCs w:val="24"/>
              <w:lang w:val="en-US" w:eastAsia="zh-CN"/>
              <w14:textFill>
                <w14:solidFill>
                  <w14:schemeClr w14:val="tx1"/>
                </w14:solidFill>
              </w14:textFill>
            </w:rPr>
            <w:t>7</w:t>
          </w:r>
          <w:r>
            <w:rPr>
              <w:rFonts w:hint="eastAsia" w:eastAsia="方正书宋简体" w:cs="Times New Roman"/>
              <w:b/>
              <w:bCs/>
              <w:color w:val="000000" w:themeColor="text1"/>
              <w:sz w:val="24"/>
              <w:szCs w:val="24"/>
              <w:lang w:val="en-US" w:eastAsia="zh-CN"/>
              <w14:textFill>
                <w14:solidFill>
                  <w14:schemeClr w14:val="tx1"/>
                </w14:solidFill>
              </w14:textFill>
            </w:rPr>
            <w:t>1</w:t>
          </w:r>
        </w:p>
        <w:p>
          <w:pPr>
            <w:pStyle w:val="13"/>
            <w:keepNext w:val="0"/>
            <w:keepLines w:val="0"/>
            <w:pageBreakBefore w:val="0"/>
            <w:widowControl/>
            <w:tabs>
              <w:tab w:val="right" w:leader="dot" w:pos="8849"/>
            </w:tabs>
            <w:kinsoku/>
            <w:wordWrap/>
            <w:overflowPunct/>
            <w:topLinePunct w:val="0"/>
            <w:autoSpaceDE/>
            <w:autoSpaceDN/>
            <w:bidi w:val="0"/>
            <w:adjustRightInd/>
            <w:snapToGrid w:val="0"/>
            <w:spacing w:line="500" w:lineRule="exact"/>
            <w:ind w:leftChars="0" w:firstLine="480" w:firstLineChars="200"/>
            <w:textAlignment w:val="auto"/>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color w:val="000000" w:themeColor="text1"/>
              <w:sz w:val="24"/>
              <w:szCs w:val="24"/>
              <w14:textFill>
                <w14:solidFill>
                  <w14:schemeClr w14:val="tx1"/>
                </w14:solidFill>
              </w14:textFill>
            </w:rPr>
            <w:instrText xml:space="preserve"> HYPERLINK \l _Toc1036718576_WPSOffice_Level2 </w:instrTex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id w:val="843143445"/>
              <w:placeholder>
                <w:docPart w:val="{b944bf10-c63b-469e-bd5f-f3d13bcddea8}"/>
              </w:placeholder>
            </w:sdtPr>
            <w:sdtEnd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color w:val="000000" w:themeColor="text1"/>
                  <w:sz w:val="24"/>
                  <w:szCs w:val="24"/>
                  <w14:textFill>
                    <w14:solidFill>
                      <w14:schemeClr w14:val="tx1"/>
                    </w14:solidFill>
                  </w14:textFill>
                </w:rPr>
                <w:t>一、</w:t>
              </w:r>
              <w:r>
                <w:rPr>
                  <w:rFonts w:hint="default" w:ascii="Times New Roman" w:hAnsi="Times New Roman" w:eastAsia="方正书宋简体" w:cs="Times New Roman"/>
                  <w:color w:val="000000" w:themeColor="text1"/>
                  <w:sz w:val="24"/>
                  <w:szCs w:val="24"/>
                  <w:lang w:eastAsia="zh-CN"/>
                  <w14:textFill>
                    <w14:solidFill>
                      <w14:schemeClr w14:val="tx1"/>
                    </w14:solidFill>
                  </w14:textFill>
                </w:rPr>
                <w:t>基本医疗保险关系</w:t>
              </w:r>
              <w:r>
                <w:rPr>
                  <w:rFonts w:hint="default" w:ascii="Times New Roman" w:hAnsi="Times New Roman" w:eastAsia="方正书宋简体" w:cs="Times New Roman"/>
                  <w:color w:val="000000" w:themeColor="text1"/>
                  <w:sz w:val="24"/>
                  <w:szCs w:val="24"/>
                  <w14:textFill>
                    <w14:solidFill>
                      <w14:schemeClr w14:val="tx1"/>
                    </w14:solidFill>
                  </w14:textFill>
                </w:rPr>
                <w:t>转移接续</w:t>
              </w:r>
            </w:sdtContent>
          </w:sdt>
          <w:r>
            <w:rPr>
              <w:rFonts w:hint="default" w:ascii="Times New Roman" w:hAnsi="Times New Roman" w:eastAsia="方正书宋简体" w:cs="Times New Roman"/>
              <w:color w:val="000000" w:themeColor="text1"/>
              <w:sz w:val="24"/>
              <w:szCs w:val="24"/>
              <w14:textFill>
                <w14:solidFill>
                  <w14:schemeClr w14:val="tx1"/>
                </w14:solidFill>
              </w14:textFill>
            </w:rPr>
            <w:tab/>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end"/>
          </w:r>
          <w:r>
            <w:rPr>
              <w:rFonts w:hint="eastAsia" w:ascii="Times New Roman" w:hAnsi="Times New Roman" w:eastAsia="方正书宋简体" w:cs="Times New Roman"/>
              <w:color w:val="000000" w:themeColor="text1"/>
              <w:sz w:val="24"/>
              <w:szCs w:val="24"/>
              <w:lang w:val="en-US" w:eastAsia="zh-CN"/>
              <w14:textFill>
                <w14:solidFill>
                  <w14:schemeClr w14:val="tx1"/>
                </w14:solidFill>
              </w14:textFill>
            </w:rPr>
            <w:t>7</w:t>
          </w:r>
          <w:r>
            <w:rPr>
              <w:rFonts w:hint="eastAsia" w:eastAsia="方正书宋简体" w:cs="Times New Roman"/>
              <w:color w:val="000000" w:themeColor="text1"/>
              <w:sz w:val="24"/>
              <w:szCs w:val="24"/>
              <w:lang w:val="en-US" w:eastAsia="zh-CN"/>
              <w14:textFill>
                <w14:solidFill>
                  <w14:schemeClr w14:val="tx1"/>
                </w14:solidFill>
              </w14:textFill>
            </w:rPr>
            <w:t>2</w:t>
          </w:r>
        </w:p>
        <w:p>
          <w:pPr>
            <w:pStyle w:val="14"/>
            <w:keepNext w:val="0"/>
            <w:keepLines w:val="0"/>
            <w:pageBreakBefore w:val="0"/>
            <w:widowControl/>
            <w:tabs>
              <w:tab w:val="right" w:leader="dot" w:pos="8849"/>
            </w:tabs>
            <w:kinsoku/>
            <w:wordWrap/>
            <w:overflowPunct/>
            <w:topLinePunct w:val="0"/>
            <w:autoSpaceDE/>
            <w:autoSpaceDN/>
            <w:bidi w:val="0"/>
            <w:adjustRightInd/>
            <w:snapToGrid w:val="0"/>
            <w:spacing w:line="500" w:lineRule="exact"/>
            <w:ind w:left="0" w:leftChars="0" w:firstLine="720" w:firstLineChars="300"/>
            <w:textAlignment w:val="auto"/>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t>15.</w: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color w:val="000000" w:themeColor="text1"/>
              <w:sz w:val="24"/>
              <w:szCs w:val="24"/>
              <w14:textFill>
                <w14:solidFill>
                  <w14:schemeClr w14:val="tx1"/>
                </w14:solidFill>
              </w14:textFill>
            </w:rPr>
            <w:instrText xml:space="preserve"> HYPERLINK \l _Toc851863435_WPSOffice_Level3 </w:instrTex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id w:val="843143445"/>
              <w:placeholder>
                <w:docPart w:val="{523cf6ab-fd23-4ae5-831f-5ac36ea8ad77}"/>
              </w:placeholder>
            </w:sdtPr>
            <w:sdtEnd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color w:val="000000" w:themeColor="text1"/>
                  <w:sz w:val="24"/>
                  <w:szCs w:val="24"/>
                  <w:lang w:eastAsia="zh-CN"/>
                  <w14:textFill>
                    <w14:solidFill>
                      <w14:schemeClr w14:val="tx1"/>
                    </w14:solidFill>
                  </w14:textFill>
                </w:rPr>
                <w:t>基本医疗保险关系转入</w:t>
              </w:r>
              <w:r>
                <w:rPr>
                  <w:rFonts w:hint="default" w:ascii="Times New Roman" w:hAnsi="Times New Roman" w:eastAsia="方正书宋简体" w:cs="Times New Roman"/>
                  <w:color w:val="000000" w:themeColor="text1"/>
                  <w:sz w:val="24"/>
                  <w:szCs w:val="24"/>
                  <w14:textFill>
                    <w14:solidFill>
                      <w14:schemeClr w14:val="tx1"/>
                    </w14:solidFill>
                  </w14:textFill>
                </w:rPr>
                <w:t>办理流程图</w:t>
              </w:r>
            </w:sdtContent>
          </w:sdt>
          <w:r>
            <w:rPr>
              <w:rFonts w:hint="default" w:ascii="Times New Roman" w:hAnsi="Times New Roman" w:eastAsia="方正书宋简体" w:cs="Times New Roman"/>
              <w:color w:val="000000" w:themeColor="text1"/>
              <w:sz w:val="24"/>
              <w:szCs w:val="24"/>
              <w14:textFill>
                <w14:solidFill>
                  <w14:schemeClr w14:val="tx1"/>
                </w14:solidFill>
              </w14:textFill>
            </w:rPr>
            <w:tab/>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end"/>
          </w:r>
          <w:r>
            <w:rPr>
              <w:rFonts w:hint="eastAsia" w:ascii="Times New Roman" w:hAnsi="Times New Roman" w:eastAsia="方正书宋简体" w:cs="Times New Roman"/>
              <w:color w:val="000000" w:themeColor="text1"/>
              <w:sz w:val="24"/>
              <w:szCs w:val="24"/>
              <w:lang w:val="en-US" w:eastAsia="zh-CN"/>
              <w14:textFill>
                <w14:solidFill>
                  <w14:schemeClr w14:val="tx1"/>
                </w14:solidFill>
              </w14:textFill>
            </w:rPr>
            <w:t>7</w:t>
          </w:r>
          <w:r>
            <w:rPr>
              <w:rFonts w:hint="eastAsia" w:eastAsia="方正书宋简体" w:cs="Times New Roman"/>
              <w:color w:val="000000" w:themeColor="text1"/>
              <w:sz w:val="24"/>
              <w:szCs w:val="24"/>
              <w:lang w:val="en-US" w:eastAsia="zh-CN"/>
              <w14:textFill>
                <w14:solidFill>
                  <w14:schemeClr w14:val="tx1"/>
                </w14:solidFill>
              </w14:textFill>
            </w:rPr>
            <w:t>4</w:t>
          </w:r>
        </w:p>
        <w:p>
          <w:pPr>
            <w:pStyle w:val="14"/>
            <w:keepNext w:val="0"/>
            <w:keepLines w:val="0"/>
            <w:pageBreakBefore w:val="0"/>
            <w:widowControl/>
            <w:tabs>
              <w:tab w:val="right" w:leader="dot" w:pos="8849"/>
            </w:tabs>
            <w:kinsoku/>
            <w:wordWrap/>
            <w:overflowPunct/>
            <w:topLinePunct w:val="0"/>
            <w:autoSpaceDE/>
            <w:autoSpaceDN/>
            <w:bidi w:val="0"/>
            <w:adjustRightInd/>
            <w:snapToGrid w:val="0"/>
            <w:spacing w:line="500" w:lineRule="exact"/>
            <w:ind w:left="0" w:leftChars="0" w:firstLine="720" w:firstLineChars="300"/>
            <w:textAlignment w:val="auto"/>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t>16.</w: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color w:val="000000" w:themeColor="text1"/>
              <w:sz w:val="24"/>
              <w:szCs w:val="24"/>
              <w14:textFill>
                <w14:solidFill>
                  <w14:schemeClr w14:val="tx1"/>
                </w14:solidFill>
              </w14:textFill>
            </w:rPr>
            <w:instrText xml:space="preserve"> HYPERLINK \l _Toc1933042586_WPSOffice_Level3 </w:instrTex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id w:val="843143445"/>
              <w:placeholder>
                <w:docPart w:val="{a96cc942-2e4e-42bf-8abc-e6a40e8ff8ff}"/>
              </w:placeholder>
            </w:sdtPr>
            <w:sdtEnd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color w:val="000000" w:themeColor="text1"/>
                  <w:sz w:val="24"/>
                  <w:szCs w:val="24"/>
                  <w14:textFill>
                    <w14:solidFill>
                      <w14:schemeClr w14:val="tx1"/>
                    </w14:solidFill>
                  </w14:textFill>
                </w:rPr>
                <w:t>基本医疗保险关系转出办理流程图</w:t>
              </w:r>
            </w:sdtContent>
          </w:sdt>
          <w:r>
            <w:rPr>
              <w:rFonts w:hint="default" w:ascii="Times New Roman" w:hAnsi="Times New Roman" w:eastAsia="方正书宋简体" w:cs="Times New Roman"/>
              <w:color w:val="000000" w:themeColor="text1"/>
              <w:sz w:val="24"/>
              <w:szCs w:val="24"/>
              <w14:textFill>
                <w14:solidFill>
                  <w14:schemeClr w14:val="tx1"/>
                </w14:solidFill>
              </w14:textFill>
            </w:rPr>
            <w:tab/>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end"/>
          </w:r>
          <w:r>
            <w:rPr>
              <w:rFonts w:hint="eastAsia" w:ascii="Times New Roman" w:hAnsi="Times New Roman" w:eastAsia="方正书宋简体" w:cs="Times New Roman"/>
              <w:color w:val="000000" w:themeColor="text1"/>
              <w:sz w:val="24"/>
              <w:szCs w:val="24"/>
              <w:lang w:val="en-US" w:eastAsia="zh-CN"/>
              <w14:textFill>
                <w14:solidFill>
                  <w14:schemeClr w14:val="tx1"/>
                </w14:solidFill>
              </w14:textFill>
            </w:rPr>
            <w:t>7</w:t>
          </w:r>
          <w:r>
            <w:rPr>
              <w:rFonts w:hint="eastAsia" w:eastAsia="方正书宋简体" w:cs="Times New Roman"/>
              <w:color w:val="000000" w:themeColor="text1"/>
              <w:sz w:val="24"/>
              <w:szCs w:val="24"/>
              <w:lang w:val="en-US" w:eastAsia="zh-CN"/>
              <w14:textFill>
                <w14:solidFill>
                  <w14:schemeClr w14:val="tx1"/>
                </w14:solidFill>
              </w14:textFill>
            </w:rPr>
            <w:t>7</w:t>
          </w:r>
        </w:p>
        <w:p>
          <w:pPr>
            <w:pStyle w:val="12"/>
            <w:keepNext w:val="0"/>
            <w:keepLines w:val="0"/>
            <w:pageBreakBefore w:val="0"/>
            <w:widowControl/>
            <w:tabs>
              <w:tab w:val="right" w:leader="dot" w:pos="8849"/>
            </w:tabs>
            <w:kinsoku/>
            <w:wordWrap/>
            <w:overflowPunct/>
            <w:topLinePunct w:val="0"/>
            <w:autoSpaceDE/>
            <w:autoSpaceDN/>
            <w:bidi w:val="0"/>
            <w:adjustRightInd/>
            <w:snapToGrid w:val="0"/>
            <w:spacing w:line="500" w:lineRule="exact"/>
            <w:textAlignment w:val="auto"/>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b/>
              <w:bCs/>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b/>
              <w:bCs/>
              <w:color w:val="000000" w:themeColor="text1"/>
              <w:sz w:val="24"/>
              <w:szCs w:val="24"/>
              <w14:textFill>
                <w14:solidFill>
                  <w14:schemeClr w14:val="tx1"/>
                </w14:solidFill>
              </w14:textFill>
            </w:rPr>
            <w:instrText xml:space="preserve"> HYPERLINK \l _Toc1169965155_WPSOffice_Level1 </w:instrText>
          </w:r>
          <w:r>
            <w:rPr>
              <w:rFonts w:hint="default" w:ascii="Times New Roman" w:hAnsi="Times New Roman" w:eastAsia="方正书宋简体" w:cs="Times New Roman"/>
              <w:b/>
              <w:bCs/>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b/>
                <w:bCs/>
                <w:color w:val="000000" w:themeColor="text1"/>
                <w:kern w:val="2"/>
                <w:sz w:val="24"/>
                <w:szCs w:val="24"/>
                <w:lang w:val="en-US" w:eastAsia="zh-CN" w:bidi="ar-SA"/>
                <w14:textFill>
                  <w14:solidFill>
                    <w14:schemeClr w14:val="tx1"/>
                  </w14:solidFill>
                </w14:textFill>
              </w:rPr>
              <w:id w:val="843143445"/>
              <w:placeholder>
                <w:docPart w:val="{2ac18020-5d1f-44c3-a021-28f04e168da8}"/>
              </w:placeholder>
            </w:sdtPr>
            <w:sdtEndPr>
              <w:rPr>
                <w:rFonts w:hint="default" w:ascii="Times New Roman" w:hAnsi="Times New Roman" w:eastAsia="方正书宋简体" w:cs="Times New Roman"/>
                <w:b/>
                <w:bCs/>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b/>
                  <w:bCs/>
                  <w:color w:val="000000" w:themeColor="text1"/>
                  <w:sz w:val="24"/>
                  <w:szCs w:val="24"/>
                  <w14:textFill>
                    <w14:solidFill>
                      <w14:schemeClr w14:val="tx1"/>
                    </w14:solidFill>
                  </w14:textFill>
                </w:rPr>
                <w:t>第四部分：</w:t>
              </w:r>
            </w:sdtContent>
          </w:sdt>
          <w:r>
            <w:rPr>
              <w:rFonts w:hint="default" w:ascii="Times New Roman" w:hAnsi="Times New Roman" w:eastAsia="方正书宋简体" w:cs="Times New Roman"/>
              <w:b/>
              <w:bCs/>
              <w:color w:val="000000" w:themeColor="text1"/>
              <w:sz w:val="24"/>
              <w:szCs w:val="24"/>
              <w14:textFill>
                <w14:solidFill>
                  <w14:schemeClr w14:val="tx1"/>
                </w14:solidFill>
              </w14:textFill>
            </w:rPr>
            <w:fldChar w:fldCharType="end"/>
          </w:r>
          <w:r>
            <w:rPr>
              <w:rFonts w:hint="default" w:ascii="Times New Roman" w:hAnsi="Times New Roman" w:eastAsia="方正书宋简体" w:cs="Times New Roman"/>
              <w:b/>
              <w:bCs/>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b/>
              <w:bCs/>
              <w:color w:val="000000" w:themeColor="text1"/>
              <w:sz w:val="24"/>
              <w:szCs w:val="24"/>
              <w14:textFill>
                <w14:solidFill>
                  <w14:schemeClr w14:val="tx1"/>
                </w14:solidFill>
              </w14:textFill>
            </w:rPr>
            <w:instrText xml:space="preserve"> HYPERLINK \l _Toc634043825_WPSOffice_Level2 </w:instrText>
          </w:r>
          <w:r>
            <w:rPr>
              <w:rFonts w:hint="default" w:ascii="Times New Roman" w:hAnsi="Times New Roman" w:eastAsia="方正书宋简体" w:cs="Times New Roman"/>
              <w:b/>
              <w:bCs/>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b/>
                <w:bCs/>
                <w:color w:val="000000" w:themeColor="text1"/>
                <w:kern w:val="2"/>
                <w:sz w:val="24"/>
                <w:szCs w:val="24"/>
                <w:lang w:val="en-US" w:eastAsia="zh-CN" w:bidi="ar-SA"/>
                <w14:textFill>
                  <w14:solidFill>
                    <w14:schemeClr w14:val="tx1"/>
                  </w14:solidFill>
                </w14:textFill>
              </w:rPr>
              <w:id w:val="843143445"/>
              <w:placeholder>
                <w:docPart w:val="{0c14b3ca-6f51-4777-a8dc-f8bd6922e90a}"/>
              </w:placeholder>
            </w:sdtPr>
            <w:sdtEndPr>
              <w:rPr>
                <w:rFonts w:hint="default" w:ascii="Times New Roman" w:hAnsi="Times New Roman" w:eastAsia="方正书宋简体" w:cs="Times New Roman"/>
                <w:b/>
                <w:bCs/>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b/>
                  <w:bCs/>
                  <w:color w:val="000000" w:themeColor="text1"/>
                  <w:sz w:val="24"/>
                  <w:szCs w:val="24"/>
                  <w14:textFill>
                    <w14:solidFill>
                      <w14:schemeClr w14:val="tx1"/>
                    </w14:solidFill>
                  </w14:textFill>
                </w:rPr>
                <w:t>基本医疗保险参保人员</w:t>
              </w:r>
            </w:sdtContent>
          </w:sdt>
          <w:sdt>
            <w:sdtPr>
              <w:rPr>
                <w:rFonts w:hint="default" w:ascii="Times New Roman" w:hAnsi="Times New Roman" w:eastAsia="方正书宋简体" w:cs="Times New Roman"/>
                <w:b/>
                <w:bCs/>
                <w:color w:val="000000" w:themeColor="text1"/>
                <w:kern w:val="2"/>
                <w:sz w:val="24"/>
                <w:szCs w:val="24"/>
                <w:lang w:val="en-US" w:eastAsia="zh-CN" w:bidi="ar-SA"/>
                <w14:textFill>
                  <w14:solidFill>
                    <w14:schemeClr w14:val="tx1"/>
                  </w14:solidFill>
                </w14:textFill>
              </w:rPr>
              <w:id w:val="843143445"/>
              <w:placeholder>
                <w:docPart w:val="{396782e0-6856-4823-aff2-075b06f203d3}"/>
              </w:placeholder>
            </w:sdtPr>
            <w:sdtEndPr>
              <w:rPr>
                <w:rFonts w:hint="default" w:ascii="Times New Roman" w:hAnsi="Times New Roman" w:eastAsia="方正书宋简体" w:cs="Times New Roman"/>
                <w:b/>
                <w:bCs/>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b/>
                  <w:bCs/>
                  <w:color w:val="000000" w:themeColor="text1"/>
                  <w:sz w:val="24"/>
                  <w:szCs w:val="24"/>
                  <w14:textFill>
                    <w14:solidFill>
                      <w14:schemeClr w14:val="tx1"/>
                    </w14:solidFill>
                  </w14:textFill>
                </w:rPr>
                <w:t>异地就医备案</w:t>
              </w:r>
            </w:sdtContent>
          </w:sdt>
          <w:r>
            <w:rPr>
              <w:rFonts w:hint="default" w:ascii="Times New Roman" w:hAnsi="Times New Roman" w:eastAsia="方正书宋简体" w:cs="Times New Roman"/>
              <w:b/>
              <w:bCs/>
              <w:color w:val="000000" w:themeColor="text1"/>
              <w:sz w:val="24"/>
              <w:szCs w:val="24"/>
              <w14:textFill>
                <w14:solidFill>
                  <w14:schemeClr w14:val="tx1"/>
                </w14:solidFill>
              </w14:textFill>
            </w:rPr>
            <w:tab/>
          </w:r>
          <w:r>
            <w:rPr>
              <w:rFonts w:hint="default" w:ascii="Times New Roman" w:hAnsi="Times New Roman" w:eastAsia="方正书宋简体" w:cs="Times New Roman"/>
              <w:b/>
              <w:bCs/>
              <w:color w:val="000000" w:themeColor="text1"/>
              <w:sz w:val="24"/>
              <w:szCs w:val="24"/>
              <w14:textFill>
                <w14:solidFill>
                  <w14:schemeClr w14:val="tx1"/>
                </w14:solidFill>
              </w14:textFill>
            </w:rPr>
            <w:fldChar w:fldCharType="end"/>
          </w:r>
          <w:r>
            <w:rPr>
              <w:rFonts w:hint="eastAsia" w:ascii="Times New Roman" w:hAnsi="Times New Roman" w:eastAsia="方正书宋简体" w:cs="Times New Roman"/>
              <w:b/>
              <w:bCs/>
              <w:color w:val="000000" w:themeColor="text1"/>
              <w:sz w:val="24"/>
              <w:szCs w:val="24"/>
              <w:lang w:val="en-US" w:eastAsia="zh-CN"/>
              <w14:textFill>
                <w14:solidFill>
                  <w14:schemeClr w14:val="tx1"/>
                </w14:solidFill>
              </w14:textFill>
            </w:rPr>
            <w:t>7</w:t>
          </w:r>
          <w:r>
            <w:rPr>
              <w:rFonts w:hint="eastAsia" w:eastAsia="方正书宋简体" w:cs="Times New Roman"/>
              <w:b/>
              <w:bCs/>
              <w:color w:val="000000" w:themeColor="text1"/>
              <w:sz w:val="24"/>
              <w:szCs w:val="24"/>
              <w:lang w:val="en-US" w:eastAsia="zh-CN"/>
              <w14:textFill>
                <w14:solidFill>
                  <w14:schemeClr w14:val="tx1"/>
                </w14:solidFill>
              </w14:textFill>
            </w:rPr>
            <w:t>9</w:t>
          </w:r>
        </w:p>
        <w:p>
          <w:pPr>
            <w:pStyle w:val="13"/>
            <w:keepNext w:val="0"/>
            <w:keepLines w:val="0"/>
            <w:pageBreakBefore w:val="0"/>
            <w:widowControl/>
            <w:tabs>
              <w:tab w:val="right" w:leader="dot" w:pos="8849"/>
            </w:tabs>
            <w:kinsoku/>
            <w:wordWrap/>
            <w:overflowPunct/>
            <w:topLinePunct w:val="0"/>
            <w:autoSpaceDE/>
            <w:autoSpaceDN/>
            <w:bidi w:val="0"/>
            <w:adjustRightInd/>
            <w:snapToGrid w:val="0"/>
            <w:spacing w:line="500" w:lineRule="exact"/>
            <w:ind w:leftChars="0" w:firstLine="480" w:firstLineChars="200"/>
            <w:textAlignment w:val="auto"/>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color w:val="000000" w:themeColor="text1"/>
              <w:sz w:val="24"/>
              <w:szCs w:val="24"/>
              <w14:textFill>
                <w14:solidFill>
                  <w14:schemeClr w14:val="tx1"/>
                </w14:solidFill>
              </w14:textFill>
            </w:rPr>
            <w:instrText xml:space="preserve"> HYPERLINK \l _Toc1933042586_WPSOffice_Level2 </w:instrTex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id w:val="843143445"/>
              <w:placeholder>
                <w:docPart w:val="{1f362e4b-edcc-45e3-a0bb-9d4171536e90}"/>
              </w:placeholder>
            </w:sdtPr>
            <w:sdtEnd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color w:val="000000" w:themeColor="text1"/>
                  <w:sz w:val="24"/>
                  <w:szCs w:val="24"/>
                  <w14:textFill>
                    <w14:solidFill>
                      <w14:schemeClr w14:val="tx1"/>
                    </w14:solidFill>
                  </w14:textFill>
                </w:rPr>
                <w:t>一、异地安置退休人员备案</w:t>
              </w:r>
            </w:sdtContent>
          </w:sdt>
          <w:r>
            <w:rPr>
              <w:rFonts w:hint="default" w:ascii="Times New Roman" w:hAnsi="Times New Roman" w:eastAsia="方正书宋简体" w:cs="Times New Roman"/>
              <w:color w:val="000000" w:themeColor="text1"/>
              <w:sz w:val="24"/>
              <w:szCs w:val="24"/>
              <w14:textFill>
                <w14:solidFill>
                  <w14:schemeClr w14:val="tx1"/>
                </w14:solidFill>
              </w14:textFill>
            </w:rPr>
            <w:tab/>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end"/>
          </w:r>
          <w:r>
            <w:rPr>
              <w:rFonts w:hint="eastAsia" w:eastAsia="方正书宋简体" w:cs="Times New Roman"/>
              <w:color w:val="000000" w:themeColor="text1"/>
              <w:sz w:val="24"/>
              <w:szCs w:val="24"/>
              <w:lang w:val="en-US" w:eastAsia="zh-CN"/>
              <w14:textFill>
                <w14:solidFill>
                  <w14:schemeClr w14:val="tx1"/>
                </w14:solidFill>
              </w14:textFill>
            </w:rPr>
            <w:t>80</w:t>
          </w:r>
        </w:p>
        <w:p>
          <w:pPr>
            <w:pStyle w:val="14"/>
            <w:keepNext w:val="0"/>
            <w:keepLines w:val="0"/>
            <w:pageBreakBefore w:val="0"/>
            <w:widowControl/>
            <w:tabs>
              <w:tab w:val="right" w:leader="dot" w:pos="8849"/>
            </w:tabs>
            <w:kinsoku/>
            <w:wordWrap/>
            <w:overflowPunct/>
            <w:topLinePunct w:val="0"/>
            <w:autoSpaceDE/>
            <w:autoSpaceDN/>
            <w:bidi w:val="0"/>
            <w:adjustRightInd/>
            <w:snapToGrid w:val="0"/>
            <w:spacing w:line="500" w:lineRule="exact"/>
            <w:ind w:left="0" w:leftChars="0" w:firstLine="720" w:firstLineChars="300"/>
            <w:textAlignment w:val="auto"/>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t>17.</w: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color w:val="000000" w:themeColor="text1"/>
              <w:sz w:val="24"/>
              <w:szCs w:val="24"/>
              <w14:textFill>
                <w14:solidFill>
                  <w14:schemeClr w14:val="tx1"/>
                </w14:solidFill>
              </w14:textFill>
            </w:rPr>
            <w:instrText xml:space="preserve"> HYPERLINK \l _Toc1404906864_WPSOffice_Level3 </w:instrTex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id w:val="843143445"/>
              <w:placeholder>
                <w:docPart w:val="{f6e24134-be05-4991-9cd2-e9adae7192e6}"/>
              </w:placeholder>
            </w:sdtPr>
            <w:sdtEnd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color w:val="000000" w:themeColor="text1"/>
                  <w:sz w:val="24"/>
                  <w:szCs w:val="24"/>
                  <w14:textFill>
                    <w14:solidFill>
                      <w14:schemeClr w14:val="tx1"/>
                    </w14:solidFill>
                  </w14:textFill>
                </w:rPr>
                <w:t>异地安置退休人员备案办理流程图</w:t>
              </w:r>
            </w:sdtContent>
          </w:sdt>
          <w:r>
            <w:rPr>
              <w:rFonts w:hint="default" w:ascii="Times New Roman" w:hAnsi="Times New Roman" w:eastAsia="方正书宋简体" w:cs="Times New Roman"/>
              <w:color w:val="000000" w:themeColor="text1"/>
              <w:sz w:val="24"/>
              <w:szCs w:val="24"/>
              <w14:textFill>
                <w14:solidFill>
                  <w14:schemeClr w14:val="tx1"/>
                </w14:solidFill>
              </w14:textFill>
            </w:rPr>
            <w:tab/>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end"/>
          </w:r>
          <w:r>
            <w:rPr>
              <w:rFonts w:hint="eastAsia" w:ascii="Times New Roman" w:hAnsi="Times New Roman" w:eastAsia="方正书宋简体" w:cs="Times New Roman"/>
              <w:color w:val="000000" w:themeColor="text1"/>
              <w:sz w:val="24"/>
              <w:szCs w:val="24"/>
              <w:lang w:val="en-US" w:eastAsia="zh-CN"/>
              <w14:textFill>
                <w14:solidFill>
                  <w14:schemeClr w14:val="tx1"/>
                </w14:solidFill>
              </w14:textFill>
            </w:rPr>
            <w:t>8</w:t>
          </w:r>
          <w:r>
            <w:rPr>
              <w:rFonts w:hint="eastAsia" w:eastAsia="方正书宋简体" w:cs="Times New Roman"/>
              <w:color w:val="000000" w:themeColor="text1"/>
              <w:sz w:val="24"/>
              <w:szCs w:val="24"/>
              <w:lang w:val="en-US" w:eastAsia="zh-CN"/>
              <w14:textFill>
                <w14:solidFill>
                  <w14:schemeClr w14:val="tx1"/>
                </w14:solidFill>
              </w14:textFill>
            </w:rPr>
            <w:t>2</w:t>
          </w:r>
        </w:p>
        <w:p>
          <w:pPr>
            <w:pStyle w:val="13"/>
            <w:keepNext w:val="0"/>
            <w:keepLines w:val="0"/>
            <w:pageBreakBefore w:val="0"/>
            <w:widowControl/>
            <w:tabs>
              <w:tab w:val="right" w:leader="dot" w:pos="8849"/>
            </w:tabs>
            <w:kinsoku/>
            <w:wordWrap/>
            <w:overflowPunct/>
            <w:topLinePunct w:val="0"/>
            <w:autoSpaceDE/>
            <w:autoSpaceDN/>
            <w:bidi w:val="0"/>
            <w:adjustRightInd/>
            <w:snapToGrid w:val="0"/>
            <w:spacing w:line="500" w:lineRule="exact"/>
            <w:ind w:leftChars="0" w:firstLine="480" w:firstLineChars="200"/>
            <w:textAlignment w:val="auto"/>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color w:val="000000" w:themeColor="text1"/>
              <w:sz w:val="24"/>
              <w:szCs w:val="24"/>
              <w14:textFill>
                <w14:solidFill>
                  <w14:schemeClr w14:val="tx1"/>
                </w14:solidFill>
              </w14:textFill>
            </w:rPr>
            <w:instrText xml:space="preserve"> HYPERLINK \l _Toc451735145_WPSOffice_Level2 </w:instrTex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id w:val="843143445"/>
              <w:placeholder>
                <w:docPart w:val="{d25f3aa9-94dc-4935-babd-c19d8e79b4c8}"/>
              </w:placeholder>
            </w:sdtPr>
            <w:sdtEnd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color w:val="000000" w:themeColor="text1"/>
                  <w:sz w:val="24"/>
                  <w:szCs w:val="24"/>
                  <w14:textFill>
                    <w14:solidFill>
                      <w14:schemeClr w14:val="tx1"/>
                    </w14:solidFill>
                  </w14:textFill>
                </w:rPr>
                <w:t>二、异地长期居住人员备案</w:t>
              </w:r>
            </w:sdtContent>
          </w:sdt>
          <w:r>
            <w:rPr>
              <w:rFonts w:hint="default" w:ascii="Times New Roman" w:hAnsi="Times New Roman" w:eastAsia="方正书宋简体" w:cs="Times New Roman"/>
              <w:color w:val="000000" w:themeColor="text1"/>
              <w:sz w:val="24"/>
              <w:szCs w:val="24"/>
              <w14:textFill>
                <w14:solidFill>
                  <w14:schemeClr w14:val="tx1"/>
                </w14:solidFill>
              </w14:textFill>
            </w:rPr>
            <w:tab/>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end"/>
          </w:r>
          <w:r>
            <w:rPr>
              <w:rFonts w:hint="eastAsia" w:ascii="Times New Roman" w:hAnsi="Times New Roman" w:eastAsia="方正书宋简体" w:cs="Times New Roman"/>
              <w:color w:val="000000" w:themeColor="text1"/>
              <w:sz w:val="24"/>
              <w:szCs w:val="24"/>
              <w:lang w:val="en-US" w:eastAsia="zh-CN"/>
              <w14:textFill>
                <w14:solidFill>
                  <w14:schemeClr w14:val="tx1"/>
                </w14:solidFill>
              </w14:textFill>
            </w:rPr>
            <w:t>8</w:t>
          </w:r>
          <w:r>
            <w:rPr>
              <w:rFonts w:hint="eastAsia" w:eastAsia="方正书宋简体" w:cs="Times New Roman"/>
              <w:color w:val="000000" w:themeColor="text1"/>
              <w:sz w:val="24"/>
              <w:szCs w:val="24"/>
              <w:lang w:val="en-US" w:eastAsia="zh-CN"/>
              <w14:textFill>
                <w14:solidFill>
                  <w14:schemeClr w14:val="tx1"/>
                </w14:solidFill>
              </w14:textFill>
            </w:rPr>
            <w:t>5</w:t>
          </w:r>
        </w:p>
        <w:p>
          <w:pPr>
            <w:pStyle w:val="14"/>
            <w:keepNext w:val="0"/>
            <w:keepLines w:val="0"/>
            <w:pageBreakBefore w:val="0"/>
            <w:widowControl/>
            <w:tabs>
              <w:tab w:val="right" w:leader="dot" w:pos="8849"/>
            </w:tabs>
            <w:kinsoku/>
            <w:wordWrap/>
            <w:overflowPunct/>
            <w:topLinePunct w:val="0"/>
            <w:autoSpaceDE/>
            <w:autoSpaceDN/>
            <w:bidi w:val="0"/>
            <w:adjustRightInd/>
            <w:snapToGrid w:val="0"/>
            <w:spacing w:line="500" w:lineRule="exact"/>
            <w:ind w:left="0" w:leftChars="0" w:firstLine="720" w:firstLineChars="300"/>
            <w:textAlignment w:val="auto"/>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t>18.</w: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color w:val="000000" w:themeColor="text1"/>
              <w:sz w:val="24"/>
              <w:szCs w:val="24"/>
              <w14:textFill>
                <w14:solidFill>
                  <w14:schemeClr w14:val="tx1"/>
                </w14:solidFill>
              </w14:textFill>
            </w:rPr>
            <w:instrText xml:space="preserve"> HYPERLINK \l _Toc2130798148_WPSOffice_Level3 </w:instrTex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id w:val="843143445"/>
              <w:placeholder>
                <w:docPart w:val="{67575dca-90a4-4809-8aa8-1f8da8aabd16}"/>
              </w:placeholder>
            </w:sdtPr>
            <w:sdtEnd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color w:val="000000" w:themeColor="text1"/>
                  <w:sz w:val="24"/>
                  <w:szCs w:val="24"/>
                  <w14:textFill>
                    <w14:solidFill>
                      <w14:schemeClr w14:val="tx1"/>
                    </w14:solidFill>
                  </w14:textFill>
                </w:rPr>
                <w:t>异地长期居住人员备案办理流程图</w:t>
              </w:r>
            </w:sdtContent>
          </w:sdt>
          <w:r>
            <w:rPr>
              <w:rFonts w:hint="default" w:ascii="Times New Roman" w:hAnsi="Times New Roman" w:eastAsia="方正书宋简体" w:cs="Times New Roman"/>
              <w:color w:val="000000" w:themeColor="text1"/>
              <w:sz w:val="24"/>
              <w:szCs w:val="24"/>
              <w14:textFill>
                <w14:solidFill>
                  <w14:schemeClr w14:val="tx1"/>
                </w14:solidFill>
              </w14:textFill>
            </w:rPr>
            <w:tab/>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end"/>
          </w:r>
          <w:r>
            <w:rPr>
              <w:rFonts w:hint="eastAsia" w:ascii="Times New Roman" w:hAnsi="Times New Roman" w:eastAsia="方正书宋简体" w:cs="Times New Roman"/>
              <w:color w:val="000000" w:themeColor="text1"/>
              <w:sz w:val="24"/>
              <w:szCs w:val="24"/>
              <w:lang w:val="en-US" w:eastAsia="zh-CN"/>
              <w14:textFill>
                <w14:solidFill>
                  <w14:schemeClr w14:val="tx1"/>
                </w14:solidFill>
              </w14:textFill>
            </w:rPr>
            <w:t>8</w:t>
          </w:r>
          <w:r>
            <w:rPr>
              <w:rFonts w:hint="eastAsia" w:eastAsia="方正书宋简体" w:cs="Times New Roman"/>
              <w:color w:val="000000" w:themeColor="text1"/>
              <w:sz w:val="24"/>
              <w:szCs w:val="24"/>
              <w:lang w:val="en-US" w:eastAsia="zh-CN"/>
              <w14:textFill>
                <w14:solidFill>
                  <w14:schemeClr w14:val="tx1"/>
                </w14:solidFill>
              </w14:textFill>
            </w:rPr>
            <w:t>7</w:t>
          </w:r>
        </w:p>
        <w:p>
          <w:pPr>
            <w:pStyle w:val="13"/>
            <w:keepNext w:val="0"/>
            <w:keepLines w:val="0"/>
            <w:pageBreakBefore w:val="0"/>
            <w:widowControl/>
            <w:tabs>
              <w:tab w:val="right" w:leader="dot" w:pos="8849"/>
            </w:tabs>
            <w:kinsoku/>
            <w:wordWrap/>
            <w:overflowPunct/>
            <w:topLinePunct w:val="0"/>
            <w:autoSpaceDE/>
            <w:autoSpaceDN/>
            <w:bidi w:val="0"/>
            <w:adjustRightInd/>
            <w:snapToGrid w:val="0"/>
            <w:spacing w:line="500" w:lineRule="exact"/>
            <w:ind w:leftChars="0" w:firstLine="480" w:firstLineChars="200"/>
            <w:textAlignment w:val="auto"/>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color w:val="000000" w:themeColor="text1"/>
              <w:sz w:val="24"/>
              <w:szCs w:val="24"/>
              <w14:textFill>
                <w14:solidFill>
                  <w14:schemeClr w14:val="tx1"/>
                </w14:solidFill>
              </w14:textFill>
            </w:rPr>
            <w:instrText xml:space="preserve"> HYPERLINK \l _Toc452466149_WPSOffice_Level2 </w:instrTex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id w:val="843143445"/>
              <w:placeholder>
                <w:docPart w:val="{dc3c04da-0f72-4477-9d87-3ca6439adc4a}"/>
              </w:placeholder>
            </w:sdtPr>
            <w:sdtEnd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color w:val="000000" w:themeColor="text1"/>
                  <w:sz w:val="24"/>
                  <w:szCs w:val="24"/>
                  <w14:textFill>
                    <w14:solidFill>
                      <w14:schemeClr w14:val="tx1"/>
                    </w14:solidFill>
                  </w14:textFill>
                </w:rPr>
                <w:t>三、常驻异地工作人员备案</w:t>
              </w:r>
            </w:sdtContent>
          </w:sdt>
          <w:r>
            <w:rPr>
              <w:rFonts w:hint="default" w:ascii="Times New Roman" w:hAnsi="Times New Roman" w:eastAsia="方正书宋简体" w:cs="Times New Roman"/>
              <w:color w:val="000000" w:themeColor="text1"/>
              <w:sz w:val="24"/>
              <w:szCs w:val="24"/>
              <w14:textFill>
                <w14:solidFill>
                  <w14:schemeClr w14:val="tx1"/>
                </w14:solidFill>
              </w14:textFill>
            </w:rPr>
            <w:tab/>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end"/>
          </w:r>
          <w:r>
            <w:rPr>
              <w:rFonts w:hint="eastAsia" w:eastAsia="方正书宋简体" w:cs="Times New Roman"/>
              <w:color w:val="000000" w:themeColor="text1"/>
              <w:sz w:val="24"/>
              <w:szCs w:val="24"/>
              <w:lang w:val="en-US" w:eastAsia="zh-CN"/>
              <w14:textFill>
                <w14:solidFill>
                  <w14:schemeClr w14:val="tx1"/>
                </w14:solidFill>
              </w14:textFill>
            </w:rPr>
            <w:t>90</w:t>
          </w:r>
        </w:p>
        <w:p>
          <w:pPr>
            <w:pStyle w:val="14"/>
            <w:keepNext w:val="0"/>
            <w:keepLines w:val="0"/>
            <w:pageBreakBefore w:val="0"/>
            <w:widowControl/>
            <w:tabs>
              <w:tab w:val="right" w:leader="dot" w:pos="8849"/>
            </w:tabs>
            <w:kinsoku/>
            <w:wordWrap/>
            <w:overflowPunct/>
            <w:topLinePunct w:val="0"/>
            <w:autoSpaceDE/>
            <w:autoSpaceDN/>
            <w:bidi w:val="0"/>
            <w:adjustRightInd/>
            <w:snapToGrid w:val="0"/>
            <w:spacing w:line="500" w:lineRule="exact"/>
            <w:ind w:left="0" w:leftChars="0" w:firstLine="720" w:firstLineChars="300"/>
            <w:textAlignment w:val="auto"/>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color w:val="000000" w:themeColor="text1"/>
              <w:sz w:val="24"/>
              <w:szCs w:val="24"/>
              <w14:textFill>
                <w14:solidFill>
                  <w14:schemeClr w14:val="tx1"/>
                </w14:solidFill>
              </w14:textFill>
            </w:rPr>
            <w:instrText xml:space="preserve"> HYPERLINK \l _Toc1133632626_WPSOffice_Level3 </w:instrTex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id w:val="843143445"/>
              <w:placeholder>
                <w:docPart w:val="{1562fb0f-0c8e-439e-937d-a34fd365116b}"/>
              </w:placeholder>
            </w:sdtPr>
            <w:sdtEnd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t>19.</w:t>
              </w:r>
              <w:r>
                <w:rPr>
                  <w:rFonts w:hint="default" w:ascii="Times New Roman" w:hAnsi="Times New Roman" w:eastAsia="方正书宋简体" w:cs="Times New Roman"/>
                  <w:color w:val="000000" w:themeColor="text1"/>
                  <w:sz w:val="24"/>
                  <w:szCs w:val="24"/>
                  <w14:textFill>
                    <w14:solidFill>
                      <w14:schemeClr w14:val="tx1"/>
                    </w14:solidFill>
                  </w14:textFill>
                </w:rPr>
                <w:t>常驻异地工作人员备案办理流程图</w:t>
              </w:r>
            </w:sdtContent>
          </w:sdt>
          <w:r>
            <w:rPr>
              <w:rFonts w:hint="default" w:ascii="Times New Roman" w:hAnsi="Times New Roman" w:eastAsia="方正书宋简体" w:cs="Times New Roman"/>
              <w:color w:val="000000" w:themeColor="text1"/>
              <w:sz w:val="24"/>
              <w:szCs w:val="24"/>
              <w14:textFill>
                <w14:solidFill>
                  <w14:schemeClr w14:val="tx1"/>
                </w14:solidFill>
              </w14:textFill>
            </w:rPr>
            <w:tab/>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end"/>
          </w:r>
          <w:r>
            <w:rPr>
              <w:rFonts w:hint="eastAsia" w:ascii="Times New Roman" w:hAnsi="Times New Roman" w:eastAsia="方正书宋简体" w:cs="Times New Roman"/>
              <w:color w:val="000000" w:themeColor="text1"/>
              <w:sz w:val="24"/>
              <w:szCs w:val="24"/>
              <w:lang w:val="en-US" w:eastAsia="zh-CN"/>
              <w14:textFill>
                <w14:solidFill>
                  <w14:schemeClr w14:val="tx1"/>
                </w14:solidFill>
              </w14:textFill>
            </w:rPr>
            <w:t>9</w:t>
          </w:r>
          <w:r>
            <w:rPr>
              <w:rFonts w:hint="eastAsia" w:eastAsia="方正书宋简体" w:cs="Times New Roman"/>
              <w:color w:val="000000" w:themeColor="text1"/>
              <w:sz w:val="24"/>
              <w:szCs w:val="24"/>
              <w:lang w:val="en-US" w:eastAsia="zh-CN"/>
              <w14:textFill>
                <w14:solidFill>
                  <w14:schemeClr w14:val="tx1"/>
                </w14:solidFill>
              </w14:textFill>
            </w:rPr>
            <w:t>2</w:t>
          </w:r>
        </w:p>
        <w:p>
          <w:pPr>
            <w:pStyle w:val="13"/>
            <w:keepNext w:val="0"/>
            <w:keepLines w:val="0"/>
            <w:pageBreakBefore w:val="0"/>
            <w:widowControl/>
            <w:tabs>
              <w:tab w:val="right" w:leader="dot" w:pos="8849"/>
            </w:tabs>
            <w:kinsoku/>
            <w:wordWrap/>
            <w:overflowPunct/>
            <w:topLinePunct w:val="0"/>
            <w:autoSpaceDE/>
            <w:autoSpaceDN/>
            <w:bidi w:val="0"/>
            <w:adjustRightInd/>
            <w:snapToGrid w:val="0"/>
            <w:spacing w:line="500" w:lineRule="exact"/>
            <w:ind w:leftChars="0" w:firstLine="480" w:firstLineChars="200"/>
            <w:textAlignment w:val="auto"/>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color w:val="000000" w:themeColor="text1"/>
              <w:sz w:val="24"/>
              <w:szCs w:val="24"/>
              <w14:textFill>
                <w14:solidFill>
                  <w14:schemeClr w14:val="tx1"/>
                </w14:solidFill>
              </w14:textFill>
            </w:rPr>
            <w:instrText xml:space="preserve"> HYPERLINK \l _Toc1404906864_WPSOffice_Level2 </w:instrTex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id w:val="843143445"/>
              <w:placeholder>
                <w:docPart w:val="{d3840d40-88c6-471a-b03e-bbb00bf50459}"/>
              </w:placeholder>
            </w:sdtPr>
            <w:sdtEnd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color w:val="000000" w:themeColor="text1"/>
                  <w:sz w:val="24"/>
                  <w:szCs w:val="24"/>
                  <w14:textFill>
                    <w14:solidFill>
                      <w14:schemeClr w14:val="tx1"/>
                    </w14:solidFill>
                  </w14:textFill>
                </w:rPr>
                <w:t>四、异地转诊人员备案</w:t>
              </w:r>
            </w:sdtContent>
          </w:sdt>
          <w:r>
            <w:rPr>
              <w:rFonts w:hint="default" w:ascii="Times New Roman" w:hAnsi="Times New Roman" w:eastAsia="方正书宋简体" w:cs="Times New Roman"/>
              <w:color w:val="000000" w:themeColor="text1"/>
              <w:sz w:val="24"/>
              <w:szCs w:val="24"/>
              <w14:textFill>
                <w14:solidFill>
                  <w14:schemeClr w14:val="tx1"/>
                </w14:solidFill>
              </w14:textFill>
            </w:rPr>
            <w:tab/>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end"/>
          </w:r>
          <w:r>
            <w:rPr>
              <w:rFonts w:hint="eastAsia" w:ascii="Times New Roman" w:hAnsi="Times New Roman" w:eastAsia="方正书宋简体" w:cs="Times New Roman"/>
              <w:color w:val="000000" w:themeColor="text1"/>
              <w:sz w:val="24"/>
              <w:szCs w:val="24"/>
              <w:lang w:val="en-US" w:eastAsia="zh-CN"/>
              <w14:textFill>
                <w14:solidFill>
                  <w14:schemeClr w14:val="tx1"/>
                </w14:solidFill>
              </w14:textFill>
            </w:rPr>
            <w:t>9</w:t>
          </w:r>
          <w:r>
            <w:rPr>
              <w:rFonts w:hint="eastAsia" w:eastAsia="方正书宋简体" w:cs="Times New Roman"/>
              <w:color w:val="000000" w:themeColor="text1"/>
              <w:sz w:val="24"/>
              <w:szCs w:val="24"/>
              <w:lang w:val="en-US" w:eastAsia="zh-CN"/>
              <w14:textFill>
                <w14:solidFill>
                  <w14:schemeClr w14:val="tx1"/>
                </w14:solidFill>
              </w14:textFill>
            </w:rPr>
            <w:t>5</w:t>
          </w:r>
        </w:p>
        <w:p>
          <w:pPr>
            <w:pStyle w:val="14"/>
            <w:keepNext w:val="0"/>
            <w:keepLines w:val="0"/>
            <w:pageBreakBefore w:val="0"/>
            <w:widowControl/>
            <w:tabs>
              <w:tab w:val="right" w:leader="dot" w:pos="8849"/>
            </w:tabs>
            <w:kinsoku/>
            <w:wordWrap/>
            <w:overflowPunct/>
            <w:topLinePunct w:val="0"/>
            <w:autoSpaceDE/>
            <w:autoSpaceDN/>
            <w:bidi w:val="0"/>
            <w:adjustRightInd/>
            <w:snapToGrid w:val="0"/>
            <w:spacing w:line="500" w:lineRule="exact"/>
            <w:ind w:left="0" w:leftChars="0" w:firstLine="720" w:firstLineChars="300"/>
            <w:textAlignment w:val="auto"/>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t>20.</w: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color w:val="000000" w:themeColor="text1"/>
              <w:sz w:val="24"/>
              <w:szCs w:val="24"/>
              <w14:textFill>
                <w14:solidFill>
                  <w14:schemeClr w14:val="tx1"/>
                </w14:solidFill>
              </w14:textFill>
            </w:rPr>
            <w:instrText xml:space="preserve"> HYPERLINK \l _Toc1564532700_WPSOffice_Level3 </w:instrTex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id w:val="843143445"/>
              <w:placeholder>
                <w:docPart w:val="{21fe2afe-c18a-4938-93d9-1ec03cd02949}"/>
              </w:placeholder>
            </w:sdtPr>
            <w:sdtEnd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color w:val="000000" w:themeColor="text1"/>
                  <w:sz w:val="24"/>
                  <w:szCs w:val="24"/>
                  <w14:textFill>
                    <w14:solidFill>
                      <w14:schemeClr w14:val="tx1"/>
                    </w14:solidFill>
                  </w14:textFill>
                </w:rPr>
                <w:t>异地转诊人员备案办理流程图</w:t>
              </w:r>
            </w:sdtContent>
          </w:sdt>
          <w:r>
            <w:rPr>
              <w:rFonts w:hint="default" w:ascii="Times New Roman" w:hAnsi="Times New Roman" w:eastAsia="方正书宋简体" w:cs="Times New Roman"/>
              <w:color w:val="000000" w:themeColor="text1"/>
              <w:sz w:val="24"/>
              <w:szCs w:val="24"/>
              <w14:textFill>
                <w14:solidFill>
                  <w14:schemeClr w14:val="tx1"/>
                </w14:solidFill>
              </w14:textFill>
            </w:rPr>
            <w:tab/>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end"/>
          </w:r>
          <w:r>
            <w:rPr>
              <w:rFonts w:hint="eastAsia" w:ascii="Times New Roman" w:hAnsi="Times New Roman" w:eastAsia="方正书宋简体" w:cs="Times New Roman"/>
              <w:color w:val="000000" w:themeColor="text1"/>
              <w:sz w:val="24"/>
              <w:szCs w:val="24"/>
              <w:lang w:val="en-US" w:eastAsia="zh-CN"/>
              <w14:textFill>
                <w14:solidFill>
                  <w14:schemeClr w14:val="tx1"/>
                </w14:solidFill>
              </w14:textFill>
            </w:rPr>
            <w:t>9</w:t>
          </w:r>
          <w:r>
            <w:rPr>
              <w:rFonts w:hint="eastAsia" w:eastAsia="方正书宋简体" w:cs="Times New Roman"/>
              <w:color w:val="000000" w:themeColor="text1"/>
              <w:sz w:val="24"/>
              <w:szCs w:val="24"/>
              <w:lang w:val="en-US" w:eastAsia="zh-CN"/>
              <w14:textFill>
                <w14:solidFill>
                  <w14:schemeClr w14:val="tx1"/>
                </w14:solidFill>
              </w14:textFill>
            </w:rPr>
            <w:t>7</w:t>
          </w:r>
        </w:p>
        <w:p>
          <w:pPr>
            <w:pStyle w:val="13"/>
            <w:keepNext w:val="0"/>
            <w:keepLines w:val="0"/>
            <w:pageBreakBefore w:val="0"/>
            <w:widowControl/>
            <w:tabs>
              <w:tab w:val="right" w:leader="dot" w:pos="8849"/>
            </w:tabs>
            <w:kinsoku/>
            <w:wordWrap/>
            <w:overflowPunct/>
            <w:topLinePunct w:val="0"/>
            <w:autoSpaceDE/>
            <w:autoSpaceDN/>
            <w:bidi w:val="0"/>
            <w:adjustRightInd/>
            <w:snapToGrid w:val="0"/>
            <w:spacing w:line="500" w:lineRule="exact"/>
            <w:ind w:leftChars="0" w:firstLine="480" w:firstLineChars="200"/>
            <w:textAlignment w:val="auto"/>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color w:val="000000" w:themeColor="text1"/>
              <w:sz w:val="24"/>
              <w:szCs w:val="24"/>
              <w14:textFill>
                <w14:solidFill>
                  <w14:schemeClr w14:val="tx1"/>
                </w14:solidFill>
              </w14:textFill>
            </w:rPr>
            <w:instrText xml:space="preserve"> HYPERLINK \l _Toc1467925401_WPSOffice_Level2 </w:instrTex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id w:val="843143445"/>
              <w:placeholder>
                <w:docPart w:val="{91e62044-06ca-4e10-9e40-33d06a223d7c}"/>
              </w:placeholder>
            </w:sdtPr>
            <w:sdtEnd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color w:val="000000" w:themeColor="text1"/>
                  <w:sz w:val="24"/>
                  <w:szCs w:val="24"/>
                  <w14:textFill>
                    <w14:solidFill>
                      <w14:schemeClr w14:val="tx1"/>
                    </w14:solidFill>
                  </w14:textFill>
                </w:rPr>
                <w:t>五、其他临时外出就医人员备案</w:t>
              </w:r>
            </w:sdtContent>
          </w:sdt>
          <w:r>
            <w:rPr>
              <w:rFonts w:hint="default" w:ascii="Times New Roman" w:hAnsi="Times New Roman" w:eastAsia="方正书宋简体" w:cs="Times New Roman"/>
              <w:color w:val="000000" w:themeColor="text1"/>
              <w:sz w:val="24"/>
              <w:szCs w:val="24"/>
              <w14:textFill>
                <w14:solidFill>
                  <w14:schemeClr w14:val="tx1"/>
                </w14:solidFill>
              </w14:textFill>
            </w:rPr>
            <w:tab/>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end"/>
          </w:r>
          <w:r>
            <w:rPr>
              <w:rFonts w:hint="eastAsia" w:ascii="Times New Roman" w:hAnsi="Times New Roman" w:eastAsia="方正书宋简体" w:cs="Times New Roman"/>
              <w:color w:val="000000" w:themeColor="text1"/>
              <w:sz w:val="24"/>
              <w:szCs w:val="24"/>
              <w:lang w:val="en-US" w:eastAsia="zh-CN"/>
              <w14:textFill>
                <w14:solidFill>
                  <w14:schemeClr w14:val="tx1"/>
                </w14:solidFill>
              </w14:textFill>
            </w:rPr>
            <w:t>9</w:t>
          </w:r>
          <w:r>
            <w:rPr>
              <w:rFonts w:hint="eastAsia" w:eastAsia="方正书宋简体" w:cs="Times New Roman"/>
              <w:color w:val="000000" w:themeColor="text1"/>
              <w:sz w:val="24"/>
              <w:szCs w:val="24"/>
              <w:lang w:val="en-US" w:eastAsia="zh-CN"/>
              <w14:textFill>
                <w14:solidFill>
                  <w14:schemeClr w14:val="tx1"/>
                </w14:solidFill>
              </w14:textFill>
            </w:rPr>
            <w:t>9</w:t>
          </w:r>
        </w:p>
        <w:p>
          <w:pPr>
            <w:pStyle w:val="14"/>
            <w:keepNext w:val="0"/>
            <w:keepLines w:val="0"/>
            <w:pageBreakBefore w:val="0"/>
            <w:widowControl/>
            <w:tabs>
              <w:tab w:val="right" w:leader="dot" w:pos="8849"/>
            </w:tabs>
            <w:kinsoku/>
            <w:wordWrap/>
            <w:overflowPunct/>
            <w:topLinePunct w:val="0"/>
            <w:autoSpaceDE/>
            <w:autoSpaceDN/>
            <w:bidi w:val="0"/>
            <w:adjustRightInd/>
            <w:snapToGrid w:val="0"/>
            <w:spacing w:line="500" w:lineRule="exact"/>
            <w:ind w:left="0" w:leftChars="0" w:firstLine="720" w:firstLineChars="300"/>
            <w:textAlignment w:val="auto"/>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t>21.</w: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color w:val="000000" w:themeColor="text1"/>
              <w:sz w:val="24"/>
              <w:szCs w:val="24"/>
              <w14:textFill>
                <w14:solidFill>
                  <w14:schemeClr w14:val="tx1"/>
                </w14:solidFill>
              </w14:textFill>
            </w:rPr>
            <w:instrText xml:space="preserve"> HYPERLINK \l _Toc221890213_WPSOffice_Level3 </w:instrTex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id w:val="843143445"/>
              <w:placeholder>
                <w:docPart w:val="{06b1cf13-fe68-45e8-976b-c3634734c60e}"/>
              </w:placeholder>
            </w:sdtPr>
            <w:sdtEnd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color w:val="000000" w:themeColor="text1"/>
                  <w:sz w:val="24"/>
                  <w:szCs w:val="24"/>
                  <w14:textFill>
                    <w14:solidFill>
                      <w14:schemeClr w14:val="tx1"/>
                    </w14:solidFill>
                  </w14:textFill>
                </w:rPr>
                <w:t>其他临时外出就医人员备案办理流程图</w:t>
              </w:r>
            </w:sdtContent>
          </w:sdt>
          <w:r>
            <w:rPr>
              <w:rFonts w:hint="default" w:ascii="Times New Roman" w:hAnsi="Times New Roman" w:eastAsia="方正书宋简体" w:cs="Times New Roman"/>
              <w:color w:val="000000" w:themeColor="text1"/>
              <w:sz w:val="24"/>
              <w:szCs w:val="24"/>
              <w14:textFill>
                <w14:solidFill>
                  <w14:schemeClr w14:val="tx1"/>
                </w14:solidFill>
              </w14:textFill>
            </w:rPr>
            <w:tab/>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end"/>
          </w:r>
          <w:r>
            <w:rPr>
              <w:rFonts w:hint="eastAsia" w:ascii="Times New Roman" w:hAnsi="Times New Roman" w:eastAsia="方正书宋简体" w:cs="Times New Roman"/>
              <w:color w:val="000000" w:themeColor="text1"/>
              <w:sz w:val="24"/>
              <w:szCs w:val="24"/>
              <w:lang w:val="en-US" w:eastAsia="zh-CN"/>
              <w14:textFill>
                <w14:solidFill>
                  <w14:schemeClr w14:val="tx1"/>
                </w14:solidFill>
              </w14:textFill>
            </w:rPr>
            <w:t>10</w:t>
          </w:r>
          <w:r>
            <w:rPr>
              <w:rFonts w:hint="eastAsia" w:eastAsia="方正书宋简体" w:cs="Times New Roman"/>
              <w:color w:val="000000" w:themeColor="text1"/>
              <w:sz w:val="24"/>
              <w:szCs w:val="24"/>
              <w:lang w:val="en-US" w:eastAsia="zh-CN"/>
              <w14:textFill>
                <w14:solidFill>
                  <w14:schemeClr w14:val="tx1"/>
                </w14:solidFill>
              </w14:textFill>
            </w:rPr>
            <w:t>1</w:t>
          </w:r>
        </w:p>
        <w:p>
          <w:pPr>
            <w:pStyle w:val="12"/>
            <w:keepNext w:val="0"/>
            <w:keepLines w:val="0"/>
            <w:pageBreakBefore w:val="0"/>
            <w:widowControl/>
            <w:tabs>
              <w:tab w:val="right" w:leader="dot" w:pos="8849"/>
            </w:tabs>
            <w:kinsoku/>
            <w:wordWrap/>
            <w:overflowPunct/>
            <w:topLinePunct w:val="0"/>
            <w:autoSpaceDE/>
            <w:autoSpaceDN/>
            <w:bidi w:val="0"/>
            <w:adjustRightInd/>
            <w:snapToGrid w:val="0"/>
            <w:spacing w:line="500" w:lineRule="exact"/>
            <w:textAlignment w:val="auto"/>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b/>
              <w:bCs/>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b/>
              <w:bCs/>
              <w:color w:val="000000" w:themeColor="text1"/>
              <w:sz w:val="24"/>
              <w:szCs w:val="24"/>
              <w14:textFill>
                <w14:solidFill>
                  <w14:schemeClr w14:val="tx1"/>
                </w14:solidFill>
              </w14:textFill>
            </w:rPr>
            <w:instrText xml:space="preserve"> HYPERLINK \l _Toc587835361_WPSOffice_Level1 </w:instrText>
          </w:r>
          <w:r>
            <w:rPr>
              <w:rFonts w:hint="default" w:ascii="Times New Roman" w:hAnsi="Times New Roman" w:eastAsia="方正书宋简体" w:cs="Times New Roman"/>
              <w:b/>
              <w:bCs/>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b/>
                <w:bCs/>
                <w:color w:val="000000" w:themeColor="text1"/>
                <w:kern w:val="2"/>
                <w:sz w:val="24"/>
                <w:szCs w:val="24"/>
                <w:lang w:val="en-US" w:eastAsia="zh-CN" w:bidi="ar-SA"/>
                <w14:textFill>
                  <w14:solidFill>
                    <w14:schemeClr w14:val="tx1"/>
                  </w14:solidFill>
                </w14:textFill>
              </w:rPr>
              <w:id w:val="843143445"/>
              <w:placeholder>
                <w:docPart w:val="{f9dff9a4-e727-41e9-829c-bf2178d55a89}"/>
              </w:placeholder>
            </w:sdtPr>
            <w:sdtEndPr>
              <w:rPr>
                <w:rFonts w:hint="default" w:ascii="Times New Roman" w:hAnsi="Times New Roman" w:eastAsia="方正书宋简体" w:cs="Times New Roman"/>
                <w:b/>
                <w:bCs/>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b/>
                  <w:bCs/>
                  <w:color w:val="000000" w:themeColor="text1"/>
                  <w:sz w:val="24"/>
                  <w:szCs w:val="24"/>
                  <w14:textFill>
                    <w14:solidFill>
                      <w14:schemeClr w14:val="tx1"/>
                    </w14:solidFill>
                  </w14:textFill>
                </w:rPr>
                <w:t>第五部分：</w:t>
              </w:r>
            </w:sdtContent>
          </w:sdt>
          <w:r>
            <w:rPr>
              <w:rFonts w:hint="default" w:ascii="Times New Roman" w:hAnsi="Times New Roman" w:eastAsia="方正书宋简体" w:cs="Times New Roman"/>
              <w:b/>
              <w:bCs/>
              <w:color w:val="000000" w:themeColor="text1"/>
              <w:sz w:val="24"/>
              <w:szCs w:val="24"/>
              <w14:textFill>
                <w14:solidFill>
                  <w14:schemeClr w14:val="tx1"/>
                </w14:solidFill>
              </w14:textFill>
            </w:rPr>
            <w:fldChar w:fldCharType="end"/>
          </w:r>
          <w:r>
            <w:rPr>
              <w:rFonts w:hint="default" w:ascii="Times New Roman" w:hAnsi="Times New Roman" w:eastAsia="方正书宋简体" w:cs="Times New Roman"/>
              <w:b/>
              <w:bCs/>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b/>
              <w:bCs/>
              <w:color w:val="000000" w:themeColor="text1"/>
              <w:sz w:val="24"/>
              <w:szCs w:val="24"/>
              <w14:textFill>
                <w14:solidFill>
                  <w14:schemeClr w14:val="tx1"/>
                </w14:solidFill>
              </w14:textFill>
            </w:rPr>
            <w:instrText xml:space="preserve"> HYPERLINK \l _Toc1058512193_WPSOffice_Level2 </w:instrText>
          </w:r>
          <w:r>
            <w:rPr>
              <w:rFonts w:hint="default" w:ascii="Times New Roman" w:hAnsi="Times New Roman" w:eastAsia="方正书宋简体" w:cs="Times New Roman"/>
              <w:b/>
              <w:bCs/>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b/>
                <w:bCs/>
                <w:color w:val="000000" w:themeColor="text1"/>
                <w:kern w:val="2"/>
                <w:sz w:val="24"/>
                <w:szCs w:val="24"/>
                <w:lang w:val="en-US" w:eastAsia="zh-CN" w:bidi="ar-SA"/>
                <w14:textFill>
                  <w14:solidFill>
                    <w14:schemeClr w14:val="tx1"/>
                  </w14:solidFill>
                </w14:textFill>
              </w:rPr>
              <w:id w:val="843143445"/>
              <w:placeholder>
                <w:docPart w:val="{a957e7bd-9d75-40ce-8acc-a3478d51a59b}"/>
              </w:placeholder>
            </w:sdtPr>
            <w:sdtEndPr>
              <w:rPr>
                <w:rFonts w:hint="default" w:ascii="Times New Roman" w:hAnsi="Times New Roman" w:eastAsia="方正书宋简体" w:cs="Times New Roman"/>
                <w:b/>
                <w:bCs/>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b/>
                  <w:bCs/>
                  <w:color w:val="000000" w:themeColor="text1"/>
                  <w:spacing w:val="-11"/>
                  <w:sz w:val="24"/>
                  <w:szCs w:val="24"/>
                  <w14:textFill>
                    <w14:solidFill>
                      <w14:schemeClr w14:val="tx1"/>
                    </w14:solidFill>
                  </w14:textFill>
                </w:rPr>
                <w:t>基本医疗保险参保人员享受门诊慢特病病种和“双通道”管理药品待遇认定</w:t>
              </w:r>
            </w:sdtContent>
          </w:sdt>
          <w:r>
            <w:rPr>
              <w:rFonts w:hint="default" w:ascii="Times New Roman" w:hAnsi="Times New Roman" w:eastAsia="方正书宋简体" w:cs="Times New Roman"/>
              <w:b/>
              <w:bCs/>
              <w:color w:val="000000" w:themeColor="text1"/>
              <w:sz w:val="24"/>
              <w:szCs w:val="24"/>
              <w14:textFill>
                <w14:solidFill>
                  <w14:schemeClr w14:val="tx1"/>
                </w14:solidFill>
              </w14:textFill>
            </w:rPr>
            <w:tab/>
          </w:r>
          <w:r>
            <w:rPr>
              <w:rFonts w:hint="default" w:ascii="Times New Roman" w:hAnsi="Times New Roman" w:eastAsia="方正书宋简体" w:cs="Times New Roman"/>
              <w:b/>
              <w:bCs/>
              <w:color w:val="000000" w:themeColor="text1"/>
              <w:sz w:val="24"/>
              <w:szCs w:val="24"/>
              <w14:textFill>
                <w14:solidFill>
                  <w14:schemeClr w14:val="tx1"/>
                </w14:solidFill>
              </w14:textFill>
            </w:rPr>
            <w:fldChar w:fldCharType="end"/>
          </w:r>
          <w:r>
            <w:rPr>
              <w:rFonts w:hint="eastAsia" w:ascii="Times New Roman" w:hAnsi="Times New Roman" w:eastAsia="方正书宋简体" w:cs="Times New Roman"/>
              <w:b/>
              <w:bCs/>
              <w:color w:val="000000" w:themeColor="text1"/>
              <w:sz w:val="24"/>
              <w:szCs w:val="24"/>
              <w:lang w:val="en-US" w:eastAsia="zh-CN"/>
              <w14:textFill>
                <w14:solidFill>
                  <w14:schemeClr w14:val="tx1"/>
                </w14:solidFill>
              </w14:textFill>
            </w:rPr>
            <w:t>10</w:t>
          </w:r>
          <w:r>
            <w:rPr>
              <w:rFonts w:hint="eastAsia" w:eastAsia="方正书宋简体" w:cs="Times New Roman"/>
              <w:b/>
              <w:bCs/>
              <w:color w:val="000000" w:themeColor="text1"/>
              <w:sz w:val="24"/>
              <w:szCs w:val="24"/>
              <w:lang w:val="en-US" w:eastAsia="zh-CN"/>
              <w14:textFill>
                <w14:solidFill>
                  <w14:schemeClr w14:val="tx1"/>
                </w14:solidFill>
              </w14:textFill>
            </w:rPr>
            <w:t>3</w:t>
          </w:r>
        </w:p>
        <w:p>
          <w:pPr>
            <w:pStyle w:val="14"/>
            <w:keepNext w:val="0"/>
            <w:keepLines w:val="0"/>
            <w:pageBreakBefore w:val="0"/>
            <w:widowControl/>
            <w:tabs>
              <w:tab w:val="right" w:leader="dot" w:pos="8849"/>
            </w:tabs>
            <w:kinsoku/>
            <w:wordWrap/>
            <w:overflowPunct/>
            <w:topLinePunct w:val="0"/>
            <w:autoSpaceDE/>
            <w:autoSpaceDN/>
            <w:bidi w:val="0"/>
            <w:adjustRightInd/>
            <w:snapToGrid w:val="0"/>
            <w:spacing w:line="500" w:lineRule="exact"/>
            <w:ind w:left="0" w:leftChars="0" w:firstLine="480" w:firstLineChars="200"/>
            <w:textAlignment w:val="auto"/>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color w:val="000000" w:themeColor="text1"/>
              <w:sz w:val="24"/>
              <w:szCs w:val="24"/>
              <w:lang w:eastAsia="zh-CN"/>
              <w14:textFill>
                <w14:solidFill>
                  <w14:schemeClr w14:val="tx1"/>
                </w14:solidFill>
              </w14:textFill>
            </w:rPr>
            <w:t>一、</w: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color w:val="000000" w:themeColor="text1"/>
              <w:sz w:val="24"/>
              <w:szCs w:val="24"/>
              <w14:textFill>
                <w14:solidFill>
                  <w14:schemeClr w14:val="tx1"/>
                </w14:solidFill>
              </w14:textFill>
            </w:rPr>
            <w:instrText xml:space="preserve"> HYPERLINK \l _Toc605961377_WPSOffice_Level3 </w:instrTex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id w:val="843143445"/>
              <w:placeholder>
                <w:docPart w:val="{4b19a353-fa72-4773-8703-96410fd16423}"/>
              </w:placeholder>
            </w:sdtPr>
            <w:sdtEnd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color w:val="000000" w:themeColor="text1"/>
                  <w:sz w:val="24"/>
                  <w:szCs w:val="24"/>
                  <w14:textFill>
                    <w14:solidFill>
                      <w14:schemeClr w14:val="tx1"/>
                    </w14:solidFill>
                  </w14:textFill>
                </w:rPr>
                <w:t>基本医疗保险参保人员享受门诊慢特病病种待遇认定</w:t>
              </w:r>
            </w:sdtContent>
          </w:sdt>
          <w:r>
            <w:rPr>
              <w:rFonts w:hint="default" w:ascii="Times New Roman" w:hAnsi="Times New Roman" w:eastAsia="方正书宋简体" w:cs="Times New Roman"/>
              <w:color w:val="000000" w:themeColor="text1"/>
              <w:sz w:val="24"/>
              <w:szCs w:val="24"/>
              <w14:textFill>
                <w14:solidFill>
                  <w14:schemeClr w14:val="tx1"/>
                </w14:solidFill>
              </w14:textFill>
            </w:rPr>
            <w:tab/>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end"/>
          </w:r>
          <w:r>
            <w:rPr>
              <w:rFonts w:hint="eastAsia" w:ascii="Times New Roman" w:hAnsi="Times New Roman" w:eastAsia="方正书宋简体" w:cs="Times New Roman"/>
              <w:color w:val="000000" w:themeColor="text1"/>
              <w:sz w:val="24"/>
              <w:szCs w:val="24"/>
              <w:lang w:val="en-US" w:eastAsia="zh-CN"/>
              <w14:textFill>
                <w14:solidFill>
                  <w14:schemeClr w14:val="tx1"/>
                </w14:solidFill>
              </w14:textFill>
            </w:rPr>
            <w:t>10</w:t>
          </w:r>
          <w:r>
            <w:rPr>
              <w:rFonts w:hint="eastAsia" w:eastAsia="方正书宋简体" w:cs="Times New Roman"/>
              <w:color w:val="000000" w:themeColor="text1"/>
              <w:sz w:val="24"/>
              <w:szCs w:val="24"/>
              <w:lang w:val="en-US" w:eastAsia="zh-CN"/>
              <w14:textFill>
                <w14:solidFill>
                  <w14:schemeClr w14:val="tx1"/>
                </w14:solidFill>
              </w14:textFill>
            </w:rPr>
            <w:t>4</w:t>
          </w:r>
        </w:p>
        <w:p>
          <w:pPr>
            <w:pStyle w:val="14"/>
            <w:keepNext w:val="0"/>
            <w:keepLines w:val="0"/>
            <w:pageBreakBefore w:val="0"/>
            <w:widowControl/>
            <w:tabs>
              <w:tab w:val="right" w:leader="dot" w:pos="8849"/>
            </w:tabs>
            <w:kinsoku/>
            <w:wordWrap/>
            <w:overflowPunct/>
            <w:topLinePunct w:val="0"/>
            <w:autoSpaceDE/>
            <w:autoSpaceDN/>
            <w:bidi w:val="0"/>
            <w:adjustRightInd/>
            <w:snapToGrid w:val="0"/>
            <w:spacing w:line="500" w:lineRule="exact"/>
            <w:ind w:left="0" w:leftChars="0" w:firstLine="720" w:firstLineChars="300"/>
            <w:textAlignment w:val="auto"/>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t>22.职工医保参保人员享受享受门诊慢特病病种待遇认定</w:t>
          </w:r>
          <w:r>
            <w:rPr>
              <w:rFonts w:hint="default" w:ascii="Times New Roman" w:hAnsi="Times New Roman" w:eastAsia="方正书宋简体" w:cs="Times New Roman"/>
              <w:color w:val="000000" w:themeColor="text1"/>
              <w:sz w:val="24"/>
              <w:szCs w:val="24"/>
              <w14:textFill>
                <w14:solidFill>
                  <w14:schemeClr w14:val="tx1"/>
                </w14:solidFill>
              </w14:textFill>
            </w:rPr>
            <w:t>办理流程图</w:t>
          </w:r>
          <w:r>
            <w:rPr>
              <w:rFonts w:hint="default" w:ascii="Times New Roman" w:hAnsi="Times New Roman" w:eastAsia="方正书宋简体" w:cs="Times New Roman"/>
              <w:color w:val="000000" w:themeColor="text1"/>
              <w:sz w:val="24"/>
              <w:szCs w:val="24"/>
              <w14:textFill>
                <w14:solidFill>
                  <w14:schemeClr w14:val="tx1"/>
                </w14:solidFill>
              </w14:textFill>
            </w:rPr>
            <w:tab/>
          </w:r>
          <w:r>
            <w:rPr>
              <w:rFonts w:hint="eastAsia" w:ascii="Times New Roman" w:hAnsi="Times New Roman" w:eastAsia="方正书宋简体" w:cs="Times New Roman"/>
              <w:color w:val="000000" w:themeColor="text1"/>
              <w:sz w:val="24"/>
              <w:szCs w:val="24"/>
              <w:lang w:val="en-US" w:eastAsia="zh-CN"/>
              <w14:textFill>
                <w14:solidFill>
                  <w14:schemeClr w14:val="tx1"/>
                </w14:solidFill>
              </w14:textFill>
            </w:rPr>
            <w:t>10</w:t>
          </w:r>
          <w:r>
            <w:rPr>
              <w:rFonts w:hint="eastAsia" w:eastAsia="方正书宋简体" w:cs="Times New Roman"/>
              <w:color w:val="000000" w:themeColor="text1"/>
              <w:sz w:val="24"/>
              <w:szCs w:val="24"/>
              <w:lang w:val="en-US" w:eastAsia="zh-CN"/>
              <w14:textFill>
                <w14:solidFill>
                  <w14:schemeClr w14:val="tx1"/>
                </w14:solidFill>
              </w14:textFill>
            </w:rPr>
            <w:t>6</w:t>
          </w:r>
        </w:p>
        <w:p>
          <w:pPr>
            <w:pStyle w:val="14"/>
            <w:keepNext w:val="0"/>
            <w:keepLines w:val="0"/>
            <w:pageBreakBefore w:val="0"/>
            <w:widowControl/>
            <w:tabs>
              <w:tab w:val="right" w:leader="dot" w:pos="8849"/>
            </w:tabs>
            <w:kinsoku/>
            <w:wordWrap/>
            <w:overflowPunct/>
            <w:topLinePunct w:val="0"/>
            <w:autoSpaceDE/>
            <w:autoSpaceDN/>
            <w:bidi w:val="0"/>
            <w:adjustRightInd/>
            <w:snapToGrid w:val="0"/>
            <w:spacing w:line="500" w:lineRule="exact"/>
            <w:ind w:left="0" w:leftChars="0" w:firstLine="720" w:firstLineChars="300"/>
            <w:textAlignment w:val="auto"/>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t>23.居民医保参保人员享受享受门诊慢特病病种待遇认定</w:t>
          </w:r>
          <w:r>
            <w:rPr>
              <w:rFonts w:hint="default" w:ascii="Times New Roman" w:hAnsi="Times New Roman" w:eastAsia="方正书宋简体" w:cs="Times New Roman"/>
              <w:color w:val="000000" w:themeColor="text1"/>
              <w:sz w:val="24"/>
              <w:szCs w:val="24"/>
              <w14:textFill>
                <w14:solidFill>
                  <w14:schemeClr w14:val="tx1"/>
                </w14:solidFill>
              </w14:textFill>
            </w:rPr>
            <w:t>办理流程图</w:t>
          </w:r>
          <w:r>
            <w:rPr>
              <w:rFonts w:hint="default" w:ascii="Times New Roman" w:hAnsi="Times New Roman" w:eastAsia="方正书宋简体" w:cs="Times New Roman"/>
              <w:color w:val="000000" w:themeColor="text1"/>
              <w:sz w:val="24"/>
              <w:szCs w:val="24"/>
              <w14:textFill>
                <w14:solidFill>
                  <w14:schemeClr w14:val="tx1"/>
                </w14:solidFill>
              </w14:textFill>
            </w:rPr>
            <w:tab/>
          </w:r>
          <w:r>
            <w:rPr>
              <w:rFonts w:hint="eastAsia" w:ascii="Times New Roman" w:hAnsi="Times New Roman" w:eastAsia="方正书宋简体" w:cs="Times New Roman"/>
              <w:color w:val="000000" w:themeColor="text1"/>
              <w:sz w:val="24"/>
              <w:szCs w:val="24"/>
              <w:lang w:val="en-US" w:eastAsia="zh-CN"/>
              <w14:textFill>
                <w14:solidFill>
                  <w14:schemeClr w14:val="tx1"/>
                </w14:solidFill>
              </w14:textFill>
            </w:rPr>
            <w:t>11</w:t>
          </w:r>
          <w:r>
            <w:rPr>
              <w:rFonts w:hint="eastAsia" w:eastAsia="方正书宋简体" w:cs="Times New Roman"/>
              <w:color w:val="000000" w:themeColor="text1"/>
              <w:sz w:val="24"/>
              <w:szCs w:val="24"/>
              <w:lang w:val="en-US" w:eastAsia="zh-CN"/>
              <w14:textFill>
                <w14:solidFill>
                  <w14:schemeClr w14:val="tx1"/>
                </w14:solidFill>
              </w14:textFill>
            </w:rPr>
            <w:t>1</w:t>
          </w:r>
        </w:p>
        <w:p>
          <w:pPr>
            <w:pStyle w:val="14"/>
            <w:keepNext w:val="0"/>
            <w:keepLines w:val="0"/>
            <w:pageBreakBefore w:val="0"/>
            <w:widowControl/>
            <w:numPr>
              <w:ilvl w:val="0"/>
              <w:numId w:val="1"/>
            </w:numPr>
            <w:tabs>
              <w:tab w:val="right" w:leader="dot" w:pos="8849"/>
            </w:tabs>
            <w:kinsoku/>
            <w:wordWrap/>
            <w:overflowPunct/>
            <w:topLinePunct w:val="0"/>
            <w:autoSpaceDE/>
            <w:autoSpaceDN/>
            <w:bidi w:val="0"/>
            <w:adjustRightInd/>
            <w:snapToGrid w:val="0"/>
            <w:spacing w:line="500" w:lineRule="exact"/>
            <w:ind w:left="0" w:leftChars="0" w:firstLine="480" w:firstLineChars="200"/>
            <w:textAlignment w:val="auto"/>
            <w:rPr>
              <w:rFonts w:hint="default" w:ascii="Times New Roman" w:hAnsi="Times New Roman" w:eastAsia="方正书宋简体" w:cs="Times New Roman"/>
              <w:color w:val="000000" w:themeColor="text1"/>
              <w:sz w:val="24"/>
              <w:szCs w:val="24"/>
              <w14:textFill>
                <w14:solidFill>
                  <w14:schemeClr w14:val="tx1"/>
                </w14:solidFill>
              </w14:textFill>
            </w:rPr>
          </w:pP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color w:val="000000" w:themeColor="text1"/>
              <w:sz w:val="24"/>
              <w:szCs w:val="24"/>
              <w14:textFill>
                <w14:solidFill>
                  <w14:schemeClr w14:val="tx1"/>
                </w14:solidFill>
              </w14:textFill>
            </w:rPr>
            <w:instrText xml:space="preserve"> HYPERLINK \l _Toc57449061_WPSOffice_Level3 </w:instrTex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id w:val="843143445"/>
              <w:placeholder>
                <w:docPart w:val="{65c01c98-7fa7-4cfa-abac-d0b5ba58e04c}"/>
              </w:placeholder>
            </w:sdtPr>
            <w:sdtEnd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color w:val="000000" w:themeColor="text1"/>
                  <w:sz w:val="24"/>
                  <w:szCs w:val="24"/>
                  <w14:textFill>
                    <w14:solidFill>
                      <w14:schemeClr w14:val="tx1"/>
                    </w14:solidFill>
                  </w14:textFill>
                </w:rPr>
                <w:t>基本医疗保险参保人员享受“双通道”管理</w:t>
              </w:r>
            </w:sdtContent>
          </w:sdt>
          <w:r>
            <w:rPr>
              <w:rFonts w:hint="default" w:ascii="Times New Roman" w:hAnsi="Times New Roman" w:eastAsia="方正书宋简体" w:cs="Times New Roman"/>
              <w:color w:val="000000" w:themeColor="text1"/>
              <w:sz w:val="24"/>
              <w:szCs w:val="24"/>
              <w14:textFill>
                <w14:solidFill>
                  <w14:schemeClr w14:val="tx1"/>
                </w14:solidFill>
              </w14:textFill>
            </w:rPr>
            <w:t>药品待遇认定</w:t>
          </w:r>
          <w:r>
            <w:rPr>
              <w:rFonts w:hint="default" w:ascii="Times New Roman" w:hAnsi="Times New Roman" w:eastAsia="方正书宋简体" w:cs="Times New Roman"/>
              <w:color w:val="000000" w:themeColor="text1"/>
              <w:sz w:val="24"/>
              <w:szCs w:val="24"/>
              <w14:textFill>
                <w14:solidFill>
                  <w14:schemeClr w14:val="tx1"/>
                </w14:solidFill>
              </w14:textFill>
            </w:rPr>
            <w:tab/>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end"/>
          </w:r>
          <w:r>
            <w:rPr>
              <w:rFonts w:hint="eastAsia" w:ascii="Times New Roman" w:hAnsi="Times New Roman" w:eastAsia="方正书宋简体" w:cs="Times New Roman"/>
              <w:color w:val="000000" w:themeColor="text1"/>
              <w:sz w:val="24"/>
              <w:szCs w:val="24"/>
              <w:lang w:val="en-US" w:eastAsia="zh-CN"/>
              <w14:textFill>
                <w14:solidFill>
                  <w14:schemeClr w14:val="tx1"/>
                </w14:solidFill>
              </w14:textFill>
            </w:rPr>
            <w:t>11</w:t>
          </w:r>
          <w:r>
            <w:rPr>
              <w:rFonts w:hint="eastAsia" w:eastAsia="方正书宋简体" w:cs="Times New Roman"/>
              <w:color w:val="000000" w:themeColor="text1"/>
              <w:sz w:val="24"/>
              <w:szCs w:val="24"/>
              <w:lang w:val="en-US" w:eastAsia="zh-CN"/>
              <w14:textFill>
                <w14:solidFill>
                  <w14:schemeClr w14:val="tx1"/>
                </w14:solidFill>
              </w14:textFill>
            </w:rPr>
            <w:t>4</w:t>
          </w:r>
        </w:p>
        <w:p>
          <w:pPr>
            <w:pStyle w:val="14"/>
            <w:keepNext w:val="0"/>
            <w:keepLines w:val="0"/>
            <w:pageBreakBefore w:val="0"/>
            <w:widowControl/>
            <w:numPr>
              <w:ilvl w:val="0"/>
              <w:numId w:val="0"/>
            </w:numPr>
            <w:tabs>
              <w:tab w:val="right" w:leader="dot" w:pos="8849"/>
            </w:tabs>
            <w:kinsoku/>
            <w:wordWrap/>
            <w:overflowPunct/>
            <w:topLinePunct w:val="0"/>
            <w:autoSpaceDE/>
            <w:autoSpaceDN/>
            <w:bidi w:val="0"/>
            <w:adjustRightInd/>
            <w:snapToGrid w:val="0"/>
            <w:spacing w:line="500" w:lineRule="exact"/>
            <w:ind w:firstLine="720" w:firstLineChars="300"/>
            <w:textAlignment w:val="auto"/>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t>24.职工医保参保人员享受“双通道”管理药品待遇认定</w:t>
          </w:r>
          <w:r>
            <w:rPr>
              <w:rFonts w:hint="default" w:ascii="Times New Roman" w:hAnsi="Times New Roman" w:eastAsia="方正书宋简体" w:cs="Times New Roman"/>
              <w:color w:val="000000" w:themeColor="text1"/>
              <w:sz w:val="24"/>
              <w:szCs w:val="24"/>
              <w14:textFill>
                <w14:solidFill>
                  <w14:schemeClr w14:val="tx1"/>
                </w14:solidFill>
              </w14:textFill>
            </w:rPr>
            <w:t>办理流程图</w:t>
          </w:r>
          <w:r>
            <w:rPr>
              <w:rFonts w:hint="default" w:ascii="Times New Roman" w:hAnsi="Times New Roman" w:eastAsia="方正书宋简体" w:cs="Times New Roman"/>
              <w:color w:val="000000" w:themeColor="text1"/>
              <w:sz w:val="24"/>
              <w:szCs w:val="24"/>
              <w14:textFill>
                <w14:solidFill>
                  <w14:schemeClr w14:val="tx1"/>
                </w14:solidFill>
              </w14:textFill>
            </w:rPr>
            <w:tab/>
          </w:r>
          <w:r>
            <w:rPr>
              <w:rFonts w:hint="eastAsia" w:ascii="Times New Roman" w:hAnsi="Times New Roman" w:eastAsia="方正书宋简体" w:cs="Times New Roman"/>
              <w:color w:val="000000" w:themeColor="text1"/>
              <w:sz w:val="24"/>
              <w:szCs w:val="24"/>
              <w:lang w:val="en-US" w:eastAsia="zh-CN"/>
              <w14:textFill>
                <w14:solidFill>
                  <w14:schemeClr w14:val="tx1"/>
                </w14:solidFill>
              </w14:textFill>
            </w:rPr>
            <w:t>11</w:t>
          </w:r>
          <w:r>
            <w:rPr>
              <w:rFonts w:hint="eastAsia" w:eastAsia="方正书宋简体" w:cs="Times New Roman"/>
              <w:color w:val="000000" w:themeColor="text1"/>
              <w:sz w:val="24"/>
              <w:szCs w:val="24"/>
              <w:lang w:val="en-US" w:eastAsia="zh-CN"/>
              <w14:textFill>
                <w14:solidFill>
                  <w14:schemeClr w14:val="tx1"/>
                </w14:solidFill>
              </w14:textFill>
            </w:rPr>
            <w:t>6</w:t>
          </w:r>
        </w:p>
        <w:p>
          <w:pPr>
            <w:pStyle w:val="14"/>
            <w:keepNext w:val="0"/>
            <w:keepLines w:val="0"/>
            <w:pageBreakBefore w:val="0"/>
            <w:widowControl/>
            <w:numPr>
              <w:ilvl w:val="0"/>
              <w:numId w:val="0"/>
            </w:numPr>
            <w:tabs>
              <w:tab w:val="right" w:leader="dot" w:pos="8849"/>
            </w:tabs>
            <w:kinsoku/>
            <w:wordWrap/>
            <w:overflowPunct/>
            <w:topLinePunct w:val="0"/>
            <w:autoSpaceDE/>
            <w:autoSpaceDN/>
            <w:bidi w:val="0"/>
            <w:adjustRightInd/>
            <w:snapToGrid w:val="0"/>
            <w:spacing w:line="500" w:lineRule="exact"/>
            <w:ind w:firstLine="720" w:firstLineChars="300"/>
            <w:textAlignment w:val="auto"/>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t>25.居民医保参保人员享受“双通道”管理药品待遇认定</w:t>
          </w:r>
          <w:r>
            <w:rPr>
              <w:rFonts w:hint="default" w:ascii="Times New Roman" w:hAnsi="Times New Roman" w:eastAsia="方正书宋简体" w:cs="Times New Roman"/>
              <w:color w:val="000000" w:themeColor="text1"/>
              <w:sz w:val="24"/>
              <w:szCs w:val="24"/>
              <w14:textFill>
                <w14:solidFill>
                  <w14:schemeClr w14:val="tx1"/>
                </w14:solidFill>
              </w14:textFill>
            </w:rPr>
            <w:t>办理流程图</w:t>
          </w:r>
          <w:r>
            <w:rPr>
              <w:rFonts w:hint="default" w:ascii="Times New Roman" w:hAnsi="Times New Roman" w:eastAsia="方正书宋简体" w:cs="Times New Roman"/>
              <w:color w:val="000000" w:themeColor="text1"/>
              <w:sz w:val="24"/>
              <w:szCs w:val="24"/>
              <w14:textFill>
                <w14:solidFill>
                  <w14:schemeClr w14:val="tx1"/>
                </w14:solidFill>
              </w14:textFill>
            </w:rPr>
            <w:tab/>
          </w:r>
          <w:r>
            <w:rPr>
              <w:rFonts w:hint="eastAsia" w:ascii="Times New Roman" w:hAnsi="Times New Roman" w:eastAsia="方正书宋简体" w:cs="Times New Roman"/>
              <w:color w:val="000000" w:themeColor="text1"/>
              <w:sz w:val="24"/>
              <w:szCs w:val="24"/>
              <w:lang w:val="en-US" w:eastAsia="zh-CN"/>
              <w14:textFill>
                <w14:solidFill>
                  <w14:schemeClr w14:val="tx1"/>
                </w14:solidFill>
              </w14:textFill>
            </w:rPr>
            <w:t>1</w:t>
          </w:r>
          <w:r>
            <w:rPr>
              <w:rFonts w:hint="eastAsia" w:eastAsia="方正书宋简体" w:cs="Times New Roman"/>
              <w:color w:val="000000" w:themeColor="text1"/>
              <w:sz w:val="24"/>
              <w:szCs w:val="24"/>
              <w:lang w:val="en-US" w:eastAsia="zh-CN"/>
              <w14:textFill>
                <w14:solidFill>
                  <w14:schemeClr w14:val="tx1"/>
                </w14:solidFill>
              </w14:textFill>
            </w:rPr>
            <w:t>20</w:t>
          </w:r>
        </w:p>
        <w:p>
          <w:pPr>
            <w:pStyle w:val="12"/>
            <w:keepNext w:val="0"/>
            <w:keepLines w:val="0"/>
            <w:pageBreakBefore w:val="0"/>
            <w:widowControl/>
            <w:tabs>
              <w:tab w:val="right" w:leader="dot" w:pos="8849"/>
            </w:tabs>
            <w:kinsoku/>
            <w:wordWrap/>
            <w:overflowPunct/>
            <w:topLinePunct w:val="0"/>
            <w:autoSpaceDE/>
            <w:autoSpaceDN/>
            <w:bidi w:val="0"/>
            <w:adjustRightInd/>
            <w:snapToGrid w:val="0"/>
            <w:spacing w:line="500" w:lineRule="exact"/>
            <w:textAlignment w:val="auto"/>
            <w:rPr>
              <w:rFonts w:hint="default" w:ascii="Times New Roman" w:hAnsi="Times New Roman" w:eastAsia="方正书宋简体" w:cs="Times New Roman"/>
              <w:b/>
              <w:bCs/>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b/>
              <w:bCs/>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b/>
              <w:bCs/>
              <w:color w:val="000000" w:themeColor="text1"/>
              <w:sz w:val="24"/>
              <w:szCs w:val="24"/>
              <w14:textFill>
                <w14:solidFill>
                  <w14:schemeClr w14:val="tx1"/>
                </w14:solidFill>
              </w14:textFill>
            </w:rPr>
            <w:instrText xml:space="preserve"> HYPERLINK \l _Toc345046313_WPSOffice_Level1 </w:instrText>
          </w:r>
          <w:r>
            <w:rPr>
              <w:rFonts w:hint="default" w:ascii="Times New Roman" w:hAnsi="Times New Roman" w:eastAsia="方正书宋简体" w:cs="Times New Roman"/>
              <w:b/>
              <w:bCs/>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b/>
                <w:bCs/>
                <w:color w:val="000000" w:themeColor="text1"/>
                <w:kern w:val="2"/>
                <w:sz w:val="24"/>
                <w:szCs w:val="24"/>
                <w:lang w:val="en-US" w:eastAsia="zh-CN" w:bidi="ar-SA"/>
                <w14:textFill>
                  <w14:solidFill>
                    <w14:schemeClr w14:val="tx1"/>
                  </w14:solidFill>
                </w14:textFill>
              </w:rPr>
              <w:id w:val="843143445"/>
              <w:placeholder>
                <w:docPart w:val="{79a01ba6-a514-4e1d-8953-73f45c09b7dc}"/>
              </w:placeholder>
            </w:sdtPr>
            <w:sdtEndPr>
              <w:rPr>
                <w:rFonts w:hint="default" w:ascii="Times New Roman" w:hAnsi="Times New Roman" w:eastAsia="方正书宋简体" w:cs="Times New Roman"/>
                <w:b/>
                <w:bCs/>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b/>
                  <w:bCs/>
                  <w:color w:val="000000" w:themeColor="text1"/>
                  <w:sz w:val="24"/>
                  <w:szCs w:val="24"/>
                  <w14:textFill>
                    <w14:solidFill>
                      <w14:schemeClr w14:val="tx1"/>
                    </w14:solidFill>
                  </w14:textFill>
                </w:rPr>
                <w:t>第六部分：</w:t>
              </w:r>
            </w:sdtContent>
          </w:sdt>
          <w:r>
            <w:rPr>
              <w:rFonts w:hint="default" w:ascii="Times New Roman" w:hAnsi="Times New Roman" w:eastAsia="方正书宋简体" w:cs="Times New Roman"/>
              <w:b/>
              <w:bCs/>
              <w:color w:val="000000" w:themeColor="text1"/>
              <w:sz w:val="24"/>
              <w:szCs w:val="24"/>
              <w14:textFill>
                <w14:solidFill>
                  <w14:schemeClr w14:val="tx1"/>
                </w14:solidFill>
              </w14:textFill>
            </w:rPr>
            <w:fldChar w:fldCharType="end"/>
          </w:r>
          <w:r>
            <w:rPr>
              <w:rFonts w:hint="default" w:ascii="Times New Roman" w:hAnsi="Times New Roman" w:eastAsia="方正书宋简体" w:cs="Times New Roman"/>
              <w:b/>
              <w:bCs/>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b/>
              <w:bCs/>
              <w:color w:val="000000" w:themeColor="text1"/>
              <w:sz w:val="24"/>
              <w:szCs w:val="24"/>
              <w14:textFill>
                <w14:solidFill>
                  <w14:schemeClr w14:val="tx1"/>
                </w14:solidFill>
              </w14:textFill>
            </w:rPr>
            <w:instrText xml:space="preserve"> HYPERLINK \l _Toc2130798148_WPSOffice_Level2 </w:instrText>
          </w:r>
          <w:r>
            <w:rPr>
              <w:rFonts w:hint="default" w:ascii="Times New Roman" w:hAnsi="Times New Roman" w:eastAsia="方正书宋简体" w:cs="Times New Roman"/>
              <w:b/>
              <w:bCs/>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b/>
                <w:bCs/>
                <w:color w:val="000000" w:themeColor="text1"/>
                <w:kern w:val="2"/>
                <w:sz w:val="24"/>
                <w:szCs w:val="24"/>
                <w:lang w:val="en-US" w:eastAsia="zh-CN" w:bidi="ar-SA"/>
                <w14:textFill>
                  <w14:solidFill>
                    <w14:schemeClr w14:val="tx1"/>
                  </w14:solidFill>
                </w14:textFill>
              </w:rPr>
              <w:id w:val="843143445"/>
              <w:placeholder>
                <w:docPart w:val="{6c625572-791d-46aa-8a3e-b22158371a3c}"/>
              </w:placeholder>
            </w:sdtPr>
            <w:sdtEndPr>
              <w:rPr>
                <w:rFonts w:hint="default" w:ascii="Times New Roman" w:hAnsi="Times New Roman" w:eastAsia="方正书宋简体" w:cs="Times New Roman"/>
                <w:b/>
                <w:bCs/>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b/>
                  <w:bCs/>
                  <w:color w:val="000000" w:themeColor="text1"/>
                  <w:sz w:val="24"/>
                  <w:szCs w:val="24"/>
                  <w14:textFill>
                    <w14:solidFill>
                      <w14:schemeClr w14:val="tx1"/>
                    </w14:solidFill>
                  </w14:textFill>
                </w:rPr>
                <w:t>基本医疗保险参保人员医疗费用</w:t>
              </w:r>
            </w:sdtContent>
          </w:sdt>
          <w:sdt>
            <w:sdtPr>
              <w:rPr>
                <w:rFonts w:hint="default" w:ascii="Times New Roman" w:hAnsi="Times New Roman" w:eastAsia="方正书宋简体" w:cs="Times New Roman"/>
                <w:b/>
                <w:bCs/>
                <w:color w:val="000000" w:themeColor="text1"/>
                <w:kern w:val="2"/>
                <w:sz w:val="24"/>
                <w:szCs w:val="24"/>
                <w:lang w:val="en-US" w:eastAsia="zh-CN" w:bidi="ar-SA"/>
                <w14:textFill>
                  <w14:solidFill>
                    <w14:schemeClr w14:val="tx1"/>
                  </w14:solidFill>
                </w14:textFill>
              </w:rPr>
              <w:id w:val="843143445"/>
              <w:placeholder>
                <w:docPart w:val="{fe433561-6fa8-4aec-9204-d8a4ba339534}"/>
              </w:placeholder>
            </w:sdtPr>
            <w:sdtEndPr>
              <w:rPr>
                <w:rFonts w:hint="default" w:ascii="Times New Roman" w:hAnsi="Times New Roman" w:eastAsia="方正书宋简体" w:cs="Times New Roman"/>
                <w:b/>
                <w:bCs/>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b/>
                  <w:bCs/>
                  <w:color w:val="000000" w:themeColor="text1"/>
                  <w:sz w:val="24"/>
                  <w:szCs w:val="24"/>
                  <w14:textFill>
                    <w14:solidFill>
                      <w14:schemeClr w14:val="tx1"/>
                    </w14:solidFill>
                  </w14:textFill>
                </w:rPr>
                <w:t>手工（零星）报销</w:t>
              </w:r>
              <w:r>
                <w:rPr>
                  <w:rFonts w:hint="default" w:ascii="Times New Roman" w:hAnsi="Times New Roman" w:eastAsia="方正书宋简体" w:cs="Times New Roman"/>
                  <w:b/>
                  <w:bCs/>
                  <w:color w:val="000000" w:themeColor="text1"/>
                  <w:sz w:val="24"/>
                  <w:szCs w:val="24"/>
                  <w14:textFill>
                    <w14:solidFill>
                      <w14:schemeClr w14:val="tx1"/>
                    </w14:solidFill>
                  </w14:textFill>
                </w:rPr>
                <w:tab/>
              </w:r>
            </w:sdtContent>
          </w:sdt>
          <w:r>
            <w:rPr>
              <w:rFonts w:hint="default" w:ascii="Times New Roman" w:hAnsi="Times New Roman" w:eastAsia="方正书宋简体" w:cs="Times New Roman"/>
              <w:b/>
              <w:bCs/>
              <w:color w:val="000000" w:themeColor="text1"/>
              <w:sz w:val="24"/>
              <w:szCs w:val="24"/>
              <w14:textFill>
                <w14:solidFill>
                  <w14:schemeClr w14:val="tx1"/>
                </w14:solidFill>
              </w14:textFill>
            </w:rPr>
            <w:fldChar w:fldCharType="end"/>
          </w:r>
          <w:r>
            <w:rPr>
              <w:rFonts w:hint="default" w:ascii="Times New Roman" w:hAnsi="Times New Roman" w:eastAsia="方正书宋简体" w:cs="Times New Roman"/>
              <w:b/>
              <w:bCs/>
              <w:color w:val="000000" w:themeColor="text1"/>
              <w:sz w:val="24"/>
              <w:szCs w:val="24"/>
              <w:lang w:val="en-US" w:eastAsia="zh-CN"/>
              <w14:textFill>
                <w14:solidFill>
                  <w14:schemeClr w14:val="tx1"/>
                </w14:solidFill>
              </w14:textFill>
            </w:rPr>
            <w:t>1</w:t>
          </w:r>
          <w:r>
            <w:rPr>
              <w:rFonts w:hint="eastAsia" w:ascii="Times New Roman" w:hAnsi="Times New Roman" w:eastAsia="方正书宋简体" w:cs="Times New Roman"/>
              <w:b/>
              <w:bCs/>
              <w:color w:val="000000" w:themeColor="text1"/>
              <w:sz w:val="24"/>
              <w:szCs w:val="24"/>
              <w:lang w:val="en-US" w:eastAsia="zh-CN"/>
              <w14:textFill>
                <w14:solidFill>
                  <w14:schemeClr w14:val="tx1"/>
                </w14:solidFill>
              </w14:textFill>
            </w:rPr>
            <w:t>2</w:t>
          </w:r>
          <w:r>
            <w:rPr>
              <w:rFonts w:hint="eastAsia" w:eastAsia="方正书宋简体" w:cs="Times New Roman"/>
              <w:b/>
              <w:bCs/>
              <w:color w:val="000000" w:themeColor="text1"/>
              <w:sz w:val="24"/>
              <w:szCs w:val="24"/>
              <w:lang w:val="en-US" w:eastAsia="zh-CN"/>
              <w14:textFill>
                <w14:solidFill>
                  <w14:schemeClr w14:val="tx1"/>
                </w14:solidFill>
              </w14:textFill>
            </w:rPr>
            <w:t>2</w:t>
          </w:r>
        </w:p>
        <w:p>
          <w:pPr>
            <w:pStyle w:val="13"/>
            <w:keepNext w:val="0"/>
            <w:keepLines w:val="0"/>
            <w:pageBreakBefore w:val="0"/>
            <w:widowControl/>
            <w:tabs>
              <w:tab w:val="right" w:leader="dot" w:pos="8849"/>
            </w:tabs>
            <w:kinsoku/>
            <w:wordWrap/>
            <w:overflowPunct/>
            <w:topLinePunct w:val="0"/>
            <w:autoSpaceDE/>
            <w:autoSpaceDN/>
            <w:bidi w:val="0"/>
            <w:adjustRightInd/>
            <w:snapToGrid w:val="0"/>
            <w:spacing w:line="500" w:lineRule="exact"/>
            <w:ind w:leftChars="0" w:firstLine="480" w:firstLineChars="200"/>
            <w:textAlignment w:val="auto"/>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color w:val="000000" w:themeColor="text1"/>
              <w:sz w:val="24"/>
              <w:szCs w:val="24"/>
              <w14:textFill>
                <w14:solidFill>
                  <w14:schemeClr w14:val="tx1"/>
                </w14:solidFill>
              </w14:textFill>
            </w:rPr>
            <w:instrText xml:space="preserve"> HYPERLINK \l _Toc115280006_WPSOffice_Level2 </w:instrTex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id w:val="843143445"/>
              <w:placeholder>
                <w:docPart w:val="{d16cc557-43d2-412f-a737-e03d4d6e726c}"/>
              </w:placeholder>
            </w:sdtPr>
            <w:sdtEnd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color w:val="000000" w:themeColor="text1"/>
                  <w:sz w:val="24"/>
                  <w:szCs w:val="24"/>
                  <w14:textFill>
                    <w14:solidFill>
                      <w14:schemeClr w14:val="tx1"/>
                    </w14:solidFill>
                  </w14:textFill>
                </w:rPr>
                <w:t>一、门诊费用报销</w:t>
              </w:r>
            </w:sdtContent>
          </w:sdt>
          <w:r>
            <w:rPr>
              <w:rFonts w:hint="default" w:ascii="Times New Roman" w:hAnsi="Times New Roman" w:eastAsia="方正书宋简体" w:cs="Times New Roman"/>
              <w:color w:val="000000" w:themeColor="text1"/>
              <w:sz w:val="24"/>
              <w:szCs w:val="24"/>
              <w14:textFill>
                <w14:solidFill>
                  <w14:schemeClr w14:val="tx1"/>
                </w14:solidFill>
              </w14:textFill>
            </w:rPr>
            <w:tab/>
          </w:r>
          <w:r>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t>1</w: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end"/>
          </w:r>
          <w:r>
            <w:rPr>
              <w:rFonts w:hint="eastAsia" w:ascii="Times New Roman" w:hAnsi="Times New Roman" w:eastAsia="方正书宋简体" w:cs="Times New Roman"/>
              <w:color w:val="000000" w:themeColor="text1"/>
              <w:sz w:val="24"/>
              <w:szCs w:val="24"/>
              <w:lang w:val="en-US" w:eastAsia="zh-CN"/>
              <w14:textFill>
                <w14:solidFill>
                  <w14:schemeClr w14:val="tx1"/>
                </w14:solidFill>
              </w14:textFill>
            </w:rPr>
            <w:t>2</w:t>
          </w:r>
          <w:r>
            <w:rPr>
              <w:rFonts w:hint="eastAsia" w:eastAsia="方正书宋简体" w:cs="Times New Roman"/>
              <w:color w:val="000000" w:themeColor="text1"/>
              <w:sz w:val="24"/>
              <w:szCs w:val="24"/>
              <w:lang w:val="en-US" w:eastAsia="zh-CN"/>
              <w14:textFill>
                <w14:solidFill>
                  <w14:schemeClr w14:val="tx1"/>
                </w14:solidFill>
              </w14:textFill>
            </w:rPr>
            <w:t>3</w:t>
          </w:r>
        </w:p>
        <w:p>
          <w:pPr>
            <w:pStyle w:val="14"/>
            <w:keepNext w:val="0"/>
            <w:keepLines w:val="0"/>
            <w:pageBreakBefore w:val="0"/>
            <w:widowControl/>
            <w:tabs>
              <w:tab w:val="right" w:leader="dot" w:pos="8849"/>
            </w:tabs>
            <w:kinsoku/>
            <w:wordWrap/>
            <w:overflowPunct/>
            <w:topLinePunct w:val="0"/>
            <w:autoSpaceDE/>
            <w:autoSpaceDN/>
            <w:bidi w:val="0"/>
            <w:adjustRightInd/>
            <w:snapToGrid w:val="0"/>
            <w:spacing w:line="500" w:lineRule="exact"/>
            <w:ind w:left="0" w:leftChars="0" w:firstLine="720" w:firstLineChars="300"/>
            <w:textAlignment w:val="auto"/>
            <w:rPr>
              <w:rFonts w:hint="default" w:ascii="Times New Roman" w:hAnsi="Times New Roman" w:eastAsia="方正书宋简体" w:cs="Times New Roman"/>
              <w:color w:val="000000" w:themeColor="text1"/>
              <w:sz w:val="24"/>
              <w:szCs w:val="24"/>
              <w14:textFill>
                <w14:solidFill>
                  <w14:schemeClr w14:val="tx1"/>
                </w14:solidFill>
              </w14:textFill>
            </w:rPr>
          </w:pPr>
          <w:r>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t>26.</w: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color w:val="000000" w:themeColor="text1"/>
              <w:sz w:val="24"/>
              <w:szCs w:val="24"/>
              <w14:textFill>
                <w14:solidFill>
                  <w14:schemeClr w14:val="tx1"/>
                </w14:solidFill>
              </w14:textFill>
            </w:rPr>
            <w:instrText xml:space="preserve"> HYPERLINK \l _Toc621935488_WPSOffice_Level3 </w:instrTex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id w:val="843143445"/>
              <w:placeholder>
                <w:docPart w:val="{4e91a3b1-592f-48ce-b269-6ddc0f15161f}"/>
              </w:placeholder>
            </w:sdtPr>
            <w:sdtEnd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color w:val="000000" w:themeColor="text1"/>
                  <w:sz w:val="24"/>
                  <w:szCs w:val="24"/>
                  <w14:textFill>
                    <w14:solidFill>
                      <w14:schemeClr w14:val="tx1"/>
                    </w14:solidFill>
                  </w14:textFill>
                </w:rPr>
                <w:t>门诊费用报销办理流程图</w:t>
              </w:r>
            </w:sdtContent>
          </w:sdt>
          <w:r>
            <w:rPr>
              <w:rFonts w:hint="default" w:ascii="Times New Roman" w:hAnsi="Times New Roman" w:eastAsia="方正书宋简体" w:cs="Times New Roman"/>
              <w:color w:val="000000" w:themeColor="text1"/>
              <w:sz w:val="24"/>
              <w:szCs w:val="24"/>
              <w14:textFill>
                <w14:solidFill>
                  <w14:schemeClr w14:val="tx1"/>
                </w14:solidFill>
              </w14:textFill>
            </w:rPr>
            <w:tab/>
          </w:r>
          <w:r>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t>1</w: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end"/>
          </w:r>
          <w:r>
            <w:rPr>
              <w:rFonts w:hint="eastAsia" w:ascii="Times New Roman" w:hAnsi="Times New Roman" w:eastAsia="方正书宋简体" w:cs="Times New Roman"/>
              <w:color w:val="000000" w:themeColor="text1"/>
              <w:sz w:val="24"/>
              <w:szCs w:val="24"/>
              <w:lang w:val="en-US" w:eastAsia="zh-CN"/>
              <w14:textFill>
                <w14:solidFill>
                  <w14:schemeClr w14:val="tx1"/>
                </w14:solidFill>
              </w14:textFill>
            </w:rPr>
            <w:t>2</w:t>
          </w:r>
          <w:r>
            <w:rPr>
              <w:rFonts w:hint="eastAsia" w:eastAsia="方正书宋简体" w:cs="Times New Roman"/>
              <w:color w:val="000000" w:themeColor="text1"/>
              <w:sz w:val="24"/>
              <w:szCs w:val="24"/>
              <w:lang w:val="en-US" w:eastAsia="zh-CN"/>
              <w14:textFill>
                <w14:solidFill>
                  <w14:schemeClr w14:val="tx1"/>
                </w14:solidFill>
              </w14:textFill>
            </w:rPr>
            <w:t>5</w: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color w:val="000000" w:themeColor="text1"/>
              <w:sz w:val="24"/>
              <w:szCs w:val="24"/>
              <w14:textFill>
                <w14:solidFill>
                  <w14:schemeClr w14:val="tx1"/>
                </w14:solidFill>
              </w14:textFill>
            </w:rPr>
            <w:instrText xml:space="preserve"> HYPERLINK \l _Toc1316931286_WPSOffice_Level3 </w:instrTex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separate"/>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end"/>
          </w:r>
        </w:p>
        <w:p>
          <w:pPr>
            <w:pStyle w:val="13"/>
            <w:keepNext w:val="0"/>
            <w:keepLines w:val="0"/>
            <w:pageBreakBefore w:val="0"/>
            <w:widowControl/>
            <w:tabs>
              <w:tab w:val="right" w:leader="dot" w:pos="8849"/>
            </w:tabs>
            <w:kinsoku/>
            <w:wordWrap/>
            <w:overflowPunct/>
            <w:topLinePunct w:val="0"/>
            <w:autoSpaceDE/>
            <w:autoSpaceDN/>
            <w:bidi w:val="0"/>
            <w:adjustRightInd/>
            <w:snapToGrid w:val="0"/>
            <w:spacing w:line="500" w:lineRule="exact"/>
            <w:ind w:leftChars="0" w:firstLine="480" w:firstLineChars="200"/>
            <w:textAlignment w:val="auto"/>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color w:val="000000" w:themeColor="text1"/>
              <w:sz w:val="24"/>
              <w:szCs w:val="24"/>
              <w14:textFill>
                <w14:solidFill>
                  <w14:schemeClr w14:val="tx1"/>
                </w14:solidFill>
              </w14:textFill>
            </w:rPr>
            <w:instrText xml:space="preserve"> HYPERLINK \l _Toc1031829943_WPSOffice_Level2 </w:instrTex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id w:val="843143445"/>
              <w:placeholder>
                <w:docPart w:val="{ad9a6acf-f315-4dd2-9d7e-0aa77e7e086e}"/>
              </w:placeholder>
            </w:sdtPr>
            <w:sdtEnd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color w:val="000000" w:themeColor="text1"/>
                  <w:sz w:val="24"/>
                  <w:szCs w:val="24"/>
                  <w14:textFill>
                    <w14:solidFill>
                      <w14:schemeClr w14:val="tx1"/>
                    </w14:solidFill>
                  </w14:textFill>
                </w:rPr>
                <w:t>二、住院费用报销</w:t>
              </w:r>
            </w:sdtContent>
          </w:sdt>
          <w:r>
            <w:rPr>
              <w:rFonts w:hint="default" w:ascii="Times New Roman" w:hAnsi="Times New Roman" w:eastAsia="方正书宋简体" w:cs="Times New Roman"/>
              <w:color w:val="000000" w:themeColor="text1"/>
              <w:sz w:val="24"/>
              <w:szCs w:val="24"/>
              <w14:textFill>
                <w14:solidFill>
                  <w14:schemeClr w14:val="tx1"/>
                </w14:solidFill>
              </w14:textFill>
            </w:rPr>
            <w:tab/>
          </w:r>
          <w:r>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t>1</w: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end"/>
          </w:r>
          <w:r>
            <w:rPr>
              <w:rFonts w:hint="eastAsia" w:ascii="Times New Roman" w:hAnsi="Times New Roman" w:eastAsia="方正书宋简体" w:cs="Times New Roman"/>
              <w:color w:val="000000" w:themeColor="text1"/>
              <w:sz w:val="24"/>
              <w:szCs w:val="24"/>
              <w:lang w:val="en-US" w:eastAsia="zh-CN"/>
              <w14:textFill>
                <w14:solidFill>
                  <w14:schemeClr w14:val="tx1"/>
                </w14:solidFill>
              </w14:textFill>
            </w:rPr>
            <w:t>2</w:t>
          </w:r>
          <w:r>
            <w:rPr>
              <w:rFonts w:hint="eastAsia" w:eastAsia="方正书宋简体" w:cs="Times New Roman"/>
              <w:color w:val="000000" w:themeColor="text1"/>
              <w:sz w:val="24"/>
              <w:szCs w:val="24"/>
              <w:lang w:val="en-US" w:eastAsia="zh-CN"/>
              <w14:textFill>
                <w14:solidFill>
                  <w14:schemeClr w14:val="tx1"/>
                </w14:solidFill>
              </w14:textFill>
            </w:rPr>
            <w:t>6</w:t>
          </w:r>
        </w:p>
        <w:p>
          <w:pPr>
            <w:pStyle w:val="14"/>
            <w:keepNext w:val="0"/>
            <w:keepLines w:val="0"/>
            <w:pageBreakBefore w:val="0"/>
            <w:widowControl/>
            <w:tabs>
              <w:tab w:val="right" w:leader="dot" w:pos="8849"/>
            </w:tabs>
            <w:kinsoku/>
            <w:wordWrap/>
            <w:overflowPunct/>
            <w:topLinePunct w:val="0"/>
            <w:autoSpaceDE/>
            <w:autoSpaceDN/>
            <w:bidi w:val="0"/>
            <w:adjustRightInd/>
            <w:snapToGrid w:val="0"/>
            <w:spacing w:line="500" w:lineRule="exact"/>
            <w:ind w:left="0" w:leftChars="0" w:firstLine="720" w:firstLineChars="300"/>
            <w:textAlignment w:val="auto"/>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t>27.</w: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color w:val="000000" w:themeColor="text1"/>
              <w:sz w:val="24"/>
              <w:szCs w:val="24"/>
              <w14:textFill>
                <w14:solidFill>
                  <w14:schemeClr w14:val="tx1"/>
                </w14:solidFill>
              </w14:textFill>
            </w:rPr>
            <w:instrText xml:space="preserve"> HYPERLINK \l _Toc1195634303_WPSOffice_Level3 </w:instrTex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id w:val="843143445"/>
              <w:placeholder>
                <w:docPart w:val="{bdabb200-80b1-4f49-bbca-d2f36227c9c7}"/>
              </w:placeholder>
            </w:sdtPr>
            <w:sdtEnd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color w:val="000000" w:themeColor="text1"/>
                  <w:sz w:val="24"/>
                  <w:szCs w:val="24"/>
                  <w14:textFill>
                    <w14:solidFill>
                      <w14:schemeClr w14:val="tx1"/>
                    </w14:solidFill>
                  </w14:textFill>
                </w:rPr>
                <w:t>住院费用报销办理流程图</w:t>
              </w:r>
            </w:sdtContent>
          </w:sdt>
          <w:r>
            <w:rPr>
              <w:rFonts w:hint="default" w:ascii="Times New Roman" w:hAnsi="Times New Roman" w:eastAsia="方正书宋简体" w:cs="Times New Roman"/>
              <w:color w:val="000000" w:themeColor="text1"/>
              <w:sz w:val="24"/>
              <w:szCs w:val="24"/>
              <w14:textFill>
                <w14:solidFill>
                  <w14:schemeClr w14:val="tx1"/>
                </w14:solidFill>
              </w14:textFill>
            </w:rPr>
            <w:tab/>
          </w:r>
          <w:r>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t>1</w: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end"/>
          </w:r>
          <w:r>
            <w:rPr>
              <w:rFonts w:hint="eastAsia" w:ascii="Times New Roman" w:hAnsi="Times New Roman" w:eastAsia="方正书宋简体" w:cs="Times New Roman"/>
              <w:color w:val="000000" w:themeColor="text1"/>
              <w:sz w:val="24"/>
              <w:szCs w:val="24"/>
              <w:lang w:val="en-US" w:eastAsia="zh-CN"/>
              <w14:textFill>
                <w14:solidFill>
                  <w14:schemeClr w14:val="tx1"/>
                </w14:solidFill>
              </w14:textFill>
            </w:rPr>
            <w:t>2</w:t>
          </w:r>
          <w:r>
            <w:rPr>
              <w:rFonts w:hint="eastAsia" w:eastAsia="方正书宋简体" w:cs="Times New Roman"/>
              <w:color w:val="000000" w:themeColor="text1"/>
              <w:sz w:val="24"/>
              <w:szCs w:val="24"/>
              <w:lang w:val="en-US" w:eastAsia="zh-CN"/>
              <w14:textFill>
                <w14:solidFill>
                  <w14:schemeClr w14:val="tx1"/>
                </w14:solidFill>
              </w14:textFill>
            </w:rPr>
            <w:t>8</w:t>
          </w:r>
        </w:p>
        <w:p>
          <w:pPr>
            <w:pStyle w:val="12"/>
            <w:keepNext w:val="0"/>
            <w:keepLines w:val="0"/>
            <w:pageBreakBefore w:val="0"/>
            <w:widowControl/>
            <w:tabs>
              <w:tab w:val="right" w:leader="dot" w:pos="8849"/>
            </w:tabs>
            <w:kinsoku/>
            <w:wordWrap/>
            <w:overflowPunct/>
            <w:topLinePunct w:val="0"/>
            <w:autoSpaceDE/>
            <w:autoSpaceDN/>
            <w:bidi w:val="0"/>
            <w:adjustRightInd/>
            <w:snapToGrid w:val="0"/>
            <w:spacing w:line="500" w:lineRule="exact"/>
            <w:textAlignment w:val="auto"/>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b/>
              <w:bCs/>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b/>
              <w:bCs/>
              <w:color w:val="000000" w:themeColor="text1"/>
              <w:sz w:val="24"/>
              <w:szCs w:val="24"/>
              <w14:textFill>
                <w14:solidFill>
                  <w14:schemeClr w14:val="tx1"/>
                </w14:solidFill>
              </w14:textFill>
            </w:rPr>
            <w:instrText xml:space="preserve"> HYPERLINK \l _Toc804841161_WPSOffice_Level1 </w:instrText>
          </w:r>
          <w:r>
            <w:rPr>
              <w:rFonts w:hint="default" w:ascii="Times New Roman" w:hAnsi="Times New Roman" w:eastAsia="方正书宋简体" w:cs="Times New Roman"/>
              <w:b/>
              <w:bCs/>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b/>
                <w:bCs/>
                <w:color w:val="000000" w:themeColor="text1"/>
                <w:kern w:val="2"/>
                <w:sz w:val="24"/>
                <w:szCs w:val="24"/>
                <w:lang w:val="en-US" w:eastAsia="zh-CN" w:bidi="ar-SA"/>
                <w14:textFill>
                  <w14:solidFill>
                    <w14:schemeClr w14:val="tx1"/>
                  </w14:solidFill>
                </w14:textFill>
              </w:rPr>
              <w:id w:val="843143445"/>
              <w:placeholder>
                <w:docPart w:val="{eaca7884-8160-4f6a-b7a0-7c566286f98d}"/>
              </w:placeholder>
            </w:sdtPr>
            <w:sdtEndPr>
              <w:rPr>
                <w:rFonts w:hint="default" w:ascii="Times New Roman" w:hAnsi="Times New Roman" w:eastAsia="方正书宋简体" w:cs="Times New Roman"/>
                <w:b/>
                <w:bCs/>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b/>
                  <w:bCs/>
                  <w:color w:val="000000" w:themeColor="text1"/>
                  <w:sz w:val="24"/>
                  <w:szCs w:val="24"/>
                  <w14:textFill>
                    <w14:solidFill>
                      <w14:schemeClr w14:val="tx1"/>
                    </w14:solidFill>
                  </w14:textFill>
                </w:rPr>
                <w:t>第七部分：</w:t>
              </w:r>
            </w:sdtContent>
          </w:sdt>
          <w:r>
            <w:rPr>
              <w:rFonts w:hint="default" w:ascii="Times New Roman" w:hAnsi="Times New Roman" w:eastAsia="方正书宋简体" w:cs="Times New Roman"/>
              <w:b/>
              <w:bCs/>
              <w:color w:val="000000" w:themeColor="text1"/>
              <w:sz w:val="24"/>
              <w:szCs w:val="24"/>
              <w14:textFill>
                <w14:solidFill>
                  <w14:schemeClr w14:val="tx1"/>
                </w14:solidFill>
              </w14:textFill>
            </w:rPr>
            <w:fldChar w:fldCharType="end"/>
          </w:r>
          <w:r>
            <w:rPr>
              <w:rFonts w:hint="default" w:ascii="Times New Roman" w:hAnsi="Times New Roman" w:eastAsia="方正书宋简体" w:cs="Times New Roman"/>
              <w:b/>
              <w:bCs/>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b/>
              <w:bCs/>
              <w:color w:val="000000" w:themeColor="text1"/>
              <w:sz w:val="24"/>
              <w:szCs w:val="24"/>
              <w14:textFill>
                <w14:solidFill>
                  <w14:schemeClr w14:val="tx1"/>
                </w14:solidFill>
              </w14:textFill>
            </w:rPr>
            <w:instrText xml:space="preserve"> HYPERLINK \l _Toc1564532700_WPSOffice_Level2 </w:instrText>
          </w:r>
          <w:r>
            <w:rPr>
              <w:rFonts w:hint="default" w:ascii="Times New Roman" w:hAnsi="Times New Roman" w:eastAsia="方正书宋简体" w:cs="Times New Roman"/>
              <w:b/>
              <w:bCs/>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b/>
                <w:bCs/>
                <w:color w:val="000000" w:themeColor="text1"/>
                <w:kern w:val="2"/>
                <w:sz w:val="24"/>
                <w:szCs w:val="24"/>
                <w:lang w:val="en-US" w:eastAsia="zh-CN" w:bidi="ar-SA"/>
                <w14:textFill>
                  <w14:solidFill>
                    <w14:schemeClr w14:val="tx1"/>
                  </w14:solidFill>
                </w14:textFill>
              </w:rPr>
              <w:id w:val="843143445"/>
              <w:placeholder>
                <w:docPart w:val="{056ff148-14e1-4dc8-b519-2529436709e4}"/>
              </w:placeholder>
            </w:sdtPr>
            <w:sdtEndPr>
              <w:rPr>
                <w:rFonts w:hint="default" w:ascii="Times New Roman" w:hAnsi="Times New Roman" w:eastAsia="方正书宋简体" w:cs="Times New Roman"/>
                <w:b/>
                <w:bCs/>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b/>
                  <w:bCs/>
                  <w:color w:val="000000" w:themeColor="text1"/>
                  <w:sz w:val="24"/>
                  <w:szCs w:val="24"/>
                  <w14:textFill>
                    <w14:solidFill>
                      <w14:schemeClr w14:val="tx1"/>
                    </w14:solidFill>
                  </w14:textFill>
                </w:rPr>
                <w:t>生育保险待遇核准支付</w:t>
              </w:r>
            </w:sdtContent>
          </w:sdt>
          <w:r>
            <w:rPr>
              <w:rFonts w:hint="default" w:ascii="Times New Roman" w:hAnsi="Times New Roman" w:eastAsia="方正书宋简体" w:cs="Times New Roman"/>
              <w:b/>
              <w:bCs/>
              <w:color w:val="000000" w:themeColor="text1"/>
              <w:sz w:val="24"/>
              <w:szCs w:val="24"/>
              <w14:textFill>
                <w14:solidFill>
                  <w14:schemeClr w14:val="tx1"/>
                </w14:solidFill>
              </w14:textFill>
            </w:rPr>
            <w:tab/>
          </w:r>
          <w:r>
            <w:rPr>
              <w:rFonts w:hint="default" w:ascii="Times New Roman" w:hAnsi="Times New Roman" w:eastAsia="方正书宋简体" w:cs="Times New Roman"/>
              <w:b/>
              <w:bCs/>
              <w:color w:val="000000" w:themeColor="text1"/>
              <w:sz w:val="24"/>
              <w:szCs w:val="24"/>
              <w:lang w:val="en-US" w:eastAsia="zh-CN"/>
              <w14:textFill>
                <w14:solidFill>
                  <w14:schemeClr w14:val="tx1"/>
                </w14:solidFill>
              </w14:textFill>
            </w:rPr>
            <w:t>1</w:t>
          </w:r>
          <w:r>
            <w:rPr>
              <w:rFonts w:hint="default" w:ascii="Times New Roman" w:hAnsi="Times New Roman" w:eastAsia="方正书宋简体" w:cs="Times New Roman"/>
              <w:b/>
              <w:bCs/>
              <w:color w:val="000000" w:themeColor="text1"/>
              <w:sz w:val="24"/>
              <w:szCs w:val="24"/>
              <w14:textFill>
                <w14:solidFill>
                  <w14:schemeClr w14:val="tx1"/>
                </w14:solidFill>
              </w14:textFill>
            </w:rPr>
            <w:fldChar w:fldCharType="end"/>
          </w:r>
          <w:r>
            <w:rPr>
              <w:rFonts w:hint="eastAsia" w:ascii="Times New Roman" w:hAnsi="Times New Roman" w:eastAsia="方正书宋简体" w:cs="Times New Roman"/>
              <w:b/>
              <w:bCs/>
              <w:color w:val="000000" w:themeColor="text1"/>
              <w:sz w:val="24"/>
              <w:szCs w:val="24"/>
              <w:lang w:val="en-US" w:eastAsia="zh-CN"/>
              <w14:textFill>
                <w14:solidFill>
                  <w14:schemeClr w14:val="tx1"/>
                </w14:solidFill>
              </w14:textFill>
            </w:rPr>
            <w:t>2</w:t>
          </w:r>
          <w:r>
            <w:rPr>
              <w:rFonts w:hint="eastAsia" w:eastAsia="方正书宋简体" w:cs="Times New Roman"/>
              <w:b/>
              <w:bCs/>
              <w:color w:val="000000" w:themeColor="text1"/>
              <w:sz w:val="24"/>
              <w:szCs w:val="24"/>
              <w:lang w:val="en-US" w:eastAsia="zh-CN"/>
              <w14:textFill>
                <w14:solidFill>
                  <w14:schemeClr w14:val="tx1"/>
                </w14:solidFill>
              </w14:textFill>
            </w:rPr>
            <w:t>9</w:t>
          </w:r>
        </w:p>
        <w:p>
          <w:pPr>
            <w:pStyle w:val="13"/>
            <w:keepNext w:val="0"/>
            <w:keepLines w:val="0"/>
            <w:pageBreakBefore w:val="0"/>
            <w:widowControl/>
            <w:tabs>
              <w:tab w:val="right" w:leader="dot" w:pos="8849"/>
            </w:tabs>
            <w:kinsoku/>
            <w:wordWrap/>
            <w:overflowPunct/>
            <w:topLinePunct w:val="0"/>
            <w:autoSpaceDE/>
            <w:autoSpaceDN/>
            <w:bidi w:val="0"/>
            <w:adjustRightInd/>
            <w:snapToGrid w:val="0"/>
            <w:spacing w:line="500" w:lineRule="exact"/>
            <w:ind w:leftChars="0" w:firstLine="480" w:firstLineChars="200"/>
            <w:textAlignment w:val="auto"/>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color w:val="000000" w:themeColor="text1"/>
              <w:sz w:val="24"/>
              <w:szCs w:val="24"/>
              <w14:textFill>
                <w14:solidFill>
                  <w14:schemeClr w14:val="tx1"/>
                </w14:solidFill>
              </w14:textFill>
            </w:rPr>
            <w:instrText xml:space="preserve"> HYPERLINK \l _Toc1376876256_WPSOffice_Level2 </w:instrTex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id w:val="843143445"/>
              <w:placeholder>
                <w:docPart w:val="{e5ebc291-2f61-419f-aa7b-9037876030da}"/>
              </w:placeholder>
            </w:sdtPr>
            <w:sdtEnd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color w:val="000000" w:themeColor="text1"/>
                  <w:sz w:val="24"/>
                  <w:szCs w:val="24"/>
                  <w:lang w:eastAsia="zh-CN"/>
                  <w14:textFill>
                    <w14:solidFill>
                      <w14:schemeClr w14:val="tx1"/>
                    </w14:solidFill>
                  </w14:textFill>
                </w:rPr>
                <w:t>一</w:t>
              </w:r>
              <w:r>
                <w:rPr>
                  <w:rFonts w:hint="default" w:ascii="Times New Roman" w:hAnsi="Times New Roman" w:eastAsia="方正书宋简体" w:cs="Times New Roman"/>
                  <w:color w:val="000000" w:themeColor="text1"/>
                  <w:sz w:val="24"/>
                  <w:szCs w:val="24"/>
                  <w14:textFill>
                    <w14:solidFill>
                      <w14:schemeClr w14:val="tx1"/>
                    </w14:solidFill>
                  </w14:textFill>
                </w:rPr>
                <w:t>、生育医疗</w:t>
              </w:r>
              <w:r>
                <w:rPr>
                  <w:rFonts w:hint="default" w:ascii="Times New Roman" w:hAnsi="Times New Roman" w:eastAsia="方正书宋简体" w:cs="Times New Roman"/>
                  <w:color w:val="000000" w:themeColor="text1"/>
                  <w:sz w:val="24"/>
                  <w:szCs w:val="24"/>
                  <w:lang w:eastAsia="zh-CN"/>
                  <w14:textFill>
                    <w14:solidFill>
                      <w14:schemeClr w14:val="tx1"/>
                    </w14:solidFill>
                  </w14:textFill>
                </w:rPr>
                <w:t>待遇</w:t>
              </w:r>
              <w:r>
                <w:rPr>
                  <w:rFonts w:hint="default" w:ascii="Times New Roman" w:hAnsi="Times New Roman" w:eastAsia="方正书宋简体" w:cs="Times New Roman"/>
                  <w:color w:val="000000" w:themeColor="text1"/>
                  <w:sz w:val="24"/>
                  <w:szCs w:val="24"/>
                  <w14:textFill>
                    <w14:solidFill>
                      <w14:schemeClr w14:val="tx1"/>
                    </w14:solidFill>
                  </w14:textFill>
                </w:rPr>
                <w:t>支付</w:t>
              </w:r>
            </w:sdtContent>
          </w:sdt>
          <w:r>
            <w:rPr>
              <w:rFonts w:hint="default" w:ascii="Times New Roman" w:hAnsi="Times New Roman" w:eastAsia="方正书宋简体" w:cs="Times New Roman"/>
              <w:color w:val="000000" w:themeColor="text1"/>
              <w:sz w:val="24"/>
              <w:szCs w:val="24"/>
              <w14:textFill>
                <w14:solidFill>
                  <w14:schemeClr w14:val="tx1"/>
                </w14:solidFill>
              </w14:textFill>
            </w:rPr>
            <w:tab/>
          </w:r>
          <w:r>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t>1</w: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end"/>
          </w:r>
          <w:r>
            <w:rPr>
              <w:rFonts w:hint="eastAsia" w:eastAsia="方正书宋简体" w:cs="Times New Roman"/>
              <w:color w:val="000000" w:themeColor="text1"/>
              <w:sz w:val="24"/>
              <w:szCs w:val="24"/>
              <w:lang w:val="en-US" w:eastAsia="zh-CN"/>
              <w14:textFill>
                <w14:solidFill>
                  <w14:schemeClr w14:val="tx1"/>
                </w14:solidFill>
              </w14:textFill>
            </w:rPr>
            <w:t>30</w:t>
          </w:r>
        </w:p>
        <w:p>
          <w:pPr>
            <w:pStyle w:val="14"/>
            <w:keepNext w:val="0"/>
            <w:keepLines w:val="0"/>
            <w:pageBreakBefore w:val="0"/>
            <w:widowControl/>
            <w:tabs>
              <w:tab w:val="right" w:leader="dot" w:pos="8849"/>
            </w:tabs>
            <w:kinsoku/>
            <w:wordWrap/>
            <w:overflowPunct/>
            <w:topLinePunct w:val="0"/>
            <w:autoSpaceDE/>
            <w:autoSpaceDN/>
            <w:bidi w:val="0"/>
            <w:adjustRightInd/>
            <w:snapToGrid w:val="0"/>
            <w:spacing w:line="500" w:lineRule="exact"/>
            <w:ind w:left="0" w:leftChars="0" w:firstLine="720" w:firstLineChars="300"/>
            <w:textAlignment w:val="auto"/>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t>28.</w: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color w:val="000000" w:themeColor="text1"/>
              <w:sz w:val="24"/>
              <w:szCs w:val="24"/>
              <w14:textFill>
                <w14:solidFill>
                  <w14:schemeClr w14:val="tx1"/>
                </w14:solidFill>
              </w14:textFill>
            </w:rPr>
            <w:instrText xml:space="preserve"> HYPERLINK \l _Toc837913206_WPSOffice_Level3 </w:instrTex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id w:val="843143445"/>
              <w:placeholder>
                <w:docPart w:val="{be722722-a527-4728-a711-eca6490323d8}"/>
              </w:placeholder>
            </w:sdtPr>
            <w:sdtEnd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color w:val="000000" w:themeColor="text1"/>
                  <w:sz w:val="24"/>
                  <w:szCs w:val="24"/>
                  <w14:textFill>
                    <w14:solidFill>
                      <w14:schemeClr w14:val="tx1"/>
                    </w14:solidFill>
                  </w14:textFill>
                </w:rPr>
                <w:t>生育医疗</w:t>
              </w:r>
              <w:r>
                <w:rPr>
                  <w:rFonts w:hint="default" w:ascii="Times New Roman" w:hAnsi="Times New Roman" w:eastAsia="方正书宋简体" w:cs="Times New Roman"/>
                  <w:color w:val="000000" w:themeColor="text1"/>
                  <w:sz w:val="24"/>
                  <w:szCs w:val="24"/>
                  <w:lang w:eastAsia="zh-CN"/>
                  <w14:textFill>
                    <w14:solidFill>
                      <w14:schemeClr w14:val="tx1"/>
                    </w14:solidFill>
                  </w14:textFill>
                </w:rPr>
                <w:t>待遇</w:t>
              </w:r>
              <w:r>
                <w:rPr>
                  <w:rFonts w:hint="default" w:ascii="Times New Roman" w:hAnsi="Times New Roman" w:eastAsia="方正书宋简体" w:cs="Times New Roman"/>
                  <w:color w:val="000000" w:themeColor="text1"/>
                  <w:sz w:val="24"/>
                  <w:szCs w:val="24"/>
                  <w14:textFill>
                    <w14:solidFill>
                      <w14:schemeClr w14:val="tx1"/>
                    </w14:solidFill>
                  </w14:textFill>
                </w:rPr>
                <w:t>支付办理流程图</w:t>
              </w:r>
            </w:sdtContent>
          </w:sdt>
          <w:r>
            <w:rPr>
              <w:rFonts w:hint="default" w:ascii="Times New Roman" w:hAnsi="Times New Roman" w:eastAsia="方正书宋简体" w:cs="Times New Roman"/>
              <w:color w:val="000000" w:themeColor="text1"/>
              <w:sz w:val="24"/>
              <w:szCs w:val="24"/>
              <w14:textFill>
                <w14:solidFill>
                  <w14:schemeClr w14:val="tx1"/>
                </w14:solidFill>
              </w14:textFill>
            </w:rPr>
            <w:tab/>
          </w:r>
          <w:r>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t>1</w: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end"/>
          </w:r>
          <w:r>
            <w:rPr>
              <w:rFonts w:hint="eastAsia" w:ascii="Times New Roman" w:hAnsi="Times New Roman" w:eastAsia="方正书宋简体" w:cs="Times New Roman"/>
              <w:color w:val="000000" w:themeColor="text1"/>
              <w:sz w:val="24"/>
              <w:szCs w:val="24"/>
              <w:lang w:val="en-US" w:eastAsia="zh-CN"/>
              <w14:textFill>
                <w14:solidFill>
                  <w14:schemeClr w14:val="tx1"/>
                </w14:solidFill>
              </w14:textFill>
            </w:rPr>
            <w:t>3</w:t>
          </w:r>
          <w:r>
            <w:rPr>
              <w:rFonts w:hint="eastAsia" w:eastAsia="方正书宋简体" w:cs="Times New Roman"/>
              <w:color w:val="000000" w:themeColor="text1"/>
              <w:sz w:val="24"/>
              <w:szCs w:val="24"/>
              <w:lang w:val="en-US" w:eastAsia="zh-CN"/>
              <w14:textFill>
                <w14:solidFill>
                  <w14:schemeClr w14:val="tx1"/>
                </w14:solidFill>
              </w14:textFill>
            </w:rPr>
            <w:t>2</w:t>
          </w:r>
        </w:p>
        <w:p>
          <w:pPr>
            <w:pStyle w:val="13"/>
            <w:keepNext w:val="0"/>
            <w:keepLines w:val="0"/>
            <w:pageBreakBefore w:val="0"/>
            <w:widowControl/>
            <w:tabs>
              <w:tab w:val="right" w:leader="dot" w:pos="8849"/>
            </w:tabs>
            <w:kinsoku/>
            <w:wordWrap/>
            <w:overflowPunct/>
            <w:topLinePunct w:val="0"/>
            <w:autoSpaceDE/>
            <w:autoSpaceDN/>
            <w:bidi w:val="0"/>
            <w:adjustRightInd/>
            <w:snapToGrid w:val="0"/>
            <w:spacing w:line="500" w:lineRule="exact"/>
            <w:ind w:leftChars="0" w:firstLine="480" w:firstLineChars="200"/>
            <w:textAlignment w:val="auto"/>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color w:val="000000" w:themeColor="text1"/>
              <w:sz w:val="24"/>
              <w:szCs w:val="24"/>
              <w14:textFill>
                <w14:solidFill>
                  <w14:schemeClr w14:val="tx1"/>
                </w14:solidFill>
              </w14:textFill>
            </w:rPr>
            <w:instrText xml:space="preserve"> HYPERLINK \l _Toc605961377_WPSOffice_Level2 </w:instrTex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id w:val="843143445"/>
              <w:placeholder>
                <w:docPart w:val="{e15b596e-ee72-40df-925d-cae59c59bf44}"/>
              </w:placeholder>
            </w:sdtPr>
            <w:sdtEnd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color w:val="000000" w:themeColor="text1"/>
                  <w:sz w:val="24"/>
                  <w:szCs w:val="24"/>
                  <w:lang w:eastAsia="zh-CN"/>
                  <w14:textFill>
                    <w14:solidFill>
                      <w14:schemeClr w14:val="tx1"/>
                    </w14:solidFill>
                  </w14:textFill>
                </w:rPr>
                <w:t>二</w:t>
              </w:r>
              <w:r>
                <w:rPr>
                  <w:rFonts w:hint="default" w:ascii="Times New Roman" w:hAnsi="Times New Roman" w:eastAsia="方正书宋简体" w:cs="Times New Roman"/>
                  <w:color w:val="000000" w:themeColor="text1"/>
                  <w:sz w:val="24"/>
                  <w:szCs w:val="24"/>
                  <w14:textFill>
                    <w14:solidFill>
                      <w14:schemeClr w14:val="tx1"/>
                    </w14:solidFill>
                  </w14:textFill>
                </w:rPr>
                <w:t>、生育津贴支付</w:t>
              </w:r>
            </w:sdtContent>
          </w:sdt>
          <w:r>
            <w:rPr>
              <w:rFonts w:hint="default" w:ascii="Times New Roman" w:hAnsi="Times New Roman" w:eastAsia="方正书宋简体" w:cs="Times New Roman"/>
              <w:color w:val="000000" w:themeColor="text1"/>
              <w:sz w:val="24"/>
              <w:szCs w:val="24"/>
              <w14:textFill>
                <w14:solidFill>
                  <w14:schemeClr w14:val="tx1"/>
                </w14:solidFill>
              </w14:textFill>
            </w:rPr>
            <w:tab/>
          </w:r>
          <w:r>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t>1</w: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end"/>
          </w:r>
          <w:r>
            <w:rPr>
              <w:rFonts w:hint="eastAsia" w:ascii="Times New Roman" w:hAnsi="Times New Roman" w:eastAsia="方正书宋简体" w:cs="Times New Roman"/>
              <w:color w:val="000000" w:themeColor="text1"/>
              <w:sz w:val="24"/>
              <w:szCs w:val="24"/>
              <w:lang w:val="en-US" w:eastAsia="zh-CN"/>
              <w14:textFill>
                <w14:solidFill>
                  <w14:schemeClr w14:val="tx1"/>
                </w14:solidFill>
              </w14:textFill>
            </w:rPr>
            <w:t>3</w:t>
          </w:r>
          <w:r>
            <w:rPr>
              <w:rFonts w:hint="eastAsia" w:eastAsia="方正书宋简体" w:cs="Times New Roman"/>
              <w:color w:val="000000" w:themeColor="text1"/>
              <w:sz w:val="24"/>
              <w:szCs w:val="24"/>
              <w:lang w:val="en-US" w:eastAsia="zh-CN"/>
              <w14:textFill>
                <w14:solidFill>
                  <w14:schemeClr w14:val="tx1"/>
                </w14:solidFill>
              </w14:textFill>
            </w:rPr>
            <w:t>3</w:t>
          </w:r>
        </w:p>
        <w:p>
          <w:pPr>
            <w:pStyle w:val="14"/>
            <w:keepNext w:val="0"/>
            <w:keepLines w:val="0"/>
            <w:pageBreakBefore w:val="0"/>
            <w:widowControl/>
            <w:tabs>
              <w:tab w:val="right" w:leader="dot" w:pos="8849"/>
            </w:tabs>
            <w:kinsoku/>
            <w:wordWrap/>
            <w:overflowPunct/>
            <w:topLinePunct w:val="0"/>
            <w:autoSpaceDE/>
            <w:autoSpaceDN/>
            <w:bidi w:val="0"/>
            <w:adjustRightInd/>
            <w:snapToGrid w:val="0"/>
            <w:spacing w:line="500" w:lineRule="exact"/>
            <w:ind w:left="0" w:leftChars="0" w:firstLine="720" w:firstLineChars="300"/>
            <w:textAlignment w:val="auto"/>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t>29.</w: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color w:val="000000" w:themeColor="text1"/>
              <w:sz w:val="24"/>
              <w:szCs w:val="24"/>
              <w14:textFill>
                <w14:solidFill>
                  <w14:schemeClr w14:val="tx1"/>
                </w14:solidFill>
              </w14:textFill>
            </w:rPr>
            <w:instrText xml:space="preserve"> HYPERLINK \l _Toc227998803_WPSOffice_Level3 </w:instrTex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id w:val="843143445"/>
              <w:placeholder>
                <w:docPart w:val="{a513a163-7988-476c-abea-e3fec510c64f}"/>
              </w:placeholder>
            </w:sdtPr>
            <w:sdtEnd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color w:val="000000" w:themeColor="text1"/>
                  <w:sz w:val="24"/>
                  <w:szCs w:val="24"/>
                  <w14:textFill>
                    <w14:solidFill>
                      <w14:schemeClr w14:val="tx1"/>
                    </w14:solidFill>
                  </w14:textFill>
                </w:rPr>
                <w:t>生育津贴支付办理流程图</w:t>
              </w:r>
            </w:sdtContent>
          </w:sdt>
          <w:r>
            <w:rPr>
              <w:rFonts w:hint="default" w:ascii="Times New Roman" w:hAnsi="Times New Roman" w:eastAsia="方正书宋简体" w:cs="Times New Roman"/>
              <w:color w:val="000000" w:themeColor="text1"/>
              <w:sz w:val="24"/>
              <w:szCs w:val="24"/>
              <w14:textFill>
                <w14:solidFill>
                  <w14:schemeClr w14:val="tx1"/>
                </w14:solidFill>
              </w14:textFill>
            </w:rPr>
            <w:tab/>
          </w:r>
          <w:r>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t>1</w: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end"/>
          </w:r>
          <w:r>
            <w:rPr>
              <w:rFonts w:hint="eastAsia" w:ascii="Times New Roman" w:hAnsi="Times New Roman" w:eastAsia="方正书宋简体" w:cs="Times New Roman"/>
              <w:color w:val="000000" w:themeColor="text1"/>
              <w:sz w:val="24"/>
              <w:szCs w:val="24"/>
              <w:lang w:val="en-US" w:eastAsia="zh-CN"/>
              <w14:textFill>
                <w14:solidFill>
                  <w14:schemeClr w14:val="tx1"/>
                </w14:solidFill>
              </w14:textFill>
            </w:rPr>
            <w:t>3</w:t>
          </w:r>
          <w:r>
            <w:rPr>
              <w:rFonts w:hint="eastAsia" w:eastAsia="方正书宋简体" w:cs="Times New Roman"/>
              <w:color w:val="000000" w:themeColor="text1"/>
              <w:sz w:val="24"/>
              <w:szCs w:val="24"/>
              <w:lang w:val="en-US" w:eastAsia="zh-CN"/>
              <w14:textFill>
                <w14:solidFill>
                  <w14:schemeClr w14:val="tx1"/>
                </w14:solidFill>
              </w14:textFill>
            </w:rPr>
            <w:t>5</w:t>
          </w:r>
        </w:p>
        <w:p>
          <w:pPr>
            <w:pStyle w:val="12"/>
            <w:keepNext w:val="0"/>
            <w:keepLines w:val="0"/>
            <w:pageBreakBefore w:val="0"/>
            <w:widowControl/>
            <w:tabs>
              <w:tab w:val="right" w:leader="dot" w:pos="8849"/>
            </w:tabs>
            <w:kinsoku/>
            <w:wordWrap/>
            <w:overflowPunct/>
            <w:topLinePunct w:val="0"/>
            <w:autoSpaceDE/>
            <w:autoSpaceDN/>
            <w:bidi w:val="0"/>
            <w:adjustRightInd/>
            <w:snapToGrid w:val="0"/>
            <w:spacing w:line="500" w:lineRule="exact"/>
            <w:textAlignment w:val="auto"/>
            <w:rPr>
              <w:rFonts w:hint="default" w:ascii="Times New Roman" w:hAnsi="Times New Roman" w:eastAsia="方正书宋简体" w:cs="Times New Roman"/>
              <w:b/>
              <w:bCs/>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b/>
              <w:bCs/>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b/>
              <w:bCs/>
              <w:color w:val="000000" w:themeColor="text1"/>
              <w:sz w:val="24"/>
              <w:szCs w:val="24"/>
              <w14:textFill>
                <w14:solidFill>
                  <w14:schemeClr w14:val="tx1"/>
                </w14:solidFill>
              </w14:textFill>
            </w:rPr>
            <w:instrText xml:space="preserve"> HYPERLINK \l _Toc2050329658_WPSOffice_Level1 </w:instrText>
          </w:r>
          <w:r>
            <w:rPr>
              <w:rFonts w:hint="default" w:ascii="Times New Roman" w:hAnsi="Times New Roman" w:eastAsia="方正书宋简体" w:cs="Times New Roman"/>
              <w:b/>
              <w:bCs/>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b/>
                <w:bCs/>
                <w:color w:val="000000" w:themeColor="text1"/>
                <w:kern w:val="2"/>
                <w:sz w:val="24"/>
                <w:szCs w:val="24"/>
                <w:lang w:val="en-US" w:eastAsia="zh-CN" w:bidi="ar-SA"/>
                <w14:textFill>
                  <w14:solidFill>
                    <w14:schemeClr w14:val="tx1"/>
                  </w14:solidFill>
                </w14:textFill>
              </w:rPr>
              <w:id w:val="843143445"/>
              <w:placeholder>
                <w:docPart w:val="{75d2062b-c9c2-4f31-9dba-48b54b1e56ad}"/>
              </w:placeholder>
            </w:sdtPr>
            <w:sdtEndPr>
              <w:rPr>
                <w:rFonts w:hint="default" w:ascii="Times New Roman" w:hAnsi="Times New Roman" w:eastAsia="方正书宋简体" w:cs="Times New Roman"/>
                <w:b/>
                <w:bCs/>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b/>
                  <w:bCs/>
                  <w:color w:val="000000" w:themeColor="text1"/>
                  <w:sz w:val="24"/>
                  <w:szCs w:val="24"/>
                  <w14:textFill>
                    <w14:solidFill>
                      <w14:schemeClr w14:val="tx1"/>
                    </w14:solidFill>
                  </w14:textFill>
                </w:rPr>
                <w:t>第八部分：</w:t>
              </w:r>
            </w:sdtContent>
          </w:sdt>
          <w:r>
            <w:rPr>
              <w:rFonts w:hint="default" w:ascii="Times New Roman" w:hAnsi="Times New Roman" w:eastAsia="方正书宋简体" w:cs="Times New Roman"/>
              <w:b/>
              <w:bCs/>
              <w:color w:val="000000" w:themeColor="text1"/>
              <w:sz w:val="24"/>
              <w:szCs w:val="24"/>
              <w14:textFill>
                <w14:solidFill>
                  <w14:schemeClr w14:val="tx1"/>
                </w14:solidFill>
              </w14:textFill>
            </w:rPr>
            <w:fldChar w:fldCharType="end"/>
          </w:r>
          <w:r>
            <w:rPr>
              <w:rFonts w:hint="default" w:ascii="Times New Roman" w:hAnsi="Times New Roman" w:eastAsia="方正书宋简体" w:cs="Times New Roman"/>
              <w:b/>
              <w:bCs/>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b/>
              <w:bCs/>
              <w:color w:val="000000" w:themeColor="text1"/>
              <w:sz w:val="24"/>
              <w:szCs w:val="24"/>
              <w14:textFill>
                <w14:solidFill>
                  <w14:schemeClr w14:val="tx1"/>
                </w14:solidFill>
              </w14:textFill>
            </w:rPr>
            <w:instrText xml:space="preserve"> HYPERLINK \l _Toc57449061_WPSOffice_Level2 </w:instrText>
          </w:r>
          <w:r>
            <w:rPr>
              <w:rFonts w:hint="default" w:ascii="Times New Roman" w:hAnsi="Times New Roman" w:eastAsia="方正书宋简体" w:cs="Times New Roman"/>
              <w:b/>
              <w:bCs/>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b/>
                <w:bCs/>
                <w:color w:val="000000" w:themeColor="text1"/>
                <w:kern w:val="2"/>
                <w:sz w:val="24"/>
                <w:szCs w:val="24"/>
                <w:lang w:val="en-US" w:eastAsia="zh-CN" w:bidi="ar-SA"/>
                <w14:textFill>
                  <w14:solidFill>
                    <w14:schemeClr w14:val="tx1"/>
                  </w14:solidFill>
                </w14:textFill>
              </w:rPr>
              <w:id w:val="843143445"/>
              <w:placeholder>
                <w:docPart w:val="{37659bf8-ea11-4c42-91b5-f47fe1106319}"/>
              </w:placeholder>
            </w:sdtPr>
            <w:sdtEndPr>
              <w:rPr>
                <w:rFonts w:hint="default" w:ascii="Times New Roman" w:hAnsi="Times New Roman" w:eastAsia="方正书宋简体" w:cs="Times New Roman"/>
                <w:b/>
                <w:bCs/>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b/>
                  <w:bCs/>
                  <w:color w:val="000000" w:themeColor="text1"/>
                  <w:sz w:val="24"/>
                  <w:szCs w:val="24"/>
                  <w14:textFill>
                    <w14:solidFill>
                      <w14:schemeClr w14:val="tx1"/>
                    </w14:solidFill>
                  </w14:textFill>
                </w:rPr>
                <w:t>医疗救助对象待遇核准支付</w:t>
              </w:r>
            </w:sdtContent>
          </w:sdt>
          <w:r>
            <w:rPr>
              <w:rFonts w:hint="default" w:ascii="Times New Roman" w:hAnsi="Times New Roman" w:eastAsia="方正书宋简体" w:cs="Times New Roman"/>
              <w:b/>
              <w:bCs/>
              <w:color w:val="000000" w:themeColor="text1"/>
              <w:sz w:val="24"/>
              <w:szCs w:val="24"/>
              <w14:textFill>
                <w14:solidFill>
                  <w14:schemeClr w14:val="tx1"/>
                </w14:solidFill>
              </w14:textFill>
            </w:rPr>
            <w:tab/>
          </w:r>
          <w:r>
            <w:rPr>
              <w:rFonts w:hint="default" w:ascii="Times New Roman" w:hAnsi="Times New Roman" w:eastAsia="方正书宋简体" w:cs="Times New Roman"/>
              <w:b/>
              <w:bCs/>
              <w:color w:val="000000" w:themeColor="text1"/>
              <w:sz w:val="24"/>
              <w:szCs w:val="24"/>
              <w:lang w:val="en-US" w:eastAsia="zh-CN"/>
              <w14:textFill>
                <w14:solidFill>
                  <w14:schemeClr w14:val="tx1"/>
                </w14:solidFill>
              </w14:textFill>
            </w:rPr>
            <w:t>1</w:t>
          </w:r>
          <w:r>
            <w:rPr>
              <w:rFonts w:hint="default" w:ascii="Times New Roman" w:hAnsi="Times New Roman" w:eastAsia="方正书宋简体" w:cs="Times New Roman"/>
              <w:b/>
              <w:bCs/>
              <w:color w:val="000000" w:themeColor="text1"/>
              <w:sz w:val="24"/>
              <w:szCs w:val="24"/>
              <w14:textFill>
                <w14:solidFill>
                  <w14:schemeClr w14:val="tx1"/>
                </w14:solidFill>
              </w14:textFill>
            </w:rPr>
            <w:fldChar w:fldCharType="end"/>
          </w:r>
          <w:r>
            <w:rPr>
              <w:rFonts w:hint="eastAsia" w:ascii="Times New Roman" w:hAnsi="Times New Roman" w:eastAsia="方正书宋简体" w:cs="Times New Roman"/>
              <w:b/>
              <w:bCs/>
              <w:color w:val="000000" w:themeColor="text1"/>
              <w:sz w:val="24"/>
              <w:szCs w:val="24"/>
              <w:lang w:val="en-US" w:eastAsia="zh-CN"/>
              <w14:textFill>
                <w14:solidFill>
                  <w14:schemeClr w14:val="tx1"/>
                </w14:solidFill>
              </w14:textFill>
            </w:rPr>
            <w:t>3</w:t>
          </w:r>
          <w:r>
            <w:rPr>
              <w:rFonts w:hint="eastAsia" w:eastAsia="方正书宋简体" w:cs="Times New Roman"/>
              <w:b/>
              <w:bCs/>
              <w:color w:val="000000" w:themeColor="text1"/>
              <w:sz w:val="24"/>
              <w:szCs w:val="24"/>
              <w:lang w:val="en-US" w:eastAsia="zh-CN"/>
              <w14:textFill>
                <w14:solidFill>
                  <w14:schemeClr w14:val="tx1"/>
                </w14:solidFill>
              </w14:textFill>
            </w:rPr>
            <w:t>8</w:t>
          </w:r>
        </w:p>
        <w:p>
          <w:pPr>
            <w:pStyle w:val="14"/>
            <w:keepNext w:val="0"/>
            <w:keepLines w:val="0"/>
            <w:pageBreakBefore w:val="0"/>
            <w:widowControl/>
            <w:tabs>
              <w:tab w:val="right" w:leader="dot" w:pos="8849"/>
            </w:tabs>
            <w:kinsoku/>
            <w:wordWrap/>
            <w:overflowPunct/>
            <w:topLinePunct w:val="0"/>
            <w:autoSpaceDE/>
            <w:autoSpaceDN/>
            <w:bidi w:val="0"/>
            <w:adjustRightInd/>
            <w:snapToGrid w:val="0"/>
            <w:spacing w:line="500" w:lineRule="exact"/>
            <w:ind w:left="0" w:leftChars="0" w:firstLine="480" w:firstLineChars="200"/>
            <w:textAlignment w:val="auto"/>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color w:val="000000" w:themeColor="text1"/>
              <w:sz w:val="24"/>
              <w:szCs w:val="24"/>
              <w:lang w:eastAsia="zh-CN"/>
              <w14:textFill>
                <w14:solidFill>
                  <w14:schemeClr w14:val="tx1"/>
                </w14:solidFill>
              </w14:textFill>
            </w:rPr>
            <w:t>一、</w: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color w:val="000000" w:themeColor="text1"/>
              <w:sz w:val="24"/>
              <w:szCs w:val="24"/>
              <w14:textFill>
                <w14:solidFill>
                  <w14:schemeClr w14:val="tx1"/>
                </w14:solidFill>
              </w14:textFill>
            </w:rPr>
            <w:instrText xml:space="preserve"> HYPERLINK \l _Toc554137866_WPSOffice_Level3 </w:instrTex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id w:val="69487309"/>
              <w:placeholder>
                <w:docPart w:val="{f0db6de5-4133-4f7f-b34b-948862901be9}"/>
              </w:placeholder>
            </w:sdtPr>
            <w:sdtEnd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color w:val="000000" w:themeColor="text1"/>
                  <w:sz w:val="24"/>
                  <w:szCs w:val="24"/>
                  <w14:textFill>
                    <w14:solidFill>
                      <w14:schemeClr w14:val="tx1"/>
                    </w14:solidFill>
                  </w14:textFill>
                </w:rPr>
                <w:t>医疗救助对象手工（零星）报销</w:t>
              </w:r>
            </w:sdtContent>
          </w:sdt>
          <w:r>
            <w:rPr>
              <w:rFonts w:hint="default" w:ascii="Times New Roman" w:hAnsi="Times New Roman" w:eastAsia="方正书宋简体" w:cs="Times New Roman"/>
              <w:color w:val="000000" w:themeColor="text1"/>
              <w:sz w:val="24"/>
              <w:szCs w:val="24"/>
              <w14:textFill>
                <w14:solidFill>
                  <w14:schemeClr w14:val="tx1"/>
                </w14:solidFill>
              </w14:textFill>
            </w:rPr>
            <w:tab/>
          </w:r>
          <w:r>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t>1</w: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end"/>
          </w:r>
          <w:r>
            <w:rPr>
              <w:rFonts w:hint="eastAsia" w:ascii="Times New Roman" w:hAnsi="Times New Roman" w:eastAsia="方正书宋简体" w:cs="Times New Roman"/>
              <w:color w:val="000000" w:themeColor="text1"/>
              <w:sz w:val="24"/>
              <w:szCs w:val="24"/>
              <w:lang w:val="en-US" w:eastAsia="zh-CN"/>
              <w14:textFill>
                <w14:solidFill>
                  <w14:schemeClr w14:val="tx1"/>
                </w14:solidFill>
              </w14:textFill>
            </w:rPr>
            <w:t>3</w:t>
          </w:r>
          <w:r>
            <w:rPr>
              <w:rFonts w:hint="eastAsia" w:eastAsia="方正书宋简体" w:cs="Times New Roman"/>
              <w:color w:val="000000" w:themeColor="text1"/>
              <w:sz w:val="24"/>
              <w:szCs w:val="24"/>
              <w:lang w:val="en-US" w:eastAsia="zh-CN"/>
              <w14:textFill>
                <w14:solidFill>
                  <w14:schemeClr w14:val="tx1"/>
                </w14:solidFill>
              </w14:textFill>
            </w:rPr>
            <w:t>9</w:t>
          </w:r>
        </w:p>
        <w:p>
          <w:pPr>
            <w:pStyle w:val="12"/>
            <w:keepNext w:val="0"/>
            <w:keepLines w:val="0"/>
            <w:pageBreakBefore w:val="0"/>
            <w:widowControl/>
            <w:tabs>
              <w:tab w:val="right" w:leader="dot" w:pos="8849"/>
            </w:tabs>
            <w:kinsoku/>
            <w:wordWrap/>
            <w:overflowPunct/>
            <w:topLinePunct w:val="0"/>
            <w:autoSpaceDE/>
            <w:autoSpaceDN/>
            <w:bidi w:val="0"/>
            <w:adjustRightInd/>
            <w:snapToGrid w:val="0"/>
            <w:spacing w:line="500" w:lineRule="exact"/>
            <w:ind w:firstLine="720" w:firstLineChars="300"/>
            <w:textAlignment w:val="auto"/>
            <w:rPr>
              <w:rFonts w:hint="default" w:ascii="Times New Roman" w:hAnsi="Times New Roman" w:eastAsia="方正书宋简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方正书宋简体" w:cs="Times New Roman"/>
              <w:color w:val="000000" w:themeColor="text1"/>
              <w:sz w:val="24"/>
              <w:szCs w:val="24"/>
              <w:highlight w:val="none"/>
              <w:lang w:val="en-US" w:eastAsia="zh-CN"/>
              <w14:textFill>
                <w14:solidFill>
                  <w14:schemeClr w14:val="tx1"/>
                </w14:solidFill>
              </w14:textFill>
            </w:rPr>
            <w:t>30.</w:t>
          </w:r>
          <w:sdt>
            <w:sdtPr>
              <w:rPr>
                <w:rFonts w:hint="default" w:ascii="Times New Roman" w:hAnsi="Times New Roman" w:eastAsia="方正书宋简体" w:cs="Times New Roman"/>
                <w:color w:val="000000" w:themeColor="text1"/>
                <w:kern w:val="2"/>
                <w:sz w:val="24"/>
                <w:szCs w:val="24"/>
                <w:highlight w:val="none"/>
                <w:lang w:val="en-US" w:eastAsia="zh-CN" w:bidi="ar-SA"/>
                <w14:textFill>
                  <w14:solidFill>
                    <w14:schemeClr w14:val="tx1"/>
                  </w14:solidFill>
                </w14:textFill>
              </w:rPr>
              <w:id w:val="69487309"/>
              <w:placeholder>
                <w:docPart w:val="{eb12dc32-dcc7-48ca-8c83-20eb6d5219ea}"/>
              </w:placeholder>
            </w:sdtPr>
            <w:sdtEndPr>
              <w:rPr>
                <w:rFonts w:hint="default" w:ascii="Times New Roman" w:hAnsi="Times New Roman" w:eastAsia="方正书宋简体" w:cs="Times New Roman"/>
                <w:color w:val="000000" w:themeColor="text1"/>
                <w:kern w:val="2"/>
                <w:sz w:val="24"/>
                <w:szCs w:val="24"/>
                <w:highlight w:val="none"/>
                <w:lang w:val="en-US" w:eastAsia="zh-CN" w:bidi="ar-SA"/>
                <w14:textFill>
                  <w14:solidFill>
                    <w14:schemeClr w14:val="tx1"/>
                  </w14:solidFill>
                </w14:textFill>
              </w:rPr>
            </w:sdtEndPr>
            <w:sdtContent>
              <w:r>
                <w:rPr>
                  <w:rFonts w:hint="default" w:ascii="Times New Roman" w:hAnsi="Times New Roman" w:eastAsia="方正书宋简体" w:cs="Times New Roman"/>
                  <w:color w:val="000000" w:themeColor="text1"/>
                  <w:kern w:val="2"/>
                  <w:sz w:val="24"/>
                  <w:szCs w:val="24"/>
                  <w:highlight w:val="none"/>
                  <w:lang w:val="en-US" w:eastAsia="zh-CN" w:bidi="ar-SA"/>
                  <w14:textFill>
                    <w14:solidFill>
                      <w14:schemeClr w14:val="tx1"/>
                    </w14:solidFill>
                  </w14:textFill>
                </w:rPr>
                <w:t>门诊医疗救助申报</w:t>
              </w:r>
              <w:r>
                <w:rPr>
                  <w:rFonts w:hint="default" w:ascii="Times New Roman" w:hAnsi="Times New Roman" w:eastAsia="方正书宋简体" w:cs="Times New Roman"/>
                  <w:color w:val="000000" w:themeColor="text1"/>
                  <w:sz w:val="24"/>
                  <w:szCs w:val="24"/>
                  <w:highlight w:val="none"/>
                  <w14:textFill>
                    <w14:solidFill>
                      <w14:schemeClr w14:val="tx1"/>
                    </w14:solidFill>
                  </w14:textFill>
                </w:rPr>
                <w:t>办理流程图</w:t>
              </w:r>
              <w:r>
                <w:rPr>
                  <w:rFonts w:hint="default" w:ascii="Times New Roman" w:hAnsi="Times New Roman" w:eastAsia="方正书宋简体" w:cs="Times New Roman"/>
                  <w:color w:val="000000" w:themeColor="text1"/>
                  <w:sz w:val="24"/>
                  <w:szCs w:val="24"/>
                  <w14:textFill>
                    <w14:solidFill>
                      <w14:schemeClr w14:val="tx1"/>
                    </w14:solidFill>
                  </w14:textFill>
                </w:rPr>
                <w:tab/>
              </w:r>
              <w:r>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t>1</w:t>
              </w:r>
              <w:r>
                <w:rPr>
                  <w:rFonts w:hint="eastAsia" w:ascii="Times New Roman" w:hAnsi="Times New Roman" w:eastAsia="方正书宋简体" w:cs="Times New Roman"/>
                  <w:color w:val="000000" w:themeColor="text1"/>
                  <w:sz w:val="24"/>
                  <w:szCs w:val="24"/>
                  <w:lang w:val="en-US" w:eastAsia="zh-CN"/>
                  <w14:textFill>
                    <w14:solidFill>
                      <w14:schemeClr w14:val="tx1"/>
                    </w14:solidFill>
                  </w14:textFill>
                </w:rPr>
                <w:t>4</w:t>
              </w:r>
              <w:r>
                <w:rPr>
                  <w:rFonts w:hint="eastAsia" w:eastAsia="方正书宋简体" w:cs="Times New Roman"/>
                  <w:color w:val="000000" w:themeColor="text1"/>
                  <w:sz w:val="24"/>
                  <w:szCs w:val="24"/>
                  <w:lang w:val="en-US" w:eastAsia="zh-CN"/>
                  <w14:textFill>
                    <w14:solidFill>
                      <w14:schemeClr w14:val="tx1"/>
                    </w14:solidFill>
                  </w14:textFill>
                </w:rPr>
                <w:t>1</w:t>
              </w:r>
            </w:sdtContent>
          </w:sdt>
        </w:p>
        <w:p>
          <w:pPr>
            <w:pStyle w:val="12"/>
            <w:keepNext w:val="0"/>
            <w:keepLines w:val="0"/>
            <w:pageBreakBefore w:val="0"/>
            <w:widowControl/>
            <w:tabs>
              <w:tab w:val="right" w:leader="dot" w:pos="8849"/>
            </w:tabs>
            <w:kinsoku/>
            <w:wordWrap/>
            <w:overflowPunct/>
            <w:topLinePunct w:val="0"/>
            <w:autoSpaceDE/>
            <w:autoSpaceDN/>
            <w:bidi w:val="0"/>
            <w:adjustRightInd/>
            <w:snapToGrid w:val="0"/>
            <w:spacing w:line="500" w:lineRule="exact"/>
            <w:ind w:firstLine="720" w:firstLineChars="300"/>
            <w:textAlignment w:val="auto"/>
            <w:rPr>
              <w:rFonts w:hint="default" w:ascii="Times New Roman" w:hAnsi="Times New Roman" w:eastAsia="方正书宋简体" w:cs="Times New Roman"/>
              <w:color w:val="000000" w:themeColor="text1"/>
              <w:kern w:val="2"/>
              <w:sz w:val="24"/>
              <w:szCs w:val="24"/>
              <w:highlight w:val="none"/>
              <w:lang w:val="en-US" w:eastAsia="zh-CN" w:bidi="ar-SA"/>
              <w14:textFill>
                <w14:solidFill>
                  <w14:schemeClr w14:val="tx1"/>
                </w14:solidFill>
              </w14:textFill>
            </w:rPr>
          </w:pPr>
          <w:r>
            <w:rPr>
              <w:rFonts w:hint="default" w:ascii="Times New Roman" w:hAnsi="Times New Roman" w:eastAsia="方正书宋简体" w:cs="Times New Roman"/>
              <w:color w:val="000000" w:themeColor="text1"/>
              <w:kern w:val="2"/>
              <w:sz w:val="24"/>
              <w:szCs w:val="24"/>
              <w:highlight w:val="none"/>
              <w:lang w:val="en-US" w:eastAsia="zh-CN" w:bidi="ar-SA"/>
              <w14:textFill>
                <w14:solidFill>
                  <w14:schemeClr w14:val="tx1"/>
                </w14:solidFill>
              </w14:textFill>
            </w:rPr>
            <w:t>31.</w:t>
          </w:r>
          <w:sdt>
            <w:sdtPr>
              <w:rPr>
                <w:rFonts w:hint="default" w:ascii="Times New Roman" w:hAnsi="Times New Roman" w:eastAsia="方正书宋简体" w:cs="Times New Roman"/>
                <w:color w:val="000000" w:themeColor="text1"/>
                <w:kern w:val="2"/>
                <w:sz w:val="24"/>
                <w:szCs w:val="24"/>
                <w:highlight w:val="none"/>
                <w:lang w:val="en-US" w:eastAsia="zh-CN" w:bidi="ar-SA"/>
                <w14:textFill>
                  <w14:solidFill>
                    <w14:schemeClr w14:val="tx1"/>
                  </w14:solidFill>
                </w14:textFill>
              </w:rPr>
              <w:id w:val="69487309"/>
              <w:placeholder>
                <w:docPart w:val="{9742e521-8840-4e23-abfb-f788c292c085}"/>
              </w:placeholder>
            </w:sdtPr>
            <w:sdtEndPr>
              <w:rPr>
                <w:rFonts w:hint="default" w:ascii="Times New Roman" w:hAnsi="Times New Roman" w:eastAsia="方正书宋简体" w:cs="Times New Roman"/>
                <w:color w:val="000000" w:themeColor="text1"/>
                <w:kern w:val="2"/>
                <w:sz w:val="24"/>
                <w:szCs w:val="24"/>
                <w:highlight w:val="none"/>
                <w:lang w:val="en-US" w:eastAsia="zh-CN" w:bidi="ar-SA"/>
                <w14:textFill>
                  <w14:solidFill>
                    <w14:schemeClr w14:val="tx1"/>
                  </w14:solidFill>
                </w14:textFill>
              </w:rPr>
            </w:sdtEndPr>
            <w:sdtContent>
              <w:r>
                <w:rPr>
                  <w:rFonts w:hint="default" w:ascii="Times New Roman" w:hAnsi="Times New Roman" w:eastAsia="方正书宋简体" w:cs="Times New Roman"/>
                  <w:color w:val="000000" w:themeColor="text1"/>
                  <w:kern w:val="2"/>
                  <w:sz w:val="24"/>
                  <w:szCs w:val="24"/>
                  <w:highlight w:val="none"/>
                  <w:lang w:val="en-US" w:eastAsia="zh-CN" w:bidi="ar-SA"/>
                  <w14:textFill>
                    <w14:solidFill>
                      <w14:schemeClr w14:val="tx1"/>
                    </w14:solidFill>
                  </w14:textFill>
                </w:rPr>
                <w:t>住院医疗救助申报</w:t>
              </w:r>
              <w:r>
                <w:rPr>
                  <w:rFonts w:hint="default" w:ascii="Times New Roman" w:hAnsi="Times New Roman" w:eastAsia="方正书宋简体" w:cs="Times New Roman"/>
                  <w:color w:val="000000" w:themeColor="text1"/>
                  <w:sz w:val="24"/>
                  <w:szCs w:val="24"/>
                  <w:highlight w:val="none"/>
                  <w14:textFill>
                    <w14:solidFill>
                      <w14:schemeClr w14:val="tx1"/>
                    </w14:solidFill>
                  </w14:textFill>
                </w:rPr>
                <w:t>办理流程图</w:t>
              </w:r>
              <w:r>
                <w:rPr>
                  <w:rFonts w:hint="default" w:ascii="Times New Roman" w:hAnsi="Times New Roman" w:eastAsia="方正书宋简体" w:cs="Times New Roman"/>
                  <w:color w:val="000000" w:themeColor="text1"/>
                  <w:sz w:val="24"/>
                  <w:szCs w:val="24"/>
                  <w14:textFill>
                    <w14:solidFill>
                      <w14:schemeClr w14:val="tx1"/>
                    </w14:solidFill>
                  </w14:textFill>
                </w:rPr>
                <w:tab/>
              </w:r>
              <w:r>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t>1</w:t>
              </w:r>
              <w:r>
                <w:rPr>
                  <w:rFonts w:hint="eastAsia" w:ascii="Times New Roman" w:hAnsi="Times New Roman" w:eastAsia="方正书宋简体" w:cs="Times New Roman"/>
                  <w:color w:val="000000" w:themeColor="text1"/>
                  <w:sz w:val="24"/>
                  <w:szCs w:val="24"/>
                  <w:lang w:val="en-US" w:eastAsia="zh-CN"/>
                  <w14:textFill>
                    <w14:solidFill>
                      <w14:schemeClr w14:val="tx1"/>
                    </w14:solidFill>
                  </w14:textFill>
                </w:rPr>
                <w:t>4</w:t>
              </w:r>
              <w:r>
                <w:rPr>
                  <w:rFonts w:hint="eastAsia" w:eastAsia="方正书宋简体" w:cs="Times New Roman"/>
                  <w:color w:val="000000" w:themeColor="text1"/>
                  <w:sz w:val="24"/>
                  <w:szCs w:val="24"/>
                  <w:lang w:val="en-US" w:eastAsia="zh-CN"/>
                  <w14:textFill>
                    <w14:solidFill>
                      <w14:schemeClr w14:val="tx1"/>
                    </w14:solidFill>
                  </w14:textFill>
                </w:rPr>
                <w:t>4</w:t>
              </w:r>
            </w:sdtContent>
          </w:sdt>
        </w:p>
        <w:p>
          <w:pPr>
            <w:pStyle w:val="12"/>
            <w:keepNext w:val="0"/>
            <w:keepLines w:val="0"/>
            <w:pageBreakBefore w:val="0"/>
            <w:widowControl/>
            <w:tabs>
              <w:tab w:val="right" w:leader="dot" w:pos="8849"/>
            </w:tabs>
            <w:kinsoku/>
            <w:wordWrap/>
            <w:overflowPunct/>
            <w:topLinePunct w:val="0"/>
            <w:autoSpaceDE/>
            <w:autoSpaceDN/>
            <w:bidi w:val="0"/>
            <w:adjustRightInd/>
            <w:snapToGrid w:val="0"/>
            <w:spacing w:line="500" w:lineRule="exact"/>
            <w:textAlignment w:val="auto"/>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b/>
              <w:bCs/>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b/>
              <w:bCs/>
              <w:color w:val="000000" w:themeColor="text1"/>
              <w:sz w:val="24"/>
              <w:szCs w:val="24"/>
              <w14:textFill>
                <w14:solidFill>
                  <w14:schemeClr w14:val="tx1"/>
                </w14:solidFill>
              </w14:textFill>
            </w:rPr>
            <w:instrText xml:space="preserve"> HYPERLINK \l _Toc1022470543_WPSOffice_Level1 </w:instrText>
          </w:r>
          <w:r>
            <w:rPr>
              <w:rFonts w:hint="default" w:ascii="Times New Roman" w:hAnsi="Times New Roman" w:eastAsia="方正书宋简体" w:cs="Times New Roman"/>
              <w:b/>
              <w:bCs/>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b/>
                <w:bCs/>
                <w:color w:val="000000" w:themeColor="text1"/>
                <w:kern w:val="2"/>
                <w:sz w:val="24"/>
                <w:szCs w:val="24"/>
                <w:lang w:val="en-US" w:eastAsia="zh-CN" w:bidi="ar-SA"/>
                <w14:textFill>
                  <w14:solidFill>
                    <w14:schemeClr w14:val="tx1"/>
                  </w14:solidFill>
                </w14:textFill>
              </w:rPr>
              <w:id w:val="69487309"/>
              <w:placeholder>
                <w:docPart w:val="{b33e4384-42a2-43ce-82a8-c0ebb75ab055}"/>
              </w:placeholder>
            </w:sdtPr>
            <w:sdtEndPr>
              <w:rPr>
                <w:rFonts w:hint="default" w:ascii="Times New Roman" w:hAnsi="Times New Roman" w:eastAsia="方正书宋简体" w:cs="Times New Roman"/>
                <w:b/>
                <w:bCs/>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b/>
                  <w:bCs/>
                  <w:color w:val="000000" w:themeColor="text1"/>
                  <w:sz w:val="24"/>
                  <w:szCs w:val="24"/>
                  <w14:textFill>
                    <w14:solidFill>
                      <w14:schemeClr w14:val="tx1"/>
                    </w14:solidFill>
                  </w14:textFill>
                </w:rPr>
                <w:t>第九部分：</w:t>
              </w:r>
            </w:sdtContent>
          </w:sdt>
          <w:r>
            <w:rPr>
              <w:rFonts w:hint="default" w:ascii="Times New Roman" w:hAnsi="Times New Roman" w:eastAsia="方正书宋简体" w:cs="Times New Roman"/>
              <w:b/>
              <w:bCs/>
              <w:color w:val="000000" w:themeColor="text1"/>
              <w:sz w:val="24"/>
              <w:szCs w:val="24"/>
              <w14:textFill>
                <w14:solidFill>
                  <w14:schemeClr w14:val="tx1"/>
                </w14:solidFill>
              </w14:textFill>
            </w:rPr>
            <w:fldChar w:fldCharType="end"/>
          </w:r>
          <w:r>
            <w:rPr>
              <w:rFonts w:hint="default" w:ascii="Times New Roman" w:hAnsi="Times New Roman" w:eastAsia="方正书宋简体" w:cs="Times New Roman"/>
              <w:b/>
              <w:bCs/>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b/>
              <w:bCs/>
              <w:color w:val="000000" w:themeColor="text1"/>
              <w:sz w:val="24"/>
              <w:szCs w:val="24"/>
              <w14:textFill>
                <w14:solidFill>
                  <w14:schemeClr w14:val="tx1"/>
                </w14:solidFill>
              </w14:textFill>
            </w:rPr>
            <w:instrText xml:space="preserve"> HYPERLINK \l _Toc450167419_WPSOffice_Level2 </w:instrText>
          </w:r>
          <w:r>
            <w:rPr>
              <w:rFonts w:hint="default" w:ascii="Times New Roman" w:hAnsi="Times New Roman" w:eastAsia="方正书宋简体" w:cs="Times New Roman"/>
              <w:b/>
              <w:bCs/>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b/>
                <w:bCs/>
                <w:color w:val="000000" w:themeColor="text1"/>
                <w:kern w:val="2"/>
                <w:sz w:val="24"/>
                <w:szCs w:val="24"/>
                <w:lang w:val="en-US" w:eastAsia="zh-CN" w:bidi="ar-SA"/>
                <w14:textFill>
                  <w14:solidFill>
                    <w14:schemeClr w14:val="tx1"/>
                  </w14:solidFill>
                </w14:textFill>
              </w:rPr>
              <w:id w:val="69487309"/>
              <w:placeholder>
                <w:docPart w:val="{62685db4-26c8-4e1d-88e9-b2d56aa42c99}"/>
              </w:placeholder>
            </w:sdtPr>
            <w:sdtEndPr>
              <w:rPr>
                <w:rFonts w:hint="default" w:ascii="Times New Roman" w:hAnsi="Times New Roman" w:eastAsia="方正书宋简体" w:cs="Times New Roman"/>
                <w:b/>
                <w:bCs/>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b/>
                  <w:bCs/>
                  <w:color w:val="000000" w:themeColor="text1"/>
                  <w:sz w:val="24"/>
                  <w:szCs w:val="24"/>
                  <w14:textFill>
                    <w14:solidFill>
                      <w14:schemeClr w14:val="tx1"/>
                    </w14:solidFill>
                  </w14:textFill>
                </w:rPr>
                <w:t>医药机构申请定点协议管理</w:t>
              </w:r>
            </w:sdtContent>
          </w:sdt>
          <w:r>
            <w:rPr>
              <w:rFonts w:hint="default" w:ascii="Times New Roman" w:hAnsi="Times New Roman" w:eastAsia="方正书宋简体" w:cs="Times New Roman"/>
              <w:b/>
              <w:bCs/>
              <w:color w:val="000000" w:themeColor="text1"/>
              <w:sz w:val="24"/>
              <w:szCs w:val="24"/>
              <w14:textFill>
                <w14:solidFill>
                  <w14:schemeClr w14:val="tx1"/>
                </w14:solidFill>
              </w14:textFill>
            </w:rPr>
            <w:tab/>
          </w:r>
          <w:r>
            <w:rPr>
              <w:rFonts w:hint="default" w:ascii="Times New Roman" w:hAnsi="Times New Roman" w:eastAsia="方正书宋简体" w:cs="Times New Roman"/>
              <w:b/>
              <w:bCs/>
              <w:color w:val="000000" w:themeColor="text1"/>
              <w:sz w:val="24"/>
              <w:szCs w:val="24"/>
              <w:lang w:val="en-US" w:eastAsia="zh-CN"/>
              <w14:textFill>
                <w14:solidFill>
                  <w14:schemeClr w14:val="tx1"/>
                </w14:solidFill>
              </w14:textFill>
            </w:rPr>
            <w:t>1</w:t>
          </w:r>
          <w:r>
            <w:rPr>
              <w:rFonts w:hint="default" w:ascii="Times New Roman" w:hAnsi="Times New Roman" w:eastAsia="方正书宋简体" w:cs="Times New Roman"/>
              <w:b/>
              <w:bCs/>
              <w:color w:val="000000" w:themeColor="text1"/>
              <w:sz w:val="24"/>
              <w:szCs w:val="24"/>
              <w14:textFill>
                <w14:solidFill>
                  <w14:schemeClr w14:val="tx1"/>
                </w14:solidFill>
              </w14:textFill>
            </w:rPr>
            <w:fldChar w:fldCharType="end"/>
          </w:r>
          <w:r>
            <w:rPr>
              <w:rFonts w:hint="eastAsia" w:ascii="Times New Roman" w:hAnsi="Times New Roman" w:eastAsia="方正书宋简体" w:cs="Times New Roman"/>
              <w:b/>
              <w:bCs/>
              <w:color w:val="000000" w:themeColor="text1"/>
              <w:sz w:val="24"/>
              <w:szCs w:val="24"/>
              <w:lang w:val="en-US" w:eastAsia="zh-CN"/>
              <w14:textFill>
                <w14:solidFill>
                  <w14:schemeClr w14:val="tx1"/>
                </w14:solidFill>
              </w14:textFill>
            </w:rPr>
            <w:t>4</w:t>
          </w:r>
          <w:r>
            <w:rPr>
              <w:rFonts w:hint="eastAsia" w:eastAsia="方正书宋简体" w:cs="Times New Roman"/>
              <w:b/>
              <w:bCs/>
              <w:color w:val="000000" w:themeColor="text1"/>
              <w:sz w:val="24"/>
              <w:szCs w:val="24"/>
              <w:lang w:val="en-US" w:eastAsia="zh-CN"/>
              <w14:textFill>
                <w14:solidFill>
                  <w14:schemeClr w14:val="tx1"/>
                </w14:solidFill>
              </w14:textFill>
            </w:rPr>
            <w:t>5</w:t>
          </w:r>
        </w:p>
        <w:p>
          <w:pPr>
            <w:pStyle w:val="13"/>
            <w:keepNext w:val="0"/>
            <w:keepLines w:val="0"/>
            <w:pageBreakBefore w:val="0"/>
            <w:widowControl/>
            <w:tabs>
              <w:tab w:val="right" w:leader="dot" w:pos="8849"/>
            </w:tabs>
            <w:kinsoku/>
            <w:wordWrap/>
            <w:overflowPunct/>
            <w:topLinePunct w:val="0"/>
            <w:autoSpaceDE/>
            <w:autoSpaceDN/>
            <w:bidi w:val="0"/>
            <w:adjustRightInd/>
            <w:snapToGrid w:val="0"/>
            <w:spacing w:line="500" w:lineRule="exact"/>
            <w:ind w:leftChars="0" w:firstLine="480" w:firstLineChars="200"/>
            <w:textAlignment w:val="auto"/>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color w:val="000000" w:themeColor="text1"/>
              <w:sz w:val="24"/>
              <w:szCs w:val="24"/>
              <w14:textFill>
                <w14:solidFill>
                  <w14:schemeClr w14:val="tx1"/>
                </w14:solidFill>
              </w14:textFill>
            </w:rPr>
            <w:instrText xml:space="preserve"> HYPERLINK \l _Toc1586351294_WPSOffice_Level2 </w:instrTex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id w:val="69487309"/>
              <w:placeholder>
                <w:docPart w:val="{6b357ae9-5bd5-43d0-844e-5d755edb1e98}"/>
              </w:placeholder>
            </w:sdtPr>
            <w:sdtEnd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color w:val="000000" w:themeColor="text1"/>
                  <w:sz w:val="24"/>
                  <w:szCs w:val="24"/>
                  <w14:textFill>
                    <w14:solidFill>
                      <w14:schemeClr w14:val="tx1"/>
                    </w14:solidFill>
                  </w14:textFill>
                </w:rPr>
                <w:t>一、医疗机构申请定点协议管理</w:t>
              </w:r>
            </w:sdtContent>
          </w:sdt>
          <w:r>
            <w:rPr>
              <w:rFonts w:hint="default" w:ascii="Times New Roman" w:hAnsi="Times New Roman" w:eastAsia="方正书宋简体" w:cs="Times New Roman"/>
              <w:color w:val="000000" w:themeColor="text1"/>
              <w:sz w:val="24"/>
              <w:szCs w:val="24"/>
              <w14:textFill>
                <w14:solidFill>
                  <w14:schemeClr w14:val="tx1"/>
                </w14:solidFill>
              </w14:textFill>
            </w:rPr>
            <w:tab/>
          </w:r>
          <w:r>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t>1</w: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end"/>
          </w:r>
          <w:r>
            <w:rPr>
              <w:rFonts w:hint="eastAsia" w:ascii="Times New Roman" w:hAnsi="Times New Roman" w:eastAsia="方正书宋简体" w:cs="Times New Roman"/>
              <w:color w:val="000000" w:themeColor="text1"/>
              <w:sz w:val="24"/>
              <w:szCs w:val="24"/>
              <w:lang w:val="en-US" w:eastAsia="zh-CN"/>
              <w14:textFill>
                <w14:solidFill>
                  <w14:schemeClr w14:val="tx1"/>
                </w14:solidFill>
              </w14:textFill>
            </w:rPr>
            <w:t>4</w:t>
          </w:r>
          <w:r>
            <w:rPr>
              <w:rFonts w:hint="eastAsia" w:eastAsia="方正书宋简体" w:cs="Times New Roman"/>
              <w:color w:val="000000" w:themeColor="text1"/>
              <w:sz w:val="24"/>
              <w:szCs w:val="24"/>
              <w:lang w:val="en-US" w:eastAsia="zh-CN"/>
              <w14:textFill>
                <w14:solidFill>
                  <w14:schemeClr w14:val="tx1"/>
                </w14:solidFill>
              </w14:textFill>
            </w:rPr>
            <w:t>6</w:t>
          </w:r>
        </w:p>
        <w:p>
          <w:pPr>
            <w:pStyle w:val="14"/>
            <w:keepNext w:val="0"/>
            <w:keepLines w:val="0"/>
            <w:pageBreakBefore w:val="0"/>
            <w:widowControl/>
            <w:tabs>
              <w:tab w:val="right" w:leader="dot" w:pos="8849"/>
            </w:tabs>
            <w:kinsoku/>
            <w:wordWrap/>
            <w:overflowPunct/>
            <w:topLinePunct w:val="0"/>
            <w:autoSpaceDE/>
            <w:autoSpaceDN/>
            <w:bidi w:val="0"/>
            <w:adjustRightInd/>
            <w:snapToGrid w:val="0"/>
            <w:spacing w:line="500" w:lineRule="exact"/>
            <w:ind w:left="0" w:leftChars="0" w:firstLine="720" w:firstLineChars="300"/>
            <w:textAlignment w:val="auto"/>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color w:val="000000" w:themeColor="text1"/>
              <w:sz w:val="24"/>
              <w:szCs w:val="24"/>
              <w14:textFill>
                <w14:solidFill>
                  <w14:schemeClr w14:val="tx1"/>
                </w14:solidFill>
              </w14:textFill>
            </w:rPr>
            <w:instrText xml:space="preserve"> HYPERLINK \l _Toc788672692_WPSOffice_Level3 </w:instrTex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id w:val="69487309"/>
              <w:placeholder>
                <w:docPart w:val="{575700b9-b4c5-46b1-ba3d-8318f564c773}"/>
              </w:placeholder>
            </w:sdtPr>
            <w:sdtEnd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t>32.</w:t>
              </w:r>
              <w:r>
                <w:rPr>
                  <w:rFonts w:hint="default" w:ascii="Times New Roman" w:hAnsi="Times New Roman" w:eastAsia="方正书宋简体" w:cs="Times New Roman"/>
                  <w:color w:val="000000" w:themeColor="text1"/>
                  <w:sz w:val="24"/>
                  <w:szCs w:val="24"/>
                  <w14:textFill>
                    <w14:solidFill>
                      <w14:schemeClr w14:val="tx1"/>
                    </w14:solidFill>
                  </w14:textFill>
                </w:rPr>
                <w:t>医疗机构申请定点协议管理办理流程图</w:t>
              </w:r>
            </w:sdtContent>
          </w:sdt>
          <w:r>
            <w:rPr>
              <w:rFonts w:hint="default" w:ascii="Times New Roman" w:hAnsi="Times New Roman" w:eastAsia="方正书宋简体" w:cs="Times New Roman"/>
              <w:color w:val="000000" w:themeColor="text1"/>
              <w:sz w:val="24"/>
              <w:szCs w:val="24"/>
              <w14:textFill>
                <w14:solidFill>
                  <w14:schemeClr w14:val="tx1"/>
                </w14:solidFill>
              </w14:textFill>
            </w:rPr>
            <w:tab/>
          </w:r>
          <w:r>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t>1</w: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end"/>
          </w:r>
          <w:r>
            <w:rPr>
              <w:rFonts w:hint="eastAsia" w:ascii="Times New Roman" w:hAnsi="Times New Roman" w:eastAsia="方正书宋简体" w:cs="Times New Roman"/>
              <w:color w:val="000000" w:themeColor="text1"/>
              <w:sz w:val="24"/>
              <w:szCs w:val="24"/>
              <w:lang w:val="en-US" w:eastAsia="zh-CN"/>
              <w14:textFill>
                <w14:solidFill>
                  <w14:schemeClr w14:val="tx1"/>
                </w14:solidFill>
              </w14:textFill>
            </w:rPr>
            <w:t>4</w:t>
          </w:r>
          <w:r>
            <w:rPr>
              <w:rFonts w:hint="eastAsia" w:eastAsia="方正书宋简体" w:cs="Times New Roman"/>
              <w:color w:val="000000" w:themeColor="text1"/>
              <w:sz w:val="24"/>
              <w:szCs w:val="24"/>
              <w:lang w:val="en-US" w:eastAsia="zh-CN"/>
              <w14:textFill>
                <w14:solidFill>
                  <w14:schemeClr w14:val="tx1"/>
                </w14:solidFill>
              </w14:textFill>
            </w:rPr>
            <w:t>9</w:t>
          </w:r>
        </w:p>
        <w:p>
          <w:pPr>
            <w:pStyle w:val="13"/>
            <w:keepNext w:val="0"/>
            <w:keepLines w:val="0"/>
            <w:pageBreakBefore w:val="0"/>
            <w:widowControl/>
            <w:tabs>
              <w:tab w:val="right" w:leader="dot" w:pos="8849"/>
            </w:tabs>
            <w:kinsoku/>
            <w:wordWrap/>
            <w:overflowPunct/>
            <w:topLinePunct w:val="0"/>
            <w:autoSpaceDE/>
            <w:autoSpaceDN/>
            <w:bidi w:val="0"/>
            <w:adjustRightInd/>
            <w:snapToGrid w:val="0"/>
            <w:spacing w:line="500" w:lineRule="exact"/>
            <w:ind w:leftChars="0" w:firstLine="480" w:firstLineChars="200"/>
            <w:textAlignment w:val="auto"/>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color w:val="000000" w:themeColor="text1"/>
              <w:sz w:val="24"/>
              <w:szCs w:val="24"/>
              <w14:textFill>
                <w14:solidFill>
                  <w14:schemeClr w14:val="tx1"/>
                </w14:solidFill>
              </w14:textFill>
            </w:rPr>
            <w:instrText xml:space="preserve"> HYPERLINK \l _Toc541111415_WPSOffice_Level2 </w:instrTex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id w:val="69487309"/>
              <w:placeholder>
                <w:docPart w:val="{ee5bc0db-b826-4fb9-9cbf-555691a5e957}"/>
              </w:placeholder>
            </w:sdtPr>
            <w:sdtEnd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color w:val="000000" w:themeColor="text1"/>
                  <w:sz w:val="24"/>
                  <w:szCs w:val="24"/>
                  <w14:textFill>
                    <w14:solidFill>
                      <w14:schemeClr w14:val="tx1"/>
                    </w14:solidFill>
                  </w14:textFill>
                </w:rPr>
                <w:t>二、零售药店（诊所）申请定点协议管理</w:t>
              </w:r>
            </w:sdtContent>
          </w:sdt>
          <w:r>
            <w:rPr>
              <w:rFonts w:hint="default" w:ascii="Times New Roman" w:hAnsi="Times New Roman" w:eastAsia="方正书宋简体" w:cs="Times New Roman"/>
              <w:color w:val="000000" w:themeColor="text1"/>
              <w:sz w:val="24"/>
              <w:szCs w:val="24"/>
              <w14:textFill>
                <w14:solidFill>
                  <w14:schemeClr w14:val="tx1"/>
                </w14:solidFill>
              </w14:textFill>
            </w:rPr>
            <w:tab/>
          </w:r>
          <w:r>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t>1</w: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end"/>
          </w:r>
          <w:r>
            <w:rPr>
              <w:rFonts w:hint="eastAsia" w:ascii="Times New Roman" w:hAnsi="Times New Roman" w:eastAsia="方正书宋简体" w:cs="Times New Roman"/>
              <w:color w:val="000000" w:themeColor="text1"/>
              <w:sz w:val="24"/>
              <w:szCs w:val="24"/>
              <w:lang w:val="en-US" w:eastAsia="zh-CN"/>
              <w14:textFill>
                <w14:solidFill>
                  <w14:schemeClr w14:val="tx1"/>
                </w14:solidFill>
              </w14:textFill>
            </w:rPr>
            <w:t>5</w:t>
          </w:r>
          <w:r>
            <w:rPr>
              <w:rFonts w:hint="eastAsia" w:eastAsia="方正书宋简体" w:cs="Times New Roman"/>
              <w:color w:val="000000" w:themeColor="text1"/>
              <w:sz w:val="24"/>
              <w:szCs w:val="24"/>
              <w:lang w:val="en-US" w:eastAsia="zh-CN"/>
              <w14:textFill>
                <w14:solidFill>
                  <w14:schemeClr w14:val="tx1"/>
                </w14:solidFill>
              </w14:textFill>
            </w:rPr>
            <w:t>4</w:t>
          </w:r>
        </w:p>
        <w:p>
          <w:pPr>
            <w:pStyle w:val="14"/>
            <w:keepNext w:val="0"/>
            <w:keepLines w:val="0"/>
            <w:pageBreakBefore w:val="0"/>
            <w:widowControl/>
            <w:tabs>
              <w:tab w:val="right" w:leader="dot" w:pos="8849"/>
            </w:tabs>
            <w:kinsoku/>
            <w:wordWrap/>
            <w:overflowPunct/>
            <w:topLinePunct w:val="0"/>
            <w:autoSpaceDE/>
            <w:autoSpaceDN/>
            <w:bidi w:val="0"/>
            <w:adjustRightInd/>
            <w:snapToGrid w:val="0"/>
            <w:spacing w:line="500" w:lineRule="exact"/>
            <w:ind w:left="0" w:leftChars="0" w:firstLine="720" w:firstLineChars="300"/>
            <w:textAlignment w:val="auto"/>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t>33.</w: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color w:val="000000" w:themeColor="text1"/>
              <w:sz w:val="24"/>
              <w:szCs w:val="24"/>
              <w14:textFill>
                <w14:solidFill>
                  <w14:schemeClr w14:val="tx1"/>
                </w14:solidFill>
              </w14:textFill>
            </w:rPr>
            <w:instrText xml:space="preserve"> HYPERLINK \l _Toc450167419_WPSOffice_Level3 </w:instrTex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id w:val="69487309"/>
              <w:placeholder>
                <w:docPart w:val="{eb55c702-fa95-4bbd-b970-b5ee7b6a93df}"/>
              </w:placeholder>
            </w:sdtPr>
            <w:sdtEnd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color w:val="000000" w:themeColor="text1"/>
                  <w:sz w:val="24"/>
                  <w:szCs w:val="24"/>
                  <w14:textFill>
                    <w14:solidFill>
                      <w14:schemeClr w14:val="tx1"/>
                    </w14:solidFill>
                  </w14:textFill>
                </w:rPr>
                <w:t>零售药店（诊所）申请定点协议管理办理流程图</w:t>
              </w:r>
            </w:sdtContent>
          </w:sdt>
          <w:r>
            <w:rPr>
              <w:rFonts w:hint="default" w:ascii="Times New Roman" w:hAnsi="Times New Roman" w:eastAsia="方正书宋简体" w:cs="Times New Roman"/>
              <w:color w:val="000000" w:themeColor="text1"/>
              <w:sz w:val="24"/>
              <w:szCs w:val="24"/>
              <w14:textFill>
                <w14:solidFill>
                  <w14:schemeClr w14:val="tx1"/>
                </w14:solidFill>
              </w14:textFill>
            </w:rPr>
            <w:tab/>
          </w:r>
          <w:r>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t>1</w: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end"/>
          </w:r>
          <w:r>
            <w:rPr>
              <w:rFonts w:hint="eastAsia" w:ascii="Times New Roman" w:hAnsi="Times New Roman" w:eastAsia="方正书宋简体" w:cs="Times New Roman"/>
              <w:color w:val="000000" w:themeColor="text1"/>
              <w:sz w:val="24"/>
              <w:szCs w:val="24"/>
              <w:lang w:val="en-US" w:eastAsia="zh-CN"/>
              <w14:textFill>
                <w14:solidFill>
                  <w14:schemeClr w14:val="tx1"/>
                </w14:solidFill>
              </w14:textFill>
            </w:rPr>
            <w:t>5</w:t>
          </w:r>
          <w:r>
            <w:rPr>
              <w:rFonts w:hint="eastAsia" w:eastAsia="方正书宋简体" w:cs="Times New Roman"/>
              <w:color w:val="000000" w:themeColor="text1"/>
              <w:sz w:val="24"/>
              <w:szCs w:val="24"/>
              <w:lang w:val="en-US" w:eastAsia="zh-CN"/>
              <w14:textFill>
                <w14:solidFill>
                  <w14:schemeClr w14:val="tx1"/>
                </w14:solidFill>
              </w14:textFill>
            </w:rPr>
            <w:t>7</w:t>
          </w:r>
        </w:p>
        <w:p>
          <w:pPr>
            <w:pStyle w:val="12"/>
            <w:keepNext w:val="0"/>
            <w:keepLines w:val="0"/>
            <w:pageBreakBefore w:val="0"/>
            <w:widowControl/>
            <w:tabs>
              <w:tab w:val="right" w:leader="dot" w:pos="8849"/>
            </w:tabs>
            <w:kinsoku/>
            <w:wordWrap/>
            <w:overflowPunct/>
            <w:topLinePunct w:val="0"/>
            <w:autoSpaceDE/>
            <w:autoSpaceDN/>
            <w:bidi w:val="0"/>
            <w:adjustRightInd/>
            <w:snapToGrid w:val="0"/>
            <w:spacing w:line="500" w:lineRule="exact"/>
            <w:textAlignment w:val="auto"/>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b/>
              <w:bCs/>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b/>
              <w:bCs/>
              <w:color w:val="000000" w:themeColor="text1"/>
              <w:sz w:val="24"/>
              <w:szCs w:val="24"/>
              <w14:textFill>
                <w14:solidFill>
                  <w14:schemeClr w14:val="tx1"/>
                </w14:solidFill>
              </w14:textFill>
            </w:rPr>
            <w:instrText xml:space="preserve"> HYPERLINK \l _Toc554137866_WPSOffice_Level1 </w:instrText>
          </w:r>
          <w:r>
            <w:rPr>
              <w:rFonts w:hint="default" w:ascii="Times New Roman" w:hAnsi="Times New Roman" w:eastAsia="方正书宋简体" w:cs="Times New Roman"/>
              <w:b/>
              <w:bCs/>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b/>
                <w:bCs/>
                <w:color w:val="000000" w:themeColor="text1"/>
                <w:kern w:val="2"/>
                <w:sz w:val="24"/>
                <w:szCs w:val="24"/>
                <w:lang w:val="en-US" w:eastAsia="zh-CN" w:bidi="ar-SA"/>
                <w14:textFill>
                  <w14:solidFill>
                    <w14:schemeClr w14:val="tx1"/>
                  </w14:solidFill>
                </w14:textFill>
              </w:rPr>
              <w:id w:val="69487309"/>
              <w:placeholder>
                <w:docPart w:val="{460d363e-a8d5-432b-baaa-340aa9f877ee}"/>
              </w:placeholder>
            </w:sdtPr>
            <w:sdtEndPr>
              <w:rPr>
                <w:rFonts w:hint="default" w:ascii="Times New Roman" w:hAnsi="Times New Roman" w:eastAsia="方正书宋简体" w:cs="Times New Roman"/>
                <w:b/>
                <w:bCs/>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b/>
                  <w:bCs/>
                  <w:color w:val="000000" w:themeColor="text1"/>
                  <w:sz w:val="24"/>
                  <w:szCs w:val="24"/>
                  <w14:textFill>
                    <w14:solidFill>
                      <w14:schemeClr w14:val="tx1"/>
                    </w14:solidFill>
                  </w14:textFill>
                </w:rPr>
                <w:t>第十部分：</w:t>
              </w:r>
            </w:sdtContent>
          </w:sdt>
          <w:r>
            <w:rPr>
              <w:rFonts w:hint="default" w:ascii="Times New Roman" w:hAnsi="Times New Roman" w:eastAsia="方正书宋简体" w:cs="Times New Roman"/>
              <w:b/>
              <w:bCs/>
              <w:color w:val="000000" w:themeColor="text1"/>
              <w:sz w:val="24"/>
              <w:szCs w:val="24"/>
              <w14:textFill>
                <w14:solidFill>
                  <w14:schemeClr w14:val="tx1"/>
                </w14:solidFill>
              </w14:textFill>
            </w:rPr>
            <w:fldChar w:fldCharType="end"/>
          </w:r>
          <w:r>
            <w:rPr>
              <w:rFonts w:hint="default" w:ascii="Times New Roman" w:hAnsi="Times New Roman" w:eastAsia="方正书宋简体" w:cs="Times New Roman"/>
              <w:b/>
              <w:bCs/>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b/>
              <w:bCs/>
              <w:color w:val="000000" w:themeColor="text1"/>
              <w:sz w:val="24"/>
              <w:szCs w:val="24"/>
              <w14:textFill>
                <w14:solidFill>
                  <w14:schemeClr w14:val="tx1"/>
                </w14:solidFill>
              </w14:textFill>
            </w:rPr>
            <w:instrText xml:space="preserve"> HYPERLINK \l _Toc837480363_WPSOffice_Level2 </w:instrText>
          </w:r>
          <w:r>
            <w:rPr>
              <w:rFonts w:hint="default" w:ascii="Times New Roman" w:hAnsi="Times New Roman" w:eastAsia="方正书宋简体" w:cs="Times New Roman"/>
              <w:b/>
              <w:bCs/>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b/>
                <w:bCs/>
                <w:color w:val="000000" w:themeColor="text1"/>
                <w:kern w:val="2"/>
                <w:sz w:val="24"/>
                <w:szCs w:val="24"/>
                <w:lang w:val="en-US" w:eastAsia="zh-CN" w:bidi="ar-SA"/>
                <w14:textFill>
                  <w14:solidFill>
                    <w14:schemeClr w14:val="tx1"/>
                  </w14:solidFill>
                </w14:textFill>
              </w:rPr>
              <w:id w:val="69487309"/>
              <w:placeholder>
                <w:docPart w:val="{cc300642-eeaa-43c4-a643-f18157a56d10}"/>
              </w:placeholder>
            </w:sdtPr>
            <w:sdtEndPr>
              <w:rPr>
                <w:rFonts w:hint="default" w:ascii="Times New Roman" w:hAnsi="Times New Roman" w:eastAsia="方正书宋简体" w:cs="Times New Roman"/>
                <w:b/>
                <w:bCs/>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b/>
                  <w:bCs/>
                  <w:color w:val="000000" w:themeColor="text1"/>
                  <w:sz w:val="24"/>
                  <w:szCs w:val="24"/>
                  <w14:textFill>
                    <w14:solidFill>
                      <w14:schemeClr w14:val="tx1"/>
                    </w14:solidFill>
                  </w14:textFill>
                </w:rPr>
                <w:t>定点医药机构费用结算</w:t>
              </w:r>
            </w:sdtContent>
          </w:sdt>
          <w:r>
            <w:rPr>
              <w:rFonts w:hint="default" w:ascii="Times New Roman" w:hAnsi="Times New Roman" w:eastAsia="方正书宋简体" w:cs="Times New Roman"/>
              <w:b/>
              <w:bCs/>
              <w:color w:val="000000" w:themeColor="text1"/>
              <w:sz w:val="24"/>
              <w:szCs w:val="24"/>
              <w14:textFill>
                <w14:solidFill>
                  <w14:schemeClr w14:val="tx1"/>
                </w14:solidFill>
              </w14:textFill>
            </w:rPr>
            <w:tab/>
          </w:r>
          <w:r>
            <w:rPr>
              <w:rFonts w:hint="default" w:ascii="Times New Roman" w:hAnsi="Times New Roman" w:eastAsia="方正书宋简体" w:cs="Times New Roman"/>
              <w:b/>
              <w:bCs/>
              <w:color w:val="000000" w:themeColor="text1"/>
              <w:sz w:val="24"/>
              <w:szCs w:val="24"/>
              <w:lang w:val="en-US" w:eastAsia="zh-CN"/>
              <w14:textFill>
                <w14:solidFill>
                  <w14:schemeClr w14:val="tx1"/>
                </w14:solidFill>
              </w14:textFill>
            </w:rPr>
            <w:t>1</w:t>
          </w:r>
          <w:r>
            <w:rPr>
              <w:rFonts w:hint="default" w:ascii="Times New Roman" w:hAnsi="Times New Roman" w:eastAsia="方正书宋简体" w:cs="Times New Roman"/>
              <w:b/>
              <w:bCs/>
              <w:color w:val="000000" w:themeColor="text1"/>
              <w:sz w:val="24"/>
              <w:szCs w:val="24"/>
              <w14:textFill>
                <w14:solidFill>
                  <w14:schemeClr w14:val="tx1"/>
                </w14:solidFill>
              </w14:textFill>
            </w:rPr>
            <w:fldChar w:fldCharType="end"/>
          </w:r>
          <w:r>
            <w:rPr>
              <w:rFonts w:hint="eastAsia" w:ascii="Times New Roman" w:hAnsi="Times New Roman" w:eastAsia="方正书宋简体" w:cs="Times New Roman"/>
              <w:b/>
              <w:bCs/>
              <w:color w:val="000000" w:themeColor="text1"/>
              <w:sz w:val="24"/>
              <w:szCs w:val="24"/>
              <w:lang w:val="en-US" w:eastAsia="zh-CN"/>
              <w14:textFill>
                <w14:solidFill>
                  <w14:schemeClr w14:val="tx1"/>
                </w14:solidFill>
              </w14:textFill>
            </w:rPr>
            <w:t>6</w:t>
          </w:r>
          <w:r>
            <w:rPr>
              <w:rFonts w:hint="eastAsia" w:eastAsia="方正书宋简体" w:cs="Times New Roman"/>
              <w:b/>
              <w:bCs/>
              <w:color w:val="000000" w:themeColor="text1"/>
              <w:sz w:val="24"/>
              <w:szCs w:val="24"/>
              <w:lang w:val="en-US" w:eastAsia="zh-CN"/>
              <w14:textFill>
                <w14:solidFill>
                  <w14:schemeClr w14:val="tx1"/>
                </w14:solidFill>
              </w14:textFill>
            </w:rPr>
            <w:t>2</w:t>
          </w:r>
        </w:p>
        <w:p>
          <w:pPr>
            <w:pStyle w:val="13"/>
            <w:keepNext w:val="0"/>
            <w:keepLines w:val="0"/>
            <w:pageBreakBefore w:val="0"/>
            <w:widowControl/>
            <w:tabs>
              <w:tab w:val="right" w:leader="dot" w:pos="8849"/>
            </w:tabs>
            <w:kinsoku/>
            <w:wordWrap/>
            <w:overflowPunct/>
            <w:topLinePunct w:val="0"/>
            <w:autoSpaceDE/>
            <w:autoSpaceDN/>
            <w:bidi w:val="0"/>
            <w:adjustRightInd/>
            <w:snapToGrid w:val="0"/>
            <w:spacing w:line="500" w:lineRule="exact"/>
            <w:ind w:leftChars="0" w:firstLine="480" w:firstLineChars="200"/>
            <w:textAlignment w:val="auto"/>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color w:val="000000" w:themeColor="text1"/>
              <w:sz w:val="24"/>
              <w:szCs w:val="24"/>
              <w14:textFill>
                <w14:solidFill>
                  <w14:schemeClr w14:val="tx1"/>
                </w14:solidFill>
              </w14:textFill>
            </w:rPr>
            <w:instrText xml:space="preserve"> HYPERLINK \l _Toc2100491204_WPSOffice_Level2 </w:instrTex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id w:val="69487309"/>
              <w:placeholder>
                <w:docPart w:val="{1a0e4117-6907-4bc5-9a1a-3c570233614d}"/>
              </w:placeholder>
            </w:sdtPr>
            <w:sdtEnd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color w:val="000000" w:themeColor="text1"/>
                  <w:sz w:val="24"/>
                  <w:szCs w:val="24"/>
                  <w14:textFill>
                    <w14:solidFill>
                      <w14:schemeClr w14:val="tx1"/>
                    </w14:solidFill>
                  </w14:textFill>
                </w:rPr>
                <w:t>一、基本医疗保险定点医疗机构费用结算</w:t>
              </w:r>
            </w:sdtContent>
          </w:sdt>
          <w:r>
            <w:rPr>
              <w:rFonts w:hint="default" w:ascii="Times New Roman" w:hAnsi="Times New Roman" w:eastAsia="方正书宋简体" w:cs="Times New Roman"/>
              <w:color w:val="000000" w:themeColor="text1"/>
              <w:sz w:val="24"/>
              <w:szCs w:val="24"/>
              <w14:textFill>
                <w14:solidFill>
                  <w14:schemeClr w14:val="tx1"/>
                </w14:solidFill>
              </w14:textFill>
            </w:rPr>
            <w:tab/>
          </w:r>
          <w:r>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t>1</w: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end"/>
          </w:r>
          <w:r>
            <w:rPr>
              <w:rFonts w:hint="eastAsia" w:ascii="Times New Roman" w:hAnsi="Times New Roman" w:eastAsia="方正书宋简体" w:cs="Times New Roman"/>
              <w:color w:val="000000" w:themeColor="text1"/>
              <w:sz w:val="24"/>
              <w:szCs w:val="24"/>
              <w:lang w:val="en-US" w:eastAsia="zh-CN"/>
              <w14:textFill>
                <w14:solidFill>
                  <w14:schemeClr w14:val="tx1"/>
                </w14:solidFill>
              </w14:textFill>
            </w:rPr>
            <w:t>6</w:t>
          </w:r>
          <w:r>
            <w:rPr>
              <w:rFonts w:hint="eastAsia" w:eastAsia="方正书宋简体" w:cs="Times New Roman"/>
              <w:color w:val="000000" w:themeColor="text1"/>
              <w:sz w:val="24"/>
              <w:szCs w:val="24"/>
              <w:lang w:val="en-US" w:eastAsia="zh-CN"/>
              <w14:textFill>
                <w14:solidFill>
                  <w14:schemeClr w14:val="tx1"/>
                </w14:solidFill>
              </w14:textFill>
            </w:rPr>
            <w:t>3</w:t>
          </w:r>
        </w:p>
        <w:p>
          <w:pPr>
            <w:pStyle w:val="14"/>
            <w:keepNext w:val="0"/>
            <w:keepLines w:val="0"/>
            <w:pageBreakBefore w:val="0"/>
            <w:widowControl/>
            <w:tabs>
              <w:tab w:val="right" w:leader="dot" w:pos="8849"/>
            </w:tabs>
            <w:kinsoku/>
            <w:wordWrap/>
            <w:overflowPunct/>
            <w:topLinePunct w:val="0"/>
            <w:autoSpaceDE/>
            <w:autoSpaceDN/>
            <w:bidi w:val="0"/>
            <w:adjustRightInd/>
            <w:snapToGrid w:val="0"/>
            <w:spacing w:line="500" w:lineRule="exact"/>
            <w:ind w:left="0" w:leftChars="0" w:firstLine="720" w:firstLineChars="300"/>
            <w:textAlignment w:val="auto"/>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t>34.</w: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color w:val="000000" w:themeColor="text1"/>
              <w:sz w:val="24"/>
              <w:szCs w:val="24"/>
              <w14:textFill>
                <w14:solidFill>
                  <w14:schemeClr w14:val="tx1"/>
                </w14:solidFill>
              </w14:textFill>
            </w:rPr>
            <w:instrText xml:space="preserve"> HYPERLINK \l _Toc826293802_WPSOffice_Level3 </w:instrTex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id w:val="69487309"/>
              <w:placeholder>
                <w:docPart w:val="{a0dba8cd-f07c-464e-ac75-876917659044}"/>
              </w:placeholder>
            </w:sdtPr>
            <w:sdtEnd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color w:val="000000" w:themeColor="text1"/>
                  <w:sz w:val="24"/>
                  <w:szCs w:val="24"/>
                  <w14:textFill>
                    <w14:solidFill>
                      <w14:schemeClr w14:val="tx1"/>
                    </w14:solidFill>
                  </w14:textFill>
                </w:rPr>
                <w:t>基本医疗保险定点医疗机构费用结算</w:t>
              </w:r>
            </w:sdtContent>
          </w:sdt>
          <w:sdt>
            <w:sdt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id w:val="69487309"/>
              <w:placeholder>
                <w:docPart w:val="{3ab54c08-809c-4620-ad08-f010f96307b3}"/>
              </w:placeholder>
            </w:sdtPr>
            <w:sdtEnd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color w:val="000000" w:themeColor="text1"/>
                  <w:sz w:val="24"/>
                  <w:szCs w:val="24"/>
                  <w14:textFill>
                    <w14:solidFill>
                      <w14:schemeClr w14:val="tx1"/>
                    </w14:solidFill>
                  </w14:textFill>
                </w:rPr>
                <w:t>办理流程图</w:t>
              </w:r>
            </w:sdtContent>
          </w:sdt>
          <w:r>
            <w:rPr>
              <w:rFonts w:hint="default" w:ascii="Times New Roman" w:hAnsi="Times New Roman" w:eastAsia="方正书宋简体" w:cs="Times New Roman"/>
              <w:color w:val="000000" w:themeColor="text1"/>
              <w:sz w:val="24"/>
              <w:szCs w:val="24"/>
              <w14:textFill>
                <w14:solidFill>
                  <w14:schemeClr w14:val="tx1"/>
                </w14:solidFill>
              </w14:textFill>
            </w:rPr>
            <w:tab/>
          </w:r>
          <w:r>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t>1</w: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end"/>
          </w:r>
          <w:r>
            <w:rPr>
              <w:rFonts w:hint="eastAsia" w:ascii="Times New Roman" w:hAnsi="Times New Roman" w:eastAsia="方正书宋简体" w:cs="Times New Roman"/>
              <w:color w:val="000000" w:themeColor="text1"/>
              <w:sz w:val="24"/>
              <w:szCs w:val="24"/>
              <w:lang w:val="en-US" w:eastAsia="zh-CN"/>
              <w14:textFill>
                <w14:solidFill>
                  <w14:schemeClr w14:val="tx1"/>
                </w14:solidFill>
              </w14:textFill>
            </w:rPr>
            <w:t>6</w:t>
          </w:r>
          <w:r>
            <w:rPr>
              <w:rFonts w:hint="eastAsia" w:eastAsia="方正书宋简体" w:cs="Times New Roman"/>
              <w:color w:val="000000" w:themeColor="text1"/>
              <w:sz w:val="24"/>
              <w:szCs w:val="24"/>
              <w:lang w:val="en-US" w:eastAsia="zh-CN"/>
              <w14:textFill>
                <w14:solidFill>
                  <w14:schemeClr w14:val="tx1"/>
                </w14:solidFill>
              </w14:textFill>
            </w:rPr>
            <w:t>5</w:t>
          </w:r>
        </w:p>
        <w:p>
          <w:pPr>
            <w:pStyle w:val="13"/>
            <w:keepNext w:val="0"/>
            <w:keepLines w:val="0"/>
            <w:pageBreakBefore w:val="0"/>
            <w:widowControl/>
            <w:tabs>
              <w:tab w:val="right" w:leader="dot" w:pos="8849"/>
            </w:tabs>
            <w:kinsoku/>
            <w:wordWrap/>
            <w:overflowPunct/>
            <w:topLinePunct w:val="0"/>
            <w:autoSpaceDE/>
            <w:autoSpaceDN/>
            <w:bidi w:val="0"/>
            <w:adjustRightInd/>
            <w:snapToGrid w:val="0"/>
            <w:spacing w:line="500" w:lineRule="exact"/>
            <w:ind w:leftChars="0" w:firstLine="480" w:firstLineChars="200"/>
            <w:textAlignment w:val="auto"/>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color w:val="000000" w:themeColor="text1"/>
              <w:sz w:val="24"/>
              <w:szCs w:val="24"/>
              <w14:textFill>
                <w14:solidFill>
                  <w14:schemeClr w14:val="tx1"/>
                </w14:solidFill>
              </w14:textFill>
            </w:rPr>
            <w:instrText xml:space="preserve"> HYPERLINK \l _Toc2106866476_WPSOffice_Level2 </w:instrTex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id w:val="69487309"/>
              <w:placeholder>
                <w:docPart w:val="{43636e0a-b6df-4f33-b6ee-f67cc3d4c0e0}"/>
              </w:placeholder>
            </w:sdtPr>
            <w:sdtEnd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color w:val="000000" w:themeColor="text1"/>
                  <w:sz w:val="24"/>
                  <w:szCs w:val="24"/>
                  <w14:textFill>
                    <w14:solidFill>
                      <w14:schemeClr w14:val="tx1"/>
                    </w14:solidFill>
                  </w14:textFill>
                </w:rPr>
                <w:t>二、基本医疗保险定点零售药店费用结算</w:t>
              </w:r>
            </w:sdtContent>
          </w:sdt>
          <w:r>
            <w:rPr>
              <w:rFonts w:hint="default" w:ascii="Times New Roman" w:hAnsi="Times New Roman" w:eastAsia="方正书宋简体" w:cs="Times New Roman"/>
              <w:color w:val="000000" w:themeColor="text1"/>
              <w:sz w:val="24"/>
              <w:szCs w:val="24"/>
              <w14:textFill>
                <w14:solidFill>
                  <w14:schemeClr w14:val="tx1"/>
                </w14:solidFill>
              </w14:textFill>
            </w:rPr>
            <w:tab/>
          </w:r>
          <w:r>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t>1</w: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end"/>
          </w:r>
          <w:r>
            <w:rPr>
              <w:rFonts w:hint="eastAsia" w:ascii="Times New Roman" w:hAnsi="Times New Roman" w:eastAsia="方正书宋简体" w:cs="Times New Roman"/>
              <w:color w:val="000000" w:themeColor="text1"/>
              <w:sz w:val="24"/>
              <w:szCs w:val="24"/>
              <w:lang w:val="en-US" w:eastAsia="zh-CN"/>
              <w14:textFill>
                <w14:solidFill>
                  <w14:schemeClr w14:val="tx1"/>
                </w14:solidFill>
              </w14:textFill>
            </w:rPr>
            <w:t>6</w:t>
          </w:r>
          <w:r>
            <w:rPr>
              <w:rFonts w:hint="eastAsia" w:eastAsia="方正书宋简体" w:cs="Times New Roman"/>
              <w:color w:val="000000" w:themeColor="text1"/>
              <w:sz w:val="24"/>
              <w:szCs w:val="24"/>
              <w:lang w:val="en-US" w:eastAsia="zh-CN"/>
              <w14:textFill>
                <w14:solidFill>
                  <w14:schemeClr w14:val="tx1"/>
                </w14:solidFill>
              </w14:textFill>
            </w:rPr>
            <w:t>6</w:t>
          </w:r>
        </w:p>
        <w:p>
          <w:pPr>
            <w:pStyle w:val="14"/>
            <w:keepNext w:val="0"/>
            <w:keepLines w:val="0"/>
            <w:pageBreakBefore w:val="0"/>
            <w:widowControl/>
            <w:tabs>
              <w:tab w:val="right" w:leader="dot" w:pos="8849"/>
            </w:tabs>
            <w:kinsoku/>
            <w:wordWrap/>
            <w:overflowPunct/>
            <w:topLinePunct w:val="0"/>
            <w:autoSpaceDE/>
            <w:autoSpaceDN/>
            <w:bidi w:val="0"/>
            <w:adjustRightInd/>
            <w:snapToGrid w:val="0"/>
            <w:spacing w:line="500" w:lineRule="exact"/>
            <w:ind w:left="0" w:leftChars="0" w:firstLine="720" w:firstLineChars="300"/>
            <w:textAlignment w:val="auto"/>
            <w:rPr>
              <w:rFonts w:hint="default" w:ascii="Times New Roman" w:hAnsi="Times New Roman" w:eastAsia="方正小标宋_GBK" w:cs="Times New Roman"/>
              <w:color w:val="000000" w:themeColor="text1"/>
              <w:sz w:val="24"/>
              <w:szCs w:val="24"/>
              <w:lang w:val="en-US" w:eastAsia="zh-CN"/>
              <w14:textFill>
                <w14:solidFill>
                  <w14:schemeClr w14:val="tx1"/>
                </w14:solidFill>
              </w14:textFill>
            </w:rPr>
          </w:pPr>
          <w:r>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t>35.</w: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begin"/>
          </w:r>
          <w:r>
            <w:rPr>
              <w:rFonts w:hint="default" w:ascii="Times New Roman" w:hAnsi="Times New Roman" w:eastAsia="方正书宋简体" w:cs="Times New Roman"/>
              <w:color w:val="000000" w:themeColor="text1"/>
              <w:sz w:val="24"/>
              <w:szCs w:val="24"/>
              <w14:textFill>
                <w14:solidFill>
                  <w14:schemeClr w14:val="tx1"/>
                </w14:solidFill>
              </w14:textFill>
            </w:rPr>
            <w:instrText xml:space="preserve"> HYPERLINK \l _Toc541111415_WPSOffice_Level3 </w:instrTex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separate"/>
          </w:r>
          <w:sdt>
            <w:sdt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id w:val="69487309"/>
              <w:placeholder>
                <w:docPart w:val="{eda843dc-dfea-4768-9174-d44d5b030430}"/>
              </w:placeholder>
            </w:sdtPr>
            <w:sdtEnd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color w:val="000000" w:themeColor="text1"/>
                  <w:sz w:val="24"/>
                  <w:szCs w:val="24"/>
                  <w14:textFill>
                    <w14:solidFill>
                      <w14:schemeClr w14:val="tx1"/>
                    </w14:solidFill>
                  </w14:textFill>
                </w:rPr>
                <w:t>基本医疗保险定点零售药店费用结算</w:t>
              </w:r>
            </w:sdtContent>
          </w:sdt>
          <w:sdt>
            <w:sdt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id w:val="69487309"/>
              <w:placeholder>
                <w:docPart w:val="{ad3264bb-91ef-4456-ac89-cc773e06ceac}"/>
              </w:placeholder>
            </w:sdtPr>
            <w:sdtEndPr>
              <w:rPr>
                <w:rFonts w:hint="default" w:ascii="Times New Roman" w:hAnsi="Times New Roman" w:eastAsia="方正书宋简体" w:cs="Times New Roman"/>
                <w:color w:val="000000" w:themeColor="text1"/>
                <w:kern w:val="2"/>
                <w:sz w:val="24"/>
                <w:szCs w:val="24"/>
                <w:lang w:val="en-US" w:eastAsia="zh-CN" w:bidi="ar-SA"/>
                <w14:textFill>
                  <w14:solidFill>
                    <w14:schemeClr w14:val="tx1"/>
                  </w14:solidFill>
                </w14:textFill>
              </w:rPr>
            </w:sdtEndPr>
            <w:sdtContent>
              <w:r>
                <w:rPr>
                  <w:rFonts w:hint="default" w:ascii="Times New Roman" w:hAnsi="Times New Roman" w:eastAsia="方正书宋简体" w:cs="Times New Roman"/>
                  <w:color w:val="000000" w:themeColor="text1"/>
                  <w:sz w:val="24"/>
                  <w:szCs w:val="24"/>
                  <w14:textFill>
                    <w14:solidFill>
                      <w14:schemeClr w14:val="tx1"/>
                    </w14:solidFill>
                  </w14:textFill>
                </w:rPr>
                <w:t>办理流程图</w:t>
              </w:r>
            </w:sdtContent>
          </w:sdt>
          <w:r>
            <w:rPr>
              <w:rFonts w:hint="default" w:ascii="Times New Roman" w:hAnsi="Times New Roman" w:eastAsia="方正书宋简体" w:cs="Times New Roman"/>
              <w:color w:val="000000" w:themeColor="text1"/>
              <w:sz w:val="24"/>
              <w:szCs w:val="24"/>
              <w14:textFill>
                <w14:solidFill>
                  <w14:schemeClr w14:val="tx1"/>
                </w14:solidFill>
              </w14:textFill>
            </w:rPr>
            <w:tab/>
          </w:r>
          <w:r>
            <w:rPr>
              <w:rFonts w:hint="default" w:ascii="Times New Roman" w:hAnsi="Times New Roman" w:eastAsia="方正书宋简体" w:cs="Times New Roman"/>
              <w:color w:val="000000" w:themeColor="text1"/>
              <w:sz w:val="24"/>
              <w:szCs w:val="24"/>
              <w:lang w:val="en-US" w:eastAsia="zh-CN"/>
              <w14:textFill>
                <w14:solidFill>
                  <w14:schemeClr w14:val="tx1"/>
                </w14:solidFill>
              </w14:textFill>
            </w:rPr>
            <w:t>1</w:t>
          </w:r>
          <w:r>
            <w:rPr>
              <w:rFonts w:hint="default" w:ascii="Times New Roman" w:hAnsi="Times New Roman" w:eastAsia="方正书宋简体" w:cs="Times New Roman"/>
              <w:color w:val="000000" w:themeColor="text1"/>
              <w:sz w:val="24"/>
              <w:szCs w:val="24"/>
              <w14:textFill>
                <w14:solidFill>
                  <w14:schemeClr w14:val="tx1"/>
                </w14:solidFill>
              </w14:textFill>
            </w:rPr>
            <w:fldChar w:fldCharType="end"/>
          </w:r>
          <w:r>
            <w:rPr>
              <w:rFonts w:hint="eastAsia" w:ascii="Times New Roman" w:hAnsi="Times New Roman" w:eastAsia="方正书宋简体" w:cs="Times New Roman"/>
              <w:color w:val="000000" w:themeColor="text1"/>
              <w:sz w:val="24"/>
              <w:szCs w:val="24"/>
              <w:lang w:val="en-US" w:eastAsia="zh-CN"/>
              <w14:textFill>
                <w14:solidFill>
                  <w14:schemeClr w14:val="tx1"/>
                </w14:solidFill>
              </w14:textFill>
            </w:rPr>
            <w:t>6</w:t>
          </w:r>
          <w:r>
            <w:rPr>
              <w:rFonts w:hint="eastAsia" w:eastAsia="方正书宋简体" w:cs="Times New Roman"/>
              <w:color w:val="000000" w:themeColor="text1"/>
              <w:sz w:val="24"/>
              <w:szCs w:val="24"/>
              <w:lang w:val="en-US" w:eastAsia="zh-CN"/>
              <w14:textFill>
                <w14:solidFill>
                  <w14:schemeClr w14:val="tx1"/>
                </w14:solidFill>
              </w14:textFill>
            </w:rPr>
            <w:t>8</w:t>
          </w:r>
        </w:p>
        <w:bookmarkEnd w:id="2"/>
        <w:p>
          <w:pPr>
            <w:rPr>
              <w:rFonts w:hint="default" w:ascii="Times New Roman" w:hAnsi="Times New Roman" w:eastAsia="宋体" w:cs="Times New Roman"/>
              <w:color w:val="000000" w:themeColor="text1"/>
              <w:kern w:val="2"/>
              <w:sz w:val="20"/>
              <w:szCs w:val="20"/>
              <w:lang w:val="en-US" w:eastAsia="zh-CN" w:bidi="ar-SA"/>
              <w14:textFill>
                <w14:solidFill>
                  <w14:schemeClr w14:val="tx1"/>
                </w14:solidFill>
              </w14:textFill>
            </w:rPr>
          </w:pPr>
        </w:p>
      </w:sdtContent>
    </w:sdt>
    <w:p>
      <w:pPr>
        <w:pStyle w:val="2"/>
        <w:rPr>
          <w:rFonts w:hint="default" w:ascii="Times New Roman" w:hAnsi="Times New Roman" w:cs="Times New Roman"/>
          <w:color w:val="000000" w:themeColor="text1"/>
          <w14:textFill>
            <w14:solidFill>
              <w14:schemeClr w14:val="tx1"/>
            </w14:solidFill>
          </w14:textFill>
        </w:rPr>
        <w:sectPr>
          <w:footerReference r:id="rId4" w:type="default"/>
          <w:pgSz w:w="11910" w:h="16840"/>
          <w:pgMar w:top="1984" w:right="1474" w:bottom="1701" w:left="1587" w:header="1361" w:footer="992" w:gutter="0"/>
          <w:pgNumType w:fmt="numberInDash" w:start="1"/>
          <w:cols w:space="720" w:num="1"/>
        </w:sectPr>
      </w:pPr>
    </w:p>
    <w:p>
      <w:pPr>
        <w:jc w:val="center"/>
        <w:rPr>
          <w:rFonts w:hint="default" w:ascii="Times New Roman" w:hAnsi="Times New Roman" w:eastAsia="方正小标宋简体" w:cs="Times New Roman"/>
          <w:color w:val="000000" w:themeColor="text1"/>
          <w:sz w:val="52"/>
          <w:szCs w:val="52"/>
          <w14:textFill>
            <w14:solidFill>
              <w14:schemeClr w14:val="tx1"/>
            </w14:solidFill>
          </w14:textFill>
        </w:rPr>
      </w:pPr>
      <w:bookmarkStart w:id="3" w:name="_Toc113684054_WPSOffice_Level1"/>
    </w:p>
    <w:p>
      <w:pPr>
        <w:jc w:val="center"/>
        <w:rPr>
          <w:rFonts w:hint="default" w:ascii="Times New Roman" w:hAnsi="Times New Roman" w:eastAsia="方正小标宋简体" w:cs="Times New Roman"/>
          <w:color w:val="000000" w:themeColor="text1"/>
          <w:sz w:val="52"/>
          <w:szCs w:val="52"/>
          <w14:textFill>
            <w14:solidFill>
              <w14:schemeClr w14:val="tx1"/>
            </w14:solidFill>
          </w14:textFill>
        </w:rPr>
      </w:pPr>
    </w:p>
    <w:p>
      <w:pPr>
        <w:jc w:val="center"/>
        <w:rPr>
          <w:rFonts w:hint="default" w:ascii="Times New Roman" w:hAnsi="Times New Roman" w:eastAsia="方正小标宋简体" w:cs="Times New Roman"/>
          <w:color w:val="000000" w:themeColor="text1"/>
          <w:sz w:val="52"/>
          <w:szCs w:val="52"/>
          <w14:textFill>
            <w14:solidFill>
              <w14:schemeClr w14:val="tx1"/>
            </w14:solidFill>
          </w14:textFill>
        </w:rPr>
      </w:pPr>
    </w:p>
    <w:p>
      <w:pPr>
        <w:jc w:val="center"/>
        <w:rPr>
          <w:rFonts w:hint="default" w:ascii="Times New Roman" w:hAnsi="Times New Roman" w:eastAsia="方正小标宋简体" w:cs="Times New Roman"/>
          <w:color w:val="000000" w:themeColor="text1"/>
          <w:sz w:val="52"/>
          <w:szCs w:val="52"/>
          <w14:textFill>
            <w14:solidFill>
              <w14:schemeClr w14:val="tx1"/>
            </w14:solidFill>
          </w14:textFill>
        </w:rPr>
      </w:pPr>
    </w:p>
    <w:p>
      <w:pPr>
        <w:jc w:val="center"/>
        <w:rPr>
          <w:rFonts w:hint="default" w:ascii="Times New Roman" w:hAnsi="Times New Roman" w:eastAsia="方正小标宋简体" w:cs="Times New Roman"/>
          <w:color w:val="000000" w:themeColor="text1"/>
          <w:sz w:val="52"/>
          <w:szCs w:val="52"/>
          <w14:textFill>
            <w14:solidFill>
              <w14:schemeClr w14:val="tx1"/>
            </w14:solidFill>
          </w14:textFill>
        </w:rPr>
      </w:pPr>
    </w:p>
    <w:p>
      <w:pPr>
        <w:jc w:val="center"/>
        <w:rPr>
          <w:rFonts w:hint="default" w:ascii="Times New Roman" w:hAnsi="Times New Roman" w:eastAsia="方正小标宋简体" w:cs="Times New Roman"/>
          <w:color w:val="000000" w:themeColor="text1"/>
          <w:sz w:val="52"/>
          <w:szCs w:val="52"/>
          <w14:textFill>
            <w14:solidFill>
              <w14:schemeClr w14:val="tx1"/>
            </w14:solidFill>
          </w14:textFill>
        </w:rPr>
      </w:pPr>
    </w:p>
    <w:p>
      <w:pPr>
        <w:jc w:val="center"/>
        <w:rPr>
          <w:rFonts w:hint="default" w:ascii="Times New Roman" w:hAnsi="Times New Roman" w:eastAsia="方正小标宋简体" w:cs="Times New Roman"/>
          <w:color w:val="000000" w:themeColor="text1"/>
          <w:sz w:val="48"/>
          <w:szCs w:val="48"/>
          <w14:textFill>
            <w14:solidFill>
              <w14:schemeClr w14:val="tx1"/>
            </w14:solidFill>
          </w14:textFill>
        </w:rPr>
      </w:pPr>
      <w:r>
        <w:rPr>
          <w:rFonts w:hint="default" w:ascii="Times New Roman" w:hAnsi="Times New Roman" w:eastAsia="方正小标宋简体" w:cs="Times New Roman"/>
          <w:color w:val="000000" w:themeColor="text1"/>
          <w:sz w:val="48"/>
          <w:szCs w:val="48"/>
          <w14:textFill>
            <w14:solidFill>
              <w14:schemeClr w14:val="tx1"/>
            </w14:solidFill>
          </w14:textFill>
        </w:rPr>
        <w:t>第一部分</w:t>
      </w:r>
      <w:bookmarkEnd w:id="3"/>
    </w:p>
    <w:p>
      <w:pPr>
        <w:jc w:val="center"/>
        <w:rPr>
          <w:rFonts w:hint="default" w:ascii="Times New Roman" w:hAnsi="Times New Roman" w:eastAsia="方正小标宋简体" w:cs="Times New Roman"/>
          <w:color w:val="000000" w:themeColor="text1"/>
          <w:sz w:val="48"/>
          <w:szCs w:val="48"/>
          <w14:textFill>
            <w14:solidFill>
              <w14:schemeClr w14:val="tx1"/>
            </w14:solidFill>
          </w14:textFill>
        </w:rPr>
      </w:pPr>
      <w:bookmarkStart w:id="4" w:name="_Toc131965506_WPSOffice_Level2"/>
      <w:r>
        <w:rPr>
          <w:rFonts w:hint="default" w:ascii="Times New Roman" w:hAnsi="Times New Roman" w:eastAsia="方正小标宋简体" w:cs="Times New Roman"/>
          <w:color w:val="000000" w:themeColor="text1"/>
          <w:sz w:val="48"/>
          <w:szCs w:val="48"/>
          <w14:textFill>
            <w14:solidFill>
              <w14:schemeClr w14:val="tx1"/>
            </w14:solidFill>
          </w14:textFill>
        </w:rPr>
        <w:t>基本医疗保险参保和变更登记</w:t>
      </w:r>
      <w:bookmarkEnd w:id="4"/>
    </w:p>
    <w:p>
      <w:pPr>
        <w:spacing w:line="360" w:lineRule="auto"/>
        <w:ind w:firstLine="640" w:firstLineChars="200"/>
        <w:rPr>
          <w:rFonts w:hint="default" w:ascii="Times New Roman" w:hAnsi="Times New Roman" w:eastAsia="黑体" w:cs="Times New Roman"/>
          <w:color w:val="000000" w:themeColor="text1"/>
          <w:sz w:val="32"/>
          <w:szCs w:val="32"/>
          <w14:textFill>
            <w14:solidFill>
              <w14:schemeClr w14:val="tx1"/>
            </w14:solidFill>
          </w14:textFill>
        </w:rPr>
      </w:pPr>
    </w:p>
    <w:p>
      <w:pPr>
        <w:spacing w:line="360" w:lineRule="auto"/>
        <w:ind w:firstLine="640" w:firstLineChars="200"/>
        <w:rPr>
          <w:rFonts w:hint="default" w:ascii="Times New Roman" w:hAnsi="Times New Roman" w:eastAsia="黑体" w:cs="Times New Roman"/>
          <w:color w:val="000000" w:themeColor="text1"/>
          <w:sz w:val="32"/>
          <w:szCs w:val="32"/>
          <w14:textFill>
            <w14:solidFill>
              <w14:schemeClr w14:val="tx1"/>
            </w14:solidFill>
          </w14:textFill>
        </w:rPr>
      </w:pPr>
    </w:p>
    <w:p>
      <w:pPr>
        <w:spacing w:line="360" w:lineRule="auto"/>
        <w:ind w:firstLine="640" w:firstLineChars="200"/>
        <w:rPr>
          <w:rFonts w:hint="default" w:ascii="Times New Roman" w:hAnsi="Times New Roman" w:eastAsia="黑体" w:cs="Times New Roman"/>
          <w:color w:val="000000" w:themeColor="text1"/>
          <w:sz w:val="32"/>
          <w:szCs w:val="32"/>
          <w14:textFill>
            <w14:solidFill>
              <w14:schemeClr w14:val="tx1"/>
            </w14:solidFill>
          </w14:textFill>
        </w:rPr>
      </w:pPr>
    </w:p>
    <w:p>
      <w:pPr>
        <w:spacing w:line="360" w:lineRule="auto"/>
        <w:ind w:firstLine="640" w:firstLineChars="200"/>
        <w:rPr>
          <w:rFonts w:hint="default" w:ascii="Times New Roman" w:hAnsi="Times New Roman" w:eastAsia="黑体" w:cs="Times New Roman"/>
          <w:color w:val="000000" w:themeColor="text1"/>
          <w:sz w:val="32"/>
          <w:szCs w:val="32"/>
          <w14:textFill>
            <w14:solidFill>
              <w14:schemeClr w14:val="tx1"/>
            </w14:solidFill>
          </w14:textFill>
        </w:rPr>
      </w:pPr>
    </w:p>
    <w:p>
      <w:pPr>
        <w:spacing w:line="360" w:lineRule="auto"/>
        <w:ind w:firstLine="640" w:firstLineChars="200"/>
        <w:rPr>
          <w:rFonts w:hint="default" w:ascii="Times New Roman" w:hAnsi="Times New Roman" w:eastAsia="黑体" w:cs="Times New Roman"/>
          <w:color w:val="000000" w:themeColor="text1"/>
          <w:sz w:val="32"/>
          <w:szCs w:val="32"/>
          <w14:textFill>
            <w14:solidFill>
              <w14:schemeClr w14:val="tx1"/>
            </w14:solidFill>
          </w14:textFill>
        </w:rPr>
      </w:pPr>
    </w:p>
    <w:p>
      <w:pPr>
        <w:spacing w:line="360" w:lineRule="auto"/>
        <w:ind w:firstLine="640" w:firstLineChars="200"/>
        <w:rPr>
          <w:rFonts w:hint="default" w:ascii="Times New Roman" w:hAnsi="Times New Roman" w:eastAsia="黑体" w:cs="Times New Roman"/>
          <w:color w:val="000000" w:themeColor="text1"/>
          <w:sz w:val="32"/>
          <w:szCs w:val="32"/>
          <w14:textFill>
            <w14:solidFill>
              <w14:schemeClr w14:val="tx1"/>
            </w14:solidFill>
          </w14:textFill>
        </w:rPr>
      </w:pPr>
    </w:p>
    <w:p>
      <w:pPr>
        <w:spacing w:line="360" w:lineRule="auto"/>
        <w:ind w:firstLine="640" w:firstLineChars="200"/>
        <w:rPr>
          <w:rFonts w:hint="default" w:ascii="Times New Roman" w:hAnsi="Times New Roman" w:eastAsia="黑体" w:cs="Times New Roman"/>
          <w:color w:val="000000" w:themeColor="text1"/>
          <w:sz w:val="32"/>
          <w:szCs w:val="32"/>
          <w14:textFill>
            <w14:solidFill>
              <w14:schemeClr w14:val="tx1"/>
            </w14:solidFill>
          </w14:textFill>
        </w:rPr>
      </w:pPr>
    </w:p>
    <w:p>
      <w:pPr>
        <w:spacing w:line="360" w:lineRule="auto"/>
        <w:ind w:firstLine="640" w:firstLineChars="200"/>
        <w:rPr>
          <w:rFonts w:hint="default" w:ascii="Times New Roman" w:hAnsi="Times New Roman" w:eastAsia="黑体" w:cs="Times New Roman"/>
          <w:color w:val="000000" w:themeColor="text1"/>
          <w:sz w:val="32"/>
          <w:szCs w:val="32"/>
          <w14:textFill>
            <w14:solidFill>
              <w14:schemeClr w14:val="tx1"/>
            </w14:solidFill>
          </w14:textFill>
        </w:rPr>
      </w:pPr>
    </w:p>
    <w:p>
      <w:pPr>
        <w:spacing w:line="360" w:lineRule="auto"/>
        <w:rPr>
          <w:rFonts w:hint="default" w:ascii="Times New Roman" w:hAnsi="Times New Roman" w:eastAsia="黑体" w:cs="Times New Roman"/>
          <w:color w:val="000000" w:themeColor="text1"/>
          <w:sz w:val="32"/>
          <w:szCs w:val="32"/>
          <w14:textFill>
            <w14:solidFill>
              <w14:schemeClr w14:val="tx1"/>
            </w14:solidFill>
          </w14:textFill>
        </w:rPr>
      </w:pPr>
    </w:p>
    <w:p>
      <w:pPr>
        <w:spacing w:line="360" w:lineRule="auto"/>
        <w:rPr>
          <w:rFonts w:hint="default" w:ascii="Times New Roman" w:hAnsi="Times New Roman" w:eastAsia="黑体" w:cs="Times New Roman"/>
          <w:color w:val="000000" w:themeColor="text1"/>
          <w:sz w:val="32"/>
          <w:szCs w:val="32"/>
          <w14:textFill>
            <w14:solidFill>
              <w14:schemeClr w14:val="tx1"/>
            </w14:solidFill>
          </w14:textFill>
        </w:rPr>
      </w:pPr>
    </w:p>
    <w:p>
      <w:pPr>
        <w:spacing w:line="360" w:lineRule="auto"/>
        <w:rPr>
          <w:rFonts w:hint="default" w:ascii="Times New Roman" w:hAnsi="Times New Roman" w:eastAsia="黑体" w:cs="Times New Roman"/>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textAlignment w:val="auto"/>
        <w:rPr>
          <w:rFonts w:hint="default" w:ascii="Times New Roman" w:hAnsi="Times New Roman" w:eastAsia="黑体" w:cs="Times New Roman"/>
          <w:color w:val="000000" w:themeColor="text1"/>
          <w:sz w:val="32"/>
          <w:szCs w:val="32"/>
          <w14:textFill>
            <w14:solidFill>
              <w14:schemeClr w14:val="tx1"/>
            </w14:solidFill>
          </w14:textFill>
        </w:rPr>
      </w:pPr>
      <w:bookmarkStart w:id="5" w:name="_Toc2045680964_WPSOffice_Level2"/>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一、单位参保登记</w:t>
      </w:r>
      <w:bookmarkEnd w:id="5"/>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（一）</w:t>
      </w:r>
      <w:r>
        <w:rPr>
          <w:rFonts w:hint="default" w:ascii="Times New Roman" w:hAnsi="Times New Roman" w:eastAsia="楷体_GB2312" w:cs="Times New Roman"/>
          <w:color w:val="000000" w:themeColor="text1"/>
          <w:sz w:val="32"/>
          <w:szCs w:val="32"/>
          <w14:textFill>
            <w14:solidFill>
              <w14:schemeClr w14:val="tx1"/>
            </w14:solidFill>
          </w14:textFill>
        </w:rPr>
        <w:t>事项名称：</w:t>
      </w:r>
      <w:r>
        <w:rPr>
          <w:rFonts w:hint="default" w:ascii="Times New Roman" w:hAnsi="Times New Roman" w:eastAsia="仿宋_GB2312" w:cs="Times New Roman"/>
          <w:color w:val="000000" w:themeColor="text1"/>
          <w:sz w:val="32"/>
          <w:szCs w:val="32"/>
          <w14:textFill>
            <w14:solidFill>
              <w14:schemeClr w14:val="tx1"/>
            </w14:solidFill>
          </w14:textFill>
        </w:rPr>
        <w:t>单位</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参保</w:t>
      </w:r>
      <w:r>
        <w:rPr>
          <w:rFonts w:hint="default" w:ascii="Times New Roman" w:hAnsi="Times New Roman" w:eastAsia="仿宋_GB2312" w:cs="Times New Roman"/>
          <w:color w:val="000000" w:themeColor="text1"/>
          <w:sz w:val="32"/>
          <w:szCs w:val="32"/>
          <w14:textFill>
            <w14:solidFill>
              <w14:schemeClr w14:val="tx1"/>
            </w14:solidFill>
          </w14:textFill>
        </w:rPr>
        <w:t>登记</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（含新增、暂停、注销、拆分合并分立等业务）。</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（二）</w:t>
      </w:r>
      <w:r>
        <w:rPr>
          <w:rFonts w:hint="default" w:ascii="Times New Roman" w:hAnsi="Times New Roman" w:eastAsia="楷体_GB2312" w:cs="Times New Roman"/>
          <w:color w:val="000000" w:themeColor="text1"/>
          <w:sz w:val="32"/>
          <w:szCs w:val="32"/>
          <w14:textFill>
            <w14:solidFill>
              <w14:schemeClr w14:val="tx1"/>
            </w14:solidFill>
          </w14:textFill>
        </w:rPr>
        <w:t>受理单位：</w:t>
      </w:r>
      <w:r>
        <w:rPr>
          <w:rFonts w:hint="default" w:ascii="Times New Roman" w:hAnsi="Times New Roman" w:eastAsia="仿宋_GB2312" w:cs="Times New Roman"/>
          <w:color w:val="000000" w:themeColor="text1"/>
          <w:sz w:val="32"/>
          <w:szCs w:val="32"/>
          <w14:textFill>
            <w14:solidFill>
              <w14:schemeClr w14:val="tx1"/>
            </w14:solidFill>
          </w14:textFill>
        </w:rPr>
        <w:t>全省各级医疗保障经办机构（以下简称“医保经办机构”）。</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（三）</w:t>
      </w:r>
      <w:r>
        <w:rPr>
          <w:rFonts w:hint="default" w:ascii="Times New Roman" w:hAnsi="Times New Roman" w:eastAsia="楷体_GB2312" w:cs="Times New Roman"/>
          <w:color w:val="000000" w:themeColor="text1"/>
          <w:sz w:val="32"/>
          <w:szCs w:val="32"/>
          <w14:textFill>
            <w14:solidFill>
              <w14:schemeClr w14:val="tx1"/>
            </w14:solidFill>
          </w14:textFill>
        </w:rPr>
        <w:t>服务对象：</w:t>
      </w:r>
      <w:r>
        <w:rPr>
          <w:rFonts w:hint="default" w:ascii="Times New Roman" w:hAnsi="Times New Roman" w:eastAsia="仿宋_GB2312" w:cs="Times New Roman"/>
          <w:color w:val="000000" w:themeColor="text1"/>
          <w:sz w:val="32"/>
          <w:szCs w:val="32"/>
          <w14:textFill>
            <w14:solidFill>
              <w14:schemeClr w14:val="tx1"/>
            </w14:solidFill>
          </w14:textFill>
        </w:rPr>
        <w:t>各类国家机关、企事业单位、社会团体、民办非企业单位和有雇工的个体工商户等用人单位</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省本级服务对象为：中央、省属在长机关事业单位、社会团体及民办非企业单位等</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（四）</w:t>
      </w:r>
      <w:r>
        <w:rPr>
          <w:rFonts w:hint="default" w:ascii="Times New Roman" w:hAnsi="Times New Roman" w:eastAsia="楷体_GB2312" w:cs="Times New Roman"/>
          <w:color w:val="000000" w:themeColor="text1"/>
          <w:sz w:val="32"/>
          <w:szCs w:val="32"/>
          <w14:textFill>
            <w14:solidFill>
              <w14:schemeClr w14:val="tx1"/>
            </w14:solidFill>
          </w14:textFill>
        </w:rPr>
        <w:t>办理渠道：</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现场办理：</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各统筹区医保经办机构公布经办服务大厅办理地址</w:t>
      </w:r>
      <w:r>
        <w:rPr>
          <w:rFonts w:hint="default" w:ascii="Times New Roman" w:hAnsi="Times New Roman" w:eastAsia="仿宋_GB2312" w:cs="Times New Roman"/>
          <w:color w:val="000000" w:themeColor="text1"/>
          <w:sz w:val="32"/>
          <w:szCs w:val="32"/>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strike w:val="0"/>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线上办理：</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各统筹区医保经办机构向社会公布的网站、</w:t>
      </w:r>
      <w:r>
        <w:rPr>
          <w:rFonts w:hint="default" w:ascii="Times New Roman" w:hAnsi="Times New Roman" w:eastAsia="仿宋_GB2312" w:cs="Times New Roman"/>
          <w:color w:val="000000" w:themeColor="text1"/>
          <w:sz w:val="32"/>
          <w:szCs w:val="32"/>
          <w14:textFill>
            <w14:solidFill>
              <w14:schemeClr w14:val="tx1"/>
            </w14:solidFill>
          </w14:textFill>
        </w:rPr>
        <w:t>湖南省医疗保障网上服务大厅、</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湖南省政务服务平台</w:t>
      </w:r>
      <w:r>
        <w:rPr>
          <w:rFonts w:hint="default" w:ascii="Times New Roman" w:hAnsi="Times New Roman" w:eastAsia="仿宋_GB2312" w:cs="Times New Roman"/>
          <w:strike w:val="0"/>
          <w:color w:val="000000" w:themeColor="text1"/>
          <w:sz w:val="32"/>
          <w:szCs w:val="32"/>
          <w14:textFill>
            <w14:solidFill>
              <w14:schemeClr w14:val="tx1"/>
            </w14:solidFill>
          </w14:textFill>
        </w:rPr>
        <w:t>等。</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（五）</w:t>
      </w:r>
      <w:r>
        <w:rPr>
          <w:rFonts w:hint="default" w:ascii="Times New Roman" w:hAnsi="Times New Roman" w:eastAsia="楷体_GB2312" w:cs="Times New Roman"/>
          <w:color w:val="000000" w:themeColor="text1"/>
          <w:sz w:val="32"/>
          <w:szCs w:val="32"/>
          <w14:textFill>
            <w14:solidFill>
              <w14:schemeClr w14:val="tx1"/>
            </w14:solidFill>
          </w14:textFill>
        </w:rPr>
        <w:t>办理流程：</w:t>
      </w: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1.</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申请。申请人按属地管理原则通过线上或现场向医保经办机构提出单位参保登记申请。</w:t>
      </w: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2.</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受理。医保经办机构工作人员受理申请人提交的申请材料，确认其是否属于受理范围、材料是否齐全。属于受理范围且材料齐全的当场受理，材料不全的一次性告知需补齐的材料并重新提交；不予受理的应告知理由。</w:t>
      </w: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3.</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审核。医保经办机构对提交的材料进行审核，审核通过的予以登记，审核不通过的将原因告知申请人。</w:t>
      </w: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4.</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办结。</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（六）</w:t>
      </w:r>
      <w:r>
        <w:rPr>
          <w:rFonts w:hint="default" w:ascii="Times New Roman" w:hAnsi="Times New Roman" w:eastAsia="楷体_GB2312" w:cs="Times New Roman"/>
          <w:color w:val="000000" w:themeColor="text1"/>
          <w:sz w:val="32"/>
          <w:szCs w:val="32"/>
          <w14:textFill>
            <w14:solidFill>
              <w14:schemeClr w14:val="tx1"/>
            </w14:solidFill>
          </w14:textFill>
        </w:rPr>
        <w:t>办理材料：</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统一社会信用代码证书或单位批准成立</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（或</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注销</w:t>
      </w: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拆分</w:t>
      </w: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合并</w:t>
      </w: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分立</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的文件；</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《湖南省基本医疗保险单位参保信息登记表》（加盖单位公章）</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（表</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（七）</w:t>
      </w:r>
      <w:r>
        <w:rPr>
          <w:rFonts w:hint="default" w:ascii="Times New Roman" w:hAnsi="Times New Roman" w:eastAsia="楷体_GB2312" w:cs="Times New Roman"/>
          <w:color w:val="000000" w:themeColor="text1"/>
          <w:sz w:val="32"/>
          <w:szCs w:val="32"/>
          <w14:textFill>
            <w14:solidFill>
              <w14:schemeClr w14:val="tx1"/>
            </w14:solidFill>
          </w14:textFill>
        </w:rPr>
        <w:t>办理时限：</w:t>
      </w:r>
      <w:r>
        <w:rPr>
          <w:rFonts w:hint="default" w:ascii="Times New Roman" w:hAnsi="Times New Roman" w:eastAsia="仿宋_GB2312" w:cs="Times New Roman"/>
          <w:color w:val="000000" w:themeColor="text1"/>
          <w:sz w:val="32"/>
          <w:szCs w:val="32"/>
          <w14:textFill>
            <w14:solidFill>
              <w14:schemeClr w14:val="tx1"/>
            </w14:solidFill>
          </w14:textFill>
        </w:rPr>
        <w:t>不超过</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14:textFill>
            <w14:solidFill>
              <w14:schemeClr w14:val="tx1"/>
            </w14:solidFill>
          </w14:textFill>
        </w:rPr>
        <w:t>个工作日。</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（八）</w:t>
      </w:r>
      <w:r>
        <w:rPr>
          <w:rFonts w:hint="default" w:ascii="Times New Roman" w:hAnsi="Times New Roman" w:eastAsia="楷体_GB2312" w:cs="Times New Roman"/>
          <w:color w:val="000000" w:themeColor="text1"/>
          <w:sz w:val="32"/>
          <w:szCs w:val="32"/>
          <w14:textFill>
            <w14:solidFill>
              <w14:schemeClr w14:val="tx1"/>
            </w14:solidFill>
          </w14:textFill>
        </w:rPr>
        <w:t>查询方式：</w:t>
      </w:r>
      <w:r>
        <w:rPr>
          <w:rFonts w:hint="default" w:ascii="Times New Roman" w:hAnsi="Times New Roman" w:eastAsia="仿宋_GB2312" w:cs="Times New Roman"/>
          <w:color w:val="000000" w:themeColor="text1"/>
          <w:sz w:val="32"/>
          <w:szCs w:val="32"/>
          <w14:textFill>
            <w14:solidFill>
              <w14:schemeClr w14:val="tx1"/>
            </w14:solidFill>
          </w14:textFill>
        </w:rPr>
        <w:t>现场查询、线上查询（各统筹区医保经办机构公布电话、门户网站等）。</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（九）</w:t>
      </w:r>
      <w:r>
        <w:rPr>
          <w:rFonts w:hint="default" w:ascii="Times New Roman" w:hAnsi="Times New Roman" w:eastAsia="楷体_GB2312" w:cs="Times New Roman"/>
          <w:color w:val="000000" w:themeColor="text1"/>
          <w:sz w:val="32"/>
          <w:szCs w:val="32"/>
          <w14:textFill>
            <w14:solidFill>
              <w14:schemeClr w14:val="tx1"/>
            </w14:solidFill>
          </w14:textFill>
        </w:rPr>
        <w:t>监督电话：</w:t>
      </w:r>
      <w:r>
        <w:rPr>
          <w:rFonts w:hint="default" w:ascii="Times New Roman" w:hAnsi="Times New Roman" w:eastAsia="仿宋_GB2312" w:cs="Times New Roman"/>
          <w:color w:val="000000" w:themeColor="text1"/>
          <w:sz w:val="32"/>
          <w:szCs w:val="32"/>
          <w14:textFill>
            <w14:solidFill>
              <w14:schemeClr w14:val="tx1"/>
            </w14:solidFill>
          </w14:textFill>
        </w:rPr>
        <w:t>各统筹区医保经办机构向社会公布监督电话。</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（十）</w:t>
      </w:r>
      <w:r>
        <w:rPr>
          <w:rFonts w:hint="default" w:ascii="Times New Roman" w:hAnsi="Times New Roman" w:eastAsia="楷体_GB2312" w:cs="Times New Roman"/>
          <w:color w:val="000000" w:themeColor="text1"/>
          <w:sz w:val="32"/>
          <w:szCs w:val="32"/>
          <w14:textFill>
            <w14:solidFill>
              <w14:schemeClr w14:val="tx1"/>
            </w14:solidFill>
          </w14:textFill>
        </w:rPr>
        <w:t>评价渠道：</w:t>
      </w:r>
      <w:r>
        <w:rPr>
          <w:rFonts w:hint="default" w:ascii="Times New Roman" w:hAnsi="Times New Roman" w:eastAsia="仿宋_GB2312" w:cs="Times New Roman"/>
          <w:color w:val="000000" w:themeColor="text1"/>
          <w:sz w:val="32"/>
          <w:szCs w:val="32"/>
          <w14:textFill>
            <w14:solidFill>
              <w14:schemeClr w14:val="tx1"/>
            </w14:solidFill>
          </w14:textFill>
        </w:rPr>
        <w:t>现场评价、线上评价、第三方评价等，并向社会公布。评价内容主要包括信息公开、办事效率、依法依规办理等。</w:t>
      </w:r>
    </w:p>
    <w:p>
      <w:pPr>
        <w:keepNext w:val="0"/>
        <w:keepLines w:val="0"/>
        <w:pageBreakBefore w:val="0"/>
        <w:widowControl w:val="0"/>
        <w:kinsoku/>
        <w:wordWrap/>
        <w:overflowPunct/>
        <w:topLinePunct w:val="0"/>
        <w:autoSpaceDE/>
        <w:autoSpaceDN/>
        <w:bidi w:val="0"/>
        <w:adjustRightInd w:val="0"/>
        <w:snapToGrid w:val="0"/>
        <w:spacing w:line="592" w:lineRule="exact"/>
        <w:ind w:firstLine="562" w:firstLineChars="200"/>
        <w:textAlignment w:val="auto"/>
        <w:rPr>
          <w:rFonts w:hint="default" w:ascii="Times New Roman" w:hAnsi="Times New Roman" w:eastAsia="宋体" w:cs="Times New Roman"/>
          <w:b/>
          <w:bCs/>
          <w:color w:val="000000" w:themeColor="text1"/>
          <w:sz w:val="28"/>
          <w:szCs w:val="28"/>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592" w:lineRule="exact"/>
        <w:textAlignment w:val="auto"/>
        <w:rPr>
          <w:rFonts w:hint="default" w:ascii="Times New Roman" w:hAnsi="Times New Roman" w:eastAsia="宋体" w:cs="Times New Roman"/>
          <w:b/>
          <w:bCs/>
          <w:color w:val="000000" w:themeColor="text1"/>
          <w:sz w:val="28"/>
          <w:szCs w:val="28"/>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592" w:lineRule="exact"/>
        <w:textAlignment w:val="auto"/>
        <w:rPr>
          <w:rFonts w:hint="default" w:ascii="Times New Roman" w:hAnsi="Times New Roman" w:eastAsia="宋体" w:cs="Times New Roman"/>
          <w:b/>
          <w:bCs/>
          <w:color w:val="000000" w:themeColor="text1"/>
          <w:sz w:val="28"/>
          <w:szCs w:val="28"/>
          <w14:textFill>
            <w14:solidFill>
              <w14:schemeClr w14:val="tx1"/>
            </w14:solidFill>
          </w14:textFill>
        </w:rPr>
        <w:sectPr>
          <w:pgSz w:w="11906" w:h="16838"/>
          <w:pgMar w:top="1984" w:right="1531" w:bottom="1701" w:left="1531" w:header="851" w:footer="992" w:gutter="0"/>
          <w:pgNumType w:fmt="numberInDash"/>
          <w:cols w:space="720" w:num="1"/>
          <w:docGrid w:type="lines" w:linePitch="312" w:charSpace="0"/>
        </w:sectPr>
      </w:pPr>
    </w:p>
    <w:p>
      <w:pPr>
        <w:spacing w:line="360" w:lineRule="auto"/>
        <w:jc w:val="center"/>
        <w:rPr>
          <w:rFonts w:hint="default" w:ascii="Times New Roman" w:hAnsi="Times New Roman" w:eastAsia="黑体" w:cs="Times New Roman"/>
          <w:color w:val="000000" w:themeColor="text1"/>
          <w:sz w:val="44"/>
          <w:szCs w:val="44"/>
          <w14:textFill>
            <w14:solidFill>
              <w14:schemeClr w14:val="tx1"/>
            </w14:solidFill>
          </w14:textFill>
        </w:rPr>
      </w:pPr>
      <w:bookmarkStart w:id="6" w:name="_Toc131965506_WPSOffice_Level3"/>
      <w:r>
        <w:rPr>
          <w:rFonts w:hint="default" w:ascii="Times New Roman" w:hAnsi="Times New Roman" w:eastAsia="黑体" w:cs="Times New Roman"/>
          <w:color w:val="000000" w:themeColor="text1"/>
          <w:sz w:val="44"/>
          <w:szCs w:val="44"/>
          <w14:textFill>
            <w14:solidFill>
              <w14:schemeClr w14:val="tx1"/>
            </w14:solidFill>
          </w14:textFill>
        </w:rPr>
        <w:t>单位</w:t>
      </w:r>
      <w:r>
        <w:rPr>
          <w:rFonts w:hint="default" w:ascii="Times New Roman" w:hAnsi="Times New Roman" w:eastAsia="黑体" w:cs="Times New Roman"/>
          <w:color w:val="000000" w:themeColor="text1"/>
          <w:sz w:val="44"/>
          <w:szCs w:val="44"/>
          <w:lang w:eastAsia="zh-CN"/>
          <w14:textFill>
            <w14:solidFill>
              <w14:schemeClr w14:val="tx1"/>
            </w14:solidFill>
          </w14:textFill>
        </w:rPr>
        <w:t>参保</w:t>
      </w:r>
      <w:r>
        <w:rPr>
          <w:rFonts w:hint="default" w:ascii="Times New Roman" w:hAnsi="Times New Roman" w:eastAsia="黑体" w:cs="Times New Roman"/>
          <w:color w:val="000000" w:themeColor="text1"/>
          <w:sz w:val="44"/>
          <w:szCs w:val="44"/>
          <w14:textFill>
            <w14:solidFill>
              <w14:schemeClr w14:val="tx1"/>
            </w14:solidFill>
          </w14:textFill>
        </w:rPr>
        <w:t>登记办理流程图</w:t>
      </w:r>
      <w:bookmarkEnd w:id="6"/>
    </w:p>
    <w:p>
      <w:pPr>
        <w:spacing w:line="360" w:lineRule="auto"/>
        <w:jc w:val="center"/>
        <w:rPr>
          <w:rFonts w:hint="default" w:ascii="Times New Roman" w:hAnsi="Times New Roman" w:eastAsia="楷体_GB2312" w:cs="Times New Roman"/>
          <w:color w:val="000000" w:themeColor="text1"/>
          <w:sz w:val="32"/>
          <w:szCs w:val="32"/>
          <w14:textFill>
            <w14:solidFill>
              <w14:schemeClr w14:val="tx1"/>
            </w14:solidFill>
          </w14:textFill>
        </w:rPr>
      </w:pPr>
    </w:p>
    <w:p>
      <w:pPr>
        <w:spacing w:line="360" w:lineRule="auto"/>
        <w:jc w:val="center"/>
        <w:rPr>
          <w:rFonts w:hint="default" w:ascii="Times New Roman" w:hAnsi="Times New Roman" w:eastAsia="宋体" w:cs="Times New Roman"/>
          <w:b/>
          <w:bCs/>
          <w:color w:val="000000" w:themeColor="text1"/>
          <w:sz w:val="28"/>
          <w:szCs w:val="28"/>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mc:AlternateContent>
          <mc:Choice Requires="wpg">
            <w:drawing>
              <wp:inline distT="0" distB="0" distL="114300" distR="114300">
                <wp:extent cx="4835525" cy="5255260"/>
                <wp:effectExtent l="6350" t="6350" r="15875" b="15240"/>
                <wp:docPr id="353" name="组合 353"/>
                <wp:cNvGraphicFramePr/>
                <a:graphic xmlns:a="http://schemas.openxmlformats.org/drawingml/2006/main">
                  <a:graphicData uri="http://schemas.microsoft.com/office/word/2010/wordprocessingGroup">
                    <wpg:wgp>
                      <wpg:cNvGrpSpPr/>
                      <wpg:grpSpPr>
                        <a:xfrm>
                          <a:off x="0" y="0"/>
                          <a:ext cx="4835525" cy="5255260"/>
                          <a:chOff x="6745" y="654"/>
                          <a:chExt cx="7615" cy="8276"/>
                        </a:xfrm>
                        <a:effectLst/>
                      </wpg:grpSpPr>
                      <wps:wsp>
                        <wps:cNvPr id="472" name="流程图: 过程 5"/>
                        <wps:cNvSpPr/>
                        <wps:spPr>
                          <a:xfrm>
                            <a:off x="6745" y="2213"/>
                            <a:ext cx="1717" cy="1134"/>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材料不全的一次性告知需补齐的材料并重新提交</w:t>
                              </w:r>
                            </w:p>
                          </w:txbxContent>
                        </wps:txbx>
                        <wps:bodyPr rtlCol="0" anchor="ctr" anchorCtr="0"/>
                      </wps:wsp>
                      <wps:wsp>
                        <wps:cNvPr id="473" name="流程图: 可选过程 6"/>
                        <wps:cNvSpPr/>
                        <wps:spPr>
                          <a:xfrm>
                            <a:off x="8964" y="654"/>
                            <a:ext cx="2835" cy="850"/>
                          </a:xfrm>
                          <a:prstGeom prst="flowChartAlternate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申请</w:t>
                              </w:r>
                            </w:p>
                          </w:txbxContent>
                        </wps:txbx>
                        <wps:bodyPr rtlCol="0" anchor="ctr" anchorCtr="0"/>
                      </wps:wsp>
                      <wps:wsp>
                        <wps:cNvPr id="8" name="流程图: 决策 7"/>
                        <wps:cNvSpPr/>
                        <wps:spPr>
                          <a:xfrm>
                            <a:off x="8961" y="4056"/>
                            <a:ext cx="2835" cy="1474"/>
                          </a:xfrm>
                          <a:prstGeom prst="flowChartDecision">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判断是否</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color w:val="000000" w:themeColor="text1"/>
                                  <w:kern w:val="24"/>
                                  <w:sz w:val="20"/>
                                  <w:szCs w:val="20"/>
                                  <w14:textFill>
                                    <w14:solidFill>
                                      <w14:schemeClr w14:val="tx1"/>
                                    </w14:solidFill>
                                  </w14:textFill>
                                </w:rPr>
                                <w:t>受理</w:t>
                              </w:r>
                            </w:p>
                          </w:txbxContent>
                        </wps:txbx>
                        <wps:bodyPr rtlCol="0" anchor="ctr" anchorCtr="0"/>
                      </wps:wsp>
                      <wps:wsp>
                        <wps:cNvPr id="9" name="流程图: 文档 8"/>
                        <wps:cNvSpPr/>
                        <wps:spPr>
                          <a:xfrm>
                            <a:off x="12146" y="654"/>
                            <a:ext cx="2214" cy="3393"/>
                          </a:xfrm>
                          <a:prstGeom prst="flowChartDocument">
                            <a:avLst/>
                          </a:prstGeom>
                          <a:noFill/>
                          <a:ln w="12700" cap="flat" cmpd="sng" algn="ctr">
                            <a:solidFill>
                              <a:srgbClr val="000000"/>
                            </a:solidFill>
                            <a:prstDash val="solid"/>
                            <a:miter lim="800000"/>
                          </a:ln>
                          <a:effectLst/>
                        </wps:spPr>
                        <wps:txbx>
                          <w:txbxContent>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15" w:lineRule="auto"/>
                                <w:jc w:val="both"/>
                                <w:textAlignment w:val="top"/>
                                <w:rPr>
                                  <w:rFonts w:hint="eastAsia" w:ascii="宋体" w:eastAsia="宋体" w:hAnsiTheme="minorBidi"/>
                                  <w:color w:val="000000" w:themeColor="text1"/>
                                  <w:kern w:val="24"/>
                                  <w:sz w:val="20"/>
                                  <w:szCs w:val="20"/>
                                  <w:lang w:eastAsia="zh-CN"/>
                                  <w14:textFill>
                                    <w14:solidFill>
                                      <w14:schemeClr w14:val="tx1"/>
                                    </w14:solidFill>
                                  </w14:textFill>
                                </w:rPr>
                              </w:pPr>
                              <w:r>
                                <w:rPr>
                                  <w:rFonts w:hint="eastAsia" w:ascii="宋体" w:eastAsia="宋体" w:hAnsiTheme="minorBidi"/>
                                  <w:color w:val="000000" w:themeColor="text1"/>
                                  <w:kern w:val="24"/>
                                  <w:sz w:val="20"/>
                                  <w:szCs w:val="20"/>
                                  <w:lang w:val="en-US" w:eastAsia="zh-CN"/>
                                  <w14:textFill>
                                    <w14:solidFill>
                                      <w14:schemeClr w14:val="tx1"/>
                                    </w14:solidFill>
                                  </w14:textFill>
                                </w:rPr>
                                <w:t>1.</w:t>
                              </w:r>
                              <w:r>
                                <w:rPr>
                                  <w:rFonts w:ascii="宋体" w:eastAsia="宋体" w:hAnsiTheme="minorBidi"/>
                                  <w:color w:val="000000" w:themeColor="text1"/>
                                  <w:kern w:val="24"/>
                                  <w:sz w:val="20"/>
                                  <w:szCs w:val="20"/>
                                  <w14:textFill>
                                    <w14:solidFill>
                                      <w14:schemeClr w14:val="tx1"/>
                                    </w14:solidFill>
                                  </w14:textFill>
                                </w:rPr>
                                <w:t>统一社会信用代码证书或单位批准成立</w:t>
                              </w:r>
                              <w:r>
                                <w:rPr>
                                  <w:rFonts w:hint="eastAsia" w:ascii="宋体" w:eastAsia="宋体" w:hAnsiTheme="minorBidi"/>
                                  <w:color w:val="000000" w:themeColor="text1"/>
                                  <w:kern w:val="24"/>
                                  <w:sz w:val="20"/>
                                  <w:szCs w:val="20"/>
                                  <w14:textFill>
                                    <w14:solidFill>
                                      <w14:schemeClr w14:val="tx1"/>
                                    </w14:solidFill>
                                  </w14:textFill>
                                </w:rPr>
                                <w:t>（</w:t>
                              </w:r>
                              <w:r>
                                <w:rPr>
                                  <w:rFonts w:hint="eastAsia" w:ascii="宋体" w:eastAsia="宋体" w:hAnsiTheme="minorBidi"/>
                                  <w:color w:val="000000" w:themeColor="text1"/>
                                  <w:kern w:val="24"/>
                                  <w:sz w:val="20"/>
                                  <w:szCs w:val="20"/>
                                  <w:lang w:eastAsia="zh-CN"/>
                                  <w14:textFill>
                                    <w14:solidFill>
                                      <w14:schemeClr w14:val="tx1"/>
                                    </w14:solidFill>
                                  </w14:textFill>
                                </w:rPr>
                                <w:t>或</w:t>
                              </w:r>
                              <w:r>
                                <w:rPr>
                                  <w:rFonts w:hint="eastAsia" w:ascii="宋体" w:eastAsia="宋体" w:hAnsiTheme="minorBidi"/>
                                  <w:color w:val="000000" w:themeColor="text1"/>
                                  <w:kern w:val="24"/>
                                  <w:sz w:val="20"/>
                                  <w:szCs w:val="20"/>
                                  <w14:textFill>
                                    <w14:solidFill>
                                      <w14:schemeClr w14:val="tx1"/>
                                    </w14:solidFill>
                                  </w14:textFill>
                                </w:rPr>
                                <w:t>注销/拆分/合并/分立）</w:t>
                              </w:r>
                              <w:r>
                                <w:rPr>
                                  <w:rFonts w:ascii="宋体" w:eastAsia="宋体" w:hAnsiTheme="minorBidi"/>
                                  <w:color w:val="000000" w:themeColor="text1"/>
                                  <w:kern w:val="24"/>
                                  <w:sz w:val="20"/>
                                  <w:szCs w:val="20"/>
                                  <w14:textFill>
                                    <w14:solidFill>
                                      <w14:schemeClr w14:val="tx1"/>
                                    </w14:solidFill>
                                  </w14:textFill>
                                </w:rPr>
                                <w:t>的文件</w:t>
                              </w:r>
                              <w:r>
                                <w:rPr>
                                  <w:rFonts w:hint="eastAsia" w:ascii="宋体" w:eastAsia="宋体" w:hAnsiTheme="minorBidi"/>
                                  <w:color w:val="000000" w:themeColor="text1"/>
                                  <w:kern w:val="24"/>
                                  <w:sz w:val="20"/>
                                  <w:szCs w:val="20"/>
                                  <w:lang w:eastAsia="zh-CN"/>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15" w:lineRule="auto"/>
                                <w:jc w:val="both"/>
                                <w:textAlignment w:val="top"/>
                                <w:rPr>
                                  <w:rFonts w:hint="eastAsia" w:eastAsia="宋体"/>
                                  <w:lang w:eastAsia="zh-CN"/>
                                </w:rPr>
                              </w:pPr>
                              <w:r>
                                <w:rPr>
                                  <w:rFonts w:ascii="宋体" w:eastAsia="宋体" w:hAnsiTheme="minorBidi"/>
                                  <w:color w:val="000000" w:themeColor="text1"/>
                                  <w:kern w:val="24"/>
                                  <w:sz w:val="20"/>
                                  <w:szCs w:val="20"/>
                                  <w14:textFill>
                                    <w14:solidFill>
                                      <w14:schemeClr w14:val="tx1"/>
                                    </w14:solidFill>
                                  </w14:textFill>
                                </w:rPr>
                                <w:t>2.《</w:t>
                              </w:r>
                              <w:r>
                                <w:rPr>
                                  <w:rFonts w:hint="eastAsia" w:ascii="宋体" w:eastAsia="宋体" w:hAnsiTheme="minorBidi"/>
                                  <w:color w:val="000000" w:themeColor="text1"/>
                                  <w:kern w:val="24"/>
                                  <w:sz w:val="20"/>
                                  <w:szCs w:val="20"/>
                                  <w14:textFill>
                                    <w14:solidFill>
                                      <w14:schemeClr w14:val="tx1"/>
                                    </w14:solidFill>
                                  </w14:textFill>
                                </w:rPr>
                                <w:t>湖南省</w:t>
                              </w:r>
                              <w:r>
                                <w:rPr>
                                  <w:rFonts w:ascii="宋体" w:eastAsia="宋体" w:hAnsiTheme="minorBidi"/>
                                  <w:color w:val="000000" w:themeColor="text1"/>
                                  <w:kern w:val="24"/>
                                  <w:sz w:val="20"/>
                                  <w:szCs w:val="20"/>
                                  <w14:textFill>
                                    <w14:solidFill>
                                      <w14:schemeClr w14:val="tx1"/>
                                    </w14:solidFill>
                                  </w14:textFill>
                                </w:rPr>
                                <w:t>基本医疗保险单位参保信息登记表》（</w:t>
                              </w:r>
                              <w:r>
                                <w:rPr>
                                  <w:rFonts w:hint="eastAsia" w:ascii="宋体" w:eastAsia="宋体" w:hAnsiTheme="minorBidi"/>
                                  <w:color w:val="000000" w:themeColor="text1"/>
                                  <w:kern w:val="24"/>
                                  <w:sz w:val="20"/>
                                  <w:szCs w:val="20"/>
                                  <w:lang w:eastAsia="zh-CN"/>
                                  <w14:textFill>
                                    <w14:solidFill>
                                      <w14:schemeClr w14:val="tx1"/>
                                    </w14:solidFill>
                                  </w14:textFill>
                                </w:rPr>
                                <w:t>表</w:t>
                              </w:r>
                              <w:r>
                                <w:rPr>
                                  <w:rFonts w:hint="eastAsia" w:ascii="宋体" w:eastAsia="宋体" w:hAnsiTheme="minorBidi"/>
                                  <w:color w:val="000000" w:themeColor="text1"/>
                                  <w:kern w:val="24"/>
                                  <w:sz w:val="20"/>
                                  <w:szCs w:val="20"/>
                                  <w:lang w:val="en-US" w:eastAsia="zh-CN"/>
                                  <w14:textFill>
                                    <w14:solidFill>
                                      <w14:schemeClr w14:val="tx1"/>
                                    </w14:solidFill>
                                  </w14:textFill>
                                </w:rPr>
                                <w:t>1</w:t>
                              </w:r>
                              <w:r>
                                <w:rPr>
                                  <w:rFonts w:ascii="宋体" w:eastAsia="宋体" w:hAnsiTheme="minorBidi"/>
                                  <w:color w:val="000000" w:themeColor="text1"/>
                                  <w:kern w:val="24"/>
                                  <w:sz w:val="20"/>
                                  <w:szCs w:val="20"/>
                                  <w14:textFill>
                                    <w14:solidFill>
                                      <w14:schemeClr w14:val="tx1"/>
                                    </w14:solidFill>
                                  </w14:textFill>
                                </w:rPr>
                                <w:t>）</w:t>
                              </w:r>
                              <w:r>
                                <w:rPr>
                                  <w:rFonts w:hint="eastAsia" w:ascii="宋体" w:eastAsia="宋体" w:hAnsiTheme="minorBidi"/>
                                  <w:color w:val="000000" w:themeColor="text1"/>
                                  <w:kern w:val="24"/>
                                  <w:sz w:val="20"/>
                                  <w:szCs w:val="20"/>
                                  <w:lang w:eastAsia="zh-CN"/>
                                  <w14:textFill>
                                    <w14:solidFill>
                                      <w14:schemeClr w14:val="tx1"/>
                                    </w14:solidFill>
                                  </w14:textFill>
                                </w:rPr>
                                <w:t>。</w:t>
                              </w:r>
                            </w:p>
                          </w:txbxContent>
                        </wps:txbx>
                        <wps:bodyPr rtlCol="0" anchor="t" anchorCtr="0"/>
                      </wps:wsp>
                      <wps:wsp>
                        <wps:cNvPr id="474" name="直接箭头连接符 9"/>
                        <wps:cNvCnPr/>
                        <wps:spPr>
                          <a:xfrm>
                            <a:off x="10379" y="1506"/>
                            <a:ext cx="0" cy="850"/>
                          </a:xfrm>
                          <a:prstGeom prst="straightConnector1">
                            <a:avLst/>
                          </a:prstGeom>
                          <a:noFill/>
                          <a:ln w="12700" cap="flat" cmpd="sng" algn="ctr">
                            <a:solidFill>
                              <a:srgbClr val="000000"/>
                            </a:solidFill>
                            <a:prstDash val="solid"/>
                            <a:miter lim="800000"/>
                            <a:tailEnd type="arrow"/>
                          </a:ln>
                          <a:effectLst/>
                        </wps:spPr>
                        <wps:bodyPr/>
                      </wps:wsp>
                      <wps:wsp>
                        <wps:cNvPr id="11" name="直接箭头连接符 10"/>
                        <wps:cNvCnPr/>
                        <wps:spPr>
                          <a:xfrm>
                            <a:off x="7599" y="1079"/>
                            <a:ext cx="0" cy="1134"/>
                          </a:xfrm>
                          <a:prstGeom prst="straightConnector1">
                            <a:avLst/>
                          </a:prstGeom>
                          <a:noFill/>
                          <a:ln w="12700" cap="flat" cmpd="sng" algn="ctr">
                            <a:solidFill>
                              <a:srgbClr val="000000"/>
                            </a:solidFill>
                            <a:prstDash val="solid"/>
                            <a:miter lim="800000"/>
                            <a:headEnd type="none"/>
                            <a:tailEnd type="none"/>
                          </a:ln>
                          <a:effectLst/>
                        </wps:spPr>
                        <wps:bodyPr/>
                      </wps:wsp>
                      <wps:wsp>
                        <wps:cNvPr id="475" name="直接箭头连接符 11"/>
                        <wps:cNvCnPr/>
                        <wps:spPr>
                          <a:xfrm flipV="1">
                            <a:off x="7613" y="3348"/>
                            <a:ext cx="0" cy="1446"/>
                          </a:xfrm>
                          <a:prstGeom prst="straightConnector1">
                            <a:avLst/>
                          </a:prstGeom>
                          <a:noFill/>
                          <a:ln w="12700" cap="flat" cmpd="sng" algn="ctr">
                            <a:solidFill>
                              <a:srgbClr val="000000"/>
                            </a:solidFill>
                            <a:prstDash val="solid"/>
                            <a:miter lim="800000"/>
                            <a:tailEnd type="arrow"/>
                          </a:ln>
                          <a:effectLst/>
                        </wps:spPr>
                        <wps:bodyPr/>
                      </wps:wsp>
                      <wps:wsp>
                        <wps:cNvPr id="476" name="直接箭头连接符 14"/>
                        <wps:cNvCnPr/>
                        <wps:spPr>
                          <a:xfrm flipH="1">
                            <a:off x="11796" y="1079"/>
                            <a:ext cx="340" cy="0"/>
                          </a:xfrm>
                          <a:prstGeom prst="straightConnector1">
                            <a:avLst/>
                          </a:prstGeom>
                          <a:noFill/>
                          <a:ln w="12700" cap="flat" cmpd="sng" algn="ctr">
                            <a:solidFill>
                              <a:srgbClr val="000000"/>
                            </a:solidFill>
                            <a:prstDash val="solid"/>
                            <a:miter lim="800000"/>
                            <a:headEnd type="none"/>
                            <a:tailEnd type="none"/>
                          </a:ln>
                          <a:effectLst/>
                        </wps:spPr>
                        <wps:bodyPr/>
                      </wps:wsp>
                      <wps:wsp>
                        <wps:cNvPr id="477" name="矩形 16"/>
                        <wps:cNvSpPr/>
                        <wps:spPr>
                          <a:xfrm>
                            <a:off x="8976" y="6380"/>
                            <a:ext cx="2835" cy="850"/>
                          </a:xfrm>
                          <a:prstGeom prst="rect">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审核</w:t>
                              </w:r>
                            </w:p>
                          </w:txbxContent>
                        </wps:txbx>
                        <wps:bodyPr rtlCol="0" anchor="ctr" anchorCtr="0"/>
                      </wps:wsp>
                      <wps:wsp>
                        <wps:cNvPr id="478" name="流程图: 过程 17"/>
                        <wps:cNvSpPr/>
                        <wps:spPr>
                          <a:xfrm>
                            <a:off x="8975" y="2356"/>
                            <a:ext cx="2835" cy="850"/>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受理</w:t>
                              </w:r>
                            </w:p>
                          </w:txbxContent>
                        </wps:txbx>
                        <wps:bodyPr rtlCol="0" anchor="ctr" anchorCtr="0"/>
                      </wps:wsp>
                      <wps:wsp>
                        <wps:cNvPr id="479" name="直接箭头连接符 19"/>
                        <wps:cNvCnPr/>
                        <wps:spPr>
                          <a:xfrm>
                            <a:off x="10392" y="5530"/>
                            <a:ext cx="0" cy="850"/>
                          </a:xfrm>
                          <a:prstGeom prst="straightConnector1">
                            <a:avLst/>
                          </a:prstGeom>
                          <a:noFill/>
                          <a:ln w="12700" cap="flat" cmpd="sng" algn="ctr">
                            <a:solidFill>
                              <a:srgbClr val="000000"/>
                            </a:solidFill>
                            <a:prstDash val="solid"/>
                            <a:miter lim="800000"/>
                            <a:tailEnd type="arrow"/>
                          </a:ln>
                          <a:effectLst/>
                        </wps:spPr>
                        <wps:bodyPr/>
                      </wps:wsp>
                      <wps:wsp>
                        <wps:cNvPr id="480" name="直接箭头连接符 20"/>
                        <wps:cNvCnPr/>
                        <wps:spPr>
                          <a:xfrm>
                            <a:off x="10379" y="7230"/>
                            <a:ext cx="0" cy="850"/>
                          </a:xfrm>
                          <a:prstGeom prst="straightConnector1">
                            <a:avLst/>
                          </a:prstGeom>
                          <a:noFill/>
                          <a:ln w="12700" cap="flat" cmpd="sng" algn="ctr">
                            <a:solidFill>
                              <a:srgbClr val="000000"/>
                            </a:solidFill>
                            <a:prstDash val="solid"/>
                            <a:miter lim="800000"/>
                            <a:tailEnd type="arrow"/>
                          </a:ln>
                          <a:effectLst/>
                        </wps:spPr>
                        <wps:bodyPr/>
                      </wps:wsp>
                      <wps:wsp>
                        <wps:cNvPr id="481" name="流程图: 可选过程 21"/>
                        <wps:cNvSpPr/>
                        <wps:spPr>
                          <a:xfrm>
                            <a:off x="8976" y="8080"/>
                            <a:ext cx="2835" cy="850"/>
                          </a:xfrm>
                          <a:prstGeom prst="flowChartAlternate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办结</w:t>
                              </w:r>
                            </w:p>
                          </w:txbxContent>
                        </wps:txbx>
                        <wps:bodyPr rtlCol="0" anchor="ctr" anchorCtr="0"/>
                      </wps:wsp>
                      <wps:wsp>
                        <wps:cNvPr id="589" name="直接箭头连接符 23"/>
                        <wps:cNvCnPr>
                          <a:stCxn id="590" idx="2"/>
                        </wps:cNvCnPr>
                        <wps:spPr>
                          <a:xfrm>
                            <a:off x="13156" y="7387"/>
                            <a:ext cx="0" cy="1134"/>
                          </a:xfrm>
                          <a:prstGeom prst="straightConnector1">
                            <a:avLst/>
                          </a:prstGeom>
                          <a:noFill/>
                          <a:ln w="12700" cap="flat" cmpd="sng" algn="ctr">
                            <a:solidFill>
                              <a:srgbClr val="000000"/>
                            </a:solidFill>
                            <a:prstDash val="solid"/>
                            <a:miter lim="800000"/>
                            <a:headEnd type="none"/>
                            <a:tailEnd type="none"/>
                          </a:ln>
                          <a:effectLst/>
                        </wps:spPr>
                        <wps:bodyPr/>
                      </wps:wsp>
                      <wps:wsp>
                        <wps:cNvPr id="590" name="流程图: 过程 24"/>
                        <wps:cNvSpPr/>
                        <wps:spPr>
                          <a:xfrm>
                            <a:off x="12383" y="6254"/>
                            <a:ext cx="1546" cy="1134"/>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不属于受理范围的</w:t>
                              </w:r>
                              <w:r>
                                <w:rPr>
                                  <w:rFonts w:ascii="宋体" w:eastAsia="宋体" w:hAnsiTheme="minorBidi"/>
                                  <w:color w:val="000000" w:themeColor="text1"/>
                                  <w:kern w:val="24"/>
                                  <w:sz w:val="20"/>
                                  <w:szCs w:val="20"/>
                                  <w14:textFill>
                                    <w14:solidFill>
                                      <w14:schemeClr w14:val="tx1"/>
                                    </w14:solidFill>
                                  </w14:textFill>
                                </w:rPr>
                                <w:t>不予受理</w:t>
                              </w:r>
                              <w:r>
                                <w:rPr>
                                  <w:rFonts w:hint="eastAsia" w:ascii="宋体" w:eastAsia="宋体" w:hAnsiTheme="minorBidi"/>
                                  <w:color w:val="000000" w:themeColor="text1"/>
                                  <w:kern w:val="24"/>
                                  <w:sz w:val="20"/>
                                  <w:szCs w:val="20"/>
                                  <w14:textFill>
                                    <w14:solidFill>
                                      <w14:schemeClr w14:val="tx1"/>
                                    </w14:solidFill>
                                  </w14:textFill>
                                </w:rPr>
                                <w:t>并</w:t>
                              </w:r>
                              <w:r>
                                <w:rPr>
                                  <w:rFonts w:ascii="宋体" w:eastAsia="宋体" w:hAnsiTheme="minorBidi"/>
                                  <w:color w:val="000000" w:themeColor="text1"/>
                                  <w:kern w:val="24"/>
                                  <w:sz w:val="20"/>
                                  <w:szCs w:val="20"/>
                                  <w14:textFill>
                                    <w14:solidFill>
                                      <w14:schemeClr w14:val="tx1"/>
                                    </w14:solidFill>
                                  </w14:textFill>
                                </w:rPr>
                                <w:t>告知原因</w:t>
                              </w:r>
                            </w:p>
                          </w:txbxContent>
                        </wps:txbx>
                        <wps:bodyPr rtlCol="0" anchor="ctr" anchorCtr="0"/>
                      </wps:wsp>
                      <wps:wsp>
                        <wps:cNvPr id="26" name="直接箭头连接符 25"/>
                        <wps:cNvCnPr/>
                        <wps:spPr>
                          <a:xfrm>
                            <a:off x="13157" y="4793"/>
                            <a:ext cx="0" cy="1474"/>
                          </a:xfrm>
                          <a:prstGeom prst="straightConnector1">
                            <a:avLst/>
                          </a:prstGeom>
                          <a:noFill/>
                          <a:ln w="12700" cap="flat" cmpd="sng" algn="ctr">
                            <a:solidFill>
                              <a:srgbClr val="000000"/>
                            </a:solidFill>
                            <a:prstDash val="solid"/>
                            <a:miter lim="800000"/>
                            <a:tailEnd type="arrow"/>
                          </a:ln>
                          <a:effectLst/>
                        </wps:spPr>
                        <wps:bodyPr/>
                      </wps:wsp>
                      <wps:wsp>
                        <wps:cNvPr id="27" name="直接箭头连接符 26"/>
                        <wps:cNvCnPr/>
                        <wps:spPr>
                          <a:xfrm>
                            <a:off x="11796" y="8521"/>
                            <a:ext cx="1361" cy="0"/>
                          </a:xfrm>
                          <a:prstGeom prst="straightConnector1">
                            <a:avLst/>
                          </a:prstGeom>
                          <a:noFill/>
                          <a:ln w="12700" cap="flat" cmpd="sng" algn="ctr">
                            <a:solidFill>
                              <a:srgbClr val="000000"/>
                            </a:solidFill>
                            <a:prstDash val="solid"/>
                            <a:miter lim="800000"/>
                            <a:headEnd type="arrow" w="med" len="med"/>
                            <a:tailEnd type="none"/>
                          </a:ln>
                          <a:effectLst/>
                        </wps:spPr>
                        <wps:bodyPr/>
                      </wps:wsp>
                      <wps:wsp>
                        <wps:cNvPr id="28" name="直接箭头连接符 27"/>
                        <wps:cNvCnPr/>
                        <wps:spPr>
                          <a:xfrm>
                            <a:off x="10392" y="3206"/>
                            <a:ext cx="0" cy="850"/>
                          </a:xfrm>
                          <a:prstGeom prst="straightConnector1">
                            <a:avLst/>
                          </a:prstGeom>
                          <a:noFill/>
                          <a:ln w="12700" cap="flat" cmpd="sng" algn="ctr">
                            <a:solidFill>
                              <a:srgbClr val="000000"/>
                            </a:solidFill>
                            <a:prstDash val="solid"/>
                            <a:miter lim="800000"/>
                            <a:tailEnd type="arrow"/>
                          </a:ln>
                          <a:effectLst/>
                        </wps:spPr>
                        <wps:bodyPr/>
                      </wps:wsp>
                      <wps:wsp>
                        <wps:cNvPr id="591" name="直接箭头连接符 35"/>
                        <wps:cNvCnPr/>
                        <wps:spPr>
                          <a:xfrm>
                            <a:off x="7599" y="1079"/>
                            <a:ext cx="1361" cy="0"/>
                          </a:xfrm>
                          <a:prstGeom prst="straightConnector1">
                            <a:avLst/>
                          </a:prstGeom>
                          <a:noFill/>
                          <a:ln w="12700" cap="flat" cmpd="sng" algn="ctr">
                            <a:solidFill>
                              <a:srgbClr val="000000"/>
                            </a:solidFill>
                            <a:prstDash val="solid"/>
                            <a:miter lim="800000"/>
                            <a:tailEnd type="arrow"/>
                          </a:ln>
                          <a:effectLst/>
                        </wps:spPr>
                        <wps:bodyPr/>
                      </wps:wsp>
                      <wps:wsp>
                        <wps:cNvPr id="35" name="直接箭头连接符 34"/>
                        <wps:cNvCnPr/>
                        <wps:spPr>
                          <a:xfrm flipH="1">
                            <a:off x="7615" y="4793"/>
                            <a:ext cx="1361" cy="0"/>
                          </a:xfrm>
                          <a:prstGeom prst="straightConnector1">
                            <a:avLst/>
                          </a:prstGeom>
                          <a:noFill/>
                          <a:ln w="12700" cap="flat" cmpd="sng" algn="ctr">
                            <a:solidFill>
                              <a:srgbClr val="000000"/>
                            </a:solidFill>
                            <a:prstDash val="solid"/>
                            <a:miter lim="800000"/>
                            <a:headEnd type="none"/>
                            <a:tailEnd type="none"/>
                          </a:ln>
                          <a:effectLst/>
                        </wps:spPr>
                        <wps:bodyPr/>
                      </wps:wsp>
                      <wps:wsp>
                        <wps:cNvPr id="592" name="流程图: 过程 2"/>
                        <wps:cNvSpPr/>
                        <wps:spPr>
                          <a:xfrm>
                            <a:off x="806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wps:txbx>
                        <wps:bodyPr rtlCol="0" anchor="ctr" anchorCtr="0"/>
                      </wps:wsp>
                      <wps:wsp>
                        <wps:cNvPr id="593" name="直接箭头连接符 15"/>
                        <wps:cNvCnPr/>
                        <wps:spPr>
                          <a:xfrm flipH="1">
                            <a:off x="11795" y="4793"/>
                            <a:ext cx="1361" cy="0"/>
                          </a:xfrm>
                          <a:prstGeom prst="straightConnector1">
                            <a:avLst/>
                          </a:prstGeom>
                          <a:noFill/>
                          <a:ln w="12700" cap="flat" cmpd="sng" algn="ctr">
                            <a:solidFill>
                              <a:srgbClr val="000000"/>
                            </a:solidFill>
                            <a:prstDash val="solid"/>
                            <a:miter lim="800000"/>
                            <a:headEnd type="none"/>
                            <a:tailEnd type="none"/>
                          </a:ln>
                          <a:effectLst/>
                        </wps:spPr>
                        <wps:bodyPr/>
                      </wps:wsp>
                      <wps:wsp>
                        <wps:cNvPr id="594" name="流程图: 过程 30"/>
                        <wps:cNvSpPr/>
                        <wps:spPr>
                          <a:xfrm>
                            <a:off x="1224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wps:txbx>
                        <wps:bodyPr rtlCol="0" anchor="ctr" anchorCtr="0"/>
                      </wps:wsp>
                    </wpg:wgp>
                  </a:graphicData>
                </a:graphic>
              </wp:inline>
            </w:drawing>
          </mc:Choice>
          <mc:Fallback>
            <w:pict>
              <v:group id="_x0000_s1026" o:spid="_x0000_s1026" o:spt="203" style="height:413.8pt;width:380.75pt;" coordorigin="6745,654" coordsize="7615,8276" o:gfxdata="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">
                <o:lock v:ext="edit" aspectratio="f"/>
                <v:shape id="流程图: 过程 5" o:spid="_x0000_s1026" o:spt="109" type="#_x0000_t109" style="position:absolute;left:6745;top:2213;height:1134;width:1717;v-text-anchor:middle;" filled="f" stroked="t" coordsize="21600,21600" o:gfxdata="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Vb04m8AAAA&#10;3A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textbo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材料不全的一次性告知需补齐的材料并重新提交</w:t>
                        </w:r>
                      </w:p>
                    </w:txbxContent>
                  </v:textbox>
                </v:shape>
                <v:shape id="流程图: 可选过程 6" o:spid="_x0000_s1026" o:spt="176" type="#_x0000_t176" style="position:absolute;left:8964;top:654;height:850;width:2835;v-text-anchor:middle;" filled="f" stroked="t" coordsize="21600,21600" o:gfxdata="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eAkvX&#10;wAAAANwAAAAPAAAAAAAAAAEAIAAAACIAAABkcnMvZG93bnJldi54bWxQSwECFAAUAAAACACHTuJA&#10;My8FnjsAAAA5AAAAEAAAAAAAAAABACAAAAAPAQAAZHJzL3NoYXBleG1sLnhtbFBLBQYAAAAABgAG&#10;AFsBAAC5Aw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申请</w:t>
                        </w:r>
                      </w:p>
                    </w:txbxContent>
                  </v:textbox>
                </v:shape>
                <v:shape id="流程图: 决策 7" o:spid="_x0000_s1026" o:spt="110" type="#_x0000_t110" style="position:absolute;left:8961;top:4056;height:1474;width:2835;v-text-anchor:middle;" filled="f" stroked="t" coordsize="21600,21600" o:gfxdata="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ByoJW5AAAA2gAA&#10;AA8AAAAAAAAAAQAgAAAAIgAAAGRycy9kb3ducmV2LnhtbFBLAQIUABQAAAAIAIdO4kAzLwWeOwAA&#10;ADkAAAAQAAAAAAAAAAEAIAAAAAgBAABkcnMvc2hhcGV4bWwueG1sUEsFBgAAAAAGAAYAWwEAALID&#10;A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判断是否</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color w:val="000000" w:themeColor="text1"/>
                            <w:kern w:val="24"/>
                            <w:sz w:val="20"/>
                            <w:szCs w:val="20"/>
                            <w14:textFill>
                              <w14:solidFill>
                                <w14:schemeClr w14:val="tx1"/>
                              </w14:solidFill>
                            </w14:textFill>
                          </w:rPr>
                          <w:t>受理</w:t>
                        </w:r>
                      </w:p>
                    </w:txbxContent>
                  </v:textbox>
                </v:shape>
                <v:shape id="流程图: 文档 8" o:spid="_x0000_s1026" o:spt="114" type="#_x0000_t114" style="position:absolute;left:12146;top:654;height:3393;width:2214;" filled="f" stroked="t" coordsize="21600,21600" o:gfxdata="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366M7sAAADa&#10;AAAADwAAAAAAAAABACAAAAAiAAAAZHJzL2Rvd25yZXYueG1sUEsBAhQAFAAAAAgAh07iQDMvBZ47&#10;AAAAOQAAABAAAAAAAAAAAQAgAAAACgEAAGRycy9zaGFwZXhtbC54bWxQSwUGAAAAAAYABgBbAQAA&#10;tAMAAAAA&#10;">
                  <v:fill on="f" focussize="0,0"/>
                  <v:stroke weight="1pt" color="#000000" miterlimit="8" joinstyle="miter"/>
                  <v:imagedata o:title=""/>
                  <o:lock v:ext="edit" aspectratio="f"/>
                  <v:textbox>
                    <w:txbxContent>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15" w:lineRule="auto"/>
                          <w:jc w:val="both"/>
                          <w:textAlignment w:val="top"/>
                          <w:rPr>
                            <w:rFonts w:hint="eastAsia" w:ascii="宋体" w:eastAsia="宋体" w:hAnsiTheme="minorBidi"/>
                            <w:color w:val="000000" w:themeColor="text1"/>
                            <w:kern w:val="24"/>
                            <w:sz w:val="20"/>
                            <w:szCs w:val="20"/>
                            <w:lang w:eastAsia="zh-CN"/>
                            <w14:textFill>
                              <w14:solidFill>
                                <w14:schemeClr w14:val="tx1"/>
                              </w14:solidFill>
                            </w14:textFill>
                          </w:rPr>
                        </w:pPr>
                        <w:r>
                          <w:rPr>
                            <w:rFonts w:hint="eastAsia" w:ascii="宋体" w:eastAsia="宋体" w:hAnsiTheme="minorBidi"/>
                            <w:color w:val="000000" w:themeColor="text1"/>
                            <w:kern w:val="24"/>
                            <w:sz w:val="20"/>
                            <w:szCs w:val="20"/>
                            <w:lang w:val="en-US" w:eastAsia="zh-CN"/>
                            <w14:textFill>
                              <w14:solidFill>
                                <w14:schemeClr w14:val="tx1"/>
                              </w14:solidFill>
                            </w14:textFill>
                          </w:rPr>
                          <w:t>1.</w:t>
                        </w:r>
                        <w:r>
                          <w:rPr>
                            <w:rFonts w:ascii="宋体" w:eastAsia="宋体" w:hAnsiTheme="minorBidi"/>
                            <w:color w:val="000000" w:themeColor="text1"/>
                            <w:kern w:val="24"/>
                            <w:sz w:val="20"/>
                            <w:szCs w:val="20"/>
                            <w14:textFill>
                              <w14:solidFill>
                                <w14:schemeClr w14:val="tx1"/>
                              </w14:solidFill>
                            </w14:textFill>
                          </w:rPr>
                          <w:t>统一社会信用代码证书或单位批准成立</w:t>
                        </w:r>
                        <w:r>
                          <w:rPr>
                            <w:rFonts w:hint="eastAsia" w:ascii="宋体" w:eastAsia="宋体" w:hAnsiTheme="minorBidi"/>
                            <w:color w:val="000000" w:themeColor="text1"/>
                            <w:kern w:val="24"/>
                            <w:sz w:val="20"/>
                            <w:szCs w:val="20"/>
                            <w14:textFill>
                              <w14:solidFill>
                                <w14:schemeClr w14:val="tx1"/>
                              </w14:solidFill>
                            </w14:textFill>
                          </w:rPr>
                          <w:t>（</w:t>
                        </w:r>
                        <w:r>
                          <w:rPr>
                            <w:rFonts w:hint="eastAsia" w:ascii="宋体" w:eastAsia="宋体" w:hAnsiTheme="minorBidi"/>
                            <w:color w:val="000000" w:themeColor="text1"/>
                            <w:kern w:val="24"/>
                            <w:sz w:val="20"/>
                            <w:szCs w:val="20"/>
                            <w:lang w:eastAsia="zh-CN"/>
                            <w14:textFill>
                              <w14:solidFill>
                                <w14:schemeClr w14:val="tx1"/>
                              </w14:solidFill>
                            </w14:textFill>
                          </w:rPr>
                          <w:t>或</w:t>
                        </w:r>
                        <w:r>
                          <w:rPr>
                            <w:rFonts w:hint="eastAsia" w:ascii="宋体" w:eastAsia="宋体" w:hAnsiTheme="minorBidi"/>
                            <w:color w:val="000000" w:themeColor="text1"/>
                            <w:kern w:val="24"/>
                            <w:sz w:val="20"/>
                            <w:szCs w:val="20"/>
                            <w14:textFill>
                              <w14:solidFill>
                                <w14:schemeClr w14:val="tx1"/>
                              </w14:solidFill>
                            </w14:textFill>
                          </w:rPr>
                          <w:t>注销/拆分/合并/分立）</w:t>
                        </w:r>
                        <w:r>
                          <w:rPr>
                            <w:rFonts w:ascii="宋体" w:eastAsia="宋体" w:hAnsiTheme="minorBidi"/>
                            <w:color w:val="000000" w:themeColor="text1"/>
                            <w:kern w:val="24"/>
                            <w:sz w:val="20"/>
                            <w:szCs w:val="20"/>
                            <w14:textFill>
                              <w14:solidFill>
                                <w14:schemeClr w14:val="tx1"/>
                              </w14:solidFill>
                            </w14:textFill>
                          </w:rPr>
                          <w:t>的文件</w:t>
                        </w:r>
                        <w:r>
                          <w:rPr>
                            <w:rFonts w:hint="eastAsia" w:ascii="宋体" w:eastAsia="宋体" w:hAnsiTheme="minorBidi"/>
                            <w:color w:val="000000" w:themeColor="text1"/>
                            <w:kern w:val="24"/>
                            <w:sz w:val="20"/>
                            <w:szCs w:val="20"/>
                            <w:lang w:eastAsia="zh-CN"/>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15" w:lineRule="auto"/>
                          <w:jc w:val="both"/>
                          <w:textAlignment w:val="top"/>
                          <w:rPr>
                            <w:rFonts w:hint="eastAsia" w:eastAsia="宋体"/>
                            <w:lang w:eastAsia="zh-CN"/>
                          </w:rPr>
                        </w:pPr>
                        <w:r>
                          <w:rPr>
                            <w:rFonts w:ascii="宋体" w:eastAsia="宋体" w:hAnsiTheme="minorBidi"/>
                            <w:color w:val="000000" w:themeColor="text1"/>
                            <w:kern w:val="24"/>
                            <w:sz w:val="20"/>
                            <w:szCs w:val="20"/>
                            <w14:textFill>
                              <w14:solidFill>
                                <w14:schemeClr w14:val="tx1"/>
                              </w14:solidFill>
                            </w14:textFill>
                          </w:rPr>
                          <w:t>2.《</w:t>
                        </w:r>
                        <w:r>
                          <w:rPr>
                            <w:rFonts w:hint="eastAsia" w:ascii="宋体" w:eastAsia="宋体" w:hAnsiTheme="minorBidi"/>
                            <w:color w:val="000000" w:themeColor="text1"/>
                            <w:kern w:val="24"/>
                            <w:sz w:val="20"/>
                            <w:szCs w:val="20"/>
                            <w14:textFill>
                              <w14:solidFill>
                                <w14:schemeClr w14:val="tx1"/>
                              </w14:solidFill>
                            </w14:textFill>
                          </w:rPr>
                          <w:t>湖南省</w:t>
                        </w:r>
                        <w:r>
                          <w:rPr>
                            <w:rFonts w:ascii="宋体" w:eastAsia="宋体" w:hAnsiTheme="minorBidi"/>
                            <w:color w:val="000000" w:themeColor="text1"/>
                            <w:kern w:val="24"/>
                            <w:sz w:val="20"/>
                            <w:szCs w:val="20"/>
                            <w14:textFill>
                              <w14:solidFill>
                                <w14:schemeClr w14:val="tx1"/>
                              </w14:solidFill>
                            </w14:textFill>
                          </w:rPr>
                          <w:t>基本医疗保险单位参保信息登记表》（</w:t>
                        </w:r>
                        <w:r>
                          <w:rPr>
                            <w:rFonts w:hint="eastAsia" w:ascii="宋体" w:eastAsia="宋体" w:hAnsiTheme="minorBidi"/>
                            <w:color w:val="000000" w:themeColor="text1"/>
                            <w:kern w:val="24"/>
                            <w:sz w:val="20"/>
                            <w:szCs w:val="20"/>
                            <w:lang w:eastAsia="zh-CN"/>
                            <w14:textFill>
                              <w14:solidFill>
                                <w14:schemeClr w14:val="tx1"/>
                              </w14:solidFill>
                            </w14:textFill>
                          </w:rPr>
                          <w:t>表</w:t>
                        </w:r>
                        <w:r>
                          <w:rPr>
                            <w:rFonts w:hint="eastAsia" w:ascii="宋体" w:eastAsia="宋体" w:hAnsiTheme="minorBidi"/>
                            <w:color w:val="000000" w:themeColor="text1"/>
                            <w:kern w:val="24"/>
                            <w:sz w:val="20"/>
                            <w:szCs w:val="20"/>
                            <w:lang w:val="en-US" w:eastAsia="zh-CN"/>
                            <w14:textFill>
                              <w14:solidFill>
                                <w14:schemeClr w14:val="tx1"/>
                              </w14:solidFill>
                            </w14:textFill>
                          </w:rPr>
                          <w:t>1</w:t>
                        </w:r>
                        <w:r>
                          <w:rPr>
                            <w:rFonts w:ascii="宋体" w:eastAsia="宋体" w:hAnsiTheme="minorBidi"/>
                            <w:color w:val="000000" w:themeColor="text1"/>
                            <w:kern w:val="24"/>
                            <w:sz w:val="20"/>
                            <w:szCs w:val="20"/>
                            <w14:textFill>
                              <w14:solidFill>
                                <w14:schemeClr w14:val="tx1"/>
                              </w14:solidFill>
                            </w14:textFill>
                          </w:rPr>
                          <w:t>）</w:t>
                        </w:r>
                        <w:r>
                          <w:rPr>
                            <w:rFonts w:hint="eastAsia" w:ascii="宋体" w:eastAsia="宋体" w:hAnsiTheme="minorBidi"/>
                            <w:color w:val="000000" w:themeColor="text1"/>
                            <w:kern w:val="24"/>
                            <w:sz w:val="20"/>
                            <w:szCs w:val="20"/>
                            <w:lang w:eastAsia="zh-CN"/>
                            <w14:textFill>
                              <w14:solidFill>
                                <w14:schemeClr w14:val="tx1"/>
                              </w14:solidFill>
                            </w14:textFill>
                          </w:rPr>
                          <w:t>。</w:t>
                        </w:r>
                      </w:p>
                    </w:txbxContent>
                  </v:textbox>
                </v:shape>
                <v:shape id="直接箭头连接符 9" o:spid="_x0000_s1026" o:spt="32" type="#_x0000_t32" style="position:absolute;left:10379;top:1506;height:850;width:0;" filled="f" stroked="t" coordsize="21600,21600" o:gfxdata="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vA14+8AAAA&#10;3AAAAA8AAAAAAAAAAQAgAAAAIgAAAGRycy9kb3ducmV2LnhtbFBLAQIUABQAAAAIAIdO4kAzLwWe&#10;OwAAADkAAAAQAAAAAAAAAAEAIAAAAAsBAABkcnMvc2hhcGV4bWwueG1sUEsFBgAAAAAGAAYAWwEA&#10;ALUDAAAAAA==&#10;">
                  <v:fill on="f" focussize="0,0"/>
                  <v:stroke weight="1pt" color="#000000" miterlimit="8" joinstyle="miter" endarrow="open"/>
                  <v:imagedata o:title=""/>
                  <o:lock v:ext="edit" aspectratio="f"/>
                </v:shape>
                <v:shape id="直接箭头连接符 10" o:spid="_x0000_s1026" o:spt="32" type="#_x0000_t32" style="position:absolute;left:7599;top:1079;height:1134;width:0;" filled="f" stroked="t" coordsize="21600,21600" o:gfxdata="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3MfRC8AAAA&#10;2w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shape>
                <v:shape id="直接箭头连接符 11" o:spid="_x0000_s1026" o:spt="32" type="#_x0000_t32" style="position:absolute;left:7613;top:3348;flip:y;height:1446;width:0;" filled="f" stroked="t" coordsize="21600,21600" o:gfxdata="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0aua&#10;Y8EAAADcAAAADwAAAAAAAAABACAAAAAiAAAAZHJzL2Rvd25yZXYueG1sUEsBAhQAFAAAAAgAh07i&#10;QDMvBZ47AAAAOQAAABAAAAAAAAAAAQAgAAAAEAEAAGRycy9zaGFwZXhtbC54bWxQSwUGAAAAAAYA&#10;BgBbAQAAugMAAAAA&#10;">
                  <v:fill on="f" focussize="0,0"/>
                  <v:stroke weight="1pt" color="#000000" miterlimit="8" joinstyle="miter" endarrow="open"/>
                  <v:imagedata o:title=""/>
                  <o:lock v:ext="edit" aspectratio="f"/>
                </v:shape>
                <v:shape id="直接箭头连接符 14" o:spid="_x0000_s1026" o:spt="32" type="#_x0000_t32" style="position:absolute;left:11796;top:1079;flip:x;height:0;width:340;" filled="f" stroked="t" coordsize="21600,21600" o:gfxdata="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eWRv+/&#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shape>
                <v:rect id="矩形 16" o:spid="_x0000_s1026" o:spt="1" style="position:absolute;left:8976;top:6380;height:850;width:2835;v-text-anchor:middle;" filled="f" stroked="t" coordsize="21600,21600" o:gfxdata="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y/bOr4A&#10;AADc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审核</w:t>
                        </w:r>
                      </w:p>
                    </w:txbxContent>
                  </v:textbox>
                </v:rect>
                <v:shape id="流程图: 过程 17" o:spid="_x0000_s1026" o:spt="109" type="#_x0000_t109" style="position:absolute;left:8975;top:2356;height:850;width:2835;v-text-anchor:middle;" filled="f" stroked="t" coordsize="21600,21600" o:gfxdata="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xLPkY7gAAADcAAAA&#10;DwAAAAAAAAABACAAAAAiAAAAZHJzL2Rvd25yZXYueG1sUEsBAhQAFAAAAAgAh07iQDMvBZ47AAAA&#10;OQAAABAAAAAAAAAAAQAgAAAABwEAAGRycy9zaGFwZXhtbC54bWxQSwUGAAAAAAYABgBbAQAAsQMA&#10;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受理</w:t>
                        </w:r>
                      </w:p>
                    </w:txbxContent>
                  </v:textbox>
                </v:shape>
                <v:shape id="直接箭头连接符 19" o:spid="_x0000_s1026" o:spt="32" type="#_x0000_t32" style="position:absolute;left:10392;top:5530;height:850;width:0;" filled="f" stroked="t" coordsize="21600,21600" o:gfxdata="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XBeBG8AAAA&#10;3AAAAA8AAAAAAAAAAQAgAAAAIgAAAGRycy9kb3ducmV2LnhtbFBLAQIUABQAAAAIAIdO4kAzLwWe&#10;OwAAADkAAAAQAAAAAAAAAAEAIAAAAAsBAABkcnMvc2hhcGV4bWwueG1sUEsFBgAAAAAGAAYAWwEA&#10;ALUDAAAAAA==&#10;">
                  <v:fill on="f" focussize="0,0"/>
                  <v:stroke weight="1pt" color="#000000" miterlimit="8" joinstyle="miter" endarrow="open"/>
                  <v:imagedata o:title=""/>
                  <o:lock v:ext="edit" aspectratio="f"/>
                </v:shape>
                <v:shape id="直接箭头连接符 20" o:spid="_x0000_s1026" o:spt="32" type="#_x0000_t32" style="position:absolute;left:10379;top:7230;height:850;width:0;" filled="f" stroked="t" coordsize="21600,21600" o:gfxdata="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Euoau5AAAA3AAA&#10;AA8AAAAAAAAAAQAgAAAAIgAAAGRycy9kb3ducmV2LnhtbFBLAQIUABQAAAAIAIdO4kAzLwWeOwAA&#10;ADkAAAAQAAAAAAAAAAEAIAAAAAgBAABkcnMvc2hhcGV4bWwueG1sUEsFBgAAAAAGAAYAWwEAALID&#10;AAAAAA==&#10;">
                  <v:fill on="f" focussize="0,0"/>
                  <v:stroke weight="1pt" color="#000000" miterlimit="8" joinstyle="miter" endarrow="open"/>
                  <v:imagedata o:title=""/>
                  <o:lock v:ext="edit" aspectratio="f"/>
                </v:shape>
                <v:shape id="流程图: 可选过程 21" o:spid="_x0000_s1026" o:spt="176" type="#_x0000_t176" style="position:absolute;left:8976;top:8080;height:850;width:2835;v-text-anchor:middle;" filled="f" stroked="t" coordsize="21600,21600" o:gfxdata="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EkAHL4A&#10;AADc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办结</w:t>
                        </w:r>
                      </w:p>
                    </w:txbxContent>
                  </v:textbox>
                </v:shape>
                <v:shape id="直接箭头连接符 23" o:spid="_x0000_s1026" o:spt="32" type="#_x0000_t32" style="position:absolute;left:13156;top:7387;height:1134;width:0;" filled="f" stroked="t" coordsize="21600,21600" o:gfxdata="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xXD6+/&#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shape>
                <v:shape id="流程图: 过程 24" o:spid="_x0000_s1026" o:spt="109" type="#_x0000_t109" style="position:absolute;left:12383;top:6254;height:1134;width:1546;v-text-anchor:middle;" filled="f" stroked="t" coordsize="21600,21600" o:gfxdata="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PwoAQK2AAAA3AAAAA8A&#10;AAAAAAAAAQAgAAAAIgAAAGRycy9kb3ducmV2LnhtbFBLAQIUABQAAAAIAIdO4kAzLwWeOwAAADkA&#10;AAAQAAAAAAAAAAEAIAAAAAUBAABkcnMvc2hhcGV4bWwueG1sUEsFBgAAAAAGAAYAWwEAAK8DAAAA&#10;AA==&#10;">
                  <v:fill on="f" focussize="0,0"/>
                  <v:stroke weight="1pt" color="#000000" miterlimit="8" joinstyle="miter"/>
                  <v:imagedata o:title=""/>
                  <o:lock v:ext="edit" aspectratio="f"/>
                  <v:textbo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不属于受理范围的</w:t>
                        </w:r>
                        <w:r>
                          <w:rPr>
                            <w:rFonts w:ascii="宋体" w:eastAsia="宋体" w:hAnsiTheme="minorBidi"/>
                            <w:color w:val="000000" w:themeColor="text1"/>
                            <w:kern w:val="24"/>
                            <w:sz w:val="20"/>
                            <w:szCs w:val="20"/>
                            <w14:textFill>
                              <w14:solidFill>
                                <w14:schemeClr w14:val="tx1"/>
                              </w14:solidFill>
                            </w14:textFill>
                          </w:rPr>
                          <w:t>不予受理</w:t>
                        </w:r>
                        <w:r>
                          <w:rPr>
                            <w:rFonts w:hint="eastAsia" w:ascii="宋体" w:eastAsia="宋体" w:hAnsiTheme="minorBidi"/>
                            <w:color w:val="000000" w:themeColor="text1"/>
                            <w:kern w:val="24"/>
                            <w:sz w:val="20"/>
                            <w:szCs w:val="20"/>
                            <w14:textFill>
                              <w14:solidFill>
                                <w14:schemeClr w14:val="tx1"/>
                              </w14:solidFill>
                            </w14:textFill>
                          </w:rPr>
                          <w:t>并</w:t>
                        </w:r>
                        <w:r>
                          <w:rPr>
                            <w:rFonts w:ascii="宋体" w:eastAsia="宋体" w:hAnsiTheme="minorBidi"/>
                            <w:color w:val="000000" w:themeColor="text1"/>
                            <w:kern w:val="24"/>
                            <w:sz w:val="20"/>
                            <w:szCs w:val="20"/>
                            <w14:textFill>
                              <w14:solidFill>
                                <w14:schemeClr w14:val="tx1"/>
                              </w14:solidFill>
                            </w14:textFill>
                          </w:rPr>
                          <w:t>告知原因</w:t>
                        </w:r>
                      </w:p>
                    </w:txbxContent>
                  </v:textbox>
                </v:shape>
                <v:shape id="直接箭头连接符 25" o:spid="_x0000_s1026" o:spt="32" type="#_x0000_t32" style="position:absolute;left:13157;top:4793;height:1474;width:0;" filled="f" stroked="t" coordsize="21600,21600" o:gfxdata="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6JqsKugAAANsA&#10;AAAPAAAAAAAAAAEAIAAAACIAAABkcnMvZG93bnJldi54bWxQSwECFAAUAAAACACHTuJAMy8FnjsA&#10;AAA5AAAAEAAAAAAAAAABACAAAAAJAQAAZHJzL3NoYXBleG1sLnhtbFBLBQYAAAAABgAGAFsBAACz&#10;AwAAAAA=&#10;">
                  <v:fill on="f" focussize="0,0"/>
                  <v:stroke weight="1pt" color="#000000" miterlimit="8" joinstyle="miter" endarrow="open"/>
                  <v:imagedata o:title=""/>
                  <o:lock v:ext="edit" aspectratio="f"/>
                </v:shape>
                <v:shape id="直接箭头连接符 26" o:spid="_x0000_s1026" o:spt="32" type="#_x0000_t32" style="position:absolute;left:11796;top:8521;height:0;width:1361;" filled="f" stroked="t" coordsize="21600,21600" o:gfxdata="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eD4am5AAAA2wAA&#10;AA8AAAAAAAAAAQAgAAAAIgAAAGRycy9kb3ducmV2LnhtbFBLAQIUABQAAAAIAIdO4kAzLwWeOwAA&#10;ADkAAAAQAAAAAAAAAAEAIAAAAAgBAABkcnMvc2hhcGV4bWwueG1sUEsFBgAAAAAGAAYAWwEAALID&#10;AAAAAA==&#10;">
                  <v:fill on="f" focussize="0,0"/>
                  <v:stroke weight="1pt" color="#000000" miterlimit="8" joinstyle="miter" startarrow="open"/>
                  <v:imagedata o:title=""/>
                  <o:lock v:ext="edit" aspectratio="f"/>
                </v:shape>
                <v:shape id="直接箭头连接符 27" o:spid="_x0000_s1026" o:spt="32" type="#_x0000_t32" style="position:absolute;left:10392;top:3206;height:850;width:0;" filled="f" stroked="t" coordsize="21600,21600" o:gfxdata="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k9ZrjtwAAANsAAAAP&#10;AAAAAAAAAAEAIAAAACIAAABkcnMvZG93bnJldi54bWxQSwECFAAUAAAACACHTuJAMy8FnjsAAAA5&#10;AAAAEAAAAAAAAAABACAAAAAGAQAAZHJzL3NoYXBleG1sLnhtbFBLBQYAAAAABgAGAFsBAACwAwAA&#10;AAA=&#10;">
                  <v:fill on="f" focussize="0,0"/>
                  <v:stroke weight="1pt" color="#000000" miterlimit="8" joinstyle="miter" endarrow="open"/>
                  <v:imagedata o:title=""/>
                  <o:lock v:ext="edit" aspectratio="f"/>
                </v:shape>
                <v:shape id="直接箭头连接符 35" o:spid="_x0000_s1026" o:spt="32" type="#_x0000_t32" style="position:absolute;left:7599;top:1079;height:0;width:1361;" filled="f" stroked="t" coordsize="21600,21600" o:gfxdata="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dWp1wvQAA&#10;ANwAAAAPAAAAAAAAAAEAIAAAACIAAABkcnMvZG93bnJldi54bWxQSwECFAAUAAAACACHTuJAMy8F&#10;njsAAAA5AAAAEAAAAAAAAAABACAAAAAMAQAAZHJzL3NoYXBleG1sLnhtbFBLBQYAAAAABgAGAFsB&#10;AAC2AwAAAAA=&#10;">
                  <v:fill on="f" focussize="0,0"/>
                  <v:stroke weight="1pt" color="#000000" miterlimit="8" joinstyle="miter" endarrow="open"/>
                  <v:imagedata o:title=""/>
                  <o:lock v:ext="edit" aspectratio="f"/>
                </v:shape>
                <v:shape id="直接箭头连接符 34" o:spid="_x0000_s1026" o:spt="32" type="#_x0000_t32" style="position:absolute;left:7615;top:4793;flip:x;height:0;width:1361;" filled="f" stroked="t" coordsize="21600,21600" o:gfxdata="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LZ20DvQAA&#10;ANs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shape>
                <v:shape id="流程图: 过程 2" o:spid="_x0000_s1026" o:spt="109" type="#_x0000_t109" style="position:absolute;left:8069;top:4566;height:454;width:454;v-text-anchor:middle;" fillcolor="#FFFFFF" filled="t" stroked="f" coordsize="21600,21600" o:gfxdata="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c4tcvQAA&#10;ANw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v:textbox>
                </v:shape>
                <v:shape id="直接箭头连接符 15" o:spid="_x0000_s1026" o:spt="32" type="#_x0000_t32" style="position:absolute;left:11795;top:4793;flip:x;height:0;width:1361;" filled="f" stroked="t" coordsize="21600,21600" o:gfxdata="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hDAwA&#10;wAAAANwAAAAPAAAAAAAAAAEAIAAAACIAAABkcnMvZG93bnJldi54bWxQSwECFAAUAAAACACHTuJA&#10;My8FnjsAAAA5AAAAEAAAAAAAAAABACAAAAAPAQAAZHJzL3NoYXBleG1sLnhtbFBLBQYAAAAABgAG&#10;AFsBAAC5AwAAAAA=&#10;">
                  <v:fill on="f" focussize="0,0"/>
                  <v:stroke weight="1pt" color="#000000" miterlimit="8" joinstyle="miter"/>
                  <v:imagedata o:title=""/>
                  <o:lock v:ext="edit" aspectratio="f"/>
                </v:shape>
                <v:shape id="流程图: 过程 30" o:spid="_x0000_s1026" o:spt="109" type="#_x0000_t109" style="position:absolute;left:12249;top:4566;height:454;width:454;v-text-anchor:middle;" fillcolor="#FFFFFF" filled="t" stroked="f" coordsize="21600,21600" o:gfxdata="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Na2s74A&#10;AADcAAAADwAAAAAAAAABACAAAAAiAAAAZHJzL2Rvd25yZXYueG1sUEsBAhQAFAAAAAgAh07iQDMv&#10;BZ47AAAAOQAAABAAAAAAAAAAAQAgAAAADQEAAGRycy9zaGFwZXhtbC54bWxQSwUGAAAAAAYABgBb&#10;AQAAtwMAAAAA&#10;">
                  <v:fill on="t" focussize="0,0"/>
                  <v:stroke on="f" weight="1pt"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v:textbox>
                </v:shape>
                <w10:wrap type="none"/>
                <w10:anchorlock/>
              </v:group>
            </w:pict>
          </mc:Fallback>
        </mc:AlternateContent>
      </w:r>
    </w:p>
    <w:p>
      <w:pPr>
        <w:spacing w:line="360" w:lineRule="auto"/>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360" w:lineRule="auto"/>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sectPr>
          <w:footerReference r:id="rId5" w:type="default"/>
          <w:pgSz w:w="11906" w:h="16838"/>
          <w:pgMar w:top="2098" w:right="1800" w:bottom="1701" w:left="1531" w:header="851" w:footer="992" w:gutter="0"/>
          <w:pgNumType w:fmt="numberInDash"/>
          <w:cols w:space="720" w:num="1"/>
          <w:docGrid w:type="lines" w:linePitch="312" w:charSpace="0"/>
        </w:sectPr>
      </w:pPr>
    </w:p>
    <w:p>
      <w:pPr>
        <w:keepNext w:val="0"/>
        <w:keepLines w:val="0"/>
        <w:pageBreakBefore w:val="0"/>
        <w:widowControl w:val="0"/>
        <w:tabs>
          <w:tab w:val="center" w:pos="4153"/>
        </w:tabs>
        <w:kinsoku/>
        <w:wordWrap/>
        <w:overflowPunct/>
        <w:topLinePunct w:val="0"/>
        <w:autoSpaceDE/>
        <w:autoSpaceDN/>
        <w:bidi w:val="0"/>
        <w:adjustRightInd/>
        <w:snapToGrid/>
        <w:spacing w:after="126" w:afterLines="40" w:line="520" w:lineRule="exact"/>
        <w:jc w:val="center"/>
        <w:textAlignment w:val="auto"/>
        <w:rPr>
          <w:rFonts w:hint="default" w:ascii="Times New Roman" w:hAnsi="Times New Roman" w:eastAsia="方正小标宋简体" w:cs="Times New Roman"/>
          <w:color w:val="000000" w:themeColor="text1"/>
          <w:sz w:val="36"/>
          <w:szCs w:val="36"/>
          <w14:textFill>
            <w14:solidFill>
              <w14:schemeClr w14:val="tx1"/>
            </w14:solidFill>
          </w14:textFill>
        </w:rPr>
      </w:pPr>
      <w:r>
        <w:rPr>
          <w:rFonts w:hint="default" w:ascii="Times New Roman" w:hAnsi="Times New Roman" w:eastAsia="方正小标宋简体" w:cs="Times New Roman"/>
          <w:color w:val="000000" w:themeColor="text1"/>
          <w:sz w:val="36"/>
          <w:szCs w:val="36"/>
          <w14:textFill>
            <w14:solidFill>
              <w14:schemeClr w14:val="tx1"/>
            </w14:solidFill>
          </w14:textFill>
        </w:rPr>
        <w:t>湖南省基本医疗保险单位参保信息登记表（表1）</w:t>
      </w:r>
    </w:p>
    <w:tbl>
      <w:tblPr>
        <w:tblStyle w:val="9"/>
        <w:tblW w:w="88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6"/>
        <w:gridCol w:w="340"/>
        <w:gridCol w:w="433"/>
        <w:gridCol w:w="613"/>
        <w:gridCol w:w="883"/>
        <w:gridCol w:w="345"/>
        <w:gridCol w:w="898"/>
        <w:gridCol w:w="105"/>
        <w:gridCol w:w="263"/>
        <w:gridCol w:w="430"/>
        <w:gridCol w:w="587"/>
        <w:gridCol w:w="175"/>
        <w:gridCol w:w="776"/>
        <w:gridCol w:w="159"/>
        <w:gridCol w:w="294"/>
        <w:gridCol w:w="17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8845" w:type="dxa"/>
            <w:gridSpan w:val="16"/>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 xml:space="preserve">□新参保登记 </w:t>
            </w: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　　</w:t>
            </w:r>
            <w:r>
              <w:rPr>
                <w:rFonts w:hint="eastAsia" w:ascii="方正书宋简体" w:hAnsi="方正书宋简体" w:eastAsia="方正书宋简体" w:cs="方正书宋简体"/>
                <w:color w:val="000000" w:themeColor="text1"/>
                <w:sz w:val="20"/>
                <w:szCs w:val="20"/>
                <w14:textFill>
                  <w14:solidFill>
                    <w14:schemeClr w14:val="tx1"/>
                  </w14:solidFill>
                </w14:textFill>
              </w:rPr>
              <w:t xml:space="preserve">    □暂停登记  </w:t>
            </w: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　　</w:t>
            </w:r>
            <w:r>
              <w:rPr>
                <w:rFonts w:hint="eastAsia" w:ascii="方正书宋简体" w:hAnsi="方正书宋简体" w:eastAsia="方正书宋简体" w:cs="方正书宋简体"/>
                <w:color w:val="000000" w:themeColor="text1"/>
                <w:sz w:val="20"/>
                <w:szCs w:val="20"/>
                <w14:textFill>
                  <w14:solidFill>
                    <w14:schemeClr w14:val="tx1"/>
                  </w14:solidFill>
                </w14:textFill>
              </w:rPr>
              <w:t xml:space="preserve">   □注销登记   </w:t>
            </w: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　　</w:t>
            </w:r>
            <w:r>
              <w:rPr>
                <w:rFonts w:hint="eastAsia" w:ascii="方正书宋简体" w:hAnsi="方正书宋简体" w:eastAsia="方正书宋简体" w:cs="方正书宋简体"/>
                <w:color w:val="000000" w:themeColor="text1"/>
                <w:sz w:val="20"/>
                <w:szCs w:val="20"/>
                <w14:textFill>
                  <w14:solidFill>
                    <w14:schemeClr w14:val="tx1"/>
                  </w14:solidFill>
                </w14:textFill>
              </w:rPr>
              <w:t xml:space="preserve"> □拆分合并分立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2152" w:type="dxa"/>
            <w:gridSpan w:val="4"/>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单位名称</w:t>
            </w:r>
          </w:p>
        </w:tc>
        <w:tc>
          <w:tcPr>
            <w:tcW w:w="6693" w:type="dxa"/>
            <w:gridSpan w:val="12"/>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2152" w:type="dxa"/>
            <w:gridSpan w:val="4"/>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现统一社会信用代码</w:t>
            </w:r>
          </w:p>
        </w:tc>
        <w:tc>
          <w:tcPr>
            <w:tcW w:w="2231" w:type="dxa"/>
            <w:gridSpan w:val="4"/>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231" w:type="dxa"/>
            <w:gridSpan w:val="5"/>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原统一社会信用代码</w:t>
            </w:r>
          </w:p>
        </w:tc>
        <w:tc>
          <w:tcPr>
            <w:tcW w:w="2231" w:type="dxa"/>
            <w:gridSpan w:val="3"/>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2152" w:type="dxa"/>
            <w:gridSpan w:val="4"/>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通讯地址</w:t>
            </w:r>
          </w:p>
        </w:tc>
        <w:tc>
          <w:tcPr>
            <w:tcW w:w="2231" w:type="dxa"/>
            <w:gridSpan w:val="4"/>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462" w:type="dxa"/>
            <w:gridSpan w:val="8"/>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2152" w:type="dxa"/>
            <w:gridSpan w:val="4"/>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单位性质</w:t>
            </w:r>
          </w:p>
        </w:tc>
        <w:tc>
          <w:tcPr>
            <w:tcW w:w="2231" w:type="dxa"/>
            <w:gridSpan w:val="4"/>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462" w:type="dxa"/>
            <w:gridSpan w:val="8"/>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1539" w:type="dxa"/>
            <w:gridSpan w:val="3"/>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法定代表人</w:t>
            </w:r>
          </w:p>
        </w:tc>
        <w:tc>
          <w:tcPr>
            <w:tcW w:w="1841" w:type="dxa"/>
            <w:gridSpan w:val="3"/>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姓名</w:t>
            </w:r>
          </w:p>
        </w:tc>
        <w:tc>
          <w:tcPr>
            <w:tcW w:w="1696" w:type="dxa"/>
            <w:gridSpan w:val="4"/>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697" w:type="dxa"/>
            <w:gridSpan w:val="4"/>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联系电话</w:t>
            </w:r>
          </w:p>
        </w:tc>
        <w:tc>
          <w:tcPr>
            <w:tcW w:w="2072" w:type="dxa"/>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1539" w:type="dxa"/>
            <w:gridSpan w:val="3"/>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841" w:type="dxa"/>
            <w:gridSpan w:val="3"/>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身份证件号码</w:t>
            </w:r>
          </w:p>
        </w:tc>
        <w:tc>
          <w:tcPr>
            <w:tcW w:w="5465" w:type="dxa"/>
            <w:gridSpan w:val="10"/>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1539" w:type="dxa"/>
            <w:gridSpan w:val="3"/>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开户银行</w:t>
            </w:r>
          </w:p>
        </w:tc>
        <w:tc>
          <w:tcPr>
            <w:tcW w:w="2739" w:type="dxa"/>
            <w:gridSpan w:val="4"/>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798" w:type="dxa"/>
            <w:gridSpan w:val="3"/>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户名</w:t>
            </w:r>
          </w:p>
        </w:tc>
        <w:tc>
          <w:tcPr>
            <w:tcW w:w="3769" w:type="dxa"/>
            <w:gridSpan w:val="6"/>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1539" w:type="dxa"/>
            <w:gridSpan w:val="3"/>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银行</w:t>
            </w: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账</w:t>
            </w:r>
            <w:r>
              <w:rPr>
                <w:rFonts w:hint="eastAsia" w:ascii="方正书宋简体" w:hAnsi="方正书宋简体" w:eastAsia="方正书宋简体" w:cs="方正书宋简体"/>
                <w:color w:val="000000" w:themeColor="text1"/>
                <w:sz w:val="20"/>
                <w:szCs w:val="20"/>
                <w14:textFill>
                  <w14:solidFill>
                    <w14:schemeClr w14:val="tx1"/>
                  </w14:solidFill>
                </w14:textFill>
              </w:rPr>
              <w:t>号</w:t>
            </w:r>
          </w:p>
        </w:tc>
        <w:tc>
          <w:tcPr>
            <w:tcW w:w="7306" w:type="dxa"/>
            <w:gridSpan w:val="13"/>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766"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经办</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人员</w:t>
            </w:r>
          </w:p>
        </w:tc>
        <w:tc>
          <w:tcPr>
            <w:tcW w:w="773" w:type="dxa"/>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姓名</w:t>
            </w:r>
          </w:p>
        </w:tc>
        <w:tc>
          <w:tcPr>
            <w:tcW w:w="3107" w:type="dxa"/>
            <w:gridSpan w:val="6"/>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192" w:type="dxa"/>
            <w:gridSpan w:val="3"/>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所在部门</w:t>
            </w:r>
          </w:p>
        </w:tc>
        <w:tc>
          <w:tcPr>
            <w:tcW w:w="3007" w:type="dxa"/>
            <w:gridSpan w:val="4"/>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766"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773" w:type="dxa"/>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手机号码</w:t>
            </w:r>
          </w:p>
        </w:tc>
        <w:tc>
          <w:tcPr>
            <w:tcW w:w="3107" w:type="dxa"/>
            <w:gridSpan w:val="6"/>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192" w:type="dxa"/>
            <w:gridSpan w:val="3"/>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联系电话</w:t>
            </w:r>
          </w:p>
        </w:tc>
        <w:tc>
          <w:tcPr>
            <w:tcW w:w="3007" w:type="dxa"/>
            <w:gridSpan w:val="4"/>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1106" w:type="dxa"/>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参保险种</w:t>
            </w:r>
          </w:p>
        </w:tc>
        <w:tc>
          <w:tcPr>
            <w:tcW w:w="7739" w:type="dxa"/>
            <w:gridSpan w:val="14"/>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□职工基本医疗（生育）保险</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□补充医疗保险   □其他（</w:t>
            </w:r>
            <w:r>
              <w:rPr>
                <w:rFonts w:hint="eastAsia" w:ascii="方正书宋简体" w:hAnsi="方正书宋简体" w:eastAsia="方正书宋简体" w:cs="方正书宋简体"/>
                <w:color w:val="000000" w:themeColor="text1"/>
                <w:sz w:val="20"/>
                <w:szCs w:val="20"/>
                <w:u w:val="single"/>
                <w14:textFill>
                  <w14:solidFill>
                    <w14:schemeClr w14:val="tx1"/>
                  </w14:solidFill>
                </w14:textFill>
              </w:rPr>
              <w:t xml:space="preserve">                         </w:t>
            </w:r>
            <w:r>
              <w:rPr>
                <w:rFonts w:hint="eastAsia" w:ascii="方正书宋简体" w:hAnsi="方正书宋简体" w:eastAsia="方正书宋简体" w:cs="方正书宋简体"/>
                <w:color w:val="000000" w:themeColor="text1"/>
                <w:sz w:val="20"/>
                <w:szCs w:val="20"/>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8845" w:type="dxa"/>
            <w:gridSpan w:val="16"/>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书宋简体" w:hAnsi="方正书宋简体" w:eastAsia="方正书宋简体" w:cs="方正书宋简体"/>
                <w:b/>
                <w:bCs/>
                <w:color w:val="000000" w:themeColor="text1"/>
                <w:sz w:val="20"/>
                <w:szCs w:val="20"/>
                <w14:textFill>
                  <w14:solidFill>
                    <w14:schemeClr w14:val="tx1"/>
                  </w14:solidFill>
                </w14:textFill>
              </w:rPr>
            </w:pPr>
            <w:r>
              <w:rPr>
                <w:rFonts w:hint="eastAsia" w:ascii="方正书宋简体" w:hAnsi="方正书宋简体" w:eastAsia="方正书宋简体" w:cs="方正书宋简体"/>
                <w:b/>
                <w:bCs/>
                <w:color w:val="000000" w:themeColor="text1"/>
                <w:sz w:val="20"/>
                <w:szCs w:val="20"/>
                <w14:textFill>
                  <w14:solidFill>
                    <w14:schemeClr w14:val="tx1"/>
                  </w14:solidFill>
                </w14:textFill>
              </w:rPr>
              <w:t>机关事业单位及社会团体填报以下信息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1539" w:type="dxa"/>
            <w:gridSpan w:val="3"/>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经费来源</w:t>
            </w:r>
          </w:p>
        </w:tc>
        <w:tc>
          <w:tcPr>
            <w:tcW w:w="1496" w:type="dxa"/>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243" w:type="dxa"/>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主管部门</w:t>
            </w:r>
          </w:p>
        </w:tc>
        <w:tc>
          <w:tcPr>
            <w:tcW w:w="4567" w:type="dxa"/>
            <w:gridSpan w:val="9"/>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4278" w:type="dxa"/>
            <w:gridSpan w:val="7"/>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最新核编人数（含纪检、军转）</w:t>
            </w:r>
          </w:p>
        </w:tc>
        <w:tc>
          <w:tcPr>
            <w:tcW w:w="1385" w:type="dxa"/>
            <w:gridSpan w:val="4"/>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404" w:type="dxa"/>
            <w:gridSpan w:val="4"/>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退休人数</w:t>
            </w:r>
          </w:p>
        </w:tc>
        <w:tc>
          <w:tcPr>
            <w:tcW w:w="177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1539" w:type="dxa"/>
            <w:gridSpan w:val="3"/>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机关在编人数</w:t>
            </w:r>
          </w:p>
        </w:tc>
        <w:tc>
          <w:tcPr>
            <w:tcW w:w="1496" w:type="dxa"/>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243" w:type="dxa"/>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公务员人数</w:t>
            </w:r>
          </w:p>
        </w:tc>
        <w:tc>
          <w:tcPr>
            <w:tcW w:w="1385" w:type="dxa"/>
            <w:gridSpan w:val="4"/>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404" w:type="dxa"/>
            <w:gridSpan w:val="4"/>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pacing w:val="-6"/>
                <w:sz w:val="20"/>
                <w:szCs w:val="20"/>
                <w14:textFill>
                  <w14:solidFill>
                    <w14:schemeClr w14:val="tx1"/>
                  </w14:solidFill>
                </w14:textFill>
              </w:rPr>
              <w:t>后勤服务人数</w:t>
            </w:r>
          </w:p>
        </w:tc>
        <w:tc>
          <w:tcPr>
            <w:tcW w:w="177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1539" w:type="dxa"/>
            <w:gridSpan w:val="3"/>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参公在编人数</w:t>
            </w:r>
          </w:p>
        </w:tc>
        <w:tc>
          <w:tcPr>
            <w:tcW w:w="2739" w:type="dxa"/>
            <w:gridSpan w:val="4"/>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789" w:type="dxa"/>
            <w:gridSpan w:val="8"/>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事业在编人数</w:t>
            </w:r>
          </w:p>
        </w:tc>
        <w:tc>
          <w:tcPr>
            <w:tcW w:w="177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1539" w:type="dxa"/>
            <w:gridSpan w:val="3"/>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单位声明</w:t>
            </w:r>
          </w:p>
        </w:tc>
        <w:tc>
          <w:tcPr>
            <w:tcW w:w="7306" w:type="dxa"/>
            <w:gridSpan w:val="13"/>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400" w:firstLineChars="20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本单位依法申请医疗保险登记，承诺填报信息真实、准确、完整，请予办理。</w:t>
            </w:r>
          </w:p>
          <w:p>
            <w:pPr>
              <w:keepNext w:val="0"/>
              <w:keepLines w:val="0"/>
              <w:pageBreakBefore w:val="0"/>
              <w:widowControl w:val="0"/>
              <w:kinsoku/>
              <w:wordWrap/>
              <w:overflowPunct/>
              <w:topLinePunct w:val="0"/>
              <w:autoSpaceDE/>
              <w:autoSpaceDN/>
              <w:bidi w:val="0"/>
              <w:adjustRightInd/>
              <w:snapToGrid/>
              <w:spacing w:line="240" w:lineRule="auto"/>
              <w:ind w:firstLine="400" w:firstLineChars="20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40" w:lineRule="auto"/>
              <w:ind w:right="480" w:firstLine="3800" w:firstLineChars="190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 xml:space="preserve">单位（盖章）       </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1539" w:type="dxa"/>
            <w:gridSpan w:val="3"/>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经办机构意见</w:t>
            </w:r>
          </w:p>
        </w:tc>
        <w:tc>
          <w:tcPr>
            <w:tcW w:w="7306" w:type="dxa"/>
            <w:gridSpan w:val="13"/>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firstLine="500" w:firstLineChars="25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□经审核，申报单位不符合参保登记办理条件。</w:t>
            </w:r>
          </w:p>
          <w:p>
            <w:pPr>
              <w:keepNext w:val="0"/>
              <w:keepLines w:val="0"/>
              <w:pageBreakBefore w:val="0"/>
              <w:widowControl w:val="0"/>
              <w:kinsoku/>
              <w:wordWrap/>
              <w:overflowPunct/>
              <w:topLinePunct w:val="0"/>
              <w:autoSpaceDE/>
              <w:autoSpaceDN/>
              <w:bidi w:val="0"/>
              <w:adjustRightInd/>
              <w:snapToGrid/>
              <w:spacing w:line="240" w:lineRule="auto"/>
              <w:ind w:firstLine="500" w:firstLineChars="25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经审核，同意申报单位办理以下社会保险登记：</w:t>
            </w:r>
          </w:p>
          <w:p>
            <w:pPr>
              <w:keepNext w:val="0"/>
              <w:keepLines w:val="0"/>
              <w:pageBreakBefore w:val="0"/>
              <w:widowControl w:val="0"/>
              <w:kinsoku/>
              <w:wordWrap/>
              <w:overflowPunct/>
              <w:topLinePunct w:val="0"/>
              <w:autoSpaceDE/>
              <w:autoSpaceDN/>
              <w:bidi w:val="0"/>
              <w:adjustRightInd/>
              <w:snapToGrid/>
              <w:spacing w:line="240" w:lineRule="auto"/>
              <w:ind w:firstLine="500" w:firstLineChars="25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□职工基本医疗保险  □生育保险</w:t>
            </w:r>
          </w:p>
          <w:p>
            <w:pPr>
              <w:keepNext w:val="0"/>
              <w:keepLines w:val="0"/>
              <w:pageBreakBefore w:val="0"/>
              <w:widowControl w:val="0"/>
              <w:kinsoku/>
              <w:wordWrap/>
              <w:overflowPunct/>
              <w:topLinePunct w:val="0"/>
              <w:autoSpaceDE/>
              <w:autoSpaceDN/>
              <w:bidi w:val="0"/>
              <w:adjustRightInd/>
              <w:snapToGrid/>
              <w:spacing w:line="240" w:lineRule="auto"/>
              <w:ind w:firstLine="500" w:firstLineChars="25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□补充医疗保险  □其他（                       ）</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 xml:space="preserve">经办人签字：       经办机构（盖章）      年 </w:t>
            </w: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　</w:t>
            </w:r>
            <w:r>
              <w:rPr>
                <w:rFonts w:hint="eastAsia" w:ascii="方正书宋简体" w:hAnsi="方正书宋简体" w:eastAsia="方正书宋简体" w:cs="方正书宋简体"/>
                <w:color w:val="000000" w:themeColor="text1"/>
                <w:sz w:val="20"/>
                <w:szCs w:val="20"/>
                <w14:textFill>
                  <w14:solidFill>
                    <w14:schemeClr w14:val="tx1"/>
                  </w14:solidFill>
                </w14:textFill>
              </w:rPr>
              <w:t xml:space="preserve"> 月 </w:t>
            </w: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　</w:t>
            </w:r>
            <w:r>
              <w:rPr>
                <w:rFonts w:hint="eastAsia" w:ascii="方正书宋简体" w:hAnsi="方正书宋简体" w:eastAsia="方正书宋简体" w:cs="方正书宋简体"/>
                <w:color w:val="000000" w:themeColor="text1"/>
                <w:sz w:val="20"/>
                <w:szCs w:val="20"/>
                <w14:textFill>
                  <w14:solidFill>
                    <w14:schemeClr w14:val="tx1"/>
                  </w14:solidFill>
                </w14:textFill>
              </w:rPr>
              <w:t xml:space="preserve"> 日</w:t>
            </w:r>
          </w:p>
        </w:tc>
      </w:tr>
    </w:tbl>
    <w:p>
      <w:pPr>
        <w:spacing w:line="360" w:lineRule="auto"/>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sectPr>
          <w:pgSz w:w="11906" w:h="16838"/>
          <w:pgMar w:top="1984" w:right="1531" w:bottom="1701" w:left="1531" w:header="851" w:footer="992" w:gutter="0"/>
          <w:pgNumType w:fmt="numberInDash"/>
          <w:cols w:space="720" w:num="1"/>
          <w:docGrid w:type="lines" w:linePitch="312" w:charSpace="0"/>
        </w:sectPr>
      </w:pP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bookmarkStart w:id="7" w:name="_Toc1169965155_WPSOffice_Level2"/>
      <w:r>
        <w:rPr>
          <w:rFonts w:hint="default" w:ascii="Times New Roman" w:hAnsi="Times New Roman" w:eastAsia="黑体" w:cs="Times New Roman"/>
          <w:color w:val="000000" w:themeColor="text1"/>
          <w:sz w:val="32"/>
          <w:szCs w:val="32"/>
          <w14:textFill>
            <w14:solidFill>
              <w14:schemeClr w14:val="tx1"/>
            </w14:solidFill>
          </w14:textFill>
        </w:rPr>
        <w:t>二、职工参保登记</w:t>
      </w:r>
      <w:bookmarkEnd w:id="7"/>
    </w:p>
    <w:p>
      <w:pPr>
        <w:pStyle w:val="8"/>
        <w:keepNext w:val="0"/>
        <w:keepLines w:val="0"/>
        <w:pageBreakBefore w:val="0"/>
        <w:widowControl w:val="0"/>
        <w:tabs>
          <w:tab w:val="left" w:pos="955"/>
        </w:tabs>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eastAsia" w:ascii="楷体_GB2312" w:hAnsi="楷体_GB2312" w:eastAsia="楷体_GB2312" w:cs="楷体_GB2312"/>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（一）灵活就业人员增加登记</w:t>
      </w:r>
    </w:p>
    <w:p>
      <w:pPr>
        <w:pStyle w:val="8"/>
        <w:keepNext w:val="0"/>
        <w:keepLines w:val="0"/>
        <w:pageBreakBefore w:val="0"/>
        <w:widowControl w:val="0"/>
        <w:tabs>
          <w:tab w:val="left" w:pos="955"/>
        </w:tabs>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楷体_GB2312" w:cs="Times New Roman"/>
          <w:color w:val="000000" w:themeColor="text1"/>
          <w:sz w:val="32"/>
          <w:szCs w:val="32"/>
          <w14:textFill>
            <w14:solidFill>
              <w14:schemeClr w14:val="tx1"/>
            </w14:solidFill>
          </w14:textFill>
        </w:rPr>
        <w:t>事项名称：</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灵活就业人员增加登记。</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楷体_GB2312" w:cs="Times New Roman"/>
          <w:color w:val="000000" w:themeColor="text1"/>
          <w:sz w:val="32"/>
          <w:szCs w:val="32"/>
          <w14:textFill>
            <w14:solidFill>
              <w14:schemeClr w14:val="tx1"/>
            </w14:solidFill>
          </w14:textFill>
        </w:rPr>
        <w:t>受理单位：</w:t>
      </w:r>
      <w:r>
        <w:rPr>
          <w:rFonts w:hint="default" w:ascii="Times New Roman" w:hAnsi="Times New Roman" w:eastAsia="仿宋_GB2312" w:cs="Times New Roman"/>
          <w:color w:val="000000" w:themeColor="text1"/>
          <w:sz w:val="32"/>
          <w:szCs w:val="32"/>
          <w14:textFill>
            <w14:solidFill>
              <w14:schemeClr w14:val="tx1"/>
            </w14:solidFill>
          </w14:textFill>
        </w:rPr>
        <w:t>全省各级医疗保障经办机构（以下简称“医保经办机构”）。</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楷体_GB2312" w:cs="Times New Roman"/>
          <w:color w:val="000000" w:themeColor="text1"/>
          <w:sz w:val="32"/>
          <w:szCs w:val="32"/>
          <w14:textFill>
            <w14:solidFill>
              <w14:schemeClr w14:val="tx1"/>
            </w14:solidFill>
          </w14:textFill>
        </w:rPr>
        <w:t>服务对象：</w:t>
      </w:r>
      <w:r>
        <w:rPr>
          <w:rFonts w:hint="default" w:ascii="Times New Roman" w:hAnsi="Times New Roman" w:eastAsia="仿宋_GB2312" w:cs="Times New Roman"/>
          <w:color w:val="000000" w:themeColor="text1"/>
          <w:sz w:val="32"/>
          <w:szCs w:val="32"/>
          <w14:textFill>
            <w14:solidFill>
              <w14:schemeClr w14:val="tx1"/>
            </w14:solidFill>
          </w14:textFill>
        </w:rPr>
        <w:t>无雇工的个体工商户、未在用人单位参加职工医保的非全日制从业人员以及其他灵活就业人员。</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楷体_GB2312" w:cs="Times New Roman"/>
          <w:color w:val="000000" w:themeColor="text1"/>
          <w:sz w:val="32"/>
          <w:szCs w:val="32"/>
          <w14:textFill>
            <w14:solidFill>
              <w14:schemeClr w14:val="tx1"/>
            </w14:solidFill>
          </w14:textFill>
        </w:rPr>
        <w:t>办理渠道：</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楷体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1</w:t>
      </w:r>
      <w:r>
        <w:rPr>
          <w:rFonts w:hint="eastAsia" w:ascii="Times New Roman" w:hAnsi="Times New Roman" w:eastAsia="楷体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现场办理：各统筹区医保经办机构公布经办服务大厅办理地址、各乡镇（街道）政务服务大厅、各村（社区）便民服务中心。</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楷体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2</w:t>
      </w:r>
      <w:r>
        <w:rPr>
          <w:rFonts w:hint="eastAsia" w:ascii="Times New Roman" w:hAnsi="Times New Roman" w:eastAsia="楷体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线上办理：各统筹区医保经办机构向社会公布的网站、湖南省医疗保障网上服务大厅、</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湖南省政务服务平台</w:t>
      </w:r>
      <w:r>
        <w:rPr>
          <w:rFonts w:hint="default" w:ascii="Times New Roman" w:hAnsi="Times New Roman" w:eastAsia="仿宋_GB2312" w:cs="Times New Roman"/>
          <w:color w:val="000000" w:themeColor="text1"/>
          <w:sz w:val="32"/>
          <w:szCs w:val="32"/>
          <w14:textFill>
            <w14:solidFill>
              <w14:schemeClr w14:val="tx1"/>
            </w14:solidFill>
          </w14:textFill>
        </w:rPr>
        <w:t>、“湘医保”APP</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或</w:t>
      </w:r>
      <w:r>
        <w:rPr>
          <w:rFonts w:hint="default" w:ascii="Times New Roman" w:hAnsi="Times New Roman" w:eastAsia="仿宋_GB2312" w:cs="Times New Roman"/>
          <w:color w:val="000000" w:themeColor="text1"/>
          <w:sz w:val="32"/>
          <w:szCs w:val="32"/>
          <w14:textFill>
            <w14:solidFill>
              <w14:schemeClr w14:val="tx1"/>
            </w14:solidFill>
          </w14:textFill>
        </w:rPr>
        <w:t>微信公众号</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、“湘易办”</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APP</w:t>
      </w:r>
      <w:r>
        <w:rPr>
          <w:rFonts w:hint="default" w:ascii="Times New Roman" w:hAnsi="Times New Roman" w:eastAsia="仿宋_GB2312" w:cs="Times New Roman"/>
          <w:color w:val="000000" w:themeColor="text1"/>
          <w:sz w:val="32"/>
          <w:szCs w:val="32"/>
          <w14:textFill>
            <w14:solidFill>
              <w14:schemeClr w14:val="tx1"/>
            </w14:solidFill>
          </w14:textFill>
        </w:rPr>
        <w:t>等。</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5.</w:t>
      </w:r>
      <w:r>
        <w:rPr>
          <w:rFonts w:hint="default" w:ascii="Times New Roman" w:hAnsi="Times New Roman" w:eastAsia="楷体_GB2312" w:cs="Times New Roman"/>
          <w:color w:val="000000" w:themeColor="text1"/>
          <w:sz w:val="32"/>
          <w:szCs w:val="32"/>
          <w14:textFill>
            <w14:solidFill>
              <w14:schemeClr w14:val="tx1"/>
            </w14:solidFill>
          </w14:textFill>
        </w:rPr>
        <w:t>办理流程：</w:t>
      </w: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eastAsia" w:ascii="Times New Roman" w:hAnsi="Times New Roman" w:eastAsia="楷体_GB2312" w:cs="Times New Roman"/>
          <w:color w:val="000000" w:themeColor="text1"/>
          <w:kern w:val="0"/>
          <w:sz w:val="32"/>
          <w:szCs w:val="32"/>
          <w:lang w:val="en-US"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1</w:t>
      </w:r>
      <w:r>
        <w:rPr>
          <w:rFonts w:hint="eastAsia" w:ascii="Times New Roman" w:hAnsi="Times New Roman" w:eastAsia="楷体_GB2312" w:cs="Times New Roman"/>
          <w:color w:val="000000" w:themeColor="text1"/>
          <w:kern w:val="0"/>
          <w:sz w:val="32"/>
          <w:szCs w:val="32"/>
          <w:lang w:val="en-US"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申请。申请人</w:t>
      </w:r>
      <w:r>
        <w:rPr>
          <w:rFonts w:hint="default" w:ascii="Times New Roman" w:hAnsi="Times New Roman" w:eastAsia="仿宋_GB2312" w:cs="Times New Roman"/>
          <w:color w:val="000000" w:themeColor="text1"/>
          <w:kern w:val="0"/>
          <w:sz w:val="32"/>
          <w:szCs w:val="32"/>
          <w:lang w:eastAsia="zh-CN" w:bidi="ar"/>
          <w14:textFill>
            <w14:solidFill>
              <w14:schemeClr w14:val="tx1"/>
            </w14:solidFill>
          </w14:textFill>
        </w:rPr>
        <w:t>可在</w:t>
      </w: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户籍地、灵活就业登记地或居住登记地</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通过线上或现场向医保经办机构提出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灵活就业人员增加登记</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申请。</w:t>
      </w: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eastAsia" w:ascii="Times New Roman" w:hAnsi="Times New Roman" w:eastAsia="楷体_GB2312" w:cs="Times New Roman"/>
          <w:color w:val="000000" w:themeColor="text1"/>
          <w:kern w:val="0"/>
          <w:sz w:val="32"/>
          <w:szCs w:val="32"/>
          <w:lang w:val="en-US"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2</w:t>
      </w:r>
      <w:r>
        <w:rPr>
          <w:rFonts w:hint="eastAsia" w:ascii="Times New Roman" w:hAnsi="Times New Roman" w:eastAsia="楷体_GB2312" w:cs="Times New Roman"/>
          <w:color w:val="000000" w:themeColor="text1"/>
          <w:kern w:val="0"/>
          <w:sz w:val="32"/>
          <w:szCs w:val="32"/>
          <w:lang w:val="en-US"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受理。医保经办机构工作人员受理申请人提交的申请材料，确认其是否属于受理范围、材料是否齐全。属于受理范围且材料齐全的当场受理，材料不全的一次性告知需补齐的材料并重新提交；不予受理的应告知理由。</w:t>
      </w: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eastAsia" w:ascii="Times New Roman" w:hAnsi="Times New Roman" w:eastAsia="楷体_GB2312" w:cs="Times New Roman"/>
          <w:color w:val="000000" w:themeColor="text1"/>
          <w:kern w:val="0"/>
          <w:sz w:val="32"/>
          <w:szCs w:val="32"/>
          <w:lang w:val="en-US"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3</w:t>
      </w:r>
      <w:r>
        <w:rPr>
          <w:rFonts w:hint="eastAsia" w:ascii="Times New Roman" w:hAnsi="Times New Roman" w:eastAsia="楷体_GB2312" w:cs="Times New Roman"/>
          <w:color w:val="000000" w:themeColor="text1"/>
          <w:kern w:val="0"/>
          <w:sz w:val="32"/>
          <w:szCs w:val="32"/>
          <w:lang w:val="en-US"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审核。医保经办机构对提交的材料进行审核，审核通过的予以登记，审核不通过的将原因告知申请人。</w:t>
      </w: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eastAsia" w:ascii="Times New Roman" w:hAnsi="Times New Roman" w:eastAsia="楷体_GB2312" w:cs="Times New Roman"/>
          <w:color w:val="000000" w:themeColor="text1"/>
          <w:kern w:val="0"/>
          <w:sz w:val="32"/>
          <w:szCs w:val="32"/>
          <w:lang w:val="en-US"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4</w:t>
      </w:r>
      <w:r>
        <w:rPr>
          <w:rFonts w:hint="eastAsia" w:ascii="Times New Roman" w:hAnsi="Times New Roman" w:eastAsia="楷体_GB2312" w:cs="Times New Roman"/>
          <w:color w:val="000000" w:themeColor="text1"/>
          <w:kern w:val="0"/>
          <w:sz w:val="32"/>
          <w:szCs w:val="32"/>
          <w:lang w:val="en-US"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办结。</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6.</w:t>
      </w:r>
      <w:r>
        <w:rPr>
          <w:rFonts w:hint="default" w:ascii="Times New Roman" w:hAnsi="Times New Roman" w:eastAsia="楷体_GB2312" w:cs="Times New Roman"/>
          <w:color w:val="000000" w:themeColor="text1"/>
          <w:sz w:val="32"/>
          <w:szCs w:val="32"/>
          <w14:textFill>
            <w14:solidFill>
              <w14:schemeClr w14:val="tx1"/>
            </w14:solidFill>
          </w14:textFill>
        </w:rPr>
        <w:t>办理材料：</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bidi="ar"/>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bidi="ar"/>
          <w14:textFill>
            <w14:solidFill>
              <w14:schemeClr w14:val="tx1"/>
            </w14:solidFill>
          </w14:textFill>
        </w:rPr>
        <w:t>（1）</w:t>
      </w:r>
      <w:r>
        <w:rPr>
          <w:rFonts w:hint="default" w:ascii="Times New Roman" w:hAnsi="Times New Roman" w:eastAsia="仿宋_GB2312" w:cs="Times New Roman"/>
          <w:color w:val="000000" w:themeColor="text1"/>
          <w:sz w:val="32"/>
          <w:szCs w:val="32"/>
          <w:lang w:bidi="ar"/>
          <w14:textFill>
            <w14:solidFill>
              <w14:schemeClr w14:val="tx1"/>
            </w14:solidFill>
          </w14:textFill>
        </w:rPr>
        <w:t>有效身份证件；</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eastAsia="zh-CN" w:bidi="ar"/>
          <w14:textFill>
            <w14:solidFill>
              <w14:schemeClr w14:val="tx1"/>
            </w14:solidFill>
          </w14:textFill>
        </w:rPr>
      </w:pP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bidi="ar"/>
          <w14:textFill>
            <w14:solidFill>
              <w14:schemeClr w14:val="tx1"/>
            </w14:solidFill>
          </w14:textFill>
        </w:rPr>
        <w:t>2</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bidi="ar"/>
          <w14:textFill>
            <w14:solidFill>
              <w14:schemeClr w14:val="tx1"/>
            </w14:solidFill>
          </w14:textFill>
        </w:rPr>
        <w:t>《湖南省职工基本医疗保险参保登记表》</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（新增登记）（表</w:t>
      </w:r>
      <w:r>
        <w:rPr>
          <w:rFonts w:hint="default" w:ascii="Times New Roman" w:hAnsi="Times New Roman" w:eastAsia="仿宋_GB2312" w:cs="Times New Roman"/>
          <w:color w:val="000000" w:themeColor="text1"/>
          <w:sz w:val="32"/>
          <w:szCs w:val="32"/>
          <w:lang w:val="en-US" w:eastAsia="zh-CN" w:bidi="ar"/>
          <w14:textFill>
            <w14:solidFill>
              <w14:schemeClr w14:val="tx1"/>
            </w14:solidFill>
          </w14:textFill>
        </w:rPr>
        <w:t>2</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7.</w:t>
      </w:r>
      <w:r>
        <w:rPr>
          <w:rFonts w:hint="default" w:ascii="Times New Roman" w:hAnsi="Times New Roman" w:eastAsia="楷体_GB2312" w:cs="Times New Roman"/>
          <w:color w:val="000000" w:themeColor="text1"/>
          <w:sz w:val="32"/>
          <w:szCs w:val="32"/>
          <w14:textFill>
            <w14:solidFill>
              <w14:schemeClr w14:val="tx1"/>
            </w14:solidFill>
          </w14:textFill>
        </w:rPr>
        <w:t>办理时限：</w:t>
      </w:r>
      <w:r>
        <w:rPr>
          <w:rFonts w:hint="default" w:ascii="Times New Roman" w:hAnsi="Times New Roman" w:eastAsia="仿宋_GB2312" w:cs="Times New Roman"/>
          <w:color w:val="000000" w:themeColor="text1"/>
          <w:sz w:val="32"/>
          <w:szCs w:val="32"/>
          <w14:textFill>
            <w14:solidFill>
              <w14:schemeClr w14:val="tx1"/>
            </w14:solidFill>
          </w14:textFill>
        </w:rPr>
        <w:t>即时办结。</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8.</w:t>
      </w:r>
      <w:r>
        <w:rPr>
          <w:rFonts w:hint="default" w:ascii="Times New Roman" w:hAnsi="Times New Roman" w:eastAsia="楷体_GB2312" w:cs="Times New Roman"/>
          <w:color w:val="000000" w:themeColor="text1"/>
          <w:sz w:val="32"/>
          <w:szCs w:val="32"/>
          <w14:textFill>
            <w14:solidFill>
              <w14:schemeClr w14:val="tx1"/>
            </w14:solidFill>
          </w14:textFill>
        </w:rPr>
        <w:t>查询方式：</w:t>
      </w:r>
      <w:r>
        <w:rPr>
          <w:rFonts w:hint="default" w:ascii="Times New Roman" w:hAnsi="Times New Roman" w:eastAsia="仿宋_GB2312" w:cs="Times New Roman"/>
          <w:color w:val="000000" w:themeColor="text1"/>
          <w:sz w:val="32"/>
          <w:szCs w:val="32"/>
          <w14:textFill>
            <w14:solidFill>
              <w14:schemeClr w14:val="tx1"/>
            </w14:solidFill>
          </w14:textFill>
        </w:rPr>
        <w:t>现场查询、线上查询（各统筹区医保经办机构公布电话、门户网站、</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手机</w:t>
      </w:r>
      <w:r>
        <w:rPr>
          <w:rFonts w:hint="default" w:ascii="Times New Roman" w:hAnsi="Times New Roman" w:eastAsia="仿宋_GB2312" w:cs="Times New Roman"/>
          <w:color w:val="000000" w:themeColor="text1"/>
          <w:sz w:val="32"/>
          <w:szCs w:val="32"/>
          <w14:textFill>
            <w14:solidFill>
              <w14:schemeClr w14:val="tx1"/>
            </w14:solidFill>
          </w14:textFill>
        </w:rPr>
        <w:t>APP</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或</w:t>
      </w:r>
      <w:r>
        <w:rPr>
          <w:rFonts w:hint="default" w:ascii="Times New Roman" w:hAnsi="Times New Roman" w:eastAsia="仿宋_GB2312" w:cs="Times New Roman"/>
          <w:color w:val="000000" w:themeColor="text1"/>
          <w:sz w:val="32"/>
          <w:szCs w:val="32"/>
          <w14:textFill>
            <w14:solidFill>
              <w14:schemeClr w14:val="tx1"/>
            </w14:solidFill>
          </w14:textFill>
        </w:rPr>
        <w:t>微信公众号等）。</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9.</w:t>
      </w:r>
      <w:r>
        <w:rPr>
          <w:rFonts w:hint="default" w:ascii="Times New Roman" w:hAnsi="Times New Roman" w:eastAsia="楷体_GB2312" w:cs="Times New Roman"/>
          <w:color w:val="000000" w:themeColor="text1"/>
          <w:sz w:val="32"/>
          <w:szCs w:val="32"/>
          <w14:textFill>
            <w14:solidFill>
              <w14:schemeClr w14:val="tx1"/>
            </w14:solidFill>
          </w14:textFill>
        </w:rPr>
        <w:t>监督电话：</w:t>
      </w:r>
      <w:r>
        <w:rPr>
          <w:rFonts w:hint="default" w:ascii="Times New Roman" w:hAnsi="Times New Roman" w:eastAsia="仿宋_GB2312" w:cs="Times New Roman"/>
          <w:color w:val="000000" w:themeColor="text1"/>
          <w:sz w:val="32"/>
          <w:szCs w:val="32"/>
          <w14:textFill>
            <w14:solidFill>
              <w14:schemeClr w14:val="tx1"/>
            </w14:solidFill>
          </w14:textFill>
        </w:rPr>
        <w:t>各统筹区医保经办机构向社会公布监督电话。</w:t>
      </w: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10.</w:t>
      </w:r>
      <w:r>
        <w:rPr>
          <w:rFonts w:hint="default" w:ascii="Times New Roman" w:hAnsi="Times New Roman" w:eastAsia="楷体_GB2312" w:cs="Times New Roman"/>
          <w:color w:val="000000" w:themeColor="text1"/>
          <w:sz w:val="32"/>
          <w:szCs w:val="32"/>
          <w14:textFill>
            <w14:solidFill>
              <w14:schemeClr w14:val="tx1"/>
            </w14:solidFill>
          </w14:textFill>
        </w:rPr>
        <w:t>评价渠道：</w:t>
      </w:r>
      <w:r>
        <w:rPr>
          <w:rFonts w:hint="default" w:ascii="Times New Roman" w:hAnsi="Times New Roman" w:eastAsia="仿宋_GB2312" w:cs="Times New Roman"/>
          <w:color w:val="000000" w:themeColor="text1"/>
          <w:sz w:val="32"/>
          <w:szCs w:val="32"/>
          <w14:textFill>
            <w14:solidFill>
              <w14:schemeClr w14:val="tx1"/>
            </w14:solidFill>
          </w14:textFill>
        </w:rPr>
        <w:t>现场评价、线上评价、第三方评价等，并向社会公布。评价内容主要包括信息公开、办事效率、依法依规办理等。</w:t>
      </w:r>
    </w:p>
    <w:p>
      <w:pPr>
        <w:pStyle w:val="5"/>
        <w:numPr>
          <w:ilvl w:val="0"/>
          <w:numId w:val="0"/>
        </w:numPr>
        <w:tabs>
          <w:tab w:val="left" w:pos="7979"/>
          <w:tab w:val="left" w:pos="14029"/>
        </w:tabs>
        <w:kinsoku w:val="0"/>
        <w:overflowPunct w:val="0"/>
        <w:ind w:right="0" w:rightChars="0"/>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pPr>
    </w:p>
    <w:p>
      <w:pPr>
        <w:pStyle w:val="5"/>
        <w:numPr>
          <w:ilvl w:val="0"/>
          <w:numId w:val="0"/>
        </w:numPr>
        <w:tabs>
          <w:tab w:val="left" w:pos="7979"/>
          <w:tab w:val="left" w:pos="14029"/>
        </w:tabs>
        <w:kinsoku w:val="0"/>
        <w:overflowPunct w:val="0"/>
        <w:ind w:right="0" w:rightChars="0"/>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pPr>
    </w:p>
    <w:p>
      <w:pPr>
        <w:pStyle w:val="5"/>
        <w:numPr>
          <w:ilvl w:val="0"/>
          <w:numId w:val="0"/>
        </w:numPr>
        <w:tabs>
          <w:tab w:val="left" w:pos="7979"/>
          <w:tab w:val="left" w:pos="14029"/>
        </w:tabs>
        <w:kinsoku w:val="0"/>
        <w:overflowPunct w:val="0"/>
        <w:ind w:right="0" w:rightChars="0"/>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pPr>
    </w:p>
    <w:p>
      <w:pPr>
        <w:pStyle w:val="5"/>
        <w:numPr>
          <w:ilvl w:val="0"/>
          <w:numId w:val="0"/>
        </w:numPr>
        <w:tabs>
          <w:tab w:val="left" w:pos="7979"/>
          <w:tab w:val="left" w:pos="14029"/>
        </w:tabs>
        <w:kinsoku w:val="0"/>
        <w:overflowPunct w:val="0"/>
        <w:ind w:right="0" w:rightChars="0"/>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pPr>
    </w:p>
    <w:p>
      <w:pPr>
        <w:pStyle w:val="5"/>
        <w:numPr>
          <w:ilvl w:val="0"/>
          <w:numId w:val="0"/>
        </w:numPr>
        <w:tabs>
          <w:tab w:val="left" w:pos="7979"/>
          <w:tab w:val="left" w:pos="14029"/>
        </w:tabs>
        <w:kinsoku w:val="0"/>
        <w:overflowPunct w:val="0"/>
        <w:ind w:right="0" w:rightChars="0"/>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pPr>
    </w:p>
    <w:p>
      <w:pPr>
        <w:spacing w:line="360" w:lineRule="auto"/>
        <w:jc w:val="center"/>
        <w:rPr>
          <w:rFonts w:hint="default" w:ascii="Times New Roman" w:hAnsi="Times New Roman" w:eastAsia="黑体" w:cs="Times New Roman"/>
          <w:color w:val="000000" w:themeColor="text1"/>
          <w:sz w:val="44"/>
          <w:szCs w:val="44"/>
          <w:lang w:val="en-US" w:eastAsia="zh-CN"/>
          <w14:textFill>
            <w14:solidFill>
              <w14:schemeClr w14:val="tx1"/>
            </w14:solidFill>
          </w14:textFill>
        </w:rPr>
      </w:pPr>
    </w:p>
    <w:p>
      <w:pPr>
        <w:spacing w:line="360" w:lineRule="auto"/>
        <w:jc w:val="center"/>
        <w:rPr>
          <w:rFonts w:hint="default" w:ascii="Times New Roman" w:hAnsi="Times New Roman" w:eastAsia="黑体" w:cs="Times New Roman"/>
          <w:color w:val="000000" w:themeColor="text1"/>
          <w:sz w:val="44"/>
          <w:szCs w:val="44"/>
          <w:lang w:val="en-US" w:eastAsia="zh-CN"/>
          <w14:textFill>
            <w14:solidFill>
              <w14:schemeClr w14:val="tx1"/>
            </w14:solidFill>
          </w14:textFill>
        </w:rPr>
      </w:pPr>
    </w:p>
    <w:p>
      <w:pPr>
        <w:spacing w:line="360" w:lineRule="auto"/>
        <w:jc w:val="center"/>
        <w:rPr>
          <w:rFonts w:hint="default" w:ascii="Times New Roman" w:hAnsi="Times New Roman" w:eastAsia="黑体" w:cs="Times New Roman"/>
          <w:color w:val="000000" w:themeColor="text1"/>
          <w:sz w:val="44"/>
          <w:szCs w:val="44"/>
          <w:lang w:val="en-US" w:eastAsia="zh-CN"/>
          <w14:textFill>
            <w14:solidFill>
              <w14:schemeClr w14:val="tx1"/>
            </w14:solidFill>
          </w14:textFill>
        </w:rPr>
      </w:pPr>
    </w:p>
    <w:p>
      <w:pPr>
        <w:spacing w:line="360" w:lineRule="auto"/>
        <w:jc w:val="center"/>
        <w:rPr>
          <w:rFonts w:hint="default" w:ascii="Times New Roman" w:hAnsi="Times New Roman" w:eastAsia="黑体" w:cs="Times New Roman"/>
          <w:color w:val="000000" w:themeColor="text1"/>
          <w:sz w:val="44"/>
          <w:szCs w:val="44"/>
          <w:lang w:val="en-US" w:eastAsia="zh-CN"/>
          <w14:textFill>
            <w14:solidFill>
              <w14:schemeClr w14:val="tx1"/>
            </w14:solidFill>
          </w14:textFill>
        </w:rPr>
      </w:pPr>
    </w:p>
    <w:p>
      <w:pPr>
        <w:spacing w:line="360" w:lineRule="auto"/>
        <w:jc w:val="center"/>
        <w:rPr>
          <w:rFonts w:hint="default" w:ascii="Times New Roman" w:hAnsi="Times New Roman" w:eastAsia="黑体" w:cs="Times New Roman"/>
          <w:color w:val="000000" w:themeColor="text1"/>
          <w:sz w:val="44"/>
          <w:szCs w:val="44"/>
          <w:lang w:val="en-US" w:eastAsia="zh-CN"/>
          <w14:textFill>
            <w14:solidFill>
              <w14:schemeClr w14:val="tx1"/>
            </w14:solidFill>
          </w14:textFill>
        </w:rPr>
      </w:pPr>
    </w:p>
    <w:p>
      <w:pPr>
        <w:spacing w:line="360" w:lineRule="auto"/>
        <w:jc w:val="center"/>
        <w:rPr>
          <w:rFonts w:hint="default" w:ascii="Times New Roman" w:hAnsi="Times New Roman" w:eastAsia="黑体" w:cs="Times New Roman"/>
          <w:color w:val="000000" w:themeColor="text1"/>
          <w:sz w:val="44"/>
          <w:szCs w:val="44"/>
          <w14:textFill>
            <w14:solidFill>
              <w14:schemeClr w14:val="tx1"/>
            </w14:solidFill>
          </w14:textFill>
        </w:rPr>
      </w:pPr>
      <w:r>
        <w:rPr>
          <w:rFonts w:hint="default" w:ascii="Times New Roman" w:hAnsi="Times New Roman" w:eastAsia="黑体" w:cs="Times New Roman"/>
          <w:color w:val="000000" w:themeColor="text1"/>
          <w:sz w:val="44"/>
          <w:szCs w:val="44"/>
          <w:lang w:val="en-US" w:eastAsia="zh-CN"/>
          <w14:textFill>
            <w14:solidFill>
              <w14:schemeClr w14:val="tx1"/>
            </w14:solidFill>
          </w14:textFill>
        </w:rPr>
        <w:t>灵活就业人员增加</w:t>
      </w:r>
      <w:r>
        <w:rPr>
          <w:rFonts w:hint="default" w:ascii="Times New Roman" w:hAnsi="Times New Roman" w:eastAsia="黑体" w:cs="Times New Roman"/>
          <w:color w:val="000000" w:themeColor="text1"/>
          <w:sz w:val="44"/>
          <w:szCs w:val="44"/>
          <w14:textFill>
            <w14:solidFill>
              <w14:schemeClr w14:val="tx1"/>
            </w14:solidFill>
          </w14:textFill>
        </w:rPr>
        <w:t>登记办理流程图</w:t>
      </w:r>
    </w:p>
    <w:p>
      <w:pPr>
        <w:pStyle w:val="2"/>
        <w:rPr>
          <w:rFonts w:hint="default" w:ascii="Times New Roman" w:hAnsi="Times New Roman" w:cs="Times New Roman"/>
          <w:color w:val="000000" w:themeColor="text1"/>
          <w14:textFill>
            <w14:solidFill>
              <w14:schemeClr w14:val="tx1"/>
            </w14:solidFill>
          </w14:textFill>
        </w:rPr>
      </w:pPr>
    </w:p>
    <w:p>
      <w:pPr>
        <w:pStyle w:val="2"/>
        <w:rPr>
          <w:rFonts w:hint="default" w:ascii="Times New Roman" w:hAnsi="Times New Roman" w:cs="Times New Roman"/>
          <w:color w:val="000000" w:themeColor="text1"/>
          <w14:textFill>
            <w14:solidFill>
              <w14:schemeClr w14:val="tx1"/>
            </w14:solidFill>
          </w14:textFill>
        </w:rPr>
      </w:pPr>
    </w:p>
    <w:p>
      <w:pPr>
        <w:pStyle w:val="5"/>
        <w:numPr>
          <w:ilvl w:val="0"/>
          <w:numId w:val="0"/>
        </w:numPr>
        <w:tabs>
          <w:tab w:val="left" w:pos="7979"/>
          <w:tab w:val="left" w:pos="14029"/>
        </w:tabs>
        <w:kinsoku w:val="0"/>
        <w:overflowPunct w:val="0"/>
        <w:ind w:right="0" w:rightChars="0"/>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sectPr>
          <w:pgSz w:w="11906" w:h="16838"/>
          <w:pgMar w:top="1984" w:right="1531" w:bottom="1701" w:left="1531" w:header="851" w:footer="992" w:gutter="0"/>
          <w:pgNumType w:fmt="numberInDash"/>
          <w:cols w:space="720" w:num="1"/>
          <w:docGrid w:type="lines" w:linePitch="312" w:charSpace="0"/>
        </w:sectPr>
      </w:pPr>
      <w:r>
        <w:rPr>
          <w:rFonts w:hint="default" w:ascii="Times New Roman" w:hAnsi="Times New Roman" w:cs="Times New Roman"/>
          <w:color w:val="000000" w:themeColor="text1"/>
          <w14:textFill>
            <w14:solidFill>
              <w14:schemeClr w14:val="tx1"/>
            </w14:solidFill>
          </w14:textFill>
        </w:rPr>
        <mc:AlternateContent>
          <mc:Choice Requires="wpg">
            <w:drawing>
              <wp:inline distT="0" distB="0" distL="114300" distR="114300">
                <wp:extent cx="5234305" cy="5255260"/>
                <wp:effectExtent l="6350" t="6350" r="17145" b="15240"/>
                <wp:docPr id="301" name="组合 301"/>
                <wp:cNvGraphicFramePr/>
                <a:graphic xmlns:a="http://schemas.openxmlformats.org/drawingml/2006/main">
                  <a:graphicData uri="http://schemas.microsoft.com/office/word/2010/wordprocessingGroup">
                    <wpg:wgp>
                      <wpg:cNvGrpSpPr/>
                      <wpg:grpSpPr>
                        <a:xfrm>
                          <a:off x="0" y="0"/>
                          <a:ext cx="5234305" cy="5255260"/>
                          <a:chOff x="6745" y="654"/>
                          <a:chExt cx="8243" cy="8276"/>
                        </a:xfrm>
                        <a:effectLst/>
                      </wpg:grpSpPr>
                      <wps:wsp>
                        <wps:cNvPr id="738" name="流程图: 过程 5"/>
                        <wps:cNvSpPr/>
                        <wps:spPr>
                          <a:xfrm>
                            <a:off x="6745" y="2213"/>
                            <a:ext cx="1717" cy="1134"/>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材料不全的一次性告知需补齐的材料并重新提交</w:t>
                              </w:r>
                            </w:p>
                          </w:txbxContent>
                        </wps:txbx>
                        <wps:bodyPr rtlCol="0" anchor="ctr" anchorCtr="0"/>
                      </wps:wsp>
                      <wps:wsp>
                        <wps:cNvPr id="739" name="流程图: 可选过程 6"/>
                        <wps:cNvSpPr/>
                        <wps:spPr>
                          <a:xfrm>
                            <a:off x="8964" y="654"/>
                            <a:ext cx="2835" cy="850"/>
                          </a:xfrm>
                          <a:prstGeom prst="flowChartAlternate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申请</w:t>
                              </w:r>
                            </w:p>
                          </w:txbxContent>
                        </wps:txbx>
                        <wps:bodyPr rtlCol="0" anchor="ctr" anchorCtr="0"/>
                      </wps:wsp>
                      <wps:wsp>
                        <wps:cNvPr id="740" name="流程图: 决策 7"/>
                        <wps:cNvSpPr/>
                        <wps:spPr>
                          <a:xfrm>
                            <a:off x="8961" y="4056"/>
                            <a:ext cx="2835" cy="1474"/>
                          </a:xfrm>
                          <a:prstGeom prst="flowChartDecision">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判断是否</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color w:val="000000" w:themeColor="text1"/>
                                  <w:kern w:val="24"/>
                                  <w:sz w:val="20"/>
                                  <w:szCs w:val="20"/>
                                  <w14:textFill>
                                    <w14:solidFill>
                                      <w14:schemeClr w14:val="tx1"/>
                                    </w14:solidFill>
                                  </w14:textFill>
                                </w:rPr>
                                <w:t>受理</w:t>
                              </w:r>
                            </w:p>
                          </w:txbxContent>
                        </wps:txbx>
                        <wps:bodyPr rtlCol="0" anchor="ctr" anchorCtr="0"/>
                      </wps:wsp>
                      <wps:wsp>
                        <wps:cNvPr id="741" name="流程图: 文档 8"/>
                        <wps:cNvSpPr/>
                        <wps:spPr>
                          <a:xfrm>
                            <a:off x="12146" y="654"/>
                            <a:ext cx="2842" cy="1741"/>
                          </a:xfrm>
                          <a:prstGeom prst="flowChartDocument">
                            <a:avLst/>
                          </a:prstGeom>
                          <a:noFill/>
                          <a:ln w="12700" cap="flat" cmpd="sng" algn="ctr">
                            <a:solidFill>
                              <a:srgbClr val="000000"/>
                            </a:solidFill>
                            <a:prstDash val="solid"/>
                            <a:miter lim="800000"/>
                          </a:ln>
                          <a:effectLst/>
                        </wps:spPr>
                        <wps:txbx>
                          <w:txbxContent>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jc w:val="both"/>
                                <w:textAlignment w:val="top"/>
                                <w:rPr>
                                  <w:rFonts w:hint="eastAsia" w:ascii="宋体" w:hAnsi="Times New Roman" w:eastAsia="宋体"/>
                                  <w:color w:val="000000"/>
                                  <w:kern w:val="24"/>
                                  <w:sz w:val="20"/>
                                  <w:szCs w:val="20"/>
                                </w:rPr>
                              </w:pPr>
                              <w:r>
                                <w:rPr>
                                  <w:rFonts w:hint="eastAsia" w:ascii="宋体" w:hAnsi="Times New Roman" w:eastAsia="宋体"/>
                                  <w:color w:val="000000"/>
                                  <w:kern w:val="24"/>
                                  <w:sz w:val="20"/>
                                  <w:szCs w:val="20"/>
                                  <w:lang w:val="en-US" w:eastAsia="zh-CN"/>
                                </w:rPr>
                                <w:t>1.</w:t>
                              </w:r>
                              <w:r>
                                <w:rPr>
                                  <w:rFonts w:hint="eastAsia" w:ascii="宋体" w:hAnsi="Times New Roman" w:eastAsia="宋体"/>
                                  <w:color w:val="000000"/>
                                  <w:kern w:val="24"/>
                                  <w:sz w:val="20"/>
                                  <w:szCs w:val="20"/>
                                </w:rPr>
                                <w:t>有效身份证件；</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jc w:val="both"/>
                                <w:textAlignment w:val="top"/>
                                <w:rPr>
                                  <w:color w:val="000000" w:themeColor="text1"/>
                                  <w14:textFill>
                                    <w14:solidFill>
                                      <w14:schemeClr w14:val="tx1"/>
                                    </w14:solidFill>
                                  </w14:textFill>
                                </w:rPr>
                              </w:pPr>
                              <w:r>
                                <w:rPr>
                                  <w:rFonts w:hint="eastAsia" w:ascii="宋体" w:hAnsi="Times New Roman" w:eastAsia="宋体"/>
                                  <w:color w:val="000000"/>
                                  <w:kern w:val="24"/>
                                  <w:sz w:val="20"/>
                                  <w:szCs w:val="20"/>
                                  <w:lang w:val="en-US" w:eastAsia="zh-CN"/>
                                </w:rPr>
                                <w:t>2.</w:t>
                              </w:r>
                              <w:r>
                                <w:rPr>
                                  <w:rFonts w:hint="eastAsia" w:ascii="宋体" w:hAnsi="Times New Roman" w:eastAsia="宋体"/>
                                  <w:color w:val="000000"/>
                                  <w:kern w:val="24"/>
                                  <w:sz w:val="20"/>
                                  <w:szCs w:val="20"/>
                                </w:rPr>
                                <w:t>《湖南省职工基本医疗保险参保登记表》</w:t>
                              </w:r>
                              <w:r>
                                <w:rPr>
                                  <w:rFonts w:hint="eastAsia" w:ascii="宋体" w:hAnsi="Times New Roman" w:eastAsia="宋体"/>
                                  <w:color w:val="000000"/>
                                  <w:kern w:val="24"/>
                                  <w:sz w:val="20"/>
                                  <w:szCs w:val="20"/>
                                  <w:lang w:eastAsia="zh-CN"/>
                                </w:rPr>
                                <w:t>（表</w:t>
                              </w:r>
                              <w:r>
                                <w:rPr>
                                  <w:rFonts w:hint="eastAsia" w:ascii="宋体" w:hAnsi="Times New Roman" w:eastAsia="宋体"/>
                                  <w:color w:val="000000"/>
                                  <w:kern w:val="24"/>
                                  <w:sz w:val="20"/>
                                  <w:szCs w:val="20"/>
                                  <w:lang w:val="en-US" w:eastAsia="zh-CN"/>
                                </w:rPr>
                                <w:t>2</w:t>
                              </w:r>
                              <w:r>
                                <w:rPr>
                                  <w:rFonts w:hint="eastAsia" w:ascii="宋体" w:hAnsi="Times New Roman" w:eastAsia="宋体"/>
                                  <w:color w:val="000000"/>
                                  <w:kern w:val="24"/>
                                  <w:sz w:val="20"/>
                                  <w:szCs w:val="20"/>
                                  <w:lang w:eastAsia="zh-CN"/>
                                </w:rPr>
                                <w:t>）。</w:t>
                              </w:r>
                              <w:r>
                                <w:rPr>
                                  <w:rFonts w:hint="eastAsia" w:ascii="宋体" w:hAnsi="Times New Roman" w:eastAsia="宋体"/>
                                  <w:color w:val="000000"/>
                                  <w:kern w:val="24"/>
                                  <w:sz w:val="20"/>
                                  <w:szCs w:val="20"/>
                                </w:rPr>
                                <w:br w:type="textWrapping"/>
                              </w:r>
                            </w:p>
                            <w:p/>
                          </w:txbxContent>
                        </wps:txbx>
                        <wps:bodyPr rtlCol="0" anchor="t" anchorCtr="0"/>
                      </wps:wsp>
                      <wps:wsp>
                        <wps:cNvPr id="742" name="直接箭头连接符 9"/>
                        <wps:cNvCnPr/>
                        <wps:spPr>
                          <a:xfrm>
                            <a:off x="10379" y="1506"/>
                            <a:ext cx="0" cy="850"/>
                          </a:xfrm>
                          <a:prstGeom prst="straightConnector1">
                            <a:avLst/>
                          </a:prstGeom>
                          <a:noFill/>
                          <a:ln w="12700" cap="flat" cmpd="sng" algn="ctr">
                            <a:solidFill>
                              <a:srgbClr val="000000"/>
                            </a:solidFill>
                            <a:prstDash val="solid"/>
                            <a:miter lim="800000"/>
                            <a:tailEnd type="arrow"/>
                          </a:ln>
                          <a:effectLst/>
                        </wps:spPr>
                        <wps:bodyPr/>
                      </wps:wsp>
                      <wps:wsp>
                        <wps:cNvPr id="743" name="直接箭头连接符 10"/>
                        <wps:cNvCnPr/>
                        <wps:spPr>
                          <a:xfrm>
                            <a:off x="7599" y="1079"/>
                            <a:ext cx="0" cy="1134"/>
                          </a:xfrm>
                          <a:prstGeom prst="straightConnector1">
                            <a:avLst/>
                          </a:prstGeom>
                          <a:noFill/>
                          <a:ln w="12700" cap="flat" cmpd="sng" algn="ctr">
                            <a:solidFill>
                              <a:srgbClr val="000000"/>
                            </a:solidFill>
                            <a:prstDash val="solid"/>
                            <a:miter lim="800000"/>
                            <a:headEnd type="none"/>
                            <a:tailEnd type="none"/>
                          </a:ln>
                          <a:effectLst/>
                        </wps:spPr>
                        <wps:bodyPr/>
                      </wps:wsp>
                      <wps:wsp>
                        <wps:cNvPr id="744" name="直接箭头连接符 11"/>
                        <wps:cNvCnPr/>
                        <wps:spPr>
                          <a:xfrm flipV="1">
                            <a:off x="7613" y="3348"/>
                            <a:ext cx="0" cy="1446"/>
                          </a:xfrm>
                          <a:prstGeom prst="straightConnector1">
                            <a:avLst/>
                          </a:prstGeom>
                          <a:noFill/>
                          <a:ln w="12700" cap="flat" cmpd="sng" algn="ctr">
                            <a:solidFill>
                              <a:srgbClr val="000000"/>
                            </a:solidFill>
                            <a:prstDash val="solid"/>
                            <a:miter lim="800000"/>
                            <a:tailEnd type="arrow"/>
                          </a:ln>
                          <a:effectLst/>
                        </wps:spPr>
                        <wps:bodyPr/>
                      </wps:wsp>
                      <wps:wsp>
                        <wps:cNvPr id="745" name="直接箭头连接符 14"/>
                        <wps:cNvCnPr/>
                        <wps:spPr>
                          <a:xfrm flipH="1">
                            <a:off x="11796" y="1079"/>
                            <a:ext cx="340" cy="0"/>
                          </a:xfrm>
                          <a:prstGeom prst="straightConnector1">
                            <a:avLst/>
                          </a:prstGeom>
                          <a:noFill/>
                          <a:ln w="12700" cap="flat" cmpd="sng" algn="ctr">
                            <a:solidFill>
                              <a:srgbClr val="000000"/>
                            </a:solidFill>
                            <a:prstDash val="solid"/>
                            <a:miter lim="800000"/>
                            <a:headEnd type="none"/>
                            <a:tailEnd type="none"/>
                          </a:ln>
                          <a:effectLst/>
                        </wps:spPr>
                        <wps:bodyPr/>
                      </wps:wsp>
                      <wps:wsp>
                        <wps:cNvPr id="746" name="矩形 16"/>
                        <wps:cNvSpPr/>
                        <wps:spPr>
                          <a:xfrm>
                            <a:off x="8976" y="6380"/>
                            <a:ext cx="2835" cy="850"/>
                          </a:xfrm>
                          <a:prstGeom prst="rect">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审核</w:t>
                              </w:r>
                            </w:p>
                          </w:txbxContent>
                        </wps:txbx>
                        <wps:bodyPr rtlCol="0" anchor="ctr" anchorCtr="0"/>
                      </wps:wsp>
                      <wps:wsp>
                        <wps:cNvPr id="747" name="流程图: 过程 17"/>
                        <wps:cNvSpPr/>
                        <wps:spPr>
                          <a:xfrm>
                            <a:off x="8975" y="2356"/>
                            <a:ext cx="2835" cy="850"/>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受理</w:t>
                              </w:r>
                            </w:p>
                          </w:txbxContent>
                        </wps:txbx>
                        <wps:bodyPr rtlCol="0" anchor="ctr" anchorCtr="0"/>
                      </wps:wsp>
                      <wps:wsp>
                        <wps:cNvPr id="748" name="直接箭头连接符 19"/>
                        <wps:cNvCnPr/>
                        <wps:spPr>
                          <a:xfrm>
                            <a:off x="10392" y="5530"/>
                            <a:ext cx="0" cy="850"/>
                          </a:xfrm>
                          <a:prstGeom prst="straightConnector1">
                            <a:avLst/>
                          </a:prstGeom>
                          <a:noFill/>
                          <a:ln w="12700" cap="flat" cmpd="sng" algn="ctr">
                            <a:solidFill>
                              <a:srgbClr val="000000"/>
                            </a:solidFill>
                            <a:prstDash val="solid"/>
                            <a:miter lim="800000"/>
                            <a:tailEnd type="arrow"/>
                          </a:ln>
                          <a:effectLst/>
                        </wps:spPr>
                        <wps:bodyPr/>
                      </wps:wsp>
                      <wps:wsp>
                        <wps:cNvPr id="749" name="直接箭头连接符 20"/>
                        <wps:cNvCnPr/>
                        <wps:spPr>
                          <a:xfrm>
                            <a:off x="10379" y="7230"/>
                            <a:ext cx="0" cy="850"/>
                          </a:xfrm>
                          <a:prstGeom prst="straightConnector1">
                            <a:avLst/>
                          </a:prstGeom>
                          <a:noFill/>
                          <a:ln w="12700" cap="flat" cmpd="sng" algn="ctr">
                            <a:solidFill>
                              <a:srgbClr val="000000"/>
                            </a:solidFill>
                            <a:prstDash val="solid"/>
                            <a:miter lim="800000"/>
                            <a:tailEnd type="arrow"/>
                          </a:ln>
                          <a:effectLst/>
                        </wps:spPr>
                        <wps:bodyPr/>
                      </wps:wsp>
                      <wps:wsp>
                        <wps:cNvPr id="750" name="流程图: 可选过程 21"/>
                        <wps:cNvSpPr/>
                        <wps:spPr>
                          <a:xfrm>
                            <a:off x="8976" y="8080"/>
                            <a:ext cx="2835" cy="850"/>
                          </a:xfrm>
                          <a:prstGeom prst="flowChartAlternate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办结</w:t>
                              </w:r>
                            </w:p>
                          </w:txbxContent>
                        </wps:txbx>
                        <wps:bodyPr rtlCol="0" anchor="ctr" anchorCtr="0"/>
                      </wps:wsp>
                      <wps:wsp>
                        <wps:cNvPr id="751" name="直接箭头连接符 23"/>
                        <wps:cNvCnPr/>
                        <wps:spPr>
                          <a:xfrm>
                            <a:off x="13156" y="7387"/>
                            <a:ext cx="0" cy="1134"/>
                          </a:xfrm>
                          <a:prstGeom prst="straightConnector1">
                            <a:avLst/>
                          </a:prstGeom>
                          <a:noFill/>
                          <a:ln w="12700" cap="flat" cmpd="sng" algn="ctr">
                            <a:solidFill>
                              <a:srgbClr val="000000"/>
                            </a:solidFill>
                            <a:prstDash val="solid"/>
                            <a:miter lim="800000"/>
                            <a:headEnd type="none"/>
                            <a:tailEnd type="none"/>
                          </a:ln>
                          <a:effectLst/>
                        </wps:spPr>
                        <wps:bodyPr/>
                      </wps:wsp>
                      <wps:wsp>
                        <wps:cNvPr id="752" name="流程图: 过程 24"/>
                        <wps:cNvSpPr/>
                        <wps:spPr>
                          <a:xfrm>
                            <a:off x="12383" y="6254"/>
                            <a:ext cx="1546" cy="1134"/>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不属于受理范围的</w:t>
                              </w:r>
                              <w:r>
                                <w:rPr>
                                  <w:rFonts w:ascii="宋体" w:eastAsia="宋体" w:hAnsiTheme="minorBidi"/>
                                  <w:color w:val="000000" w:themeColor="text1"/>
                                  <w:kern w:val="24"/>
                                  <w:sz w:val="20"/>
                                  <w:szCs w:val="20"/>
                                  <w14:textFill>
                                    <w14:solidFill>
                                      <w14:schemeClr w14:val="tx1"/>
                                    </w14:solidFill>
                                  </w14:textFill>
                                </w:rPr>
                                <w:t>不予受理</w:t>
                              </w:r>
                              <w:r>
                                <w:rPr>
                                  <w:rFonts w:hint="eastAsia" w:ascii="宋体" w:eastAsia="宋体" w:hAnsiTheme="minorBidi"/>
                                  <w:color w:val="000000" w:themeColor="text1"/>
                                  <w:kern w:val="24"/>
                                  <w:sz w:val="20"/>
                                  <w:szCs w:val="20"/>
                                  <w14:textFill>
                                    <w14:solidFill>
                                      <w14:schemeClr w14:val="tx1"/>
                                    </w14:solidFill>
                                  </w14:textFill>
                                </w:rPr>
                                <w:t>并</w:t>
                              </w:r>
                              <w:r>
                                <w:rPr>
                                  <w:rFonts w:ascii="宋体" w:eastAsia="宋体" w:hAnsiTheme="minorBidi"/>
                                  <w:color w:val="000000" w:themeColor="text1"/>
                                  <w:kern w:val="24"/>
                                  <w:sz w:val="20"/>
                                  <w:szCs w:val="20"/>
                                  <w14:textFill>
                                    <w14:solidFill>
                                      <w14:schemeClr w14:val="tx1"/>
                                    </w14:solidFill>
                                  </w14:textFill>
                                </w:rPr>
                                <w:t>告知原因</w:t>
                              </w:r>
                            </w:p>
                          </w:txbxContent>
                        </wps:txbx>
                        <wps:bodyPr rtlCol="0" anchor="ctr" anchorCtr="0"/>
                      </wps:wsp>
                      <wps:wsp>
                        <wps:cNvPr id="753" name="直接箭头连接符 25"/>
                        <wps:cNvCnPr/>
                        <wps:spPr>
                          <a:xfrm>
                            <a:off x="13157" y="4793"/>
                            <a:ext cx="0" cy="1474"/>
                          </a:xfrm>
                          <a:prstGeom prst="straightConnector1">
                            <a:avLst/>
                          </a:prstGeom>
                          <a:noFill/>
                          <a:ln w="12700" cap="flat" cmpd="sng" algn="ctr">
                            <a:solidFill>
                              <a:srgbClr val="000000"/>
                            </a:solidFill>
                            <a:prstDash val="solid"/>
                            <a:miter lim="800000"/>
                            <a:tailEnd type="arrow"/>
                          </a:ln>
                          <a:effectLst/>
                        </wps:spPr>
                        <wps:bodyPr/>
                      </wps:wsp>
                      <wps:wsp>
                        <wps:cNvPr id="754" name="直接箭头连接符 26"/>
                        <wps:cNvCnPr/>
                        <wps:spPr>
                          <a:xfrm>
                            <a:off x="11796" y="8521"/>
                            <a:ext cx="1361" cy="0"/>
                          </a:xfrm>
                          <a:prstGeom prst="straightConnector1">
                            <a:avLst/>
                          </a:prstGeom>
                          <a:noFill/>
                          <a:ln w="12700" cap="flat" cmpd="sng" algn="ctr">
                            <a:solidFill>
                              <a:srgbClr val="000000"/>
                            </a:solidFill>
                            <a:prstDash val="solid"/>
                            <a:miter lim="800000"/>
                            <a:headEnd type="arrow" w="med" len="med"/>
                            <a:tailEnd type="none"/>
                          </a:ln>
                          <a:effectLst/>
                        </wps:spPr>
                        <wps:bodyPr/>
                      </wps:wsp>
                      <wps:wsp>
                        <wps:cNvPr id="755" name="直接箭头连接符 27"/>
                        <wps:cNvCnPr/>
                        <wps:spPr>
                          <a:xfrm>
                            <a:off x="10392" y="3206"/>
                            <a:ext cx="0" cy="850"/>
                          </a:xfrm>
                          <a:prstGeom prst="straightConnector1">
                            <a:avLst/>
                          </a:prstGeom>
                          <a:noFill/>
                          <a:ln w="12700" cap="flat" cmpd="sng" algn="ctr">
                            <a:solidFill>
                              <a:srgbClr val="000000"/>
                            </a:solidFill>
                            <a:prstDash val="solid"/>
                            <a:miter lim="800000"/>
                            <a:tailEnd type="arrow"/>
                          </a:ln>
                          <a:effectLst/>
                        </wps:spPr>
                        <wps:bodyPr/>
                      </wps:wsp>
                      <wps:wsp>
                        <wps:cNvPr id="756" name="直接箭头连接符 35"/>
                        <wps:cNvCnPr/>
                        <wps:spPr>
                          <a:xfrm>
                            <a:off x="7599" y="1079"/>
                            <a:ext cx="1361" cy="0"/>
                          </a:xfrm>
                          <a:prstGeom prst="straightConnector1">
                            <a:avLst/>
                          </a:prstGeom>
                          <a:noFill/>
                          <a:ln w="12700" cap="flat" cmpd="sng" algn="ctr">
                            <a:solidFill>
                              <a:srgbClr val="000000"/>
                            </a:solidFill>
                            <a:prstDash val="solid"/>
                            <a:miter lim="800000"/>
                            <a:tailEnd type="arrow"/>
                          </a:ln>
                          <a:effectLst/>
                        </wps:spPr>
                        <wps:bodyPr/>
                      </wps:wsp>
                      <wps:wsp>
                        <wps:cNvPr id="757" name="直接箭头连接符 34"/>
                        <wps:cNvCnPr/>
                        <wps:spPr>
                          <a:xfrm flipH="1">
                            <a:off x="7615" y="4793"/>
                            <a:ext cx="1361" cy="0"/>
                          </a:xfrm>
                          <a:prstGeom prst="straightConnector1">
                            <a:avLst/>
                          </a:prstGeom>
                          <a:noFill/>
                          <a:ln w="12700" cap="flat" cmpd="sng" algn="ctr">
                            <a:solidFill>
                              <a:srgbClr val="000000"/>
                            </a:solidFill>
                            <a:prstDash val="solid"/>
                            <a:miter lim="800000"/>
                            <a:headEnd type="none"/>
                            <a:tailEnd type="none"/>
                          </a:ln>
                          <a:effectLst/>
                        </wps:spPr>
                        <wps:bodyPr/>
                      </wps:wsp>
                      <wps:wsp>
                        <wps:cNvPr id="758" name="流程图: 过程 2"/>
                        <wps:cNvSpPr/>
                        <wps:spPr>
                          <a:xfrm>
                            <a:off x="806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wps:txbx>
                        <wps:bodyPr rtlCol="0" anchor="ctr" anchorCtr="0"/>
                      </wps:wsp>
                      <wps:wsp>
                        <wps:cNvPr id="759" name="直接箭头连接符 15"/>
                        <wps:cNvCnPr/>
                        <wps:spPr>
                          <a:xfrm flipH="1">
                            <a:off x="11795" y="4793"/>
                            <a:ext cx="1361" cy="0"/>
                          </a:xfrm>
                          <a:prstGeom prst="straightConnector1">
                            <a:avLst/>
                          </a:prstGeom>
                          <a:noFill/>
                          <a:ln w="12700" cap="flat" cmpd="sng" algn="ctr">
                            <a:solidFill>
                              <a:srgbClr val="000000"/>
                            </a:solidFill>
                            <a:prstDash val="solid"/>
                            <a:miter lim="800000"/>
                            <a:headEnd type="none"/>
                            <a:tailEnd type="none"/>
                          </a:ln>
                          <a:effectLst/>
                        </wps:spPr>
                        <wps:bodyPr/>
                      </wps:wsp>
                      <wps:wsp>
                        <wps:cNvPr id="760" name="流程图: 过程 30"/>
                        <wps:cNvSpPr/>
                        <wps:spPr>
                          <a:xfrm>
                            <a:off x="1224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wps:txbx>
                        <wps:bodyPr rtlCol="0" anchor="ctr" anchorCtr="0"/>
                      </wps:wsp>
                    </wpg:wgp>
                  </a:graphicData>
                </a:graphic>
              </wp:inline>
            </w:drawing>
          </mc:Choice>
          <mc:Fallback>
            <w:pict>
              <v:group id="_x0000_s1026" o:spid="_x0000_s1026" o:spt="203" style="height:413.8pt;width:412.15pt;" coordorigin="6745,654" coordsize="8243,8276" o:gfxdata="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">
                <o:lock v:ext="edit" aspectratio="f"/>
                <v:shape id="流程图: 过程 5" o:spid="_x0000_s1026" o:spt="109" type="#_x0000_t109" style="position:absolute;left:6745;top:2213;height:1134;width:1717;v-text-anchor:middle;" filled="f" stroked="t" coordsize="21600,21600" o:gfxdata="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ifw837gAAADcAAAA&#10;DwAAAAAAAAABACAAAAAiAAAAZHJzL2Rvd25yZXYueG1sUEsBAhQAFAAAAAgAh07iQDMvBZ47AAAA&#10;OQAAABAAAAAAAAAAAQAgAAAABwEAAGRycy9zaGFwZXhtbC54bWxQSwUGAAAAAAYABgBbAQAAsQMA&#10;AAAA&#10;">
                  <v:fill on="f" focussize="0,0"/>
                  <v:stroke weight="1pt" color="#000000" miterlimit="8" joinstyle="miter"/>
                  <v:imagedata o:title=""/>
                  <o:lock v:ext="edit" aspectratio="f"/>
                  <v:textbo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材料不全的一次性告知需补齐的材料并重新提交</w:t>
                        </w:r>
                      </w:p>
                    </w:txbxContent>
                  </v:textbox>
                </v:shape>
                <v:shape id="流程图: 可选过程 6" o:spid="_x0000_s1026" o:spt="176" type="#_x0000_t176" style="position:absolute;left:8964;top:654;height:850;width:2835;v-text-anchor:middle;" filled="f" stroked="t" coordsize="21600,21600" o:gfxdata="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qWkgb4A&#10;AADc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申请</w:t>
                        </w:r>
                      </w:p>
                    </w:txbxContent>
                  </v:textbox>
                </v:shape>
                <v:shape id="流程图: 决策 7" o:spid="_x0000_s1026" o:spt="110" type="#_x0000_t110" style="position:absolute;left:8961;top:4056;height:1474;width:2835;v-text-anchor:middle;" filled="f" stroked="t" coordsize="21600,21600" o:gfxdata="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FWOCLsAAADc&#10;AAAADwAAAAAAAAABACAAAAAiAAAAZHJzL2Rvd25yZXYueG1sUEsBAhQAFAAAAAgAh07iQDMvBZ47&#10;AAAAOQAAABAAAAAAAAAAAQAgAAAACgEAAGRycy9zaGFwZXhtbC54bWxQSwUGAAAAAAYABgBbAQAA&#10;tAM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判断是否</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color w:val="000000" w:themeColor="text1"/>
                            <w:kern w:val="24"/>
                            <w:sz w:val="20"/>
                            <w:szCs w:val="20"/>
                            <w14:textFill>
                              <w14:solidFill>
                                <w14:schemeClr w14:val="tx1"/>
                              </w14:solidFill>
                            </w14:textFill>
                          </w:rPr>
                          <w:t>受理</w:t>
                        </w:r>
                      </w:p>
                    </w:txbxContent>
                  </v:textbox>
                </v:shape>
                <v:shape id="流程图: 文档 8" o:spid="_x0000_s1026" o:spt="114" type="#_x0000_t114" style="position:absolute;left:12146;top:654;height:1741;width:2842;" filled="f" stroked="t" coordsize="21600,21600" o:gfxdata="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Ld60WvQAA&#10;ANw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textbox>
                    <w:txbxContent>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jc w:val="both"/>
                          <w:textAlignment w:val="top"/>
                          <w:rPr>
                            <w:rFonts w:hint="eastAsia" w:ascii="宋体" w:hAnsi="Times New Roman" w:eastAsia="宋体"/>
                            <w:color w:val="000000"/>
                            <w:kern w:val="24"/>
                            <w:sz w:val="20"/>
                            <w:szCs w:val="20"/>
                          </w:rPr>
                        </w:pPr>
                        <w:r>
                          <w:rPr>
                            <w:rFonts w:hint="eastAsia" w:ascii="宋体" w:hAnsi="Times New Roman" w:eastAsia="宋体"/>
                            <w:color w:val="000000"/>
                            <w:kern w:val="24"/>
                            <w:sz w:val="20"/>
                            <w:szCs w:val="20"/>
                            <w:lang w:val="en-US" w:eastAsia="zh-CN"/>
                          </w:rPr>
                          <w:t>1.</w:t>
                        </w:r>
                        <w:r>
                          <w:rPr>
                            <w:rFonts w:hint="eastAsia" w:ascii="宋体" w:hAnsi="Times New Roman" w:eastAsia="宋体"/>
                            <w:color w:val="000000"/>
                            <w:kern w:val="24"/>
                            <w:sz w:val="20"/>
                            <w:szCs w:val="20"/>
                          </w:rPr>
                          <w:t>有效身份证件；</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jc w:val="both"/>
                          <w:textAlignment w:val="top"/>
                          <w:rPr>
                            <w:color w:val="000000" w:themeColor="text1"/>
                            <w14:textFill>
                              <w14:solidFill>
                                <w14:schemeClr w14:val="tx1"/>
                              </w14:solidFill>
                            </w14:textFill>
                          </w:rPr>
                        </w:pPr>
                        <w:r>
                          <w:rPr>
                            <w:rFonts w:hint="eastAsia" w:ascii="宋体" w:hAnsi="Times New Roman" w:eastAsia="宋体"/>
                            <w:color w:val="000000"/>
                            <w:kern w:val="24"/>
                            <w:sz w:val="20"/>
                            <w:szCs w:val="20"/>
                            <w:lang w:val="en-US" w:eastAsia="zh-CN"/>
                          </w:rPr>
                          <w:t>2.</w:t>
                        </w:r>
                        <w:r>
                          <w:rPr>
                            <w:rFonts w:hint="eastAsia" w:ascii="宋体" w:hAnsi="Times New Roman" w:eastAsia="宋体"/>
                            <w:color w:val="000000"/>
                            <w:kern w:val="24"/>
                            <w:sz w:val="20"/>
                            <w:szCs w:val="20"/>
                          </w:rPr>
                          <w:t>《湖南省职工基本医疗保险参保登记表》</w:t>
                        </w:r>
                        <w:r>
                          <w:rPr>
                            <w:rFonts w:hint="eastAsia" w:ascii="宋体" w:hAnsi="Times New Roman" w:eastAsia="宋体"/>
                            <w:color w:val="000000"/>
                            <w:kern w:val="24"/>
                            <w:sz w:val="20"/>
                            <w:szCs w:val="20"/>
                            <w:lang w:eastAsia="zh-CN"/>
                          </w:rPr>
                          <w:t>（表</w:t>
                        </w:r>
                        <w:r>
                          <w:rPr>
                            <w:rFonts w:hint="eastAsia" w:ascii="宋体" w:hAnsi="Times New Roman" w:eastAsia="宋体"/>
                            <w:color w:val="000000"/>
                            <w:kern w:val="24"/>
                            <w:sz w:val="20"/>
                            <w:szCs w:val="20"/>
                            <w:lang w:val="en-US" w:eastAsia="zh-CN"/>
                          </w:rPr>
                          <w:t>2</w:t>
                        </w:r>
                        <w:r>
                          <w:rPr>
                            <w:rFonts w:hint="eastAsia" w:ascii="宋体" w:hAnsi="Times New Roman" w:eastAsia="宋体"/>
                            <w:color w:val="000000"/>
                            <w:kern w:val="24"/>
                            <w:sz w:val="20"/>
                            <w:szCs w:val="20"/>
                            <w:lang w:eastAsia="zh-CN"/>
                          </w:rPr>
                          <w:t>）。</w:t>
                        </w:r>
                        <w:r>
                          <w:rPr>
                            <w:rFonts w:hint="eastAsia" w:ascii="宋体" w:hAnsi="Times New Roman" w:eastAsia="宋体"/>
                            <w:color w:val="000000"/>
                            <w:kern w:val="24"/>
                            <w:sz w:val="20"/>
                            <w:szCs w:val="20"/>
                          </w:rPr>
                          <w:br w:type="textWrapping"/>
                        </w:r>
                      </w:p>
                      <w:p/>
                    </w:txbxContent>
                  </v:textbox>
                </v:shape>
                <v:shape id="直接箭头连接符 9" o:spid="_x0000_s1026" o:spt="32" type="#_x0000_t32" style="position:absolute;left:10379;top:1506;height:850;width:0;" filled="f" stroked="t" coordsize="21600,21600" o:gfxdata="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4sQaG8AAAA&#10;3AAAAA8AAAAAAAAAAQAgAAAAIgAAAGRycy9kb3ducmV2LnhtbFBLAQIUABQAAAAIAIdO4kAzLwWe&#10;OwAAADkAAAAQAAAAAAAAAAEAIAAAAAsBAABkcnMvc2hhcGV4bWwueG1sUEsFBgAAAAAGAAYAWwEA&#10;ALUDAAAAAA==&#10;">
                  <v:fill on="f" focussize="0,0"/>
                  <v:stroke weight="1pt" color="#000000" miterlimit="8" joinstyle="miter" endarrow="open"/>
                  <v:imagedata o:title=""/>
                  <o:lock v:ext="edit" aspectratio="f"/>
                </v:shape>
                <v:shape id="直接箭头连接符 10" o:spid="_x0000_s1026" o:spt="32" type="#_x0000_t32" style="position:absolute;left:7599;top:1079;height:1134;width:0;" filled="f" stroked="t" coordsize="21600,21600" o:gfxdata="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vC7D6/&#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shape>
                <v:shape id="直接箭头连接符 11" o:spid="_x0000_s1026" o:spt="32" type="#_x0000_t32" style="position:absolute;left:7613;top:3348;flip:y;height:1446;width:0;" filled="f" stroked="t" coordsize="21600,21600" o:gfxdata="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rrpQ5&#10;wAAAANwAAAAPAAAAAAAAAAEAIAAAACIAAABkcnMvZG93bnJldi54bWxQSwECFAAUAAAACACHTuJA&#10;My8FnjsAAAA5AAAAEAAAAAAAAAABACAAAAAPAQAAZHJzL3NoYXBleG1sLnhtbFBLBQYAAAAABgAG&#10;AFsBAAC5AwAAAAA=&#10;">
                  <v:fill on="f" focussize="0,0"/>
                  <v:stroke weight="1pt" color="#000000" miterlimit="8" joinstyle="miter" endarrow="open"/>
                  <v:imagedata o:title=""/>
                  <o:lock v:ext="edit" aspectratio="f"/>
                </v:shape>
                <v:shape id="直接箭头连接符 14" o:spid="_x0000_s1026" o:spt="32" type="#_x0000_t32" style="position:absolute;left:11796;top:1079;flip:x;height:0;width:340;" filled="f" stroked="t" coordsize="21600,21600" o:gfxdata="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SDXNJ&#10;wAAAANwAAAAPAAAAAAAAAAEAIAAAACIAAABkcnMvZG93bnJldi54bWxQSwECFAAUAAAACACHTuJA&#10;My8FnjsAAAA5AAAAEAAAAAAAAAABACAAAAAPAQAAZHJzL3NoYXBleG1sLnhtbFBLBQYAAAAABgAG&#10;AFsBAAC5AwAAAAA=&#10;">
                  <v:fill on="f" focussize="0,0"/>
                  <v:stroke weight="1pt" color="#000000" miterlimit="8" joinstyle="miter"/>
                  <v:imagedata o:title=""/>
                  <o:lock v:ext="edit" aspectratio="f"/>
                </v:shape>
                <v:rect id="矩形 16" o:spid="_x0000_s1026" o:spt="1" style="position:absolute;left:8976;top:6380;height:850;width:2835;v-text-anchor:middle;" filled="f" stroked="t" coordsize="21600,21600" o:gfxdata="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SrVYL4A&#10;AADc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审核</w:t>
                        </w:r>
                      </w:p>
                    </w:txbxContent>
                  </v:textbox>
                </v:rect>
                <v:shape id="流程图: 过程 17" o:spid="_x0000_s1026" o:spt="109" type="#_x0000_t109" style="position:absolute;left:8975;top:2356;height:850;width:2835;v-text-anchor:middle;" filled="f" stroked="t" coordsize="21600,21600" o:gfxdata="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Bl29C8AAAA&#10;3A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受理</w:t>
                        </w:r>
                      </w:p>
                    </w:txbxContent>
                  </v:textbox>
                </v:shape>
                <v:shape id="直接箭头连接符 19" o:spid="_x0000_s1026" o:spt="32" type="#_x0000_t32" style="position:absolute;left:10392;top:5530;height:850;width:0;" filled="f" stroked="t" coordsize="21600,21600" o:gfxdata="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fxHZLugAAANwA&#10;AAAPAAAAAAAAAAEAIAAAACIAAABkcnMvZG93bnJldi54bWxQSwECFAAUAAAACACHTuJAMy8FnjsA&#10;AAA5AAAAEAAAAAAAAAABACAAAAAJAQAAZHJzL3NoYXBleG1sLnhtbFBLBQYAAAAABgAGAFsBAACz&#10;AwAAAAA=&#10;">
                  <v:fill on="f" focussize="0,0"/>
                  <v:stroke weight="1pt" color="#000000" miterlimit="8" joinstyle="miter" endarrow="open"/>
                  <v:imagedata o:title=""/>
                  <o:lock v:ext="edit" aspectratio="f"/>
                </v:shape>
                <v:shape id="直接箭头连接符 20" o:spid="_x0000_s1026" o:spt="32" type="#_x0000_t32" style="position:absolute;left:10379;top:7230;height:850;width:0;" filled="f" stroked="t" coordsize="21600,21600" o:gfxdata="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CI09C8AAAA&#10;3AAAAA8AAAAAAAAAAQAgAAAAIgAAAGRycy9kb3ducmV2LnhtbFBLAQIUABQAAAAIAIdO4kAzLwWe&#10;OwAAADkAAAAQAAAAAAAAAAEAIAAAAAsBAABkcnMvc2hhcGV4bWwueG1sUEsFBgAAAAAGAAYAWwEA&#10;ALUDAAAAAA==&#10;">
                  <v:fill on="f" focussize="0,0"/>
                  <v:stroke weight="1pt" color="#000000" miterlimit="8" joinstyle="miter" endarrow="open"/>
                  <v:imagedata o:title=""/>
                  <o:lock v:ext="edit" aspectratio="f"/>
                </v:shape>
                <v:shape id="流程图: 可选过程 21" o:spid="_x0000_s1026" o:spt="176" type="#_x0000_t176" style="position:absolute;left:8976;top:8080;height:850;width:2835;v-text-anchor:middle;" filled="f" stroked="t" coordsize="21600,21600" o:gfxdata="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5A6Ly8AAAA&#10;3A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办结</w:t>
                        </w:r>
                      </w:p>
                    </w:txbxContent>
                  </v:textbox>
                </v:shape>
                <v:shape id="直接箭头连接符 23" o:spid="_x0000_s1026" o:spt="32" type="#_x0000_t32" style="position:absolute;left:13156;top:7387;height:1134;width:0;" filled="f" stroked="t" coordsize="21600,21600" o:gfxdata="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GFQQ+/&#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shape>
                <v:shape id="流程图: 过程 24" o:spid="_x0000_s1026" o:spt="109" type="#_x0000_t109" style="position:absolute;left:12383;top:6254;height:1134;width:1546;v-text-anchor:middle;" filled="f" stroked="t" coordsize="21600,21600" o:gfxdata="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XL7pW8AAAA&#10;3A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textbo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不属于受理范围的</w:t>
                        </w:r>
                        <w:r>
                          <w:rPr>
                            <w:rFonts w:ascii="宋体" w:eastAsia="宋体" w:hAnsiTheme="minorBidi"/>
                            <w:color w:val="000000" w:themeColor="text1"/>
                            <w:kern w:val="24"/>
                            <w:sz w:val="20"/>
                            <w:szCs w:val="20"/>
                            <w14:textFill>
                              <w14:solidFill>
                                <w14:schemeClr w14:val="tx1"/>
                              </w14:solidFill>
                            </w14:textFill>
                          </w:rPr>
                          <w:t>不予受理</w:t>
                        </w:r>
                        <w:r>
                          <w:rPr>
                            <w:rFonts w:hint="eastAsia" w:ascii="宋体" w:eastAsia="宋体" w:hAnsiTheme="minorBidi"/>
                            <w:color w:val="000000" w:themeColor="text1"/>
                            <w:kern w:val="24"/>
                            <w:sz w:val="20"/>
                            <w:szCs w:val="20"/>
                            <w14:textFill>
                              <w14:solidFill>
                                <w14:schemeClr w14:val="tx1"/>
                              </w14:solidFill>
                            </w14:textFill>
                          </w:rPr>
                          <w:t>并</w:t>
                        </w:r>
                        <w:r>
                          <w:rPr>
                            <w:rFonts w:ascii="宋体" w:eastAsia="宋体" w:hAnsiTheme="minorBidi"/>
                            <w:color w:val="000000" w:themeColor="text1"/>
                            <w:kern w:val="24"/>
                            <w:sz w:val="20"/>
                            <w:szCs w:val="20"/>
                            <w14:textFill>
                              <w14:solidFill>
                                <w14:schemeClr w14:val="tx1"/>
                              </w14:solidFill>
                            </w14:textFill>
                          </w:rPr>
                          <w:t>告知原因</w:t>
                        </w:r>
                      </w:p>
                    </w:txbxContent>
                  </v:textbox>
                </v:shape>
                <v:shape id="直接箭头连接符 25" o:spid="_x0000_s1026" o:spt="32" type="#_x0000_t32" style="position:absolute;left:13157;top:4793;height:1474;width:0;" filled="f" stroked="t" coordsize="21600,21600" o:gfxdata="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S5cue8AAAA&#10;3AAAAA8AAAAAAAAAAQAgAAAAIgAAAGRycy9kb3ducmV2LnhtbFBLAQIUABQAAAAIAIdO4kAzLwWe&#10;OwAAADkAAAAQAAAAAAAAAAEAIAAAAAsBAABkcnMvc2hhcGV4bWwueG1sUEsFBgAAAAAGAAYAWwEA&#10;ALUDAAAAAA==&#10;">
                  <v:fill on="f" focussize="0,0"/>
                  <v:stroke weight="1pt" color="#000000" miterlimit="8" joinstyle="miter" endarrow="open"/>
                  <v:imagedata o:title=""/>
                  <o:lock v:ext="edit" aspectratio="f"/>
                </v:shape>
                <v:shape id="直接箭头连接符 26" o:spid="_x0000_s1026" o:spt="32" type="#_x0000_t32" style="position:absolute;left:11796;top:8521;height:0;width:1361;" filled="f" stroked="t" coordsize="21600,21600" o:gfxdata="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gwP+74A&#10;AADcAAAADwAAAAAAAAABACAAAAAiAAAAZHJzL2Rvd25yZXYueG1sUEsBAhQAFAAAAAgAh07iQDMv&#10;BZ47AAAAOQAAABAAAAAAAAAAAQAgAAAADQEAAGRycy9zaGFwZXhtbC54bWxQSwUGAAAAAAYABgBb&#10;AQAAtwMAAAAA&#10;">
                  <v:fill on="f" focussize="0,0"/>
                  <v:stroke weight="1pt" color="#000000" miterlimit="8" joinstyle="miter" startarrow="open"/>
                  <v:imagedata o:title=""/>
                  <o:lock v:ext="edit" aspectratio="f"/>
                </v:shape>
                <v:shape id="直接箭头连接符 27" o:spid="_x0000_s1026" o:spt="32" type="#_x0000_t32" style="position:absolute;left:10392;top:3206;height:850;width:0;" filled="f" stroked="t" coordsize="21600,21600" o:gfxdata="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QcTwi8AAAA&#10;3AAAAA8AAAAAAAAAAQAgAAAAIgAAAGRycy9kb3ducmV2LnhtbFBLAQIUABQAAAAIAIdO4kAzLwWe&#10;OwAAADkAAAAQAAAAAAAAAAEAIAAAAAsBAABkcnMvc2hhcGV4bWwueG1sUEsFBgAAAAAGAAYAWwEA&#10;ALUDAAAAAA==&#10;">
                  <v:fill on="f" focussize="0,0"/>
                  <v:stroke weight="1pt" color="#000000" miterlimit="8" joinstyle="miter" endarrow="open"/>
                  <v:imagedata o:title=""/>
                  <o:lock v:ext="edit" aspectratio="f"/>
                </v:shape>
                <v:shape id="直接箭头连接符 35" o:spid="_x0000_s1026" o:spt="32" type="#_x0000_t32" style="position:absolute;left:7599;top:1079;height:0;width:1361;" filled="f" stroked="t" coordsize="21600,21600" o:gfxdata="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TO0X+8AAAA&#10;3AAAAA8AAAAAAAAAAQAgAAAAIgAAAGRycy9kb3ducmV2LnhtbFBLAQIUABQAAAAIAIdO4kAzLwWe&#10;OwAAADkAAAAQAAAAAAAAAAEAIAAAAAsBAABkcnMvc2hhcGV4bWwueG1sUEsFBgAAAAAGAAYAWwEA&#10;ALUDAAAAAA==&#10;">
                  <v:fill on="f" focussize="0,0"/>
                  <v:stroke weight="1pt" color="#000000" miterlimit="8" joinstyle="miter" endarrow="open"/>
                  <v:imagedata o:title=""/>
                  <o:lock v:ext="edit" aspectratio="f"/>
                </v:shape>
                <v:shape id="直接箭头连接符 34" o:spid="_x0000_s1026" o:spt="32" type="#_x0000_t32" style="position:absolute;left:7615;top:4793;flip:x;height:0;width:1361;" filled="f" stroked="t" coordsize="21600,21600" o:gfxdata="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hK3ni/&#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shape>
                <v:shape id="流程图: 过程 2" o:spid="_x0000_s1026" o:spt="109" type="#_x0000_t109" style="position:absolute;left:8069;top:4566;height:454;width:454;v-text-anchor:middle;" fillcolor="#FFFFFF" filled="t" stroked="f" coordsize="21600,21600" o:gfxdata="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f5mjNugAAANwA&#10;AAAPAAAAAAAAAAEAIAAAACIAAABkcnMvZG93bnJldi54bWxQSwECFAAUAAAACACHTuJAMy8FnjsA&#10;AAA5AAAAEAAAAAAAAAABACAAAAAJAQAAZHJzL3NoYXBleG1sLnhtbFBLBQYAAAAABgAGAFsBAACz&#10;AwAAAAA=&#10;">
                  <v:fill on="t" focussize="0,0"/>
                  <v:stroke on="f" weight="1pt"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v:textbox>
                </v:shape>
                <v:shape id="直接箭头连接符 15" o:spid="_x0000_s1026" o:spt="32" type="#_x0000_t32" style="position:absolute;left:11795;top:4793;flip:x;height:0;width:1361;" filled="f" stroked="t" coordsize="21600,21600" o:gfxdata="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Wme+R&#10;wAAAANwAAAAPAAAAAAAAAAEAIAAAACIAAABkcnMvZG93bnJldi54bWxQSwECFAAUAAAACACHTuJA&#10;My8FnjsAAAA5AAAAEAAAAAAAAAABACAAAAAPAQAAZHJzL3NoYXBleG1sLnhtbFBLBQYAAAAABgAG&#10;AFsBAAC5AwAAAAA=&#10;">
                  <v:fill on="f" focussize="0,0"/>
                  <v:stroke weight="1pt" color="#000000" miterlimit="8" joinstyle="miter"/>
                  <v:imagedata o:title=""/>
                  <o:lock v:ext="edit" aspectratio="f"/>
                </v:shape>
                <v:shape id="流程图: 过程 30" o:spid="_x0000_s1026" o:spt="109" type="#_x0000_t109" style="position:absolute;left:12249;top:4566;height:454;width:454;v-text-anchor:middle;" fillcolor="#FFFFFF" filled="t" stroked="f" coordsize="21600,21600" o:gfxdata="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v/K52ugAAANwA&#10;AAAPAAAAAAAAAAEAIAAAACIAAABkcnMvZG93bnJldi54bWxQSwECFAAUAAAACACHTuJAMy8FnjsA&#10;AAA5AAAAEAAAAAAAAAABACAAAAAJAQAAZHJzL3NoYXBleG1sLnhtbFBLBQYAAAAABgAGAFsBAACz&#10;AwAAAAA=&#10;">
                  <v:fill on="t" focussize="0,0"/>
                  <v:stroke on="f" weight="1pt"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v:textbox>
                </v:shape>
                <w10:wrap type="none"/>
                <w10:anchorlock/>
              </v:group>
            </w:pict>
          </mc:Fallback>
        </mc:AlternateContent>
      </w:r>
    </w:p>
    <w:p>
      <w:pPr>
        <w:pStyle w:val="5"/>
        <w:keepNext w:val="0"/>
        <w:keepLines w:val="0"/>
        <w:pageBreakBefore w:val="0"/>
        <w:widowControl w:val="0"/>
        <w:kinsoku w:val="0"/>
        <w:wordWrap/>
        <w:overflowPunct w:val="0"/>
        <w:topLinePunct w:val="0"/>
        <w:autoSpaceDE w:val="0"/>
        <w:autoSpaceDN w:val="0"/>
        <w:bidi w:val="0"/>
        <w:adjustRightInd/>
        <w:snapToGrid/>
        <w:spacing w:line="592" w:lineRule="exact"/>
        <w:jc w:val="center"/>
        <w:textAlignment w:val="auto"/>
        <w:outlineLvl w:val="2"/>
        <w:rPr>
          <w:rFonts w:hint="default" w:ascii="Times New Roman" w:hAnsi="Times New Roman" w:eastAsia="方正小标宋简体" w:cs="Times New Roman"/>
          <w:b w:val="0"/>
          <w:bCs w:val="0"/>
          <w:snapToGrid w:val="0"/>
          <w:color w:val="000000" w:themeColor="text1"/>
          <w:spacing w:val="0"/>
          <w:w w:val="100"/>
          <w:kern w:val="0"/>
          <w:position w:val="0"/>
          <w:sz w:val="44"/>
          <w:szCs w:val="44"/>
          <w:highlight w:val="none"/>
          <w:lang w:val="zh-CN" w:eastAsia="zh-CN" w:bidi="zh-CN"/>
          <w14:textFill>
            <w14:solidFill>
              <w14:schemeClr w14:val="tx1"/>
            </w14:solidFill>
          </w14:textFill>
        </w:rPr>
      </w:pPr>
      <w:bookmarkStart w:id="8" w:name="_Toc7046"/>
      <w:r>
        <w:rPr>
          <w:rFonts w:hint="default" w:ascii="Times New Roman" w:hAnsi="Times New Roman" w:eastAsia="方正小标宋简体" w:cs="Times New Roman"/>
          <w:b w:val="0"/>
          <w:bCs w:val="0"/>
          <w:snapToGrid w:val="0"/>
          <w:color w:val="000000" w:themeColor="text1"/>
          <w:spacing w:val="0"/>
          <w:w w:val="100"/>
          <w:kern w:val="0"/>
          <w:position w:val="0"/>
          <w:sz w:val="44"/>
          <w:szCs w:val="44"/>
          <w:highlight w:val="none"/>
          <w:lang w:val="zh-CN" w:eastAsia="zh-CN" w:bidi="zh-CN"/>
          <w14:textFill>
            <w14:solidFill>
              <w14:schemeClr w14:val="tx1"/>
            </w14:solidFill>
          </w14:textFill>
        </w:rPr>
        <w:t>湖南省职工基本医疗保险参保登记表（表</w:t>
      </w:r>
      <w:r>
        <w:rPr>
          <w:rFonts w:hint="default" w:ascii="Times New Roman" w:hAnsi="Times New Roman" w:eastAsia="方正小标宋简体" w:cs="Times New Roman"/>
          <w:b w:val="0"/>
          <w:bCs w:val="0"/>
          <w:snapToGrid w:val="0"/>
          <w:color w:val="000000" w:themeColor="text1"/>
          <w:spacing w:val="0"/>
          <w:w w:val="100"/>
          <w:kern w:val="0"/>
          <w:position w:val="0"/>
          <w:sz w:val="44"/>
          <w:szCs w:val="44"/>
          <w:highlight w:val="none"/>
          <w:lang w:val="en-US" w:eastAsia="zh-CN" w:bidi="zh-CN"/>
          <w14:textFill>
            <w14:solidFill>
              <w14:schemeClr w14:val="tx1"/>
            </w14:solidFill>
          </w14:textFill>
        </w:rPr>
        <w:t>2</w:t>
      </w:r>
      <w:r>
        <w:rPr>
          <w:rFonts w:hint="default" w:ascii="Times New Roman" w:hAnsi="Times New Roman" w:eastAsia="方正小标宋简体" w:cs="Times New Roman"/>
          <w:b w:val="0"/>
          <w:bCs w:val="0"/>
          <w:snapToGrid w:val="0"/>
          <w:color w:val="000000" w:themeColor="text1"/>
          <w:spacing w:val="0"/>
          <w:w w:val="100"/>
          <w:kern w:val="0"/>
          <w:position w:val="0"/>
          <w:sz w:val="44"/>
          <w:szCs w:val="44"/>
          <w:highlight w:val="none"/>
          <w:lang w:val="zh-CN" w:eastAsia="zh-CN" w:bidi="zh-CN"/>
          <w14:textFill>
            <w14:solidFill>
              <w14:schemeClr w14:val="tx1"/>
            </w14:solidFill>
          </w14:textFill>
        </w:rPr>
        <w:t>）</w:t>
      </w:r>
      <w:bookmarkEnd w:id="8"/>
    </w:p>
    <w:p>
      <w:pPr>
        <w:pStyle w:val="5"/>
        <w:keepNext w:val="0"/>
        <w:keepLines w:val="0"/>
        <w:pageBreakBefore w:val="0"/>
        <w:widowControl w:val="0"/>
        <w:kinsoku w:val="0"/>
        <w:wordWrap/>
        <w:overflowPunct w:val="0"/>
        <w:topLinePunct w:val="0"/>
        <w:autoSpaceDE w:val="0"/>
        <w:autoSpaceDN w:val="0"/>
        <w:bidi w:val="0"/>
        <w:adjustRightInd/>
        <w:snapToGrid/>
        <w:spacing w:after="313" w:afterLines="100" w:line="592" w:lineRule="exact"/>
        <w:jc w:val="center"/>
        <w:textAlignment w:val="auto"/>
        <w:outlineLvl w:val="2"/>
        <w:rPr>
          <w:rFonts w:hint="default" w:ascii="Times New Roman" w:hAnsi="Times New Roman" w:eastAsia="宋体" w:cs="Times New Roman"/>
          <w:color w:val="000000" w:themeColor="text1"/>
          <w:sz w:val="44"/>
          <w:szCs w:val="24"/>
          <w:highlight w:val="none"/>
          <w14:textFill>
            <w14:solidFill>
              <w14:schemeClr w14:val="tx1"/>
            </w14:solidFill>
          </w14:textFill>
        </w:rPr>
      </w:pPr>
      <w:bookmarkStart w:id="9" w:name="_Toc22721"/>
      <w:r>
        <w:rPr>
          <w:rFonts w:hint="default" w:ascii="Times New Roman" w:hAnsi="Times New Roman" w:eastAsia="方正小标宋简体" w:cs="Times New Roman"/>
          <w:b w:val="0"/>
          <w:bCs w:val="0"/>
          <w:snapToGrid w:val="0"/>
          <w:color w:val="000000" w:themeColor="text1"/>
          <w:spacing w:val="0"/>
          <w:w w:val="100"/>
          <w:kern w:val="0"/>
          <w:position w:val="0"/>
          <w:sz w:val="36"/>
          <w:szCs w:val="36"/>
          <w:highlight w:val="none"/>
          <w:lang w:val="zh-CN" w:eastAsia="zh-CN" w:bidi="zh-CN"/>
          <w14:textFill>
            <w14:solidFill>
              <w14:schemeClr w14:val="tx1"/>
            </w14:solidFill>
          </w14:textFill>
        </w:rPr>
        <w:t>（新增登记）</w:t>
      </w:r>
      <w:bookmarkEnd w:id="9"/>
    </w:p>
    <w:p>
      <w:pPr>
        <w:pStyle w:val="5"/>
        <w:tabs>
          <w:tab w:val="left" w:pos="7979"/>
          <w:tab w:val="left" w:pos="14029"/>
        </w:tabs>
        <w:kinsoku w:val="0"/>
        <w:overflowPunct w:val="0"/>
        <w:ind w:firstLine="480" w:firstLineChars="200"/>
        <w:rPr>
          <w:rFonts w:hint="default" w:ascii="Times New Roman" w:hAnsi="Times New Roman" w:eastAsia="楷体_GB2312" w:cs="Times New Roman"/>
          <w:color w:val="000000" w:themeColor="text1"/>
          <w:spacing w:val="0"/>
          <w:sz w:val="24"/>
          <w:szCs w:val="24"/>
          <w:highlight w:val="none"/>
          <w14:textFill>
            <w14:solidFill>
              <w14:schemeClr w14:val="tx1"/>
            </w14:solidFill>
          </w14:textFill>
        </w:rPr>
      </w:pPr>
      <w:r>
        <w:rPr>
          <w:rFonts w:hint="default" w:ascii="Times New Roman" w:hAnsi="Times New Roman" w:eastAsia="楷体_GB2312" w:cs="Times New Roman"/>
          <w:color w:val="000000" w:themeColor="text1"/>
          <w:sz w:val="24"/>
          <w:szCs w:val="24"/>
          <w:highlight w:val="none"/>
          <w14:textFill>
            <w14:solidFill>
              <w14:schemeClr w14:val="tx1"/>
            </w14:solidFill>
          </w14:textFill>
        </w:rPr>
        <w:t>单位名称：</w:t>
      </w:r>
      <w:r>
        <w:rPr>
          <w:rFonts w:hint="eastAsia" w:ascii="Times New Roman" w:hAnsi="Times New Roman" w:eastAsia="楷体_GB2312" w:cs="Times New Roman"/>
          <w:color w:val="000000" w:themeColor="text1"/>
          <w:spacing w:val="-40"/>
          <w:sz w:val="24"/>
          <w:szCs w:val="24"/>
          <w:highlight w:val="none"/>
          <w:lang w:eastAsia="zh-CN"/>
          <w14:textFill>
            <w14:solidFill>
              <w14:schemeClr w14:val="tx1"/>
            </w14:solidFill>
          </w14:textFill>
        </w:rPr>
        <w:t>　　　　　　　　　　　　　　　　　　　　</w:t>
      </w:r>
      <w:r>
        <w:rPr>
          <w:rFonts w:hint="default" w:ascii="Times New Roman" w:hAnsi="Times New Roman" w:eastAsia="楷体_GB2312" w:cs="Times New Roman"/>
          <w:color w:val="000000" w:themeColor="text1"/>
          <w:sz w:val="24"/>
          <w:szCs w:val="24"/>
          <w:highlight w:val="none"/>
          <w14:textFill>
            <w14:solidFill>
              <w14:schemeClr w14:val="tx1"/>
            </w14:solidFill>
          </w14:textFill>
        </w:rPr>
        <w:t>单位编码：</w:t>
      </w:r>
      <w:r>
        <w:rPr>
          <w:rFonts w:hint="eastAsia" w:ascii="Times New Roman" w:hAnsi="Times New Roman" w:eastAsia="楷体_GB2312" w:cs="Times New Roman"/>
          <w:color w:val="000000" w:themeColor="text1"/>
          <w:spacing w:val="-40"/>
          <w:sz w:val="24"/>
          <w:szCs w:val="24"/>
          <w:highlight w:val="none"/>
          <w:lang w:eastAsia="zh-CN"/>
          <w14:textFill>
            <w14:solidFill>
              <w14:schemeClr w14:val="tx1"/>
            </w14:solidFill>
          </w14:textFill>
        </w:rPr>
        <w:t>　　　　　　　　　　　　　　　　　　　　</w:t>
      </w:r>
      <w:r>
        <w:rPr>
          <w:rFonts w:hint="default" w:ascii="Times New Roman" w:hAnsi="Times New Roman" w:eastAsia="楷体_GB2312" w:cs="Times New Roman"/>
          <w:color w:val="000000" w:themeColor="text1"/>
          <w:spacing w:val="0"/>
          <w:sz w:val="24"/>
          <w:szCs w:val="24"/>
          <w:highlight w:val="none"/>
          <w:lang w:val="en-US" w:eastAsia="zh-CN"/>
          <w14:textFill>
            <w14:solidFill>
              <w14:schemeClr w14:val="tx1"/>
            </w14:solidFill>
          </w14:textFill>
        </w:rPr>
        <w:t>灵活就业人员</w:t>
      </w:r>
      <w:r>
        <w:rPr>
          <w:rFonts w:hint="eastAsia" w:ascii="Times New Roman" w:hAnsi="Times New Roman" w:eastAsia="楷体_GB2312" w:cs="Times New Roman"/>
          <w:color w:val="000000" w:themeColor="text1"/>
          <w:spacing w:val="0"/>
          <w:sz w:val="24"/>
          <w:szCs w:val="24"/>
          <w:highlight w:val="none"/>
          <w:lang w:val="en-US" w:eastAsia="zh-CN"/>
          <w14:textFill>
            <w14:solidFill>
              <w14:schemeClr w14:val="tx1"/>
            </w14:solidFill>
          </w14:textFill>
        </w:rPr>
        <w:t>□</w:t>
      </w:r>
    </w:p>
    <w:tbl>
      <w:tblPr>
        <w:tblStyle w:val="9"/>
        <w:tblpPr w:leftFromText="180" w:rightFromText="180" w:vertAnchor="text" w:horzAnchor="page" w:tblpXSpec="center" w:tblpY="64"/>
        <w:tblOverlap w:val="never"/>
        <w:tblW w:w="4905"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86"/>
        <w:gridCol w:w="1016"/>
        <w:gridCol w:w="1992"/>
        <w:gridCol w:w="2399"/>
        <w:gridCol w:w="1454"/>
        <w:gridCol w:w="1557"/>
        <w:gridCol w:w="1738"/>
        <w:gridCol w:w="1702"/>
        <w:gridCol w:w="13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82" w:type="pct"/>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spacing w:line="218" w:lineRule="auto"/>
              <w:jc w:val="cente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t>序号</w:t>
            </w:r>
          </w:p>
        </w:tc>
        <w:tc>
          <w:tcPr>
            <w:tcW w:w="364" w:type="pct"/>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t>姓名</w:t>
            </w:r>
          </w:p>
        </w:tc>
        <w:tc>
          <w:tcPr>
            <w:tcW w:w="714" w:type="pct"/>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spacing w:line="218" w:lineRule="auto"/>
              <w:jc w:val="cente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t>身份证件类型</w:t>
            </w:r>
          </w:p>
        </w:tc>
        <w:tc>
          <w:tcPr>
            <w:tcW w:w="860" w:type="pct"/>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t>身份证号码</w:t>
            </w:r>
          </w:p>
        </w:tc>
        <w:tc>
          <w:tcPr>
            <w:tcW w:w="521" w:type="pct"/>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spacing w:line="293" w:lineRule="exact"/>
              <w:jc w:val="cente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t>出生年月</w:t>
            </w:r>
          </w:p>
        </w:tc>
        <w:tc>
          <w:tcPr>
            <w:tcW w:w="558" w:type="pct"/>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spacing w:line="293" w:lineRule="exact"/>
              <w:jc w:val="cente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t>申报月工资</w:t>
            </w:r>
          </w:p>
          <w:p>
            <w:pPr>
              <w:pStyle w:val="15"/>
              <w:kinsoku w:val="0"/>
              <w:overflowPunct w:val="0"/>
              <w:jc w:val="cente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t>（元）</w:t>
            </w:r>
          </w:p>
        </w:tc>
        <w:tc>
          <w:tcPr>
            <w:tcW w:w="623" w:type="pct"/>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b/>
                <w:bCs/>
                <w:color w:val="000000" w:themeColor="text1"/>
                <w:sz w:val="20"/>
                <w:szCs w:val="20"/>
                <w:highlight w:val="none"/>
                <w:lang w:eastAsia="zh-CN"/>
                <w14:textFill>
                  <w14:solidFill>
                    <w14:schemeClr w14:val="tx1"/>
                  </w14:solidFill>
                </w14:textFill>
              </w:rPr>
              <w:t>本次参保时</w:t>
            </w:r>
            <w: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t>间</w:t>
            </w:r>
          </w:p>
        </w:tc>
        <w:tc>
          <w:tcPr>
            <w:tcW w:w="610" w:type="pct"/>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t>手机号码</w:t>
            </w:r>
          </w:p>
        </w:tc>
        <w:tc>
          <w:tcPr>
            <w:tcW w:w="463" w:type="pct"/>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82" w:type="pct"/>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w w:val="92"/>
                <w:sz w:val="20"/>
                <w:szCs w:val="20"/>
                <w:highlight w:val="none"/>
                <w14:textFill>
                  <w14:solidFill>
                    <w14:schemeClr w14:val="tx1"/>
                  </w14:solidFill>
                </w14:textFill>
              </w:rPr>
            </w:pPr>
            <w:r>
              <w:rPr>
                <w:rFonts w:hint="default" w:ascii="Times New Roman" w:hAnsi="Times New Roman" w:eastAsia="方正书宋简体" w:cs="Times New Roman"/>
                <w:color w:val="000000" w:themeColor="text1"/>
                <w:w w:val="92"/>
                <w:sz w:val="20"/>
                <w:szCs w:val="20"/>
                <w:highlight w:val="none"/>
                <w14:textFill>
                  <w14:solidFill>
                    <w14:schemeClr w14:val="tx1"/>
                  </w14:solidFill>
                </w14:textFill>
              </w:rPr>
              <w:t>1</w:t>
            </w:r>
          </w:p>
        </w:tc>
        <w:tc>
          <w:tcPr>
            <w:tcW w:w="364" w:type="pct"/>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714" w:type="pct"/>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860" w:type="pct"/>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521" w:type="pct"/>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558" w:type="pct"/>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623" w:type="pct"/>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610" w:type="pct"/>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463" w:type="pct"/>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w w:val="95"/>
                <w:sz w:val="20"/>
                <w:szCs w:val="20"/>
                <w:highlight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282" w:type="pct"/>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w w:val="92"/>
                <w:sz w:val="20"/>
                <w:szCs w:val="20"/>
                <w:highlight w:val="none"/>
                <w:lang w:val="en-US" w:eastAsia="zh-CN"/>
                <w14:textFill>
                  <w14:solidFill>
                    <w14:schemeClr w14:val="tx1"/>
                  </w14:solidFill>
                </w14:textFill>
              </w:rPr>
            </w:pPr>
            <w:r>
              <w:rPr>
                <w:rFonts w:hint="default" w:ascii="Times New Roman" w:hAnsi="Times New Roman" w:eastAsia="方正书宋简体" w:cs="Times New Roman"/>
                <w:color w:val="000000" w:themeColor="text1"/>
                <w:w w:val="92"/>
                <w:sz w:val="20"/>
                <w:szCs w:val="20"/>
                <w:highlight w:val="none"/>
                <w:lang w:val="en-US" w:eastAsia="zh-CN"/>
                <w14:textFill>
                  <w14:solidFill>
                    <w14:schemeClr w14:val="tx1"/>
                  </w14:solidFill>
                </w14:textFill>
              </w:rPr>
              <w:t>2</w:t>
            </w:r>
          </w:p>
        </w:tc>
        <w:tc>
          <w:tcPr>
            <w:tcW w:w="364" w:type="pct"/>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714" w:type="pct"/>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860" w:type="pct"/>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521" w:type="pct"/>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558" w:type="pct"/>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623" w:type="pct"/>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610" w:type="pct"/>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463" w:type="pct"/>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w w:val="95"/>
                <w:sz w:val="20"/>
                <w:szCs w:val="20"/>
                <w:highlight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6" w:hRule="atLeast"/>
          <w:jc w:val="center"/>
        </w:trPr>
        <w:tc>
          <w:tcPr>
            <w:tcW w:w="5000" w:type="pct"/>
            <w:gridSpan w:val="9"/>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w w:val="95"/>
                <w:sz w:val="20"/>
                <w:szCs w:val="20"/>
                <w:highlight w:val="none"/>
                <w14:textFill>
                  <w14:solidFill>
                    <w14:schemeClr w14:val="tx1"/>
                  </w14:solidFill>
                </w14:textFill>
              </w:rPr>
            </w:pPr>
          </w:p>
          <w:p>
            <w:pPr>
              <w:pStyle w:val="15"/>
              <w:kinsoku w:val="0"/>
              <w:overflowPunct w:val="0"/>
              <w:spacing w:line="286" w:lineRule="exact"/>
              <w:ind w:firstLine="400" w:firstLineChars="200"/>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color w:val="000000" w:themeColor="text1"/>
                <w:sz w:val="20"/>
                <w:szCs w:val="20"/>
                <w:highlight w:val="none"/>
                <w14:textFill>
                  <w14:solidFill>
                    <w14:schemeClr w14:val="tx1"/>
                  </w14:solidFill>
                </w14:textFill>
              </w:rPr>
              <w:t>我单位（本人）承诺:</w:t>
            </w:r>
          </w:p>
          <w:p>
            <w:pPr>
              <w:pStyle w:val="15"/>
              <w:kinsoku w:val="0"/>
              <w:overflowPunct w:val="0"/>
              <w:spacing w:before="52"/>
              <w:ind w:left="458" w:leftChars="218" w:firstLine="400" w:firstLineChars="200"/>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color w:val="000000" w:themeColor="text1"/>
                <w:sz w:val="20"/>
                <w:szCs w:val="20"/>
                <w:highlight w:val="none"/>
                <w14:textFill>
                  <w14:solidFill>
                    <w14:schemeClr w14:val="tx1"/>
                  </w14:solidFill>
                </w14:textFill>
              </w:rPr>
              <w:t>申报材料及填写内容真实有效，符合国家有关法律法规，如因虚假申报影响职工权益或违反国家有关法律法规，我单位</w:t>
            </w:r>
            <w:r>
              <w:rPr>
                <w:rFonts w:hint="eastAsia" w:ascii="Times New Roman" w:hAnsi="Times New Roman" w:eastAsia="楷体_GB2312" w:cs="Times New Roman"/>
                <w:color w:val="000000" w:themeColor="text1"/>
                <w:sz w:val="20"/>
                <w:szCs w:val="20"/>
                <w:highlight w:val="none"/>
                <w:lang w:eastAsia="zh-CN"/>
                <w14:textFill>
                  <w14:solidFill>
                    <w14:schemeClr w14:val="tx1"/>
                  </w14:solidFill>
                </w14:textFill>
              </w:rPr>
              <w:t>（</w:t>
            </w:r>
            <w:r>
              <w:rPr>
                <w:rFonts w:hint="default" w:ascii="Times New Roman" w:hAnsi="Times New Roman" w:eastAsia="方正书宋简体" w:cs="Times New Roman"/>
                <w:color w:val="000000" w:themeColor="text1"/>
                <w:sz w:val="20"/>
                <w:szCs w:val="20"/>
                <w:highlight w:val="none"/>
                <w14:textFill>
                  <w14:solidFill>
                    <w14:schemeClr w14:val="tx1"/>
                  </w14:solidFill>
                </w14:textFill>
              </w:rPr>
              <w:t>本人</w:t>
            </w:r>
            <w:r>
              <w:rPr>
                <w:rFonts w:hint="eastAsia" w:ascii="Times New Roman" w:hAnsi="Times New Roman" w:eastAsia="楷体_GB2312" w:cs="Times New Roman"/>
                <w:color w:val="000000" w:themeColor="text1"/>
                <w:sz w:val="20"/>
                <w:szCs w:val="20"/>
                <w:highlight w:val="none"/>
                <w:lang w:eastAsia="zh-CN"/>
                <w14:textFill>
                  <w14:solidFill>
                    <w14:schemeClr w14:val="tx1"/>
                  </w14:solidFill>
                </w14:textFill>
              </w:rPr>
              <w:t>）</w:t>
            </w:r>
            <w:r>
              <w:rPr>
                <w:rFonts w:hint="default" w:ascii="Times New Roman" w:hAnsi="Times New Roman" w:eastAsia="方正书宋简体" w:cs="Times New Roman"/>
                <w:color w:val="000000" w:themeColor="text1"/>
                <w:sz w:val="20"/>
                <w:szCs w:val="20"/>
                <w:highlight w:val="none"/>
                <w14:textFill>
                  <w14:solidFill>
                    <w14:schemeClr w14:val="tx1"/>
                  </w14:solidFill>
                </w14:textFill>
              </w:rPr>
              <w:t>承担一切后果和法律责任。</w:t>
            </w:r>
          </w:p>
          <w:p>
            <w:pPr>
              <w:pStyle w:val="15"/>
              <w:kinsoku w:val="0"/>
              <w:overflowPunct w:val="0"/>
              <w:spacing w:before="220"/>
              <w:ind w:firstLine="5400" w:firstLineChars="2700"/>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p>
            <w:pPr>
              <w:pStyle w:val="15"/>
              <w:kinsoku w:val="0"/>
              <w:overflowPunct w:val="0"/>
              <w:spacing w:before="220"/>
              <w:ind w:firstLine="5400" w:firstLineChars="2700"/>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color w:val="000000" w:themeColor="text1"/>
                <w:sz w:val="20"/>
                <w:szCs w:val="20"/>
                <w:highlight w:val="none"/>
                <w14:textFill>
                  <w14:solidFill>
                    <w14:schemeClr w14:val="tx1"/>
                  </w14:solidFill>
                </w14:textFill>
              </w:rPr>
              <w:t>（单位行政公章或灵活就业人员本人签名）：</w:t>
            </w:r>
          </w:p>
          <w:p>
            <w:pPr>
              <w:pStyle w:val="15"/>
              <w:kinsoku w:val="0"/>
              <w:overflowPunct w:val="0"/>
              <w:spacing w:before="7"/>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p>
            <w:pPr>
              <w:pStyle w:val="15"/>
              <w:tabs>
                <w:tab w:val="left" w:pos="2504"/>
                <w:tab w:val="left" w:pos="4354"/>
                <w:tab w:val="left" w:pos="11654"/>
              </w:tabs>
              <w:kinsoku w:val="0"/>
              <w:overflowPunct w:val="0"/>
              <w:ind w:left="295"/>
              <w:rPr>
                <w:rFonts w:hint="default" w:ascii="Times New Roman" w:hAnsi="Times New Roman" w:eastAsia="方正书宋简体" w:cs="Times New Roman"/>
                <w:color w:val="000000" w:themeColor="text1"/>
                <w:position w:val="1"/>
                <w:sz w:val="20"/>
                <w:szCs w:val="20"/>
                <w:highlight w:val="none"/>
                <w14:textFill>
                  <w14:solidFill>
                    <w14:schemeClr w14:val="tx1"/>
                  </w14:solidFill>
                </w14:textFill>
              </w:rPr>
            </w:pPr>
          </w:p>
          <w:p>
            <w:pPr>
              <w:pStyle w:val="15"/>
              <w:kinsoku w:val="0"/>
              <w:overflowPunct w:val="0"/>
              <w:ind w:firstLine="400" w:firstLineChars="200"/>
              <w:jc w:val="left"/>
              <w:rPr>
                <w:rFonts w:hint="default" w:ascii="Times New Roman" w:hAnsi="Times New Roman" w:eastAsia="方正书宋简体" w:cs="Times New Roman"/>
                <w:color w:val="000000" w:themeColor="text1"/>
                <w:w w:val="95"/>
                <w:sz w:val="20"/>
                <w:szCs w:val="20"/>
                <w:highlight w:val="none"/>
                <w14:textFill>
                  <w14:solidFill>
                    <w14:schemeClr w14:val="tx1"/>
                  </w14:solidFill>
                </w14:textFill>
              </w:rPr>
            </w:pPr>
            <w:r>
              <w:rPr>
                <w:rFonts w:hint="default" w:ascii="Times New Roman" w:hAnsi="Times New Roman" w:eastAsia="方正书宋简体" w:cs="Times New Roman"/>
                <w:color w:val="000000" w:themeColor="text1"/>
                <w:position w:val="1"/>
                <w:sz w:val="20"/>
                <w:szCs w:val="20"/>
                <w:highlight w:val="none"/>
                <w14:textFill>
                  <w14:solidFill>
                    <w14:schemeClr w14:val="tx1"/>
                  </w14:solidFill>
                </w14:textFill>
              </w:rPr>
              <w:t>单位经办人签名：</w:t>
            </w:r>
            <w:r>
              <w:rPr>
                <w:rFonts w:hint="default" w:ascii="Times New Roman" w:hAnsi="Times New Roman" w:eastAsia="方正书宋简体" w:cs="Times New Roman"/>
                <w:color w:val="000000" w:themeColor="text1"/>
                <w:position w:val="1"/>
                <w:sz w:val="20"/>
                <w:szCs w:val="20"/>
                <w:highlight w:val="none"/>
                <w14:textFill>
                  <w14:solidFill>
                    <w14:schemeClr w14:val="tx1"/>
                  </w14:solidFill>
                </w14:textFill>
              </w:rPr>
              <w:tab/>
            </w:r>
            <w:r>
              <w:rPr>
                <w:rFonts w:hint="default" w:ascii="Times New Roman" w:hAnsi="Times New Roman" w:eastAsia="方正书宋简体" w:cs="Times New Roman"/>
                <w:color w:val="000000" w:themeColor="text1"/>
                <w:position w:val="1"/>
                <w:sz w:val="20"/>
                <w:szCs w:val="20"/>
                <w:highlight w:val="none"/>
                <w14:textFill>
                  <w14:solidFill>
                    <w14:schemeClr w14:val="tx1"/>
                  </w14:solidFill>
                </w14:textFill>
              </w:rPr>
              <w:tab/>
            </w:r>
            <w:r>
              <w:rPr>
                <w:rFonts w:hint="default" w:ascii="Times New Roman" w:hAnsi="Times New Roman" w:eastAsia="方正书宋简体" w:cs="Times New Roman"/>
                <w:color w:val="000000" w:themeColor="text1"/>
                <w:position w:val="1"/>
                <w:sz w:val="20"/>
                <w:szCs w:val="20"/>
                <w:highlight w:val="none"/>
                <w:lang w:val="en-US" w:eastAsia="zh-CN"/>
                <w14:textFill>
                  <w14:solidFill>
                    <w14:schemeClr w14:val="tx1"/>
                  </w14:solidFill>
                </w14:textFill>
              </w:rPr>
              <w:t xml:space="preserve">                 </w:t>
            </w:r>
            <w:r>
              <w:rPr>
                <w:rFonts w:hint="default" w:ascii="Times New Roman" w:hAnsi="Times New Roman" w:eastAsia="方正书宋简体" w:cs="Times New Roman"/>
                <w:color w:val="000000" w:themeColor="text1"/>
                <w:position w:val="1"/>
                <w:sz w:val="20"/>
                <w:szCs w:val="20"/>
                <w:highlight w:val="none"/>
                <w14:textFill>
                  <w14:solidFill>
                    <w14:schemeClr w14:val="tx1"/>
                  </w14:solidFill>
                </w14:textFill>
              </w:rPr>
              <w:t>单位经办人联系方式：</w:t>
            </w:r>
            <w:r>
              <w:rPr>
                <w:rFonts w:hint="default" w:ascii="Times New Roman" w:hAnsi="Times New Roman" w:eastAsia="方正书宋简体" w:cs="Times New Roman"/>
                <w:color w:val="000000" w:themeColor="text1"/>
                <w:position w:val="1"/>
                <w:sz w:val="20"/>
                <w:szCs w:val="20"/>
                <w:highlight w:val="none"/>
                <w:lang w:val="en-US" w:eastAsia="zh-CN"/>
                <w14:textFill>
                  <w14:solidFill>
                    <w14:schemeClr w14:val="tx1"/>
                  </w14:solidFill>
                </w14:textFill>
              </w:rPr>
              <w:t xml:space="preserve">                               </w:t>
            </w:r>
            <w:r>
              <w:rPr>
                <w:rFonts w:hint="default" w:ascii="Times New Roman" w:hAnsi="Times New Roman" w:eastAsia="方正书宋简体" w:cs="Times New Roman"/>
                <w:color w:val="000000" w:themeColor="text1"/>
                <w:position w:val="1"/>
                <w:sz w:val="20"/>
                <w:szCs w:val="20"/>
                <w:highlight w:val="none"/>
                <w14:textFill>
                  <w14:solidFill>
                    <w14:schemeClr w14:val="tx1"/>
                  </w14:solidFill>
                </w14:textFill>
              </w:rPr>
              <w:tab/>
            </w:r>
            <w:r>
              <w:rPr>
                <w:rFonts w:hint="default" w:ascii="Times New Roman" w:hAnsi="Times New Roman" w:eastAsia="方正书宋简体" w:cs="Times New Roman"/>
                <w:color w:val="000000" w:themeColor="text1"/>
                <w:sz w:val="20"/>
                <w:szCs w:val="20"/>
                <w:highlight w:val="none"/>
                <w14:textFill>
                  <w14:solidFill>
                    <w14:schemeClr w14:val="tx1"/>
                  </w14:solidFill>
                </w14:textFill>
              </w:rPr>
              <w:t>年</w:t>
            </w:r>
            <w:r>
              <w:rPr>
                <w:rFonts w:hint="default" w:ascii="Times New Roman" w:hAnsi="Times New Roman" w:eastAsia="方正书宋简体" w:cs="Times New Roman"/>
                <w:color w:val="000000" w:themeColor="text1"/>
                <w:sz w:val="20"/>
                <w:szCs w:val="20"/>
                <w:highlight w:val="none"/>
                <w:lang w:val="en-US" w:eastAsia="zh-CN"/>
                <w14:textFill>
                  <w14:solidFill>
                    <w14:schemeClr w14:val="tx1"/>
                  </w14:solidFill>
                </w14:textFill>
              </w:rPr>
              <w:t xml:space="preserve">  </w:t>
            </w:r>
            <w:r>
              <w:rPr>
                <w:rFonts w:hint="default" w:ascii="Times New Roman" w:hAnsi="Times New Roman" w:eastAsia="方正书宋简体" w:cs="Times New Roman"/>
                <w:color w:val="000000" w:themeColor="text1"/>
                <w:sz w:val="20"/>
                <w:szCs w:val="20"/>
                <w:highlight w:val="none"/>
                <w14:textFill>
                  <w14:solidFill>
                    <w14:schemeClr w14:val="tx1"/>
                  </w14:solidFill>
                </w14:textFill>
              </w:rPr>
              <w:t>月</w:t>
            </w:r>
            <w:r>
              <w:rPr>
                <w:rFonts w:hint="default" w:ascii="Times New Roman" w:hAnsi="Times New Roman" w:eastAsia="方正书宋简体" w:cs="Times New Roman"/>
                <w:color w:val="000000" w:themeColor="text1"/>
                <w:sz w:val="20"/>
                <w:szCs w:val="20"/>
                <w:highlight w:val="none"/>
                <w:lang w:val="en-US" w:eastAsia="zh-CN"/>
                <w14:textFill>
                  <w14:solidFill>
                    <w14:schemeClr w14:val="tx1"/>
                  </w14:solidFill>
                </w14:textFill>
              </w:rPr>
              <w:t xml:space="preserve">  </w:t>
            </w:r>
            <w:r>
              <w:rPr>
                <w:rFonts w:hint="default" w:ascii="Times New Roman" w:hAnsi="Times New Roman" w:eastAsia="方正书宋简体" w:cs="Times New Roman"/>
                <w:color w:val="000000" w:themeColor="text1"/>
                <w:sz w:val="20"/>
                <w:szCs w:val="20"/>
                <w:highlight w:val="none"/>
                <w14:textFill>
                  <w14:solidFill>
                    <w14:schemeClr w14:val="tx1"/>
                  </w14:solidFill>
                </w14:textFill>
              </w:rPr>
              <w:t>日</w:t>
            </w:r>
          </w:p>
        </w:tc>
      </w:tr>
    </w:tbl>
    <w:p>
      <w:pPr>
        <w:pStyle w:val="5"/>
        <w:kinsoku w:val="0"/>
        <w:overflowPunct w:val="0"/>
        <w:spacing w:line="240" w:lineRule="exact"/>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p>
      <w:pPr>
        <w:pStyle w:val="5"/>
        <w:kinsoku w:val="0"/>
        <w:overflowPunct w:val="0"/>
        <w:spacing w:line="240" w:lineRule="exact"/>
        <w:ind w:firstLine="400" w:firstLineChars="200"/>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pPr>
      <w:r>
        <w:rPr>
          <w:rFonts w:hint="default" w:ascii="Times New Roman" w:hAnsi="Times New Roman" w:eastAsia="方正书宋简体" w:cs="Times New Roman"/>
          <w:color w:val="000000" w:themeColor="text1"/>
          <w:sz w:val="20"/>
          <w:szCs w:val="20"/>
          <w:highlight w:val="none"/>
          <w14:textFill>
            <w14:solidFill>
              <w14:schemeClr w14:val="tx1"/>
            </w14:solidFill>
          </w14:textFill>
        </w:rPr>
        <w:t>注：</w:t>
      </w:r>
      <w:r>
        <w:rPr>
          <w:rFonts w:hint="default" w:ascii="Times New Roman" w:hAnsi="Times New Roman" w:eastAsia="方正书宋简体" w:cs="Times New Roman"/>
          <w:color w:val="000000" w:themeColor="text1"/>
          <w:sz w:val="20"/>
          <w:szCs w:val="20"/>
          <w:highlight w:val="none"/>
          <w:lang w:val="en-US" w:eastAsia="zh-CN"/>
          <w14:textFill>
            <w14:solidFill>
              <w14:schemeClr w14:val="tx1"/>
            </w14:solidFill>
          </w14:textFill>
        </w:rPr>
        <w:t>1.</w:t>
      </w:r>
      <w:r>
        <w:rPr>
          <w:rFonts w:hint="default" w:ascii="Times New Roman" w:hAnsi="Times New Roman" w:eastAsia="方正书宋简体" w:cs="Times New Roman"/>
          <w:color w:val="000000" w:themeColor="text1"/>
          <w:sz w:val="20"/>
          <w:szCs w:val="20"/>
          <w:highlight w:val="none"/>
          <w14:textFill>
            <w14:solidFill>
              <w14:schemeClr w14:val="tx1"/>
            </w14:solidFill>
          </w14:textFill>
        </w:rPr>
        <w:t>灵活就业人员无需单位盖章和填写单位编码</w:t>
      </w:r>
      <w:r>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t>，</w:t>
      </w:r>
      <w:r>
        <w:rPr>
          <w:rFonts w:hint="default" w:ascii="Times New Roman" w:hAnsi="Times New Roman" w:eastAsia="方正书宋简体" w:cs="Times New Roman"/>
          <w:color w:val="000000" w:themeColor="text1"/>
          <w:sz w:val="20"/>
          <w:szCs w:val="20"/>
          <w:highlight w:val="none"/>
          <w14:textFill>
            <w14:solidFill>
              <w14:schemeClr w14:val="tx1"/>
            </w14:solidFill>
          </w14:textFill>
        </w:rPr>
        <w:t>需要提供</w:t>
      </w:r>
      <w:r>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t>本人有效身份证件；</w:t>
      </w:r>
      <w:r>
        <w:rPr>
          <w:rFonts w:hint="default" w:ascii="Times New Roman" w:hAnsi="Times New Roman" w:eastAsia="方正书宋简体" w:cs="Times New Roman"/>
          <w:color w:val="000000" w:themeColor="text1"/>
          <w:sz w:val="20"/>
          <w:szCs w:val="20"/>
          <w:highlight w:val="none"/>
          <w:lang w:val="en-US" w:eastAsia="zh-CN"/>
          <w14:textFill>
            <w14:solidFill>
              <w14:schemeClr w14:val="tx1"/>
            </w14:solidFill>
          </w14:textFill>
        </w:rPr>
        <w:t>2.</w:t>
      </w:r>
      <w:r>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t>灵活就业人员不在户籍地参保还需要提供居住证。</w:t>
      </w:r>
    </w:p>
    <w:p>
      <w:pPr>
        <w:pStyle w:val="2"/>
        <w:widowControl/>
        <w:numPr>
          <w:ilvl w:val="0"/>
          <w:numId w:val="0"/>
        </w:numPr>
        <w:spacing w:beforeLines="0" w:after="160" w:afterLines="0" w:line="240" w:lineRule="exact"/>
        <w:jc w:val="left"/>
        <w:rPr>
          <w:rFonts w:hint="default" w:ascii="Times New Roman" w:hAnsi="Times New Roman" w:cs="Times New Roman"/>
          <w:color w:val="000000" w:themeColor="text1"/>
          <w14:textFill>
            <w14:solidFill>
              <w14:schemeClr w14:val="tx1"/>
            </w14:solidFill>
          </w14:textFill>
        </w:rPr>
      </w:pPr>
    </w:p>
    <w:p>
      <w:pPr>
        <w:pStyle w:val="2"/>
        <w:widowControl/>
        <w:numPr>
          <w:ilvl w:val="0"/>
          <w:numId w:val="0"/>
        </w:numPr>
        <w:spacing w:beforeLines="0" w:after="160" w:afterLines="0" w:line="240" w:lineRule="exact"/>
        <w:jc w:val="left"/>
        <w:rPr>
          <w:rFonts w:hint="default" w:ascii="Times New Roman" w:hAnsi="Times New Roman" w:cs="Times New Roman"/>
          <w:color w:val="000000" w:themeColor="text1"/>
          <w14:textFill>
            <w14:solidFill>
              <w14:schemeClr w14:val="tx1"/>
            </w14:solidFill>
          </w14:textFill>
        </w:rPr>
      </w:pPr>
    </w:p>
    <w:p>
      <w:pPr>
        <w:pStyle w:val="2"/>
        <w:widowControl/>
        <w:numPr>
          <w:ilvl w:val="0"/>
          <w:numId w:val="0"/>
        </w:numPr>
        <w:spacing w:beforeLines="0" w:after="160" w:afterLines="0" w:line="240" w:lineRule="exact"/>
        <w:jc w:val="left"/>
        <w:rPr>
          <w:rFonts w:hint="default" w:ascii="Times New Roman" w:hAnsi="Times New Roman" w:cs="Times New Roman"/>
          <w:color w:val="000000" w:themeColor="text1"/>
          <w14:textFill>
            <w14:solidFill>
              <w14:schemeClr w14:val="tx1"/>
            </w14:solidFill>
          </w14:textFill>
        </w:rPr>
        <w:sectPr>
          <w:pgSz w:w="16838" w:h="11906" w:orient="landscape"/>
          <w:pgMar w:top="1417" w:right="1417" w:bottom="1417" w:left="1417" w:header="851" w:footer="992" w:gutter="0"/>
          <w:pgNumType w:fmt="numberInDash"/>
          <w:cols w:space="720" w:num="1"/>
          <w:docGrid w:type="lines" w:linePitch="312" w:charSpace="0"/>
        </w:sectPr>
      </w:pPr>
    </w:p>
    <w:p>
      <w:pPr>
        <w:pStyle w:val="8"/>
        <w:keepNext w:val="0"/>
        <w:keepLines w:val="0"/>
        <w:pageBreakBefore w:val="0"/>
        <w:widowControl w:val="0"/>
        <w:tabs>
          <w:tab w:val="left" w:pos="955"/>
        </w:tabs>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楷体_GB2312" w:hAnsi="楷体_GB2312" w:eastAsia="楷体_GB2312" w:cs="楷体_GB2312"/>
          <w:color w:val="000000" w:themeColor="text1"/>
          <w:sz w:val="32"/>
          <w:szCs w:val="32"/>
          <w:lang w:val="en-US" w:eastAsia="zh-CN"/>
          <w14:textFill>
            <w14:solidFill>
              <w14:schemeClr w14:val="tx1"/>
            </w14:solidFill>
          </w14:textFill>
        </w:rPr>
      </w:pPr>
      <w:r>
        <w:rPr>
          <w:rFonts w:hint="default" w:ascii="楷体_GB2312" w:hAnsi="楷体_GB2312" w:eastAsia="楷体_GB2312" w:cs="楷体_GB2312"/>
          <w:color w:val="000000" w:themeColor="text1"/>
          <w:sz w:val="32"/>
          <w:szCs w:val="32"/>
          <w:lang w:val="en-US" w:eastAsia="zh-CN"/>
          <w14:textFill>
            <w14:solidFill>
              <w14:schemeClr w14:val="tx1"/>
            </w14:solidFill>
          </w14:textFill>
        </w:rPr>
        <w:t>（二）灵活就业人员减少登记</w:t>
      </w:r>
    </w:p>
    <w:p>
      <w:pPr>
        <w:pStyle w:val="8"/>
        <w:keepNext w:val="0"/>
        <w:keepLines w:val="0"/>
        <w:pageBreakBefore w:val="0"/>
        <w:widowControl w:val="0"/>
        <w:tabs>
          <w:tab w:val="left" w:pos="955"/>
        </w:tabs>
        <w:kinsoku/>
        <w:wordWrap/>
        <w:overflowPunct/>
        <w:topLinePunct w:val="0"/>
        <w:autoSpaceDE/>
        <w:autoSpaceDN/>
        <w:bidi w:val="0"/>
        <w:adjustRightInd/>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楷体_GB2312" w:cs="Times New Roman"/>
          <w:color w:val="000000" w:themeColor="text1"/>
          <w:sz w:val="32"/>
          <w:szCs w:val="32"/>
          <w14:textFill>
            <w14:solidFill>
              <w14:schemeClr w14:val="tx1"/>
            </w14:solidFill>
          </w14:textFill>
        </w:rPr>
        <w:t>事项名称：</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灵活就业人员减少登记。</w:t>
      </w:r>
    </w:p>
    <w:p>
      <w:pPr>
        <w:pStyle w:val="8"/>
        <w:keepNext w:val="0"/>
        <w:keepLines w:val="0"/>
        <w:pageBreakBefore w:val="0"/>
        <w:widowControl w:val="0"/>
        <w:kinsoku/>
        <w:wordWrap/>
        <w:overflowPunct/>
        <w:topLinePunct w:val="0"/>
        <w:autoSpaceDE/>
        <w:autoSpaceDN/>
        <w:bidi w:val="0"/>
        <w:adjustRightInd/>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楷体_GB2312" w:cs="Times New Roman"/>
          <w:color w:val="000000" w:themeColor="text1"/>
          <w:sz w:val="32"/>
          <w:szCs w:val="32"/>
          <w14:textFill>
            <w14:solidFill>
              <w14:schemeClr w14:val="tx1"/>
            </w14:solidFill>
          </w14:textFill>
        </w:rPr>
        <w:t>受理单位：</w:t>
      </w:r>
      <w:r>
        <w:rPr>
          <w:rFonts w:hint="default" w:ascii="Times New Roman" w:hAnsi="Times New Roman" w:eastAsia="仿宋_GB2312" w:cs="Times New Roman"/>
          <w:color w:val="000000" w:themeColor="text1"/>
          <w:sz w:val="32"/>
          <w:szCs w:val="32"/>
          <w14:textFill>
            <w14:solidFill>
              <w14:schemeClr w14:val="tx1"/>
            </w14:solidFill>
          </w14:textFill>
        </w:rPr>
        <w:t>全省各级医疗保障经办机构（以下简称“医保经办机构”）。</w:t>
      </w:r>
    </w:p>
    <w:p>
      <w:pPr>
        <w:pStyle w:val="8"/>
        <w:keepNext w:val="0"/>
        <w:keepLines w:val="0"/>
        <w:pageBreakBefore w:val="0"/>
        <w:widowControl w:val="0"/>
        <w:kinsoku/>
        <w:wordWrap/>
        <w:overflowPunct/>
        <w:topLinePunct w:val="0"/>
        <w:autoSpaceDE/>
        <w:autoSpaceDN/>
        <w:bidi w:val="0"/>
        <w:adjustRightInd/>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楷体_GB2312" w:cs="Times New Roman"/>
          <w:color w:val="000000" w:themeColor="text1"/>
          <w:sz w:val="32"/>
          <w:szCs w:val="32"/>
          <w14:textFill>
            <w14:solidFill>
              <w14:schemeClr w14:val="tx1"/>
            </w14:solidFill>
          </w14:textFill>
        </w:rPr>
        <w:t>服务对象：</w:t>
      </w:r>
      <w:r>
        <w:rPr>
          <w:rFonts w:hint="default" w:ascii="Times New Roman" w:hAnsi="Times New Roman" w:eastAsia="仿宋_GB2312" w:cs="Times New Roman"/>
          <w:color w:val="000000" w:themeColor="text1"/>
          <w:sz w:val="32"/>
          <w:szCs w:val="32"/>
          <w14:textFill>
            <w14:solidFill>
              <w14:schemeClr w14:val="tx1"/>
            </w14:solidFill>
          </w14:textFill>
        </w:rPr>
        <w:t>无雇工的个体工商户、未在用人单位参加职工医保的非全日制从业人员以及其他灵活就业人员。</w:t>
      </w:r>
    </w:p>
    <w:p>
      <w:pPr>
        <w:pStyle w:val="8"/>
        <w:keepNext w:val="0"/>
        <w:keepLines w:val="0"/>
        <w:pageBreakBefore w:val="0"/>
        <w:widowControl w:val="0"/>
        <w:kinsoku/>
        <w:wordWrap/>
        <w:overflowPunct/>
        <w:topLinePunct w:val="0"/>
        <w:autoSpaceDE/>
        <w:autoSpaceDN/>
        <w:bidi w:val="0"/>
        <w:adjustRightInd/>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楷体_GB2312" w:cs="Times New Roman"/>
          <w:color w:val="000000" w:themeColor="text1"/>
          <w:sz w:val="32"/>
          <w:szCs w:val="32"/>
          <w14:textFill>
            <w14:solidFill>
              <w14:schemeClr w14:val="tx1"/>
            </w14:solidFill>
          </w14:textFill>
        </w:rPr>
        <w:t>办理渠道：</w:t>
      </w:r>
    </w:p>
    <w:p>
      <w:pPr>
        <w:pStyle w:val="8"/>
        <w:keepNext w:val="0"/>
        <w:keepLines w:val="0"/>
        <w:pageBreakBefore w:val="0"/>
        <w:widowControl w:val="0"/>
        <w:kinsoku/>
        <w:wordWrap/>
        <w:overflowPunct/>
        <w:topLinePunct w:val="0"/>
        <w:autoSpaceDE/>
        <w:autoSpaceDN/>
        <w:bidi w:val="0"/>
        <w:adjustRightInd/>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楷体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1</w:t>
      </w:r>
      <w:r>
        <w:rPr>
          <w:rFonts w:hint="eastAsia" w:ascii="Times New Roman" w:hAnsi="Times New Roman" w:eastAsia="楷体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现场办理：各统筹区医保经办机构公布经办服务大厅办理地址、各乡镇（街道）政务服务大厅、各村（社区）便民服务中心。</w:t>
      </w:r>
    </w:p>
    <w:p>
      <w:pPr>
        <w:pStyle w:val="8"/>
        <w:keepNext w:val="0"/>
        <w:keepLines w:val="0"/>
        <w:pageBreakBefore w:val="0"/>
        <w:widowControl w:val="0"/>
        <w:kinsoku/>
        <w:wordWrap/>
        <w:overflowPunct/>
        <w:topLinePunct w:val="0"/>
        <w:autoSpaceDE/>
        <w:autoSpaceDN/>
        <w:bidi w:val="0"/>
        <w:adjustRightInd/>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楷体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2</w:t>
      </w:r>
      <w:r>
        <w:rPr>
          <w:rFonts w:hint="eastAsia" w:ascii="Times New Roman" w:hAnsi="Times New Roman" w:eastAsia="楷体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线上办理：各统筹区医保经办机构向社会公布的网站、湖南省医疗保障网上服务大厅、</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湖南省政务服务平台</w:t>
      </w:r>
      <w:r>
        <w:rPr>
          <w:rFonts w:hint="default" w:ascii="Times New Roman" w:hAnsi="Times New Roman" w:eastAsia="仿宋_GB2312" w:cs="Times New Roman"/>
          <w:color w:val="000000" w:themeColor="text1"/>
          <w:sz w:val="32"/>
          <w:szCs w:val="32"/>
          <w14:textFill>
            <w14:solidFill>
              <w14:schemeClr w14:val="tx1"/>
            </w14:solidFill>
          </w14:textFill>
        </w:rPr>
        <w:t>、“湘医保”APP</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或</w:t>
      </w:r>
      <w:r>
        <w:rPr>
          <w:rFonts w:hint="default" w:ascii="Times New Roman" w:hAnsi="Times New Roman" w:eastAsia="仿宋_GB2312" w:cs="Times New Roman"/>
          <w:color w:val="000000" w:themeColor="text1"/>
          <w:sz w:val="32"/>
          <w:szCs w:val="32"/>
          <w14:textFill>
            <w14:solidFill>
              <w14:schemeClr w14:val="tx1"/>
            </w14:solidFill>
          </w14:textFill>
        </w:rPr>
        <w:t>微信公众号</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、“湘易办”</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APP</w:t>
      </w:r>
      <w:r>
        <w:rPr>
          <w:rFonts w:hint="default" w:ascii="Times New Roman" w:hAnsi="Times New Roman" w:eastAsia="仿宋_GB2312" w:cs="Times New Roman"/>
          <w:color w:val="000000" w:themeColor="text1"/>
          <w:sz w:val="32"/>
          <w:szCs w:val="32"/>
          <w14:textFill>
            <w14:solidFill>
              <w14:schemeClr w14:val="tx1"/>
            </w14:solidFill>
          </w14:textFill>
        </w:rPr>
        <w:t>等。</w:t>
      </w:r>
    </w:p>
    <w:p>
      <w:pPr>
        <w:pStyle w:val="8"/>
        <w:keepNext w:val="0"/>
        <w:keepLines w:val="0"/>
        <w:pageBreakBefore w:val="0"/>
        <w:widowControl w:val="0"/>
        <w:kinsoku/>
        <w:wordWrap/>
        <w:overflowPunct/>
        <w:topLinePunct w:val="0"/>
        <w:autoSpaceDE/>
        <w:autoSpaceDN/>
        <w:bidi w:val="0"/>
        <w:adjustRightInd/>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5.</w:t>
      </w:r>
      <w:r>
        <w:rPr>
          <w:rFonts w:hint="default" w:ascii="Times New Roman" w:hAnsi="Times New Roman" w:eastAsia="楷体_GB2312" w:cs="Times New Roman"/>
          <w:color w:val="000000" w:themeColor="text1"/>
          <w:sz w:val="32"/>
          <w:szCs w:val="32"/>
          <w14:textFill>
            <w14:solidFill>
              <w14:schemeClr w14:val="tx1"/>
            </w14:solidFill>
          </w14:textFill>
        </w:rPr>
        <w:t>办理流程：</w:t>
      </w:r>
    </w:p>
    <w:p>
      <w:pPr>
        <w:keepNext w:val="0"/>
        <w:keepLines w:val="0"/>
        <w:pageBreakBefore w:val="0"/>
        <w:widowControl w:val="0"/>
        <w:kinsoku/>
        <w:wordWrap/>
        <w:overflowPunct/>
        <w:topLinePunct w:val="0"/>
        <w:autoSpaceDE/>
        <w:autoSpaceDN/>
        <w:bidi w:val="0"/>
        <w:adjustRightInd/>
        <w:snapToGrid w:val="0"/>
        <w:spacing w:line="592" w:lineRule="exact"/>
        <w:ind w:firstLine="640" w:firstLineChars="200"/>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eastAsia" w:ascii="Times New Roman" w:hAnsi="Times New Roman" w:eastAsia="楷体_GB2312" w:cs="Times New Roman"/>
          <w:color w:val="000000" w:themeColor="text1"/>
          <w:kern w:val="0"/>
          <w:sz w:val="32"/>
          <w:szCs w:val="32"/>
          <w:lang w:val="en-US"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1</w:t>
      </w:r>
      <w:r>
        <w:rPr>
          <w:rFonts w:hint="eastAsia" w:ascii="Times New Roman" w:hAnsi="Times New Roman" w:eastAsia="楷体_GB2312" w:cs="Times New Roman"/>
          <w:color w:val="000000" w:themeColor="text1"/>
          <w:kern w:val="0"/>
          <w:sz w:val="32"/>
          <w:szCs w:val="32"/>
          <w:lang w:val="en-US"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申请。申请人</w:t>
      </w:r>
      <w:r>
        <w:rPr>
          <w:rFonts w:hint="default" w:ascii="Times New Roman" w:hAnsi="Times New Roman" w:eastAsia="仿宋_GB2312" w:cs="Times New Roman"/>
          <w:color w:val="000000" w:themeColor="text1"/>
          <w:kern w:val="0"/>
          <w:sz w:val="32"/>
          <w:szCs w:val="32"/>
          <w:lang w:eastAsia="zh-CN" w:bidi="ar"/>
          <w14:textFill>
            <w14:solidFill>
              <w14:schemeClr w14:val="tx1"/>
            </w14:solidFill>
          </w14:textFill>
        </w:rPr>
        <w:t>可</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通过线上或现场向</w:t>
      </w:r>
      <w:r>
        <w:rPr>
          <w:rFonts w:hint="eastAsia" w:ascii="Times New Roman" w:hAnsi="Times New Roman" w:eastAsia="仿宋_GB2312" w:cs="Times New Roman"/>
          <w:color w:val="000000" w:themeColor="text1"/>
          <w:kern w:val="0"/>
          <w:sz w:val="32"/>
          <w:szCs w:val="32"/>
          <w:lang w:val="en-US" w:eastAsia="zh-CN" w:bidi="ar"/>
          <w14:textFill>
            <w14:solidFill>
              <w14:schemeClr w14:val="tx1"/>
            </w14:solidFill>
          </w14:textFill>
        </w:rPr>
        <w:t>参保地</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医保经办机构提出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灵活就业人员减少登记</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申请。</w:t>
      </w:r>
    </w:p>
    <w:p>
      <w:pPr>
        <w:keepNext w:val="0"/>
        <w:keepLines w:val="0"/>
        <w:pageBreakBefore w:val="0"/>
        <w:widowControl w:val="0"/>
        <w:kinsoku/>
        <w:wordWrap/>
        <w:overflowPunct/>
        <w:topLinePunct w:val="0"/>
        <w:autoSpaceDE/>
        <w:autoSpaceDN/>
        <w:bidi w:val="0"/>
        <w:adjustRightInd/>
        <w:snapToGrid w:val="0"/>
        <w:spacing w:line="592" w:lineRule="exact"/>
        <w:ind w:firstLine="640" w:firstLineChars="200"/>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eastAsia" w:ascii="Times New Roman" w:hAnsi="Times New Roman" w:eastAsia="楷体_GB2312" w:cs="Times New Roman"/>
          <w:color w:val="000000" w:themeColor="text1"/>
          <w:kern w:val="0"/>
          <w:sz w:val="32"/>
          <w:szCs w:val="32"/>
          <w:lang w:val="en-US"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2</w:t>
      </w:r>
      <w:r>
        <w:rPr>
          <w:rFonts w:hint="eastAsia" w:ascii="Times New Roman" w:hAnsi="Times New Roman" w:eastAsia="楷体_GB2312" w:cs="Times New Roman"/>
          <w:color w:val="000000" w:themeColor="text1"/>
          <w:kern w:val="0"/>
          <w:sz w:val="32"/>
          <w:szCs w:val="32"/>
          <w:lang w:val="en-US"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受理。医保经办机构工作人员受理申请人提交的申请材料，确认其是否属于受理范围、材料是否齐全。属于受理范围且材料齐全的当场受理，材料不全的一次性告知需补齐的材料并重新提交；不予受理的应告知理由。</w:t>
      </w:r>
    </w:p>
    <w:p>
      <w:pPr>
        <w:keepNext w:val="0"/>
        <w:keepLines w:val="0"/>
        <w:pageBreakBefore w:val="0"/>
        <w:widowControl w:val="0"/>
        <w:kinsoku/>
        <w:wordWrap/>
        <w:overflowPunct/>
        <w:topLinePunct w:val="0"/>
        <w:autoSpaceDE/>
        <w:autoSpaceDN/>
        <w:bidi w:val="0"/>
        <w:adjustRightInd/>
        <w:snapToGrid w:val="0"/>
        <w:spacing w:line="592" w:lineRule="exact"/>
        <w:ind w:firstLine="640" w:firstLineChars="200"/>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eastAsia" w:ascii="Times New Roman" w:hAnsi="Times New Roman" w:eastAsia="楷体_GB2312" w:cs="Times New Roman"/>
          <w:color w:val="000000" w:themeColor="text1"/>
          <w:kern w:val="0"/>
          <w:sz w:val="32"/>
          <w:szCs w:val="32"/>
          <w:lang w:val="en-US"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3</w:t>
      </w:r>
      <w:r>
        <w:rPr>
          <w:rFonts w:hint="eastAsia" w:ascii="Times New Roman" w:hAnsi="Times New Roman" w:eastAsia="楷体_GB2312" w:cs="Times New Roman"/>
          <w:color w:val="000000" w:themeColor="text1"/>
          <w:kern w:val="0"/>
          <w:sz w:val="32"/>
          <w:szCs w:val="32"/>
          <w:lang w:val="en-US"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审核。医保经办机构对提交的材料进行审核，审核通过的予以登记，审核不通过的将原因告知申请人。</w:t>
      </w:r>
    </w:p>
    <w:p>
      <w:pPr>
        <w:keepNext w:val="0"/>
        <w:keepLines w:val="0"/>
        <w:pageBreakBefore w:val="0"/>
        <w:widowControl w:val="0"/>
        <w:kinsoku/>
        <w:wordWrap/>
        <w:overflowPunct/>
        <w:topLinePunct w:val="0"/>
        <w:autoSpaceDE/>
        <w:autoSpaceDN/>
        <w:bidi w:val="0"/>
        <w:adjustRightInd/>
        <w:snapToGrid w:val="0"/>
        <w:spacing w:line="592" w:lineRule="exact"/>
        <w:ind w:firstLine="640" w:firstLineChars="200"/>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eastAsia" w:ascii="Times New Roman" w:hAnsi="Times New Roman" w:eastAsia="楷体_GB2312" w:cs="Times New Roman"/>
          <w:color w:val="000000" w:themeColor="text1"/>
          <w:kern w:val="0"/>
          <w:sz w:val="32"/>
          <w:szCs w:val="32"/>
          <w:lang w:val="en-US"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4</w:t>
      </w:r>
      <w:r>
        <w:rPr>
          <w:rFonts w:hint="eastAsia" w:ascii="Times New Roman" w:hAnsi="Times New Roman" w:eastAsia="楷体_GB2312" w:cs="Times New Roman"/>
          <w:color w:val="000000" w:themeColor="text1"/>
          <w:kern w:val="0"/>
          <w:sz w:val="32"/>
          <w:szCs w:val="32"/>
          <w:lang w:val="en-US"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办结。</w:t>
      </w:r>
    </w:p>
    <w:p>
      <w:pPr>
        <w:pStyle w:val="8"/>
        <w:keepNext w:val="0"/>
        <w:keepLines w:val="0"/>
        <w:pageBreakBefore w:val="0"/>
        <w:widowControl w:val="0"/>
        <w:kinsoku/>
        <w:wordWrap/>
        <w:overflowPunct/>
        <w:topLinePunct w:val="0"/>
        <w:autoSpaceDE/>
        <w:autoSpaceDN/>
        <w:bidi w:val="0"/>
        <w:adjustRightInd/>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6.</w:t>
      </w:r>
      <w:r>
        <w:rPr>
          <w:rFonts w:hint="default" w:ascii="Times New Roman" w:hAnsi="Times New Roman" w:eastAsia="楷体_GB2312" w:cs="Times New Roman"/>
          <w:color w:val="000000" w:themeColor="text1"/>
          <w:sz w:val="32"/>
          <w:szCs w:val="32"/>
          <w14:textFill>
            <w14:solidFill>
              <w14:schemeClr w14:val="tx1"/>
            </w14:solidFill>
          </w14:textFill>
        </w:rPr>
        <w:t>办理材料：</w:t>
      </w:r>
    </w:p>
    <w:p>
      <w:pPr>
        <w:pStyle w:val="8"/>
        <w:keepNext w:val="0"/>
        <w:keepLines w:val="0"/>
        <w:pageBreakBefore w:val="0"/>
        <w:widowControl w:val="0"/>
        <w:kinsoku/>
        <w:wordWrap/>
        <w:overflowPunct/>
        <w:topLinePunct w:val="0"/>
        <w:autoSpaceDE/>
        <w:autoSpaceDN/>
        <w:bidi w:val="0"/>
        <w:adjustRightInd/>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bidi="ar"/>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bidi="ar"/>
          <w14:textFill>
            <w14:solidFill>
              <w14:schemeClr w14:val="tx1"/>
            </w14:solidFill>
          </w14:textFill>
        </w:rPr>
        <w:t>（1）</w:t>
      </w:r>
      <w:r>
        <w:rPr>
          <w:rFonts w:hint="default" w:ascii="Times New Roman" w:hAnsi="Times New Roman" w:eastAsia="仿宋_GB2312" w:cs="Times New Roman"/>
          <w:color w:val="000000" w:themeColor="text1"/>
          <w:sz w:val="32"/>
          <w:szCs w:val="32"/>
          <w:lang w:bidi="ar"/>
          <w14:textFill>
            <w14:solidFill>
              <w14:schemeClr w14:val="tx1"/>
            </w14:solidFill>
          </w14:textFill>
        </w:rPr>
        <w:t>有效身份证件；</w:t>
      </w:r>
    </w:p>
    <w:p>
      <w:pPr>
        <w:pStyle w:val="8"/>
        <w:keepNext w:val="0"/>
        <w:keepLines w:val="0"/>
        <w:pageBreakBefore w:val="0"/>
        <w:widowControl w:val="0"/>
        <w:kinsoku/>
        <w:wordWrap/>
        <w:overflowPunct/>
        <w:topLinePunct w:val="0"/>
        <w:autoSpaceDE/>
        <w:autoSpaceDN/>
        <w:bidi w:val="0"/>
        <w:adjustRightInd/>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eastAsia="zh-CN" w:bidi="ar"/>
          <w14:textFill>
            <w14:solidFill>
              <w14:schemeClr w14:val="tx1"/>
            </w14:solidFill>
          </w14:textFill>
        </w:rPr>
      </w:pP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bidi="ar"/>
          <w14:textFill>
            <w14:solidFill>
              <w14:schemeClr w14:val="tx1"/>
            </w14:solidFill>
          </w14:textFill>
        </w:rPr>
        <w:t>2</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bidi="ar"/>
          <w14:textFill>
            <w14:solidFill>
              <w14:schemeClr w14:val="tx1"/>
            </w14:solidFill>
          </w14:textFill>
        </w:rPr>
        <w:t>《湖南省职工基本医疗保险参保登记表》</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（减少登记）（表</w:t>
      </w:r>
      <w:r>
        <w:rPr>
          <w:rFonts w:hint="default" w:ascii="Times New Roman" w:hAnsi="Times New Roman" w:eastAsia="仿宋_GB2312" w:cs="Times New Roman"/>
          <w:color w:val="000000" w:themeColor="text1"/>
          <w:sz w:val="32"/>
          <w:szCs w:val="32"/>
          <w:lang w:val="en-US" w:eastAsia="zh-CN" w:bidi="ar"/>
          <w14:textFill>
            <w14:solidFill>
              <w14:schemeClr w14:val="tx1"/>
            </w14:solidFill>
          </w14:textFill>
        </w:rPr>
        <w:t>3</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snapToGrid w:val="0"/>
          <w:color w:val="000000" w:themeColor="text1"/>
          <w:spacing w:val="0"/>
          <w:w w:val="100"/>
          <w:kern w:val="0"/>
          <w:position w:val="0"/>
          <w:sz w:val="32"/>
          <w:szCs w:val="32"/>
          <w:highlight w:val="none"/>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bidi="ar"/>
          <w14:textFill>
            <w14:solidFill>
              <w14:schemeClr w14:val="tx1"/>
            </w14:solidFill>
          </w14:textFill>
        </w:rPr>
        <w:t>3</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退休人员</w:t>
      </w:r>
      <w:r>
        <w:rPr>
          <w:rFonts w:hint="default" w:ascii="Times New Roman" w:hAnsi="Times New Roman" w:eastAsia="仿宋_GB2312" w:cs="Times New Roman"/>
          <w:snapToGrid w:val="0"/>
          <w:color w:val="000000" w:themeColor="text1"/>
          <w:spacing w:val="0"/>
          <w:w w:val="100"/>
          <w:kern w:val="0"/>
          <w:position w:val="0"/>
          <w:sz w:val="32"/>
          <w:szCs w:val="32"/>
          <w:highlight w:val="none"/>
          <w14:textFill>
            <w14:solidFill>
              <w14:schemeClr w14:val="tx1"/>
            </w14:solidFill>
          </w14:textFill>
        </w:rPr>
        <w:t>因死亡办理停保的：需提交医疗机构出具的《死亡医学证明》，或公安</w:t>
      </w:r>
      <w:r>
        <w:rPr>
          <w:rFonts w:hint="eastAsia" w:ascii="Times New Roman" w:hAnsi="Times New Roman" w:eastAsia="仿宋_GB2312" w:cs="Times New Roman"/>
          <w:snapToGrid w:val="0"/>
          <w:color w:val="000000" w:themeColor="text1"/>
          <w:spacing w:val="0"/>
          <w:w w:val="100"/>
          <w:kern w:val="0"/>
          <w:position w:val="0"/>
          <w:sz w:val="32"/>
          <w:szCs w:val="32"/>
          <w:highlight w:val="none"/>
          <w:lang w:val="en-US" w:eastAsia="zh-CN"/>
          <w14:textFill>
            <w14:solidFill>
              <w14:schemeClr w14:val="tx1"/>
            </w14:solidFill>
          </w14:textFill>
        </w:rPr>
        <w:t>等部门开</w:t>
      </w:r>
      <w:r>
        <w:rPr>
          <w:rFonts w:hint="default" w:ascii="Times New Roman" w:hAnsi="Times New Roman" w:eastAsia="仿宋_GB2312" w:cs="Times New Roman"/>
          <w:snapToGrid w:val="0"/>
          <w:color w:val="000000" w:themeColor="text1"/>
          <w:spacing w:val="0"/>
          <w:w w:val="100"/>
          <w:kern w:val="0"/>
          <w:position w:val="0"/>
          <w:sz w:val="32"/>
          <w:szCs w:val="32"/>
          <w:highlight w:val="none"/>
          <w14:textFill>
            <w14:solidFill>
              <w14:schemeClr w14:val="tx1"/>
            </w14:solidFill>
          </w14:textFill>
        </w:rPr>
        <w:t>具的《死亡证明》复印件</w:t>
      </w:r>
      <w:r>
        <w:rPr>
          <w:rFonts w:hint="default" w:ascii="Times New Roman" w:hAnsi="Times New Roman" w:eastAsia="仿宋_GB2312" w:cs="Times New Roman"/>
          <w:snapToGrid w:val="0"/>
          <w:color w:val="000000" w:themeColor="text1"/>
          <w:spacing w:val="0"/>
          <w:w w:val="100"/>
          <w:kern w:val="0"/>
          <w:position w:val="0"/>
          <w:sz w:val="32"/>
          <w:szCs w:val="32"/>
          <w:highlight w:val="none"/>
          <w:lang w:eastAsia="zh-CN"/>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snapToGrid w:val="0"/>
          <w:color w:val="000000" w:themeColor="text1"/>
          <w:spacing w:val="0"/>
          <w:w w:val="100"/>
          <w:kern w:val="0"/>
          <w:position w:val="0"/>
          <w:sz w:val="32"/>
          <w:szCs w:val="32"/>
          <w:highlight w:val="none"/>
          <w:lang w:eastAsia="zh-CN"/>
          <w14:textFill>
            <w14:solidFill>
              <w14:schemeClr w14:val="tx1"/>
            </w14:solidFill>
          </w14:textFill>
        </w:rPr>
      </w:pPr>
      <w:r>
        <w:rPr>
          <w:rFonts w:hint="default" w:ascii="Times New Roman" w:hAnsi="Times New Roman" w:eastAsia="仿宋_GB2312" w:cs="Times New Roman"/>
          <w:snapToGrid w:val="0"/>
          <w:color w:val="000000" w:themeColor="text1"/>
          <w:spacing w:val="0"/>
          <w:w w:val="100"/>
          <w:kern w:val="0"/>
          <w:position w:val="0"/>
          <w:sz w:val="32"/>
          <w:szCs w:val="32"/>
          <w:highlight w:val="none"/>
          <w:lang w:eastAsia="zh-CN"/>
          <w14:textFill>
            <w14:solidFill>
              <w14:schemeClr w14:val="tx1"/>
            </w14:solidFill>
          </w14:textFill>
        </w:rPr>
        <w:t>备注：个人出现国家规定的停止享受医保待遇的情形后，待遇享受人员或者其亲属应当自相关情形发生之日起20个工作日内告知医保经办机构。</w:t>
      </w:r>
    </w:p>
    <w:p>
      <w:pPr>
        <w:pStyle w:val="8"/>
        <w:keepNext w:val="0"/>
        <w:keepLines w:val="0"/>
        <w:pageBreakBefore w:val="0"/>
        <w:widowControl w:val="0"/>
        <w:kinsoku/>
        <w:wordWrap/>
        <w:overflowPunct/>
        <w:topLinePunct w:val="0"/>
        <w:autoSpaceDE/>
        <w:autoSpaceDN/>
        <w:bidi w:val="0"/>
        <w:adjustRightInd/>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7.</w:t>
      </w:r>
      <w:r>
        <w:rPr>
          <w:rFonts w:hint="default" w:ascii="Times New Roman" w:hAnsi="Times New Roman" w:eastAsia="楷体_GB2312" w:cs="Times New Roman"/>
          <w:color w:val="000000" w:themeColor="text1"/>
          <w:sz w:val="32"/>
          <w:szCs w:val="32"/>
          <w14:textFill>
            <w14:solidFill>
              <w14:schemeClr w14:val="tx1"/>
            </w14:solidFill>
          </w14:textFill>
        </w:rPr>
        <w:t>办理时限：</w:t>
      </w:r>
      <w:r>
        <w:rPr>
          <w:rFonts w:hint="default" w:ascii="Times New Roman" w:hAnsi="Times New Roman" w:eastAsia="仿宋_GB2312" w:cs="Times New Roman"/>
          <w:color w:val="000000" w:themeColor="text1"/>
          <w:sz w:val="32"/>
          <w:szCs w:val="32"/>
          <w14:textFill>
            <w14:solidFill>
              <w14:schemeClr w14:val="tx1"/>
            </w14:solidFill>
          </w14:textFill>
        </w:rPr>
        <w:t>即时办结。</w:t>
      </w:r>
    </w:p>
    <w:p>
      <w:pPr>
        <w:pStyle w:val="8"/>
        <w:keepNext w:val="0"/>
        <w:keepLines w:val="0"/>
        <w:pageBreakBefore w:val="0"/>
        <w:widowControl w:val="0"/>
        <w:kinsoku/>
        <w:wordWrap/>
        <w:overflowPunct/>
        <w:topLinePunct w:val="0"/>
        <w:autoSpaceDE/>
        <w:autoSpaceDN/>
        <w:bidi w:val="0"/>
        <w:adjustRightInd/>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8.</w:t>
      </w:r>
      <w:r>
        <w:rPr>
          <w:rFonts w:hint="default" w:ascii="Times New Roman" w:hAnsi="Times New Roman" w:eastAsia="楷体_GB2312" w:cs="Times New Roman"/>
          <w:color w:val="000000" w:themeColor="text1"/>
          <w:sz w:val="32"/>
          <w:szCs w:val="32"/>
          <w14:textFill>
            <w14:solidFill>
              <w14:schemeClr w14:val="tx1"/>
            </w14:solidFill>
          </w14:textFill>
        </w:rPr>
        <w:t>查询方式：</w:t>
      </w:r>
      <w:r>
        <w:rPr>
          <w:rFonts w:hint="default" w:ascii="Times New Roman" w:hAnsi="Times New Roman" w:eastAsia="仿宋_GB2312" w:cs="Times New Roman"/>
          <w:color w:val="000000" w:themeColor="text1"/>
          <w:sz w:val="32"/>
          <w:szCs w:val="32"/>
          <w14:textFill>
            <w14:solidFill>
              <w14:schemeClr w14:val="tx1"/>
            </w14:solidFill>
          </w14:textFill>
        </w:rPr>
        <w:t>现场查询、线上查询（各统筹区医保经办机构公布电话、门户网站、</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手机</w:t>
      </w:r>
      <w:r>
        <w:rPr>
          <w:rFonts w:hint="default" w:ascii="Times New Roman" w:hAnsi="Times New Roman" w:eastAsia="仿宋_GB2312" w:cs="Times New Roman"/>
          <w:color w:val="000000" w:themeColor="text1"/>
          <w:sz w:val="32"/>
          <w:szCs w:val="32"/>
          <w14:textFill>
            <w14:solidFill>
              <w14:schemeClr w14:val="tx1"/>
            </w14:solidFill>
          </w14:textFill>
        </w:rPr>
        <w:t>APP</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或</w:t>
      </w:r>
      <w:r>
        <w:rPr>
          <w:rFonts w:hint="default" w:ascii="Times New Roman" w:hAnsi="Times New Roman" w:eastAsia="仿宋_GB2312" w:cs="Times New Roman"/>
          <w:color w:val="000000" w:themeColor="text1"/>
          <w:sz w:val="32"/>
          <w:szCs w:val="32"/>
          <w14:textFill>
            <w14:solidFill>
              <w14:schemeClr w14:val="tx1"/>
            </w14:solidFill>
          </w14:textFill>
        </w:rPr>
        <w:t>微信公众号等）。</w:t>
      </w:r>
    </w:p>
    <w:p>
      <w:pPr>
        <w:pStyle w:val="8"/>
        <w:keepNext w:val="0"/>
        <w:keepLines w:val="0"/>
        <w:pageBreakBefore w:val="0"/>
        <w:widowControl w:val="0"/>
        <w:kinsoku/>
        <w:wordWrap/>
        <w:overflowPunct/>
        <w:topLinePunct w:val="0"/>
        <w:autoSpaceDE/>
        <w:autoSpaceDN/>
        <w:bidi w:val="0"/>
        <w:adjustRightInd/>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9.</w:t>
      </w:r>
      <w:r>
        <w:rPr>
          <w:rFonts w:hint="default" w:ascii="Times New Roman" w:hAnsi="Times New Roman" w:eastAsia="楷体_GB2312" w:cs="Times New Roman"/>
          <w:color w:val="000000" w:themeColor="text1"/>
          <w:sz w:val="32"/>
          <w:szCs w:val="32"/>
          <w14:textFill>
            <w14:solidFill>
              <w14:schemeClr w14:val="tx1"/>
            </w14:solidFill>
          </w14:textFill>
        </w:rPr>
        <w:t>监督电话：</w:t>
      </w:r>
      <w:r>
        <w:rPr>
          <w:rFonts w:hint="default" w:ascii="Times New Roman" w:hAnsi="Times New Roman" w:eastAsia="仿宋_GB2312" w:cs="Times New Roman"/>
          <w:color w:val="000000" w:themeColor="text1"/>
          <w:sz w:val="32"/>
          <w:szCs w:val="32"/>
          <w14:textFill>
            <w14:solidFill>
              <w14:schemeClr w14:val="tx1"/>
            </w14:solidFill>
          </w14:textFill>
        </w:rPr>
        <w:t>各统筹区医保经办机构向社会公布监督电话。</w:t>
      </w:r>
    </w:p>
    <w:p>
      <w:pPr>
        <w:keepNext w:val="0"/>
        <w:keepLines w:val="0"/>
        <w:pageBreakBefore w:val="0"/>
        <w:widowControl w:val="0"/>
        <w:kinsoku/>
        <w:wordWrap/>
        <w:overflowPunct/>
        <w:topLinePunct w:val="0"/>
        <w:autoSpaceDE/>
        <w:autoSpaceDN/>
        <w:bidi w:val="0"/>
        <w:adjustRightInd/>
        <w:snapToGrid w:val="0"/>
        <w:spacing w:line="592"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10.</w:t>
      </w:r>
      <w:r>
        <w:rPr>
          <w:rFonts w:hint="default" w:ascii="Times New Roman" w:hAnsi="Times New Roman" w:eastAsia="楷体_GB2312" w:cs="Times New Roman"/>
          <w:color w:val="000000" w:themeColor="text1"/>
          <w:sz w:val="32"/>
          <w:szCs w:val="32"/>
          <w14:textFill>
            <w14:solidFill>
              <w14:schemeClr w14:val="tx1"/>
            </w14:solidFill>
          </w14:textFill>
        </w:rPr>
        <w:t>评价渠道：</w:t>
      </w:r>
      <w:r>
        <w:rPr>
          <w:rFonts w:hint="default" w:ascii="Times New Roman" w:hAnsi="Times New Roman" w:eastAsia="仿宋_GB2312" w:cs="Times New Roman"/>
          <w:color w:val="000000" w:themeColor="text1"/>
          <w:sz w:val="32"/>
          <w:szCs w:val="32"/>
          <w14:textFill>
            <w14:solidFill>
              <w14:schemeClr w14:val="tx1"/>
            </w14:solidFill>
          </w14:textFill>
        </w:rPr>
        <w:t>现场评价、线上评价、第三方评价等，并向社会公布。评价内容主要包括信息公开、办事效率、依法依规办理等。</w:t>
      </w:r>
    </w:p>
    <w:p>
      <w:pPr>
        <w:spacing w:line="360" w:lineRule="auto"/>
        <w:jc w:val="center"/>
        <w:rPr>
          <w:rFonts w:hint="default" w:ascii="Times New Roman" w:hAnsi="Times New Roman" w:eastAsia="黑体" w:cs="Times New Roman"/>
          <w:color w:val="000000" w:themeColor="text1"/>
          <w:sz w:val="44"/>
          <w:szCs w:val="44"/>
          <w14:textFill>
            <w14:solidFill>
              <w14:schemeClr w14:val="tx1"/>
            </w14:solidFill>
          </w14:textFill>
        </w:rPr>
      </w:pPr>
      <w:bookmarkStart w:id="10" w:name="_Toc2045680964_WPSOffice_Level3"/>
    </w:p>
    <w:p>
      <w:pPr>
        <w:spacing w:line="360" w:lineRule="auto"/>
        <w:jc w:val="center"/>
        <w:rPr>
          <w:rFonts w:hint="default" w:ascii="Times New Roman" w:hAnsi="Times New Roman" w:eastAsia="黑体" w:cs="Times New Roman"/>
          <w:color w:val="000000" w:themeColor="text1"/>
          <w:sz w:val="44"/>
          <w:szCs w:val="44"/>
          <w14:textFill>
            <w14:solidFill>
              <w14:schemeClr w14:val="tx1"/>
            </w14:solidFill>
          </w14:textFill>
        </w:rPr>
      </w:pPr>
    </w:p>
    <w:p>
      <w:pPr>
        <w:spacing w:line="360" w:lineRule="auto"/>
        <w:jc w:val="center"/>
        <w:rPr>
          <w:rFonts w:hint="default" w:ascii="Times New Roman" w:hAnsi="Times New Roman" w:eastAsia="黑体" w:cs="Times New Roman"/>
          <w:color w:val="000000" w:themeColor="text1"/>
          <w:sz w:val="44"/>
          <w:szCs w:val="44"/>
          <w14:textFill>
            <w14:solidFill>
              <w14:schemeClr w14:val="tx1"/>
            </w14:solidFill>
          </w14:textFill>
        </w:rPr>
      </w:pPr>
    </w:p>
    <w:p>
      <w:pPr>
        <w:spacing w:line="360" w:lineRule="auto"/>
        <w:jc w:val="center"/>
        <w:rPr>
          <w:rFonts w:hint="default" w:ascii="Times New Roman" w:hAnsi="Times New Roman" w:eastAsia="黑体" w:cs="Times New Roman"/>
          <w:color w:val="000000" w:themeColor="text1"/>
          <w:sz w:val="44"/>
          <w:szCs w:val="44"/>
          <w:lang w:val="en-US" w:eastAsia="zh-CN"/>
          <w14:textFill>
            <w14:solidFill>
              <w14:schemeClr w14:val="tx1"/>
            </w14:solidFill>
          </w14:textFill>
        </w:rPr>
      </w:pPr>
    </w:p>
    <w:p>
      <w:pPr>
        <w:spacing w:line="360" w:lineRule="auto"/>
        <w:jc w:val="center"/>
        <w:rPr>
          <w:rFonts w:hint="default" w:ascii="Times New Roman" w:hAnsi="Times New Roman" w:eastAsia="黑体" w:cs="Times New Roman"/>
          <w:b/>
          <w:bCs/>
          <w:color w:val="000000" w:themeColor="text1"/>
          <w:sz w:val="44"/>
          <w:szCs w:val="44"/>
          <w14:textFill>
            <w14:solidFill>
              <w14:schemeClr w14:val="tx1"/>
            </w14:solidFill>
          </w14:textFill>
        </w:rPr>
      </w:pPr>
      <w:r>
        <w:rPr>
          <w:rFonts w:hint="default" w:ascii="Times New Roman" w:hAnsi="Times New Roman" w:eastAsia="黑体" w:cs="Times New Roman"/>
          <w:color w:val="000000" w:themeColor="text1"/>
          <w:sz w:val="44"/>
          <w:szCs w:val="44"/>
          <w:lang w:val="en-US" w:eastAsia="zh-CN"/>
          <w14:textFill>
            <w14:solidFill>
              <w14:schemeClr w14:val="tx1"/>
            </w14:solidFill>
          </w14:textFill>
        </w:rPr>
        <w:t>灵活就业人员减少</w:t>
      </w:r>
      <w:r>
        <w:rPr>
          <w:rFonts w:hint="default" w:ascii="Times New Roman" w:hAnsi="Times New Roman" w:eastAsia="黑体" w:cs="Times New Roman"/>
          <w:color w:val="000000" w:themeColor="text1"/>
          <w:sz w:val="44"/>
          <w:szCs w:val="44"/>
          <w14:textFill>
            <w14:solidFill>
              <w14:schemeClr w14:val="tx1"/>
            </w14:solidFill>
          </w14:textFill>
        </w:rPr>
        <w:t>登记办理流程图</w:t>
      </w:r>
      <w:bookmarkEnd w:id="10"/>
    </w:p>
    <w:p>
      <w:pPr>
        <w:spacing w:line="360" w:lineRule="auto"/>
        <w:ind w:left="420" w:leftChars="200"/>
        <w:jc w:val="left"/>
        <w:rPr>
          <w:rFonts w:hint="default" w:ascii="Times New Roman" w:hAnsi="Times New Roman" w:eastAsia="楷体_GB2312" w:cs="Times New Roman"/>
          <w:color w:val="000000" w:themeColor="text1"/>
          <w:sz w:val="32"/>
          <w:szCs w:val="32"/>
          <w14:textFill>
            <w14:solidFill>
              <w14:schemeClr w14:val="tx1"/>
            </w14:solidFill>
          </w14:textFill>
        </w:rPr>
      </w:pPr>
    </w:p>
    <w:p>
      <w:pPr>
        <w:spacing w:line="360" w:lineRule="auto"/>
        <w:jc w:val="center"/>
        <w:rPr>
          <w:rFonts w:hint="default" w:ascii="Times New Roman" w:hAnsi="Times New Roman" w:eastAsia="宋体" w:cs="Times New Roman"/>
          <w:b/>
          <w:bCs/>
          <w:color w:val="000000" w:themeColor="text1"/>
          <w:sz w:val="28"/>
          <w:szCs w:val="28"/>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mc:AlternateContent>
          <mc:Choice Requires="wpg">
            <w:drawing>
              <wp:inline distT="0" distB="0" distL="114300" distR="114300">
                <wp:extent cx="5234305" cy="5255260"/>
                <wp:effectExtent l="6350" t="6350" r="17145" b="15240"/>
                <wp:docPr id="527" name="组合 527"/>
                <wp:cNvGraphicFramePr/>
                <a:graphic xmlns:a="http://schemas.openxmlformats.org/drawingml/2006/main">
                  <a:graphicData uri="http://schemas.microsoft.com/office/word/2010/wordprocessingGroup">
                    <wpg:wgp>
                      <wpg:cNvGrpSpPr/>
                      <wpg:grpSpPr>
                        <a:xfrm>
                          <a:off x="0" y="0"/>
                          <a:ext cx="5234305" cy="5255260"/>
                          <a:chOff x="6745" y="654"/>
                          <a:chExt cx="8243" cy="8276"/>
                        </a:xfrm>
                        <a:effectLst/>
                      </wpg:grpSpPr>
                      <wps:wsp>
                        <wps:cNvPr id="381" name="流程图: 过程 5"/>
                        <wps:cNvSpPr/>
                        <wps:spPr>
                          <a:xfrm>
                            <a:off x="6745" y="2213"/>
                            <a:ext cx="1717" cy="1134"/>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材料不全的一次性告知需补齐的材料并重新提交</w:t>
                              </w:r>
                            </w:p>
                          </w:txbxContent>
                        </wps:txbx>
                        <wps:bodyPr rtlCol="0" anchor="ctr" anchorCtr="0"/>
                      </wps:wsp>
                      <wps:wsp>
                        <wps:cNvPr id="382" name="流程图: 可选过程 6"/>
                        <wps:cNvSpPr/>
                        <wps:spPr>
                          <a:xfrm>
                            <a:off x="8964" y="654"/>
                            <a:ext cx="2835" cy="850"/>
                          </a:xfrm>
                          <a:prstGeom prst="flowChartAlternate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申请</w:t>
                              </w:r>
                            </w:p>
                          </w:txbxContent>
                        </wps:txbx>
                        <wps:bodyPr rtlCol="0" anchor="ctr" anchorCtr="0"/>
                      </wps:wsp>
                      <wps:wsp>
                        <wps:cNvPr id="383" name="流程图: 决策 7"/>
                        <wps:cNvSpPr/>
                        <wps:spPr>
                          <a:xfrm>
                            <a:off x="8961" y="4056"/>
                            <a:ext cx="2835" cy="1474"/>
                          </a:xfrm>
                          <a:prstGeom prst="flowChartDecision">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判断是否</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color w:val="000000" w:themeColor="text1"/>
                                  <w:kern w:val="24"/>
                                  <w:sz w:val="20"/>
                                  <w:szCs w:val="20"/>
                                  <w14:textFill>
                                    <w14:solidFill>
                                      <w14:schemeClr w14:val="tx1"/>
                                    </w14:solidFill>
                                  </w14:textFill>
                                </w:rPr>
                                <w:t>受理</w:t>
                              </w:r>
                            </w:p>
                          </w:txbxContent>
                        </wps:txbx>
                        <wps:bodyPr rtlCol="0" anchor="ctr" anchorCtr="0"/>
                      </wps:wsp>
                      <wps:wsp>
                        <wps:cNvPr id="384" name="流程图: 文档 8"/>
                        <wps:cNvSpPr/>
                        <wps:spPr>
                          <a:xfrm>
                            <a:off x="12146" y="654"/>
                            <a:ext cx="2842" cy="1741"/>
                          </a:xfrm>
                          <a:prstGeom prst="flowChartDocument">
                            <a:avLst/>
                          </a:prstGeom>
                          <a:noFill/>
                          <a:ln w="12700" cap="flat" cmpd="sng" algn="ctr">
                            <a:solidFill>
                              <a:srgbClr val="000000"/>
                            </a:solidFill>
                            <a:prstDash val="solid"/>
                            <a:miter lim="800000"/>
                          </a:ln>
                          <a:effectLst/>
                        </wps:spPr>
                        <wps:txbx>
                          <w:txbxContent>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jc w:val="both"/>
                                <w:textAlignment w:val="top"/>
                                <w:rPr>
                                  <w:rFonts w:hint="eastAsia" w:ascii="宋体" w:hAnsi="Times New Roman" w:eastAsia="宋体"/>
                                  <w:color w:val="000000"/>
                                  <w:kern w:val="24"/>
                                  <w:sz w:val="20"/>
                                  <w:szCs w:val="20"/>
                                </w:rPr>
                              </w:pPr>
                              <w:r>
                                <w:rPr>
                                  <w:rFonts w:hint="eastAsia" w:ascii="宋体" w:hAnsi="Times New Roman" w:eastAsia="宋体"/>
                                  <w:color w:val="000000"/>
                                  <w:kern w:val="24"/>
                                  <w:sz w:val="20"/>
                                  <w:szCs w:val="20"/>
                                  <w:lang w:val="en-US" w:eastAsia="zh-CN"/>
                                </w:rPr>
                                <w:t>1.</w:t>
                              </w:r>
                              <w:r>
                                <w:rPr>
                                  <w:rFonts w:hint="eastAsia" w:ascii="宋体" w:hAnsi="Times New Roman" w:eastAsia="宋体"/>
                                  <w:color w:val="000000"/>
                                  <w:kern w:val="24"/>
                                  <w:sz w:val="20"/>
                                  <w:szCs w:val="20"/>
                                </w:rPr>
                                <w:t>有效身份证件；</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jc w:val="both"/>
                                <w:textAlignment w:val="top"/>
                              </w:pPr>
                              <w:r>
                                <w:rPr>
                                  <w:rFonts w:hint="eastAsia" w:ascii="宋体" w:hAnsi="Times New Roman" w:eastAsia="宋体"/>
                                  <w:color w:val="000000"/>
                                  <w:kern w:val="24"/>
                                  <w:sz w:val="20"/>
                                  <w:szCs w:val="20"/>
                                  <w:lang w:val="en-US" w:eastAsia="zh-CN"/>
                                </w:rPr>
                                <w:t>2.</w:t>
                              </w:r>
                              <w:r>
                                <w:rPr>
                                  <w:rFonts w:hint="eastAsia" w:ascii="宋体" w:hAnsi="Times New Roman" w:eastAsia="宋体"/>
                                  <w:color w:val="000000"/>
                                  <w:kern w:val="24"/>
                                  <w:sz w:val="20"/>
                                  <w:szCs w:val="20"/>
                                </w:rPr>
                                <w:t>《湖南省职工基本医疗保险参保登记表》</w:t>
                              </w:r>
                              <w:r>
                                <w:rPr>
                                  <w:rFonts w:hint="eastAsia" w:ascii="宋体" w:hAnsi="Times New Roman" w:eastAsia="宋体"/>
                                  <w:color w:val="000000"/>
                                  <w:kern w:val="24"/>
                                  <w:sz w:val="20"/>
                                  <w:szCs w:val="20"/>
                                  <w:lang w:eastAsia="zh-CN"/>
                                </w:rPr>
                                <w:t>（表</w:t>
                              </w:r>
                              <w:r>
                                <w:rPr>
                                  <w:rFonts w:hint="eastAsia" w:ascii="宋体" w:hAnsi="Times New Roman" w:eastAsia="宋体"/>
                                  <w:color w:val="000000"/>
                                  <w:kern w:val="24"/>
                                  <w:sz w:val="20"/>
                                  <w:szCs w:val="20"/>
                                  <w:lang w:val="en-US" w:eastAsia="zh-CN"/>
                                </w:rPr>
                                <w:t>3</w:t>
                              </w:r>
                              <w:r>
                                <w:rPr>
                                  <w:rFonts w:hint="eastAsia" w:ascii="宋体" w:hAnsi="Times New Roman" w:eastAsia="宋体"/>
                                  <w:color w:val="000000"/>
                                  <w:kern w:val="24"/>
                                  <w:sz w:val="20"/>
                                  <w:szCs w:val="20"/>
                                  <w:lang w:eastAsia="zh-CN"/>
                                </w:rPr>
                                <w:t>）。</w:t>
                              </w:r>
                            </w:p>
                          </w:txbxContent>
                        </wps:txbx>
                        <wps:bodyPr rtlCol="0" anchor="t" anchorCtr="0"/>
                      </wps:wsp>
                      <wps:wsp>
                        <wps:cNvPr id="13" name="直接箭头连接符 9"/>
                        <wps:cNvCnPr/>
                        <wps:spPr>
                          <a:xfrm>
                            <a:off x="10379" y="1506"/>
                            <a:ext cx="0" cy="850"/>
                          </a:xfrm>
                          <a:prstGeom prst="straightConnector1">
                            <a:avLst/>
                          </a:prstGeom>
                          <a:noFill/>
                          <a:ln w="12700" cap="flat" cmpd="sng" algn="ctr">
                            <a:solidFill>
                              <a:srgbClr val="000000"/>
                            </a:solidFill>
                            <a:prstDash val="solid"/>
                            <a:miter lim="800000"/>
                            <a:tailEnd type="arrow"/>
                          </a:ln>
                          <a:effectLst/>
                        </wps:spPr>
                        <wps:bodyPr/>
                      </wps:wsp>
                      <wps:wsp>
                        <wps:cNvPr id="385" name="直接箭头连接符 10"/>
                        <wps:cNvCnPr/>
                        <wps:spPr>
                          <a:xfrm>
                            <a:off x="7599" y="1079"/>
                            <a:ext cx="0" cy="1134"/>
                          </a:xfrm>
                          <a:prstGeom prst="straightConnector1">
                            <a:avLst/>
                          </a:prstGeom>
                          <a:noFill/>
                          <a:ln w="12700" cap="flat" cmpd="sng" algn="ctr">
                            <a:solidFill>
                              <a:srgbClr val="000000"/>
                            </a:solidFill>
                            <a:prstDash val="solid"/>
                            <a:miter lim="800000"/>
                            <a:headEnd type="none"/>
                            <a:tailEnd type="none"/>
                          </a:ln>
                          <a:effectLst/>
                        </wps:spPr>
                        <wps:bodyPr/>
                      </wps:wsp>
                      <wps:wsp>
                        <wps:cNvPr id="386" name="直接箭头连接符 11"/>
                        <wps:cNvCnPr/>
                        <wps:spPr>
                          <a:xfrm flipV="1">
                            <a:off x="7613" y="3348"/>
                            <a:ext cx="0" cy="1446"/>
                          </a:xfrm>
                          <a:prstGeom prst="straightConnector1">
                            <a:avLst/>
                          </a:prstGeom>
                          <a:noFill/>
                          <a:ln w="12700" cap="flat" cmpd="sng" algn="ctr">
                            <a:solidFill>
                              <a:srgbClr val="000000"/>
                            </a:solidFill>
                            <a:prstDash val="solid"/>
                            <a:miter lim="800000"/>
                            <a:tailEnd type="arrow"/>
                          </a:ln>
                          <a:effectLst/>
                        </wps:spPr>
                        <wps:bodyPr/>
                      </wps:wsp>
                      <wps:wsp>
                        <wps:cNvPr id="387" name="直接箭头连接符 14"/>
                        <wps:cNvCnPr/>
                        <wps:spPr>
                          <a:xfrm flipH="1">
                            <a:off x="11796" y="1079"/>
                            <a:ext cx="340" cy="0"/>
                          </a:xfrm>
                          <a:prstGeom prst="straightConnector1">
                            <a:avLst/>
                          </a:prstGeom>
                          <a:noFill/>
                          <a:ln w="12700" cap="flat" cmpd="sng" algn="ctr">
                            <a:solidFill>
                              <a:srgbClr val="000000"/>
                            </a:solidFill>
                            <a:prstDash val="solid"/>
                            <a:miter lim="800000"/>
                            <a:headEnd type="none"/>
                            <a:tailEnd type="none"/>
                          </a:ln>
                          <a:effectLst/>
                        </wps:spPr>
                        <wps:bodyPr/>
                      </wps:wsp>
                      <wps:wsp>
                        <wps:cNvPr id="388" name="矩形 16"/>
                        <wps:cNvSpPr/>
                        <wps:spPr>
                          <a:xfrm>
                            <a:off x="8976" y="6380"/>
                            <a:ext cx="2835" cy="850"/>
                          </a:xfrm>
                          <a:prstGeom prst="rect">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审核</w:t>
                              </w:r>
                            </w:p>
                          </w:txbxContent>
                        </wps:txbx>
                        <wps:bodyPr rtlCol="0" anchor="ctr" anchorCtr="0"/>
                      </wps:wsp>
                      <wps:wsp>
                        <wps:cNvPr id="389" name="流程图: 过程 17"/>
                        <wps:cNvSpPr/>
                        <wps:spPr>
                          <a:xfrm>
                            <a:off x="8975" y="2356"/>
                            <a:ext cx="2835" cy="850"/>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受理</w:t>
                              </w:r>
                            </w:p>
                          </w:txbxContent>
                        </wps:txbx>
                        <wps:bodyPr rtlCol="0" anchor="ctr" anchorCtr="0"/>
                      </wps:wsp>
                      <wps:wsp>
                        <wps:cNvPr id="390" name="直接箭头连接符 19"/>
                        <wps:cNvCnPr/>
                        <wps:spPr>
                          <a:xfrm>
                            <a:off x="10392" y="5530"/>
                            <a:ext cx="0" cy="850"/>
                          </a:xfrm>
                          <a:prstGeom prst="straightConnector1">
                            <a:avLst/>
                          </a:prstGeom>
                          <a:noFill/>
                          <a:ln w="12700" cap="flat" cmpd="sng" algn="ctr">
                            <a:solidFill>
                              <a:srgbClr val="000000"/>
                            </a:solidFill>
                            <a:prstDash val="solid"/>
                            <a:miter lim="800000"/>
                            <a:tailEnd type="arrow"/>
                          </a:ln>
                          <a:effectLst/>
                        </wps:spPr>
                        <wps:bodyPr/>
                      </wps:wsp>
                      <wps:wsp>
                        <wps:cNvPr id="391" name="直接箭头连接符 20"/>
                        <wps:cNvCnPr/>
                        <wps:spPr>
                          <a:xfrm>
                            <a:off x="10379" y="7230"/>
                            <a:ext cx="0" cy="850"/>
                          </a:xfrm>
                          <a:prstGeom prst="straightConnector1">
                            <a:avLst/>
                          </a:prstGeom>
                          <a:noFill/>
                          <a:ln w="12700" cap="flat" cmpd="sng" algn="ctr">
                            <a:solidFill>
                              <a:srgbClr val="000000"/>
                            </a:solidFill>
                            <a:prstDash val="solid"/>
                            <a:miter lim="800000"/>
                            <a:tailEnd type="arrow"/>
                          </a:ln>
                          <a:effectLst/>
                        </wps:spPr>
                        <wps:bodyPr/>
                      </wps:wsp>
                      <wps:wsp>
                        <wps:cNvPr id="392" name="流程图: 可选过程 21"/>
                        <wps:cNvSpPr/>
                        <wps:spPr>
                          <a:xfrm>
                            <a:off x="8976" y="8080"/>
                            <a:ext cx="2835" cy="850"/>
                          </a:xfrm>
                          <a:prstGeom prst="flowChartAlternate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办结</w:t>
                              </w:r>
                            </w:p>
                          </w:txbxContent>
                        </wps:txbx>
                        <wps:bodyPr rtlCol="0" anchor="ctr" anchorCtr="0"/>
                      </wps:wsp>
                      <wps:wsp>
                        <wps:cNvPr id="23" name="直接箭头连接符 23"/>
                        <wps:cNvCnPr/>
                        <wps:spPr>
                          <a:xfrm>
                            <a:off x="13156" y="7387"/>
                            <a:ext cx="0" cy="1134"/>
                          </a:xfrm>
                          <a:prstGeom prst="straightConnector1">
                            <a:avLst/>
                          </a:prstGeom>
                          <a:noFill/>
                          <a:ln w="12700" cap="flat" cmpd="sng" algn="ctr">
                            <a:solidFill>
                              <a:srgbClr val="000000"/>
                            </a:solidFill>
                            <a:prstDash val="solid"/>
                            <a:miter lim="800000"/>
                            <a:headEnd type="none"/>
                            <a:tailEnd type="none"/>
                          </a:ln>
                          <a:effectLst/>
                        </wps:spPr>
                        <wps:bodyPr/>
                      </wps:wsp>
                      <wps:wsp>
                        <wps:cNvPr id="393" name="流程图: 过程 24"/>
                        <wps:cNvSpPr/>
                        <wps:spPr>
                          <a:xfrm>
                            <a:off x="12383" y="6254"/>
                            <a:ext cx="1546" cy="1134"/>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不属于受理范围的</w:t>
                              </w:r>
                              <w:r>
                                <w:rPr>
                                  <w:rFonts w:ascii="宋体" w:eastAsia="宋体" w:hAnsiTheme="minorBidi"/>
                                  <w:color w:val="000000" w:themeColor="text1"/>
                                  <w:kern w:val="24"/>
                                  <w:sz w:val="20"/>
                                  <w:szCs w:val="20"/>
                                  <w14:textFill>
                                    <w14:solidFill>
                                      <w14:schemeClr w14:val="tx1"/>
                                    </w14:solidFill>
                                  </w14:textFill>
                                </w:rPr>
                                <w:t>不予受理</w:t>
                              </w:r>
                              <w:r>
                                <w:rPr>
                                  <w:rFonts w:hint="eastAsia" w:ascii="宋体" w:eastAsia="宋体" w:hAnsiTheme="minorBidi"/>
                                  <w:color w:val="000000" w:themeColor="text1"/>
                                  <w:kern w:val="24"/>
                                  <w:sz w:val="20"/>
                                  <w:szCs w:val="20"/>
                                  <w14:textFill>
                                    <w14:solidFill>
                                      <w14:schemeClr w14:val="tx1"/>
                                    </w14:solidFill>
                                  </w14:textFill>
                                </w:rPr>
                                <w:t>并</w:t>
                              </w:r>
                              <w:r>
                                <w:rPr>
                                  <w:rFonts w:ascii="宋体" w:eastAsia="宋体" w:hAnsiTheme="minorBidi"/>
                                  <w:color w:val="000000" w:themeColor="text1"/>
                                  <w:kern w:val="24"/>
                                  <w:sz w:val="20"/>
                                  <w:szCs w:val="20"/>
                                  <w14:textFill>
                                    <w14:solidFill>
                                      <w14:schemeClr w14:val="tx1"/>
                                    </w14:solidFill>
                                  </w14:textFill>
                                </w:rPr>
                                <w:t>告知原因</w:t>
                              </w:r>
                            </w:p>
                          </w:txbxContent>
                        </wps:txbx>
                        <wps:bodyPr rtlCol="0" anchor="ctr" anchorCtr="0"/>
                      </wps:wsp>
                      <wps:wsp>
                        <wps:cNvPr id="394" name="直接箭头连接符 25"/>
                        <wps:cNvCnPr/>
                        <wps:spPr>
                          <a:xfrm>
                            <a:off x="13157" y="4793"/>
                            <a:ext cx="0" cy="1474"/>
                          </a:xfrm>
                          <a:prstGeom prst="straightConnector1">
                            <a:avLst/>
                          </a:prstGeom>
                          <a:noFill/>
                          <a:ln w="12700" cap="flat" cmpd="sng" algn="ctr">
                            <a:solidFill>
                              <a:srgbClr val="000000"/>
                            </a:solidFill>
                            <a:prstDash val="solid"/>
                            <a:miter lim="800000"/>
                            <a:tailEnd type="arrow"/>
                          </a:ln>
                          <a:effectLst/>
                        </wps:spPr>
                        <wps:bodyPr/>
                      </wps:wsp>
                      <wps:wsp>
                        <wps:cNvPr id="29" name="直接箭头连接符 26"/>
                        <wps:cNvCnPr/>
                        <wps:spPr>
                          <a:xfrm>
                            <a:off x="11796" y="8521"/>
                            <a:ext cx="1361" cy="0"/>
                          </a:xfrm>
                          <a:prstGeom prst="straightConnector1">
                            <a:avLst/>
                          </a:prstGeom>
                          <a:noFill/>
                          <a:ln w="12700" cap="flat" cmpd="sng" algn="ctr">
                            <a:solidFill>
                              <a:srgbClr val="000000"/>
                            </a:solidFill>
                            <a:prstDash val="solid"/>
                            <a:miter lim="800000"/>
                            <a:headEnd type="arrow" w="med" len="med"/>
                            <a:tailEnd type="none"/>
                          </a:ln>
                          <a:effectLst/>
                        </wps:spPr>
                        <wps:bodyPr/>
                      </wps:wsp>
                      <wps:wsp>
                        <wps:cNvPr id="30" name="直接箭头连接符 27"/>
                        <wps:cNvCnPr/>
                        <wps:spPr>
                          <a:xfrm>
                            <a:off x="10392" y="3206"/>
                            <a:ext cx="0" cy="850"/>
                          </a:xfrm>
                          <a:prstGeom prst="straightConnector1">
                            <a:avLst/>
                          </a:prstGeom>
                          <a:noFill/>
                          <a:ln w="12700" cap="flat" cmpd="sng" algn="ctr">
                            <a:solidFill>
                              <a:srgbClr val="000000"/>
                            </a:solidFill>
                            <a:prstDash val="solid"/>
                            <a:miter lim="800000"/>
                            <a:tailEnd type="arrow"/>
                          </a:ln>
                          <a:effectLst/>
                        </wps:spPr>
                        <wps:bodyPr/>
                      </wps:wsp>
                      <wps:wsp>
                        <wps:cNvPr id="32" name="直接箭头连接符 35"/>
                        <wps:cNvCnPr/>
                        <wps:spPr>
                          <a:xfrm>
                            <a:off x="7599" y="1079"/>
                            <a:ext cx="1361" cy="0"/>
                          </a:xfrm>
                          <a:prstGeom prst="straightConnector1">
                            <a:avLst/>
                          </a:prstGeom>
                          <a:noFill/>
                          <a:ln w="12700" cap="flat" cmpd="sng" algn="ctr">
                            <a:solidFill>
                              <a:srgbClr val="000000"/>
                            </a:solidFill>
                            <a:prstDash val="solid"/>
                            <a:miter lim="800000"/>
                            <a:tailEnd type="arrow"/>
                          </a:ln>
                          <a:effectLst/>
                        </wps:spPr>
                        <wps:bodyPr/>
                      </wps:wsp>
                      <wps:wsp>
                        <wps:cNvPr id="33" name="直接箭头连接符 34"/>
                        <wps:cNvCnPr/>
                        <wps:spPr>
                          <a:xfrm flipH="1">
                            <a:off x="7615" y="4793"/>
                            <a:ext cx="1361" cy="0"/>
                          </a:xfrm>
                          <a:prstGeom prst="straightConnector1">
                            <a:avLst/>
                          </a:prstGeom>
                          <a:noFill/>
                          <a:ln w="12700" cap="flat" cmpd="sng" algn="ctr">
                            <a:solidFill>
                              <a:srgbClr val="000000"/>
                            </a:solidFill>
                            <a:prstDash val="solid"/>
                            <a:miter lim="800000"/>
                            <a:headEnd type="none"/>
                            <a:tailEnd type="none"/>
                          </a:ln>
                          <a:effectLst/>
                        </wps:spPr>
                        <wps:bodyPr/>
                      </wps:wsp>
                      <wps:wsp>
                        <wps:cNvPr id="395" name="流程图: 过程 2"/>
                        <wps:cNvSpPr/>
                        <wps:spPr>
                          <a:xfrm>
                            <a:off x="806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wps:txbx>
                        <wps:bodyPr rtlCol="0" anchor="ctr" anchorCtr="0"/>
                      </wps:wsp>
                      <wps:wsp>
                        <wps:cNvPr id="396" name="直接箭头连接符 15"/>
                        <wps:cNvCnPr/>
                        <wps:spPr>
                          <a:xfrm flipH="1">
                            <a:off x="11795" y="4793"/>
                            <a:ext cx="1361" cy="0"/>
                          </a:xfrm>
                          <a:prstGeom prst="straightConnector1">
                            <a:avLst/>
                          </a:prstGeom>
                          <a:noFill/>
                          <a:ln w="12700" cap="flat" cmpd="sng" algn="ctr">
                            <a:solidFill>
                              <a:srgbClr val="000000"/>
                            </a:solidFill>
                            <a:prstDash val="solid"/>
                            <a:miter lim="800000"/>
                            <a:headEnd type="none"/>
                            <a:tailEnd type="none"/>
                          </a:ln>
                          <a:effectLst/>
                        </wps:spPr>
                        <wps:bodyPr/>
                      </wps:wsp>
                      <wps:wsp>
                        <wps:cNvPr id="397" name="流程图: 过程 30"/>
                        <wps:cNvSpPr/>
                        <wps:spPr>
                          <a:xfrm>
                            <a:off x="1224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wps:txbx>
                        <wps:bodyPr rtlCol="0" anchor="ctr" anchorCtr="0"/>
                      </wps:wsp>
                    </wpg:wgp>
                  </a:graphicData>
                </a:graphic>
              </wp:inline>
            </w:drawing>
          </mc:Choice>
          <mc:Fallback>
            <w:pict>
              <v:group id="_x0000_s1026" o:spid="_x0000_s1026" o:spt="203" style="height:413.8pt;width:412.15pt;" coordorigin="6745,654" coordsize="8243,8276" o:gfxdata="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">
                <o:lock v:ext="edit" aspectratio="f"/>
                <v:shape id="流程图: 过程 5" o:spid="_x0000_s1026" o:spt="109" type="#_x0000_t109" style="position:absolute;left:6745;top:2213;height:1134;width:1717;v-text-anchor:middle;" filled="f" stroked="t" coordsize="21600,21600" o:gfxdata="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9vC8vQAA&#10;ANw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textbo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材料不全的一次性告知需补齐的材料并重新提交</w:t>
                        </w:r>
                      </w:p>
                    </w:txbxContent>
                  </v:textbox>
                </v:shape>
                <v:shape id="流程图: 可选过程 6" o:spid="_x0000_s1026" o:spt="176" type="#_x0000_t176" style="position:absolute;left:8964;top:654;height:850;width:2835;v-text-anchor:middle;" filled="f" stroked="t" coordsize="21600,21600" o:gfxdata="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QxUw6/&#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申请</w:t>
                        </w:r>
                      </w:p>
                    </w:txbxContent>
                  </v:textbox>
                </v:shape>
                <v:shape id="流程图: 决策 7" o:spid="_x0000_s1026" o:spt="110" type="#_x0000_t110" style="position:absolute;left:8961;top:4056;height:1474;width:2835;v-text-anchor:middle;" filled="f" stroked="t" coordsize="21600,21600" o:gfxdata="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ixBvy/&#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判断是否</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color w:val="000000" w:themeColor="text1"/>
                            <w:kern w:val="24"/>
                            <w:sz w:val="20"/>
                            <w:szCs w:val="20"/>
                            <w14:textFill>
                              <w14:solidFill>
                                <w14:schemeClr w14:val="tx1"/>
                              </w14:solidFill>
                            </w14:textFill>
                          </w:rPr>
                          <w:t>受理</w:t>
                        </w:r>
                      </w:p>
                    </w:txbxContent>
                  </v:textbox>
                </v:shape>
                <v:shape id="流程图: 文档 8" o:spid="_x0000_s1026" o:spt="114" type="#_x0000_t114" style="position:absolute;left:12146;top:654;height:1741;width:2842;" filled="f" stroked="t" coordsize="21600,21600" o:gfxdata="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7NhgNvQAA&#10;ANw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textbox>
                    <w:txbxContent>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jc w:val="both"/>
                          <w:textAlignment w:val="top"/>
                          <w:rPr>
                            <w:rFonts w:hint="eastAsia" w:ascii="宋体" w:hAnsi="Times New Roman" w:eastAsia="宋体"/>
                            <w:color w:val="000000"/>
                            <w:kern w:val="24"/>
                            <w:sz w:val="20"/>
                            <w:szCs w:val="20"/>
                          </w:rPr>
                        </w:pPr>
                        <w:r>
                          <w:rPr>
                            <w:rFonts w:hint="eastAsia" w:ascii="宋体" w:hAnsi="Times New Roman" w:eastAsia="宋体"/>
                            <w:color w:val="000000"/>
                            <w:kern w:val="24"/>
                            <w:sz w:val="20"/>
                            <w:szCs w:val="20"/>
                            <w:lang w:val="en-US" w:eastAsia="zh-CN"/>
                          </w:rPr>
                          <w:t>1.</w:t>
                        </w:r>
                        <w:r>
                          <w:rPr>
                            <w:rFonts w:hint="eastAsia" w:ascii="宋体" w:hAnsi="Times New Roman" w:eastAsia="宋体"/>
                            <w:color w:val="000000"/>
                            <w:kern w:val="24"/>
                            <w:sz w:val="20"/>
                            <w:szCs w:val="20"/>
                          </w:rPr>
                          <w:t>有效身份证件；</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jc w:val="both"/>
                          <w:textAlignment w:val="top"/>
                        </w:pPr>
                        <w:r>
                          <w:rPr>
                            <w:rFonts w:hint="eastAsia" w:ascii="宋体" w:hAnsi="Times New Roman" w:eastAsia="宋体"/>
                            <w:color w:val="000000"/>
                            <w:kern w:val="24"/>
                            <w:sz w:val="20"/>
                            <w:szCs w:val="20"/>
                            <w:lang w:val="en-US" w:eastAsia="zh-CN"/>
                          </w:rPr>
                          <w:t>2.</w:t>
                        </w:r>
                        <w:r>
                          <w:rPr>
                            <w:rFonts w:hint="eastAsia" w:ascii="宋体" w:hAnsi="Times New Roman" w:eastAsia="宋体"/>
                            <w:color w:val="000000"/>
                            <w:kern w:val="24"/>
                            <w:sz w:val="20"/>
                            <w:szCs w:val="20"/>
                          </w:rPr>
                          <w:t>《湖南省职工基本医疗保险参保登记表》</w:t>
                        </w:r>
                        <w:r>
                          <w:rPr>
                            <w:rFonts w:hint="eastAsia" w:ascii="宋体" w:hAnsi="Times New Roman" w:eastAsia="宋体"/>
                            <w:color w:val="000000"/>
                            <w:kern w:val="24"/>
                            <w:sz w:val="20"/>
                            <w:szCs w:val="20"/>
                            <w:lang w:eastAsia="zh-CN"/>
                          </w:rPr>
                          <w:t>（表</w:t>
                        </w:r>
                        <w:r>
                          <w:rPr>
                            <w:rFonts w:hint="eastAsia" w:ascii="宋体" w:hAnsi="Times New Roman" w:eastAsia="宋体"/>
                            <w:color w:val="000000"/>
                            <w:kern w:val="24"/>
                            <w:sz w:val="20"/>
                            <w:szCs w:val="20"/>
                            <w:lang w:val="en-US" w:eastAsia="zh-CN"/>
                          </w:rPr>
                          <w:t>3</w:t>
                        </w:r>
                        <w:r>
                          <w:rPr>
                            <w:rFonts w:hint="eastAsia" w:ascii="宋体" w:hAnsi="Times New Roman" w:eastAsia="宋体"/>
                            <w:color w:val="000000"/>
                            <w:kern w:val="24"/>
                            <w:sz w:val="20"/>
                            <w:szCs w:val="20"/>
                            <w:lang w:eastAsia="zh-CN"/>
                          </w:rPr>
                          <w:t>）。</w:t>
                        </w:r>
                      </w:p>
                    </w:txbxContent>
                  </v:textbox>
                </v:shape>
                <v:shape id="直接箭头连接符 9" o:spid="_x0000_s1026" o:spt="32" type="#_x0000_t32" style="position:absolute;left:10379;top:1506;height:850;width:0;" filled="f" stroked="t" coordsize="21600,21600" o:gfxdata="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ZD3CL7gAAADbAAAA&#10;DwAAAAAAAAABACAAAAAiAAAAZHJzL2Rvd25yZXYueG1sUEsBAhQAFAAAAAgAh07iQDMvBZ47AAAA&#10;OQAAABAAAAAAAAAAAQAgAAAABwEAAGRycy9zaGFwZXhtbC54bWxQSwUGAAAAAAYABgBbAQAAsQMA&#10;AAAA&#10;">
                  <v:fill on="f" focussize="0,0"/>
                  <v:stroke weight="1pt" color="#000000" miterlimit="8" joinstyle="miter" endarrow="open"/>
                  <v:imagedata o:title=""/>
                  <o:lock v:ext="edit" aspectratio="f"/>
                </v:shape>
                <v:shape id="直接箭头连接符 10" o:spid="_x0000_s1026" o:spt="32" type="#_x0000_t32" style="position:absolute;left:7599;top:1079;height:1134;width:0;" filled="f" stroked="t" coordsize="21600,21600" o:gfxdata="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tRx1K/&#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shape>
                <v:shape id="直接箭头连接符 11" o:spid="_x0000_s1026" o:spt="32" type="#_x0000_t32" style="position:absolute;left:7613;top:3348;flip:y;height:1446;width:0;" filled="f" stroked="t" coordsize="21600,21600" o:gfxdata="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QGuVa/&#10;AAAA3AAAAA8AAAAAAAAAAQAgAAAAIgAAAGRycy9kb3ducmV2LnhtbFBLAQIUABQAAAAIAIdO4kAz&#10;LwWeOwAAADkAAAAQAAAAAAAAAAEAIAAAAA4BAABkcnMvc2hhcGV4bWwueG1sUEsFBgAAAAAGAAYA&#10;WwEAALgDAAAAAA==&#10;">
                  <v:fill on="f" focussize="0,0"/>
                  <v:stroke weight="1pt" color="#000000" miterlimit="8" joinstyle="miter" endarrow="open"/>
                  <v:imagedata o:title=""/>
                  <o:lock v:ext="edit" aspectratio="f"/>
                </v:shape>
                <v:shape id="直接箭头连接符 14" o:spid="_x0000_s1026" o:spt="32" type="#_x0000_t32" style="position:absolute;left:11796;top:1079;flip:x;height:0;width:340;" filled="f" stroked="t" coordsize="21600,21600" o:gfxdata="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tpV4m&#10;wAAAANwAAAAPAAAAAAAAAAEAIAAAACIAAABkcnMvZG93bnJldi54bWxQSwECFAAUAAAACACHTuJA&#10;My8FnjsAAAA5AAAAEAAAAAAAAAABACAAAAAPAQAAZHJzL3NoYXBleG1sLnhtbFBLBQYAAAAABgAG&#10;AFsBAAC5AwAAAAA=&#10;">
                  <v:fill on="f" focussize="0,0"/>
                  <v:stroke weight="1pt" color="#000000" miterlimit="8" joinstyle="miter"/>
                  <v:imagedata o:title=""/>
                  <o:lock v:ext="edit" aspectratio="f"/>
                </v:shape>
                <v:rect id="矩形 16" o:spid="_x0000_s1026" o:spt="1" style="position:absolute;left:8976;top:6380;height:850;width:2835;v-text-anchor:middle;" filled="f" stroked="t" coordsize="21600,21600" o:gfxdata="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8/yCrsAAADc&#10;AAAADwAAAAAAAAABACAAAAAiAAAAZHJzL2Rvd25yZXYueG1sUEsBAhQAFAAAAAgAh07iQDMvBZ47&#10;AAAAOQAAABAAAAAAAAAAAQAgAAAACgEAAGRycy9zaGFwZXhtbC54bWxQSwUGAAAAAAYABgBbAQAA&#10;tAM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审核</w:t>
                        </w:r>
                      </w:p>
                    </w:txbxContent>
                  </v:textbox>
                </v:rect>
                <v:shape id="流程图: 过程 17" o:spid="_x0000_s1026" o:spt="109" type="#_x0000_t109" style="position:absolute;left:8975;top:2356;height:850;width:2835;v-text-anchor:middle;" filled="f" stroked="t" coordsize="21600,21600" o:gfxdata="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6A/Lq8AAAA&#10;3A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受理</w:t>
                        </w:r>
                      </w:p>
                    </w:txbxContent>
                  </v:textbox>
                </v:shape>
                <v:shape id="直接箭头连接符 19" o:spid="_x0000_s1026" o:spt="32" type="#_x0000_t32" style="position:absolute;left:10392;top:5530;height:850;width:0;" filled="f" stroked="t" coordsize="21600,21600" o:gfxdata="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EXfoTugAAANwA&#10;AAAPAAAAAAAAAAEAIAAAACIAAABkcnMvZG93bnJldi54bWxQSwECFAAUAAAACACHTuJAMy8FnjsA&#10;AAA5AAAAEAAAAAAAAAABACAAAAAJAQAAZHJzL3NoYXBleG1sLnhtbFBLBQYAAAAABgAGAFsBAACz&#10;AwAAAAA=&#10;">
                  <v:fill on="f" focussize="0,0"/>
                  <v:stroke weight="1pt" color="#000000" miterlimit="8" joinstyle="miter" endarrow="open"/>
                  <v:imagedata o:title=""/>
                  <o:lock v:ext="edit" aspectratio="f"/>
                </v:shape>
                <v:shape id="直接箭头连接符 20" o:spid="_x0000_s1026" o:spt="32" type="#_x0000_t32" style="position:absolute;left:10379;top:7230;height:850;width:0;" filled="f" stroked="t" coordsize="21600,21600" o:gfxdata="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rEV+IvQAA&#10;ANwAAAAPAAAAAAAAAAEAIAAAACIAAABkcnMvZG93bnJldi54bWxQSwECFAAUAAAACACHTuJAMy8F&#10;njsAAAA5AAAAEAAAAAAAAAABACAAAAAMAQAAZHJzL3NoYXBleG1sLnhtbFBLBQYAAAAABgAGAFsB&#10;AAC2AwAAAAA=&#10;">
                  <v:fill on="f" focussize="0,0"/>
                  <v:stroke weight="1pt" color="#000000" miterlimit="8" joinstyle="miter" endarrow="open"/>
                  <v:imagedata o:title=""/>
                  <o:lock v:ext="edit" aspectratio="f"/>
                </v:shape>
                <v:shape id="流程图: 可选过程 21" o:spid="_x0000_s1026" o:spt="176" type="#_x0000_t176" style="position:absolute;left:8976;top:8080;height:850;width:2835;v-text-anchor:middle;" filled="f" stroked="t" coordsize="21600,21600" o:gfxdata="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ejF074A&#10;AADc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办结</w:t>
                        </w:r>
                      </w:p>
                    </w:txbxContent>
                  </v:textbox>
                </v:shape>
                <v:shape id="_x0000_s1026" o:spid="_x0000_s1026" o:spt="32" type="#_x0000_t32" style="position:absolute;left:13156;top:7387;height:1134;width:0;" filled="f" stroked="t" coordsize="21600,21600" o:gfxdata="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D6MQb4A&#10;AADb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shape>
                <v:shape id="流程图: 过程 24" o:spid="_x0000_s1026" o:spt="109" type="#_x0000_t109" style="position:absolute;left:12383;top:6254;height:1134;width:1546;v-text-anchor:middle;" filled="f" stroked="t" coordsize="21600,21600" o:gfxdata="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6sV2NvQAA&#10;ANw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textbo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不属于受理范围的</w:t>
                        </w:r>
                        <w:r>
                          <w:rPr>
                            <w:rFonts w:ascii="宋体" w:eastAsia="宋体" w:hAnsiTheme="minorBidi"/>
                            <w:color w:val="000000" w:themeColor="text1"/>
                            <w:kern w:val="24"/>
                            <w:sz w:val="20"/>
                            <w:szCs w:val="20"/>
                            <w14:textFill>
                              <w14:solidFill>
                                <w14:schemeClr w14:val="tx1"/>
                              </w14:solidFill>
                            </w14:textFill>
                          </w:rPr>
                          <w:t>不予受理</w:t>
                        </w:r>
                        <w:r>
                          <w:rPr>
                            <w:rFonts w:hint="eastAsia" w:ascii="宋体" w:eastAsia="宋体" w:hAnsiTheme="minorBidi"/>
                            <w:color w:val="000000" w:themeColor="text1"/>
                            <w:kern w:val="24"/>
                            <w:sz w:val="20"/>
                            <w:szCs w:val="20"/>
                            <w14:textFill>
                              <w14:solidFill>
                                <w14:schemeClr w14:val="tx1"/>
                              </w14:solidFill>
                            </w14:textFill>
                          </w:rPr>
                          <w:t>并</w:t>
                        </w:r>
                        <w:r>
                          <w:rPr>
                            <w:rFonts w:ascii="宋体" w:eastAsia="宋体" w:hAnsiTheme="minorBidi"/>
                            <w:color w:val="000000" w:themeColor="text1"/>
                            <w:kern w:val="24"/>
                            <w:sz w:val="20"/>
                            <w:szCs w:val="20"/>
                            <w14:textFill>
                              <w14:solidFill>
                                <w14:schemeClr w14:val="tx1"/>
                              </w14:solidFill>
                            </w14:textFill>
                          </w:rPr>
                          <w:t>告知原因</w:t>
                        </w:r>
                      </w:p>
                    </w:txbxContent>
                  </v:textbox>
                </v:shape>
                <v:shape id="直接箭头连接符 25" o:spid="_x0000_s1026" o:spt="32" type="#_x0000_t32" style="position:absolute;left:13157;top:4793;height:1474;width:0;" filled="f" stroked="t" coordsize="21600,21600" o:gfxdata="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7ZvwQvQAA&#10;ANwAAAAPAAAAAAAAAAEAIAAAACIAAABkcnMvZG93bnJldi54bWxQSwECFAAUAAAACACHTuJAMy8F&#10;njsAAAA5AAAAEAAAAAAAAAABACAAAAAMAQAAZHJzL3NoYXBleG1sLnhtbFBLBQYAAAAABgAGAFsB&#10;AAC2AwAAAAA=&#10;">
                  <v:fill on="f" focussize="0,0"/>
                  <v:stroke weight="1pt" color="#000000" miterlimit="8" joinstyle="miter" endarrow="open"/>
                  <v:imagedata o:title=""/>
                  <o:lock v:ext="edit" aspectratio="f"/>
                </v:shape>
                <v:shape id="直接箭头连接符 26" o:spid="_x0000_s1026" o:spt="32" type="#_x0000_t32" style="position:absolute;left:11796;top:8521;height:0;width:1361;" filled="f" stroked="t" coordsize="21600,21600" o:gfxdata="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lQ0EC5AAAA2wAA&#10;AA8AAAAAAAAAAQAgAAAAIgAAAGRycy9kb3ducmV2LnhtbFBLAQIUABQAAAAIAIdO4kAzLwWeOwAA&#10;ADkAAAAQAAAAAAAAAAEAIAAAAAgBAABkcnMvc2hhcGV4bWwueG1sUEsFBgAAAAAGAAYAWwEAALID&#10;AAAAAA==&#10;">
                  <v:fill on="f" focussize="0,0"/>
                  <v:stroke weight="1pt" color="#000000" miterlimit="8" joinstyle="miter" startarrow="open"/>
                  <v:imagedata o:title=""/>
                  <o:lock v:ext="edit" aspectratio="f"/>
                </v:shape>
                <v:shape id="直接箭头连接符 27" o:spid="_x0000_s1026" o:spt="32" type="#_x0000_t32" style="position:absolute;left:10392;top:3206;height:850;width:0;" filled="f" stroked="t" coordsize="21600,21600" o:gfxdata="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31oAOLgAAADbAAAA&#10;DwAAAAAAAAABACAAAAAiAAAAZHJzL2Rvd25yZXYueG1sUEsBAhQAFAAAAAgAh07iQDMvBZ47AAAA&#10;OQAAABAAAAAAAAAAAQAgAAAABwEAAGRycy9zaGFwZXhtbC54bWxQSwUGAAAAAAYABgBbAQAAsQMA&#10;AAAA&#10;">
                  <v:fill on="f" focussize="0,0"/>
                  <v:stroke weight="1pt" color="#000000" miterlimit="8" joinstyle="miter" endarrow="open"/>
                  <v:imagedata o:title=""/>
                  <o:lock v:ext="edit" aspectratio="f"/>
                </v:shape>
                <v:shape id="直接箭头连接符 35" o:spid="_x0000_s1026" o:spt="32" type="#_x0000_t32" style="position:absolute;left:7599;top:1079;height:0;width:1361;" filled="f" stroked="t" coordsize="21600,21600" o:gfxdata="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DEO9S8AAAA&#10;2wAAAA8AAAAAAAAAAQAgAAAAIgAAAGRycy9kb3ducmV2LnhtbFBLAQIUABQAAAAIAIdO4kAzLwWe&#10;OwAAADkAAAAQAAAAAAAAAAEAIAAAAAsBAABkcnMvc2hhcGV4bWwueG1sUEsFBgAAAAAGAAYAWwEA&#10;ALUDAAAAAA==&#10;">
                  <v:fill on="f" focussize="0,0"/>
                  <v:stroke weight="1pt" color="#000000" miterlimit="8" joinstyle="miter" endarrow="open"/>
                  <v:imagedata o:title=""/>
                  <o:lock v:ext="edit" aspectratio="f"/>
                </v:shape>
                <v:shape id="直接箭头连接符 34" o:spid="_x0000_s1026" o:spt="32" type="#_x0000_t32" style="position:absolute;left:7615;top:4793;flip:x;height:0;width:1361;" filled="f" stroked="t" coordsize="21600,21600" o:gfxdata="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68JQ7L4A&#10;AADb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shape>
                <v:shape id="流程图: 过程 2" o:spid="_x0000_s1026" o:spt="109" type="#_x0000_t109" style="position:absolute;left:8069;top:4566;height:454;width:454;v-text-anchor:middle;" fillcolor="#FFFFFF" filled="t" stroked="f" coordsize="21600,21600" o:gfxdata="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dHR0L4A&#10;AADcAAAADwAAAAAAAAABACAAAAAiAAAAZHJzL2Rvd25yZXYueG1sUEsBAhQAFAAAAAgAh07iQDMv&#10;BZ47AAAAOQAAABAAAAAAAAAAAQAgAAAADQEAAGRycy9zaGFwZXhtbC54bWxQSwUGAAAAAAYABgBb&#10;AQAAtwMAAAAA&#10;">
                  <v:fill on="t" focussize="0,0"/>
                  <v:stroke on="f" weight="1pt"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v:textbox>
                </v:shape>
                <v:shape id="直接箭头连接符 15" o:spid="_x0000_s1026" o:spt="32" type="#_x0000_t32" style="position:absolute;left:11795;top:4793;flip:x;height:0;width:1361;" filled="f" stroked="t" coordsize="21600,21600" o:gfxdata="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cwbWC/&#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shape>
                <v:shape id="流程图: 过程 30" o:spid="_x0000_s1026" o:spt="109" type="#_x0000_t109" style="position:absolute;left:12249;top:4566;height:454;width:454;v-text-anchor:middle;" fillcolor="#FFFFFF" filled="t" stroked="f" coordsize="21600,21600" o:gfxdata="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k/qPL4A&#10;AADcAAAADwAAAAAAAAABACAAAAAiAAAAZHJzL2Rvd25yZXYueG1sUEsBAhQAFAAAAAgAh07iQDMv&#10;BZ47AAAAOQAAABAAAAAAAAAAAQAgAAAADQEAAGRycy9zaGFwZXhtbC54bWxQSwUGAAAAAAYABgBb&#10;AQAAtwMAAAAA&#10;">
                  <v:fill on="t" focussize="0,0"/>
                  <v:stroke on="f" weight="1pt"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v:textbox>
                </v:shape>
                <w10:wrap type="none"/>
                <w10:anchorlock/>
              </v:group>
            </w:pict>
          </mc:Fallback>
        </mc:AlternateContent>
      </w:r>
    </w:p>
    <w:p>
      <w:pPr>
        <w:pStyle w:val="8"/>
        <w:spacing w:before="0" w:beforeAutospacing="0" w:after="0" w:afterAutospacing="0" w:line="360" w:lineRule="auto"/>
        <w:jc w:val="both"/>
        <w:rPr>
          <w:rFonts w:hint="default" w:ascii="Times New Roman" w:hAnsi="Times New Roman" w:eastAsia="黑体" w:cs="Times New Roman"/>
          <w:color w:val="000000" w:themeColor="text1"/>
          <w:sz w:val="32"/>
          <w:szCs w:val="32"/>
          <w14:textFill>
            <w14:solidFill>
              <w14:schemeClr w14:val="tx1"/>
            </w14:solidFill>
          </w14:textFill>
        </w:rPr>
        <w:sectPr>
          <w:footerReference r:id="rId6" w:type="default"/>
          <w:pgSz w:w="11906" w:h="16838"/>
          <w:pgMar w:top="1984" w:right="1531" w:bottom="1701" w:left="1531" w:header="851" w:footer="992" w:gutter="0"/>
          <w:pgNumType w:fmt="numberInDash"/>
          <w:cols w:space="720" w:num="1"/>
          <w:docGrid w:type="lines" w:linePitch="312" w:charSpace="0"/>
        </w:sectPr>
      </w:pPr>
    </w:p>
    <w:p>
      <w:pPr>
        <w:pStyle w:val="5"/>
        <w:keepNext w:val="0"/>
        <w:keepLines w:val="0"/>
        <w:pageBreakBefore w:val="0"/>
        <w:widowControl w:val="0"/>
        <w:kinsoku w:val="0"/>
        <w:wordWrap/>
        <w:overflowPunct w:val="0"/>
        <w:topLinePunct w:val="0"/>
        <w:autoSpaceDE w:val="0"/>
        <w:autoSpaceDN w:val="0"/>
        <w:bidi w:val="0"/>
        <w:adjustRightInd w:val="0"/>
        <w:snapToGrid w:val="0"/>
        <w:spacing w:line="592" w:lineRule="exact"/>
        <w:jc w:val="center"/>
        <w:textAlignment w:val="auto"/>
        <w:outlineLvl w:val="2"/>
        <w:rPr>
          <w:rFonts w:hint="default" w:ascii="Times New Roman" w:hAnsi="Times New Roman" w:eastAsia="方正小标宋简体" w:cs="Times New Roman"/>
          <w:b w:val="0"/>
          <w:bCs w:val="0"/>
          <w:snapToGrid w:val="0"/>
          <w:color w:val="000000" w:themeColor="text1"/>
          <w:spacing w:val="0"/>
          <w:w w:val="100"/>
          <w:kern w:val="0"/>
          <w:position w:val="0"/>
          <w:sz w:val="44"/>
          <w:szCs w:val="44"/>
          <w:highlight w:val="none"/>
          <w:lang w:val="zh-CN" w:eastAsia="zh-CN" w:bidi="zh-CN"/>
          <w14:textFill>
            <w14:solidFill>
              <w14:schemeClr w14:val="tx1"/>
            </w14:solidFill>
          </w14:textFill>
        </w:rPr>
      </w:pPr>
      <w:bookmarkStart w:id="11" w:name="_Toc32524"/>
      <w:r>
        <w:rPr>
          <w:rFonts w:hint="default" w:ascii="Times New Roman" w:hAnsi="Times New Roman" w:eastAsia="方正小标宋简体" w:cs="Times New Roman"/>
          <w:b w:val="0"/>
          <w:bCs w:val="0"/>
          <w:snapToGrid w:val="0"/>
          <w:color w:val="000000" w:themeColor="text1"/>
          <w:spacing w:val="0"/>
          <w:w w:val="100"/>
          <w:kern w:val="0"/>
          <w:position w:val="0"/>
          <w:sz w:val="44"/>
          <w:szCs w:val="44"/>
          <w:highlight w:val="none"/>
          <w:lang w:val="zh-CN" w:eastAsia="zh-CN" w:bidi="zh-CN"/>
          <w14:textFill>
            <w14:solidFill>
              <w14:schemeClr w14:val="tx1"/>
            </w14:solidFill>
          </w14:textFill>
        </w:rPr>
        <w:t>湖南省职工基本医疗保险参保登记表（表</w:t>
      </w:r>
      <w:r>
        <w:rPr>
          <w:rFonts w:hint="default" w:ascii="Times New Roman" w:hAnsi="Times New Roman" w:eastAsia="方正小标宋简体" w:cs="Times New Roman"/>
          <w:b w:val="0"/>
          <w:bCs w:val="0"/>
          <w:snapToGrid w:val="0"/>
          <w:color w:val="000000" w:themeColor="text1"/>
          <w:spacing w:val="0"/>
          <w:w w:val="100"/>
          <w:kern w:val="0"/>
          <w:position w:val="0"/>
          <w:sz w:val="44"/>
          <w:szCs w:val="44"/>
          <w:highlight w:val="none"/>
          <w:lang w:val="en-US" w:eastAsia="zh-CN" w:bidi="zh-CN"/>
          <w14:textFill>
            <w14:solidFill>
              <w14:schemeClr w14:val="tx1"/>
            </w14:solidFill>
          </w14:textFill>
        </w:rPr>
        <w:t>3</w:t>
      </w:r>
      <w:r>
        <w:rPr>
          <w:rFonts w:hint="default" w:ascii="Times New Roman" w:hAnsi="Times New Roman" w:eastAsia="方正小标宋简体" w:cs="Times New Roman"/>
          <w:b w:val="0"/>
          <w:bCs w:val="0"/>
          <w:snapToGrid w:val="0"/>
          <w:color w:val="000000" w:themeColor="text1"/>
          <w:spacing w:val="0"/>
          <w:w w:val="100"/>
          <w:kern w:val="0"/>
          <w:position w:val="0"/>
          <w:sz w:val="44"/>
          <w:szCs w:val="44"/>
          <w:highlight w:val="none"/>
          <w:lang w:val="zh-CN" w:eastAsia="zh-CN" w:bidi="zh-CN"/>
          <w14:textFill>
            <w14:solidFill>
              <w14:schemeClr w14:val="tx1"/>
            </w14:solidFill>
          </w14:textFill>
        </w:rPr>
        <w:t>）</w:t>
      </w:r>
      <w:bookmarkEnd w:id="11"/>
    </w:p>
    <w:p>
      <w:pPr>
        <w:pStyle w:val="5"/>
        <w:keepNext w:val="0"/>
        <w:keepLines w:val="0"/>
        <w:pageBreakBefore w:val="0"/>
        <w:widowControl w:val="0"/>
        <w:kinsoku w:val="0"/>
        <w:wordWrap/>
        <w:overflowPunct w:val="0"/>
        <w:topLinePunct w:val="0"/>
        <w:autoSpaceDE w:val="0"/>
        <w:autoSpaceDN w:val="0"/>
        <w:bidi w:val="0"/>
        <w:adjustRightInd w:val="0"/>
        <w:snapToGrid w:val="0"/>
        <w:spacing w:after="313" w:afterLines="100" w:line="592" w:lineRule="exact"/>
        <w:jc w:val="center"/>
        <w:textAlignment w:val="auto"/>
        <w:outlineLvl w:val="2"/>
        <w:rPr>
          <w:rFonts w:hint="default" w:ascii="Times New Roman" w:hAnsi="Times New Roman" w:eastAsia="楷体_GB2312" w:cs="Times New Roman"/>
          <w:color w:val="000000" w:themeColor="text1"/>
          <w:sz w:val="24"/>
          <w:szCs w:val="24"/>
          <w:highlight w:val="none"/>
          <w14:textFill>
            <w14:solidFill>
              <w14:schemeClr w14:val="tx1"/>
            </w14:solidFill>
          </w14:textFill>
        </w:rPr>
      </w:pPr>
      <w:bookmarkStart w:id="12" w:name="_Toc11111"/>
      <w:r>
        <w:rPr>
          <w:rFonts w:hint="default" w:ascii="Times New Roman" w:hAnsi="Times New Roman" w:eastAsia="方正小标宋简体" w:cs="Times New Roman"/>
          <w:b w:val="0"/>
          <w:bCs w:val="0"/>
          <w:snapToGrid w:val="0"/>
          <w:color w:val="000000" w:themeColor="text1"/>
          <w:spacing w:val="0"/>
          <w:w w:val="100"/>
          <w:kern w:val="0"/>
          <w:position w:val="0"/>
          <w:sz w:val="36"/>
          <w:szCs w:val="36"/>
          <w:highlight w:val="none"/>
          <w:lang w:val="zh-CN" w:eastAsia="zh-CN" w:bidi="zh-CN"/>
          <w14:textFill>
            <w14:solidFill>
              <w14:schemeClr w14:val="tx1"/>
            </w14:solidFill>
          </w14:textFill>
        </w:rPr>
        <w:t>（减少登记）</w:t>
      </w:r>
      <w:bookmarkEnd w:id="12"/>
    </w:p>
    <w:p>
      <w:pPr>
        <w:pStyle w:val="5"/>
        <w:tabs>
          <w:tab w:val="left" w:pos="7979"/>
          <w:tab w:val="left" w:pos="14029"/>
        </w:tabs>
        <w:kinsoku w:val="0"/>
        <w:overflowPunct w:val="0"/>
        <w:ind w:firstLine="480" w:firstLineChars="200"/>
        <w:rPr>
          <w:rFonts w:hint="default" w:ascii="Times New Roman" w:hAnsi="Times New Roman" w:eastAsia="楷体_GB2312" w:cs="Times New Roman"/>
          <w:color w:val="000000" w:themeColor="text1"/>
          <w:spacing w:val="0"/>
          <w:sz w:val="24"/>
          <w:szCs w:val="24"/>
          <w:highlight w:val="none"/>
          <w14:textFill>
            <w14:solidFill>
              <w14:schemeClr w14:val="tx1"/>
            </w14:solidFill>
          </w14:textFill>
        </w:rPr>
      </w:pPr>
      <w:r>
        <w:rPr>
          <w:rFonts w:hint="default" w:ascii="Times New Roman" w:hAnsi="Times New Roman" w:eastAsia="楷体_GB2312" w:cs="Times New Roman"/>
          <w:color w:val="000000" w:themeColor="text1"/>
          <w:sz w:val="24"/>
          <w:szCs w:val="24"/>
          <w:highlight w:val="none"/>
          <w14:textFill>
            <w14:solidFill>
              <w14:schemeClr w14:val="tx1"/>
            </w14:solidFill>
          </w14:textFill>
        </w:rPr>
        <w:t>单位名称：</w:t>
      </w:r>
      <w:r>
        <w:rPr>
          <w:rFonts w:hint="eastAsia" w:ascii="Times New Roman" w:hAnsi="Times New Roman" w:eastAsia="楷体_GB2312" w:cs="Times New Roman"/>
          <w:color w:val="000000" w:themeColor="text1"/>
          <w:spacing w:val="-40"/>
          <w:sz w:val="24"/>
          <w:szCs w:val="24"/>
          <w:highlight w:val="none"/>
          <w:lang w:eastAsia="zh-CN"/>
          <w14:textFill>
            <w14:solidFill>
              <w14:schemeClr w14:val="tx1"/>
            </w14:solidFill>
          </w14:textFill>
        </w:rPr>
        <w:t>　　　　　　　　　　　　　　　　　　　　</w:t>
      </w:r>
      <w:r>
        <w:rPr>
          <w:rFonts w:hint="default" w:ascii="Times New Roman" w:hAnsi="Times New Roman" w:eastAsia="楷体_GB2312" w:cs="Times New Roman"/>
          <w:color w:val="000000" w:themeColor="text1"/>
          <w:sz w:val="24"/>
          <w:szCs w:val="24"/>
          <w:highlight w:val="none"/>
          <w14:textFill>
            <w14:solidFill>
              <w14:schemeClr w14:val="tx1"/>
            </w14:solidFill>
          </w14:textFill>
        </w:rPr>
        <w:t>单位编码：</w:t>
      </w:r>
      <w:r>
        <w:rPr>
          <w:rFonts w:hint="eastAsia" w:ascii="Times New Roman" w:hAnsi="Times New Roman" w:eastAsia="楷体_GB2312" w:cs="Times New Roman"/>
          <w:color w:val="000000" w:themeColor="text1"/>
          <w:spacing w:val="-40"/>
          <w:sz w:val="24"/>
          <w:szCs w:val="24"/>
          <w:highlight w:val="none"/>
          <w:lang w:eastAsia="zh-CN"/>
          <w14:textFill>
            <w14:solidFill>
              <w14:schemeClr w14:val="tx1"/>
            </w14:solidFill>
          </w14:textFill>
        </w:rPr>
        <w:t>　　　　　　　　　　　　　　　　　　　　</w:t>
      </w:r>
      <w:r>
        <w:rPr>
          <w:rFonts w:hint="default" w:ascii="Times New Roman" w:hAnsi="Times New Roman" w:eastAsia="楷体_GB2312" w:cs="Times New Roman"/>
          <w:color w:val="000000" w:themeColor="text1"/>
          <w:spacing w:val="0"/>
          <w:sz w:val="24"/>
          <w:szCs w:val="24"/>
          <w:highlight w:val="none"/>
          <w:lang w:val="en-US" w:eastAsia="zh-CN"/>
          <w14:textFill>
            <w14:solidFill>
              <w14:schemeClr w14:val="tx1"/>
            </w14:solidFill>
          </w14:textFill>
        </w:rPr>
        <w:t>灵活就业人员</w:t>
      </w:r>
      <w:r>
        <w:rPr>
          <w:rFonts w:hint="eastAsia" w:ascii="Times New Roman" w:hAnsi="Times New Roman" w:eastAsia="楷体_GB2312" w:cs="Times New Roman"/>
          <w:color w:val="000000" w:themeColor="text1"/>
          <w:spacing w:val="0"/>
          <w:sz w:val="24"/>
          <w:szCs w:val="24"/>
          <w:highlight w:val="none"/>
          <w:lang w:val="en-US" w:eastAsia="zh-CN"/>
          <w14:textFill>
            <w14:solidFill>
              <w14:schemeClr w14:val="tx1"/>
            </w14:solidFill>
          </w14:textFill>
        </w:rPr>
        <w:t>□</w:t>
      </w:r>
    </w:p>
    <w:tbl>
      <w:tblPr>
        <w:tblStyle w:val="9"/>
        <w:tblpPr w:leftFromText="180" w:rightFromText="180" w:vertAnchor="text" w:horzAnchor="page" w:tblpX="1526" w:tblpY="64"/>
        <w:tblOverlap w:val="never"/>
        <w:tblW w:w="1400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8"/>
        <w:gridCol w:w="974"/>
        <w:gridCol w:w="1813"/>
        <w:gridCol w:w="2111"/>
        <w:gridCol w:w="1449"/>
        <w:gridCol w:w="1213"/>
        <w:gridCol w:w="1424"/>
        <w:gridCol w:w="1574"/>
        <w:gridCol w:w="1825"/>
        <w:gridCol w:w="7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5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spacing w:line="218" w:lineRule="auto"/>
              <w:jc w:val="cente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t>序号</w:t>
            </w:r>
          </w:p>
        </w:tc>
        <w:tc>
          <w:tcPr>
            <w:tcW w:w="97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t>姓名</w:t>
            </w:r>
          </w:p>
        </w:tc>
        <w:tc>
          <w:tcPr>
            <w:tcW w:w="181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spacing w:line="218" w:lineRule="auto"/>
              <w:jc w:val="cente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t>身份证件类型</w:t>
            </w:r>
          </w:p>
        </w:tc>
        <w:tc>
          <w:tcPr>
            <w:tcW w:w="211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t>身份证号码</w:t>
            </w:r>
          </w:p>
        </w:tc>
        <w:tc>
          <w:tcPr>
            <w:tcW w:w="144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spacing w:line="293" w:lineRule="exact"/>
              <w:jc w:val="cente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t>出生年月</w:t>
            </w:r>
          </w:p>
        </w:tc>
        <w:tc>
          <w:tcPr>
            <w:tcW w:w="121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b/>
                <w:bCs/>
                <w:color w:val="000000" w:themeColor="text1"/>
                <w:sz w:val="20"/>
                <w:szCs w:val="20"/>
                <w:highlight w:val="none"/>
                <w:lang w:eastAsia="zh-CN"/>
                <w14:textFill>
                  <w14:solidFill>
                    <w14:schemeClr w14:val="tx1"/>
                  </w14:solidFill>
                </w14:textFill>
              </w:rPr>
            </w:pPr>
            <w:r>
              <w:rPr>
                <w:rFonts w:hint="default" w:ascii="Times New Roman" w:hAnsi="Times New Roman" w:eastAsia="方正书宋简体" w:cs="Times New Roman"/>
                <w:b/>
                <w:bCs/>
                <w:color w:val="000000" w:themeColor="text1"/>
                <w:sz w:val="20"/>
                <w:szCs w:val="20"/>
                <w:highlight w:val="none"/>
                <w:lang w:eastAsia="zh-CN"/>
                <w14:textFill>
                  <w14:solidFill>
                    <w14:schemeClr w14:val="tx1"/>
                  </w14:solidFill>
                </w14:textFill>
              </w:rPr>
              <w:t>人员类型</w:t>
            </w:r>
          </w:p>
        </w:tc>
        <w:tc>
          <w:tcPr>
            <w:tcW w:w="142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b/>
                <w:bCs/>
                <w:color w:val="000000" w:themeColor="text1"/>
                <w:sz w:val="20"/>
                <w:szCs w:val="20"/>
                <w:highlight w:val="none"/>
                <w:lang w:eastAsia="zh-CN"/>
                <w14:textFill>
                  <w14:solidFill>
                    <w14:schemeClr w14:val="tx1"/>
                  </w14:solidFill>
                </w14:textFill>
              </w:rPr>
              <w:t>异动类型</w:t>
            </w:r>
          </w:p>
        </w:tc>
        <w:tc>
          <w:tcPr>
            <w:tcW w:w="157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b/>
                <w:bCs/>
                <w:color w:val="000000" w:themeColor="text1"/>
                <w:sz w:val="20"/>
                <w:szCs w:val="20"/>
                <w:highlight w:val="none"/>
                <w:lang w:eastAsia="zh-CN"/>
                <w14:textFill>
                  <w14:solidFill>
                    <w14:schemeClr w14:val="tx1"/>
                  </w14:solidFill>
                </w14:textFill>
              </w:rPr>
              <w:t>停保时</w:t>
            </w:r>
            <w: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t>间</w:t>
            </w:r>
          </w:p>
        </w:tc>
        <w:tc>
          <w:tcPr>
            <w:tcW w:w="1825"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t>手机号码</w:t>
            </w:r>
          </w:p>
        </w:tc>
        <w:tc>
          <w:tcPr>
            <w:tcW w:w="766"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5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w w:val="92"/>
                <w:sz w:val="20"/>
                <w:szCs w:val="20"/>
                <w:highlight w:val="none"/>
                <w14:textFill>
                  <w14:solidFill>
                    <w14:schemeClr w14:val="tx1"/>
                  </w14:solidFill>
                </w14:textFill>
              </w:rPr>
            </w:pPr>
            <w:r>
              <w:rPr>
                <w:rFonts w:hint="default" w:ascii="Times New Roman" w:hAnsi="Times New Roman" w:eastAsia="方正书宋简体" w:cs="Times New Roman"/>
                <w:color w:val="000000" w:themeColor="text1"/>
                <w:w w:val="92"/>
                <w:sz w:val="20"/>
                <w:szCs w:val="20"/>
                <w:highlight w:val="none"/>
                <w14:textFill>
                  <w14:solidFill>
                    <w14:schemeClr w14:val="tx1"/>
                  </w14:solidFill>
                </w14:textFill>
              </w:rPr>
              <w:t>1</w:t>
            </w:r>
          </w:p>
        </w:tc>
        <w:tc>
          <w:tcPr>
            <w:tcW w:w="97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181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211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144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121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142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157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1825"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766"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w w:val="95"/>
                <w:sz w:val="20"/>
                <w:szCs w:val="20"/>
                <w:highlight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5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w w:val="92"/>
                <w:sz w:val="20"/>
                <w:szCs w:val="20"/>
                <w:highlight w:val="none"/>
                <w:lang w:val="en-US" w:eastAsia="zh-CN"/>
                <w14:textFill>
                  <w14:solidFill>
                    <w14:schemeClr w14:val="tx1"/>
                  </w14:solidFill>
                </w14:textFill>
              </w:rPr>
            </w:pPr>
            <w:r>
              <w:rPr>
                <w:rFonts w:hint="default" w:ascii="Times New Roman" w:hAnsi="Times New Roman" w:eastAsia="方正书宋简体" w:cs="Times New Roman"/>
                <w:color w:val="000000" w:themeColor="text1"/>
                <w:w w:val="92"/>
                <w:sz w:val="20"/>
                <w:szCs w:val="20"/>
                <w:highlight w:val="none"/>
                <w:lang w:val="en-US" w:eastAsia="zh-CN"/>
                <w14:textFill>
                  <w14:solidFill>
                    <w14:schemeClr w14:val="tx1"/>
                  </w14:solidFill>
                </w14:textFill>
              </w:rPr>
              <w:t>2</w:t>
            </w:r>
          </w:p>
        </w:tc>
        <w:tc>
          <w:tcPr>
            <w:tcW w:w="97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181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211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144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121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142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157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1825"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766"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w w:val="95"/>
                <w:sz w:val="20"/>
                <w:szCs w:val="20"/>
                <w:highlight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6" w:hRule="atLeast"/>
        </w:trPr>
        <w:tc>
          <w:tcPr>
            <w:tcW w:w="14007" w:type="dxa"/>
            <w:gridSpan w:val="10"/>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w w:val="95"/>
                <w:sz w:val="20"/>
                <w:szCs w:val="20"/>
                <w:highlight w:val="none"/>
                <w14:textFill>
                  <w14:solidFill>
                    <w14:schemeClr w14:val="tx1"/>
                  </w14:solidFill>
                </w14:textFill>
              </w:rPr>
            </w:pPr>
          </w:p>
          <w:p>
            <w:pPr>
              <w:pStyle w:val="15"/>
              <w:kinsoku w:val="0"/>
              <w:overflowPunct w:val="0"/>
              <w:spacing w:line="286" w:lineRule="exact"/>
              <w:ind w:firstLine="400" w:firstLineChars="200"/>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color w:val="000000" w:themeColor="text1"/>
                <w:sz w:val="20"/>
                <w:szCs w:val="20"/>
                <w:highlight w:val="none"/>
                <w14:textFill>
                  <w14:solidFill>
                    <w14:schemeClr w14:val="tx1"/>
                  </w14:solidFill>
                </w14:textFill>
              </w:rPr>
              <w:t>我单位（本人）承诺:</w:t>
            </w:r>
          </w:p>
          <w:p>
            <w:pPr>
              <w:pStyle w:val="15"/>
              <w:kinsoku w:val="0"/>
              <w:overflowPunct w:val="0"/>
              <w:spacing w:before="52"/>
              <w:ind w:left="458" w:leftChars="218" w:firstLine="400" w:firstLineChars="200"/>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color w:val="000000" w:themeColor="text1"/>
                <w:sz w:val="20"/>
                <w:szCs w:val="20"/>
                <w:highlight w:val="none"/>
                <w14:textFill>
                  <w14:solidFill>
                    <w14:schemeClr w14:val="tx1"/>
                  </w14:solidFill>
                </w14:textFill>
              </w:rPr>
              <w:t>申报材料及填写内容真实有效，符合国家有关法律法规，如因虚假申报影响职工权益或违反国家有关法律法规，我单位</w:t>
            </w:r>
            <w:r>
              <w:rPr>
                <w:rFonts w:hint="eastAsia" w:ascii="Times New Roman" w:hAnsi="Times New Roman" w:eastAsia="楷体_GB2312" w:cs="Times New Roman"/>
                <w:color w:val="000000" w:themeColor="text1"/>
                <w:sz w:val="20"/>
                <w:szCs w:val="20"/>
                <w:highlight w:val="none"/>
                <w:lang w:eastAsia="zh-CN"/>
                <w14:textFill>
                  <w14:solidFill>
                    <w14:schemeClr w14:val="tx1"/>
                  </w14:solidFill>
                </w14:textFill>
              </w:rPr>
              <w:t>（</w:t>
            </w:r>
            <w:r>
              <w:rPr>
                <w:rFonts w:hint="default" w:ascii="Times New Roman" w:hAnsi="Times New Roman" w:eastAsia="方正书宋简体" w:cs="Times New Roman"/>
                <w:color w:val="000000" w:themeColor="text1"/>
                <w:sz w:val="20"/>
                <w:szCs w:val="20"/>
                <w:highlight w:val="none"/>
                <w14:textFill>
                  <w14:solidFill>
                    <w14:schemeClr w14:val="tx1"/>
                  </w14:solidFill>
                </w14:textFill>
              </w:rPr>
              <w:t>本人</w:t>
            </w:r>
            <w:r>
              <w:rPr>
                <w:rFonts w:hint="eastAsia" w:ascii="Times New Roman" w:hAnsi="Times New Roman" w:eastAsia="楷体_GB2312" w:cs="Times New Roman"/>
                <w:color w:val="000000" w:themeColor="text1"/>
                <w:sz w:val="20"/>
                <w:szCs w:val="20"/>
                <w:highlight w:val="none"/>
                <w:lang w:eastAsia="zh-CN"/>
                <w14:textFill>
                  <w14:solidFill>
                    <w14:schemeClr w14:val="tx1"/>
                  </w14:solidFill>
                </w14:textFill>
              </w:rPr>
              <w:t>）</w:t>
            </w:r>
            <w:r>
              <w:rPr>
                <w:rFonts w:hint="default" w:ascii="Times New Roman" w:hAnsi="Times New Roman" w:eastAsia="方正书宋简体" w:cs="Times New Roman"/>
                <w:color w:val="000000" w:themeColor="text1"/>
                <w:sz w:val="20"/>
                <w:szCs w:val="20"/>
                <w:highlight w:val="none"/>
                <w14:textFill>
                  <w14:solidFill>
                    <w14:schemeClr w14:val="tx1"/>
                  </w14:solidFill>
                </w14:textFill>
              </w:rPr>
              <w:t>承担一切后果和法律责任。</w:t>
            </w:r>
          </w:p>
          <w:p>
            <w:pPr>
              <w:pStyle w:val="15"/>
              <w:kinsoku w:val="0"/>
              <w:overflowPunct w:val="0"/>
              <w:spacing w:before="220"/>
              <w:ind w:firstLine="5400" w:firstLineChars="2700"/>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color w:val="000000" w:themeColor="text1"/>
                <w:sz w:val="20"/>
                <w:szCs w:val="20"/>
                <w:highlight w:val="none"/>
                <w14:textFill>
                  <w14:solidFill>
                    <w14:schemeClr w14:val="tx1"/>
                  </w14:solidFill>
                </w14:textFill>
              </w:rPr>
              <w:t>（单位行政公章或灵活就业人员本人签名）：</w:t>
            </w:r>
          </w:p>
          <w:p>
            <w:pPr>
              <w:pStyle w:val="15"/>
              <w:kinsoku w:val="0"/>
              <w:overflowPunct w:val="0"/>
              <w:spacing w:before="7"/>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p>
            <w:pPr>
              <w:pStyle w:val="15"/>
              <w:tabs>
                <w:tab w:val="left" w:pos="2504"/>
                <w:tab w:val="left" w:pos="4354"/>
                <w:tab w:val="left" w:pos="11654"/>
              </w:tabs>
              <w:kinsoku w:val="0"/>
              <w:overflowPunct w:val="0"/>
              <w:ind w:left="295"/>
              <w:rPr>
                <w:rFonts w:hint="default" w:ascii="Times New Roman" w:hAnsi="Times New Roman" w:eastAsia="方正书宋简体" w:cs="Times New Roman"/>
                <w:color w:val="000000" w:themeColor="text1"/>
                <w:position w:val="1"/>
                <w:sz w:val="20"/>
                <w:szCs w:val="20"/>
                <w:highlight w:val="none"/>
                <w14:textFill>
                  <w14:solidFill>
                    <w14:schemeClr w14:val="tx1"/>
                  </w14:solidFill>
                </w14:textFill>
              </w:rPr>
            </w:pPr>
          </w:p>
          <w:p>
            <w:pPr>
              <w:pStyle w:val="15"/>
              <w:kinsoku w:val="0"/>
              <w:overflowPunct w:val="0"/>
              <w:ind w:firstLine="400" w:firstLineChars="200"/>
              <w:jc w:val="left"/>
              <w:rPr>
                <w:rFonts w:hint="default" w:ascii="Times New Roman" w:hAnsi="Times New Roman" w:eastAsia="方正书宋简体" w:cs="Times New Roman"/>
                <w:color w:val="000000" w:themeColor="text1"/>
                <w:w w:val="95"/>
                <w:sz w:val="20"/>
                <w:szCs w:val="20"/>
                <w:highlight w:val="none"/>
                <w14:textFill>
                  <w14:solidFill>
                    <w14:schemeClr w14:val="tx1"/>
                  </w14:solidFill>
                </w14:textFill>
              </w:rPr>
            </w:pPr>
            <w:r>
              <w:rPr>
                <w:rFonts w:hint="default" w:ascii="Times New Roman" w:hAnsi="Times New Roman" w:eastAsia="方正书宋简体" w:cs="Times New Roman"/>
                <w:color w:val="000000" w:themeColor="text1"/>
                <w:position w:val="1"/>
                <w:sz w:val="20"/>
                <w:szCs w:val="20"/>
                <w:highlight w:val="none"/>
                <w14:textFill>
                  <w14:solidFill>
                    <w14:schemeClr w14:val="tx1"/>
                  </w14:solidFill>
                </w14:textFill>
              </w:rPr>
              <w:t>单位经办人签名：</w:t>
            </w:r>
            <w:r>
              <w:rPr>
                <w:rFonts w:hint="default" w:ascii="Times New Roman" w:hAnsi="Times New Roman" w:eastAsia="方正书宋简体" w:cs="Times New Roman"/>
                <w:color w:val="000000" w:themeColor="text1"/>
                <w:position w:val="1"/>
                <w:sz w:val="20"/>
                <w:szCs w:val="20"/>
                <w:highlight w:val="none"/>
                <w14:textFill>
                  <w14:solidFill>
                    <w14:schemeClr w14:val="tx1"/>
                  </w14:solidFill>
                </w14:textFill>
              </w:rPr>
              <w:tab/>
            </w:r>
            <w:r>
              <w:rPr>
                <w:rFonts w:hint="default" w:ascii="Times New Roman" w:hAnsi="Times New Roman" w:eastAsia="方正书宋简体" w:cs="Times New Roman"/>
                <w:color w:val="000000" w:themeColor="text1"/>
                <w:position w:val="1"/>
                <w:sz w:val="20"/>
                <w:szCs w:val="20"/>
                <w:highlight w:val="none"/>
                <w14:textFill>
                  <w14:solidFill>
                    <w14:schemeClr w14:val="tx1"/>
                  </w14:solidFill>
                </w14:textFill>
              </w:rPr>
              <w:tab/>
            </w:r>
            <w:r>
              <w:rPr>
                <w:rFonts w:hint="default" w:ascii="Times New Roman" w:hAnsi="Times New Roman" w:eastAsia="方正书宋简体" w:cs="Times New Roman"/>
                <w:color w:val="000000" w:themeColor="text1"/>
                <w:position w:val="1"/>
                <w:sz w:val="20"/>
                <w:szCs w:val="20"/>
                <w:highlight w:val="none"/>
                <w:lang w:val="en-US" w:eastAsia="zh-CN"/>
                <w14:textFill>
                  <w14:solidFill>
                    <w14:schemeClr w14:val="tx1"/>
                  </w14:solidFill>
                </w14:textFill>
              </w:rPr>
              <w:t xml:space="preserve">                                 </w:t>
            </w:r>
            <w:r>
              <w:rPr>
                <w:rFonts w:hint="default" w:ascii="Times New Roman" w:hAnsi="Times New Roman" w:eastAsia="方正书宋简体" w:cs="Times New Roman"/>
                <w:color w:val="000000" w:themeColor="text1"/>
                <w:position w:val="1"/>
                <w:sz w:val="20"/>
                <w:szCs w:val="20"/>
                <w:highlight w:val="none"/>
                <w14:textFill>
                  <w14:solidFill>
                    <w14:schemeClr w14:val="tx1"/>
                  </w14:solidFill>
                </w14:textFill>
              </w:rPr>
              <w:t>单位经办人联系方式：</w:t>
            </w:r>
            <w:r>
              <w:rPr>
                <w:rFonts w:hint="default" w:ascii="Times New Roman" w:hAnsi="Times New Roman" w:eastAsia="方正书宋简体" w:cs="Times New Roman"/>
                <w:color w:val="000000" w:themeColor="text1"/>
                <w:position w:val="1"/>
                <w:sz w:val="20"/>
                <w:szCs w:val="20"/>
                <w:highlight w:val="none"/>
                <w:lang w:val="en-US" w:eastAsia="zh-CN"/>
                <w14:textFill>
                  <w14:solidFill>
                    <w14:schemeClr w14:val="tx1"/>
                  </w14:solidFill>
                </w14:textFill>
              </w:rPr>
              <w:t xml:space="preserve">                                       </w:t>
            </w:r>
            <w:r>
              <w:rPr>
                <w:rFonts w:hint="default" w:ascii="Times New Roman" w:hAnsi="Times New Roman" w:eastAsia="方正书宋简体" w:cs="Times New Roman"/>
                <w:color w:val="000000" w:themeColor="text1"/>
                <w:position w:val="1"/>
                <w:sz w:val="20"/>
                <w:szCs w:val="20"/>
                <w:highlight w:val="none"/>
                <w14:textFill>
                  <w14:solidFill>
                    <w14:schemeClr w14:val="tx1"/>
                  </w14:solidFill>
                </w14:textFill>
              </w:rPr>
              <w:tab/>
            </w:r>
            <w:r>
              <w:rPr>
                <w:rFonts w:hint="default" w:ascii="Times New Roman" w:hAnsi="Times New Roman" w:eastAsia="方正书宋简体" w:cs="Times New Roman"/>
                <w:color w:val="000000" w:themeColor="text1"/>
                <w:sz w:val="20"/>
                <w:szCs w:val="20"/>
                <w:highlight w:val="none"/>
                <w14:textFill>
                  <w14:solidFill>
                    <w14:schemeClr w14:val="tx1"/>
                  </w14:solidFill>
                </w14:textFill>
              </w:rPr>
              <w:t>年</w:t>
            </w:r>
            <w:r>
              <w:rPr>
                <w:rFonts w:hint="default" w:ascii="Times New Roman" w:hAnsi="Times New Roman" w:eastAsia="方正书宋简体" w:cs="Times New Roman"/>
                <w:color w:val="000000" w:themeColor="text1"/>
                <w:sz w:val="20"/>
                <w:szCs w:val="20"/>
                <w:highlight w:val="none"/>
                <w:lang w:val="en-US" w:eastAsia="zh-CN"/>
                <w14:textFill>
                  <w14:solidFill>
                    <w14:schemeClr w14:val="tx1"/>
                  </w14:solidFill>
                </w14:textFill>
              </w:rPr>
              <w:t xml:space="preserve">       </w:t>
            </w:r>
            <w:r>
              <w:rPr>
                <w:rFonts w:hint="default" w:ascii="Times New Roman" w:hAnsi="Times New Roman" w:eastAsia="方正书宋简体" w:cs="Times New Roman"/>
                <w:color w:val="000000" w:themeColor="text1"/>
                <w:sz w:val="20"/>
                <w:szCs w:val="20"/>
                <w:highlight w:val="none"/>
                <w14:textFill>
                  <w14:solidFill>
                    <w14:schemeClr w14:val="tx1"/>
                  </w14:solidFill>
                </w14:textFill>
              </w:rPr>
              <w:t>月</w:t>
            </w:r>
            <w:r>
              <w:rPr>
                <w:rFonts w:hint="default" w:ascii="Times New Roman" w:hAnsi="Times New Roman" w:eastAsia="方正书宋简体" w:cs="Times New Roman"/>
                <w:color w:val="000000" w:themeColor="text1"/>
                <w:sz w:val="20"/>
                <w:szCs w:val="20"/>
                <w:highlight w:val="none"/>
                <w:lang w:val="en-US" w:eastAsia="zh-CN"/>
                <w14:textFill>
                  <w14:solidFill>
                    <w14:schemeClr w14:val="tx1"/>
                  </w14:solidFill>
                </w14:textFill>
              </w:rPr>
              <w:t xml:space="preserve">      </w:t>
            </w:r>
            <w:r>
              <w:rPr>
                <w:rFonts w:hint="default" w:ascii="Times New Roman" w:hAnsi="Times New Roman" w:eastAsia="方正书宋简体" w:cs="Times New Roman"/>
                <w:color w:val="000000" w:themeColor="text1"/>
                <w:sz w:val="20"/>
                <w:szCs w:val="20"/>
                <w:highlight w:val="none"/>
                <w14:textFill>
                  <w14:solidFill>
                    <w14:schemeClr w14:val="tx1"/>
                  </w14:solidFill>
                </w14:textFill>
              </w:rPr>
              <w:t>日</w:t>
            </w:r>
          </w:p>
        </w:tc>
      </w:tr>
    </w:tbl>
    <w:p>
      <w:pPr>
        <w:pStyle w:val="5"/>
        <w:keepNext w:val="0"/>
        <w:keepLines w:val="0"/>
        <w:pageBreakBefore w:val="0"/>
        <w:widowControl w:val="0"/>
        <w:kinsoku w:val="0"/>
        <w:wordWrap/>
        <w:overflowPunct w:val="0"/>
        <w:topLinePunct w:val="0"/>
        <w:autoSpaceDE w:val="0"/>
        <w:autoSpaceDN w:val="0"/>
        <w:bidi w:val="0"/>
        <w:adjustRightInd/>
        <w:snapToGrid/>
        <w:spacing w:before="157" w:beforeLines="50" w:line="240" w:lineRule="exact"/>
        <w:ind w:firstLine="400" w:firstLineChars="200"/>
        <w:textAlignment w:val="auto"/>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pPr>
      <w:r>
        <w:rPr>
          <w:rFonts w:hint="default" w:ascii="Times New Roman" w:hAnsi="Times New Roman" w:eastAsia="方正书宋简体" w:cs="Times New Roman"/>
          <w:color w:val="000000" w:themeColor="text1"/>
          <w:sz w:val="20"/>
          <w:szCs w:val="20"/>
          <w:highlight w:val="none"/>
          <w14:textFill>
            <w14:solidFill>
              <w14:schemeClr w14:val="tx1"/>
            </w14:solidFill>
          </w14:textFill>
        </w:rPr>
        <w:t>注：</w:t>
      </w:r>
      <w:r>
        <w:rPr>
          <w:rFonts w:hint="default" w:ascii="Times New Roman" w:hAnsi="Times New Roman" w:eastAsia="方正书宋简体" w:cs="Times New Roman"/>
          <w:color w:val="000000" w:themeColor="text1"/>
          <w:sz w:val="20"/>
          <w:szCs w:val="20"/>
          <w:highlight w:val="none"/>
          <w:lang w:val="en-US" w:eastAsia="zh-CN"/>
          <w14:textFill>
            <w14:solidFill>
              <w14:schemeClr w14:val="tx1"/>
            </w14:solidFill>
          </w14:textFill>
        </w:rPr>
        <w:t>1.</w:t>
      </w:r>
      <w:r>
        <w:rPr>
          <w:rFonts w:hint="default" w:ascii="Times New Roman" w:hAnsi="Times New Roman" w:eastAsia="方正书宋简体" w:cs="Times New Roman"/>
          <w:color w:val="000000" w:themeColor="text1"/>
          <w:sz w:val="20"/>
          <w:szCs w:val="20"/>
          <w:highlight w:val="none"/>
          <w14:textFill>
            <w14:solidFill>
              <w14:schemeClr w14:val="tx1"/>
            </w14:solidFill>
          </w14:textFill>
        </w:rPr>
        <w:t>灵活就业人员无需单位盖章和填写单位编码</w:t>
      </w:r>
      <w:r>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t>，需</w:t>
      </w:r>
      <w:r>
        <w:rPr>
          <w:rFonts w:hint="default" w:ascii="Times New Roman" w:hAnsi="Times New Roman" w:eastAsia="方正书宋简体" w:cs="Times New Roman"/>
          <w:color w:val="000000" w:themeColor="text1"/>
          <w:sz w:val="20"/>
          <w:szCs w:val="20"/>
          <w:highlight w:val="none"/>
          <w14:textFill>
            <w14:solidFill>
              <w14:schemeClr w14:val="tx1"/>
            </w14:solidFill>
          </w14:textFill>
        </w:rPr>
        <w:t>要提供</w:t>
      </w:r>
      <w:r>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t>本人有效身份证件；</w:t>
      </w:r>
    </w:p>
    <w:p>
      <w:pPr>
        <w:pStyle w:val="5"/>
        <w:kinsoku w:val="0"/>
        <w:overflowPunct w:val="0"/>
        <w:spacing w:line="240" w:lineRule="exact"/>
        <w:ind w:firstLine="800" w:firstLineChars="400"/>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color w:val="000000" w:themeColor="text1"/>
          <w:sz w:val="20"/>
          <w:szCs w:val="20"/>
          <w:highlight w:val="none"/>
          <w:lang w:val="en-US" w:eastAsia="zh-CN"/>
          <w14:textFill>
            <w14:solidFill>
              <w14:schemeClr w14:val="tx1"/>
            </w14:solidFill>
          </w14:textFill>
        </w:rPr>
        <w:t>2.</w:t>
      </w:r>
      <w:r>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t>人员类型填写“在职”或“退休”；</w:t>
      </w:r>
    </w:p>
    <w:p>
      <w:pPr>
        <w:pStyle w:val="5"/>
        <w:kinsoku w:val="0"/>
        <w:overflowPunct w:val="0"/>
        <w:spacing w:line="240" w:lineRule="exact"/>
        <w:ind w:firstLine="800" w:firstLineChars="400"/>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pPr>
      <w:r>
        <w:rPr>
          <w:rFonts w:hint="default" w:ascii="Times New Roman" w:hAnsi="Times New Roman" w:eastAsia="方正书宋简体" w:cs="Times New Roman"/>
          <w:color w:val="000000" w:themeColor="text1"/>
          <w:sz w:val="20"/>
          <w:szCs w:val="20"/>
          <w:highlight w:val="none"/>
          <w:lang w:val="en-US" w:eastAsia="zh-CN"/>
          <w14:textFill>
            <w14:solidFill>
              <w14:schemeClr w14:val="tx1"/>
            </w14:solidFill>
          </w14:textFill>
        </w:rPr>
        <w:t>3.</w:t>
      </w:r>
      <w:r>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t>异动类型填写“暂停缴费”或“终止参保”；</w:t>
      </w:r>
    </w:p>
    <w:p>
      <w:pPr>
        <w:pStyle w:val="5"/>
        <w:numPr>
          <w:ilvl w:val="0"/>
          <w:numId w:val="0"/>
        </w:numPr>
        <w:tabs>
          <w:tab w:val="left" w:pos="7979"/>
          <w:tab w:val="left" w:pos="14029"/>
        </w:tabs>
        <w:kinsoku w:val="0"/>
        <w:overflowPunct w:val="0"/>
        <w:ind w:leftChars="200" w:right="0" w:rightChars="0" w:firstLine="400" w:firstLineChars="200"/>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pPr>
      <w:r>
        <w:rPr>
          <w:rFonts w:hint="default" w:ascii="Times New Roman" w:hAnsi="Times New Roman" w:eastAsia="方正书宋简体" w:cs="Times New Roman"/>
          <w:color w:val="000000" w:themeColor="text1"/>
          <w:sz w:val="20"/>
          <w:szCs w:val="20"/>
          <w:highlight w:val="none"/>
          <w:lang w:val="en-US" w:eastAsia="zh-CN"/>
          <w14:textFill>
            <w14:solidFill>
              <w14:schemeClr w14:val="tx1"/>
            </w14:solidFill>
          </w14:textFill>
        </w:rPr>
        <w:t>4.办理终止</w:t>
      </w:r>
      <w:r>
        <w:rPr>
          <w:rFonts w:hint="eastAsia" w:ascii="Times New Roman" w:hAnsi="Times New Roman" w:eastAsia="方正书宋简体" w:cs="Times New Roman"/>
          <w:color w:val="000000" w:themeColor="text1"/>
          <w:sz w:val="20"/>
          <w:szCs w:val="20"/>
          <w:highlight w:val="none"/>
          <w:lang w:val="en-US" w:eastAsia="zh-CN"/>
          <w14:textFill>
            <w14:solidFill>
              <w14:schemeClr w14:val="tx1"/>
            </w14:solidFill>
          </w14:textFill>
        </w:rPr>
        <w:t>参</w:t>
      </w:r>
      <w:r>
        <w:rPr>
          <w:rFonts w:hint="default" w:ascii="Times New Roman" w:hAnsi="Times New Roman" w:eastAsia="方正书宋简体" w:cs="Times New Roman"/>
          <w:color w:val="000000" w:themeColor="text1"/>
          <w:sz w:val="20"/>
          <w:szCs w:val="20"/>
          <w:highlight w:val="none"/>
          <w:lang w:val="en-US" w:eastAsia="zh-CN"/>
          <w14:textFill>
            <w14:solidFill>
              <w14:schemeClr w14:val="tx1"/>
            </w14:solidFill>
          </w14:textFill>
        </w:rPr>
        <w:t>保（死亡）</w:t>
      </w:r>
      <w:r>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t>需提交医疗机构出具的《死亡医学证明》，或公安等部门开具的《死亡证明》复印件</w:t>
      </w:r>
      <w:r>
        <w:rPr>
          <w:rFonts w:hint="eastAsia" w:ascii="Times New Roman" w:hAnsi="Times New Roman" w:eastAsia="方正书宋简体" w:cs="Times New Roman"/>
          <w:color w:val="000000" w:themeColor="text1"/>
          <w:sz w:val="20"/>
          <w:szCs w:val="20"/>
          <w:highlight w:val="none"/>
          <w:lang w:eastAsia="zh-CN"/>
          <w14:textFill>
            <w14:solidFill>
              <w14:schemeClr w14:val="tx1"/>
            </w14:solidFill>
          </w14:textFill>
        </w:rPr>
        <w:t>，</w:t>
      </w:r>
      <w:r>
        <w:rPr>
          <w:rFonts w:hint="default" w:ascii="Times New Roman" w:hAnsi="Times New Roman" w:eastAsia="方正书宋简体" w:cs="Times New Roman"/>
          <w:color w:val="000000" w:themeColor="text1"/>
          <w:sz w:val="20"/>
          <w:szCs w:val="20"/>
          <w:highlight w:val="none"/>
          <w:lang w:val="en-US" w:eastAsia="zh-CN"/>
          <w14:textFill>
            <w14:solidFill>
              <w14:schemeClr w14:val="tx1"/>
            </w14:solidFill>
          </w14:textFill>
        </w:rPr>
        <w:t>并在备注栏内填写死亡时间</w:t>
      </w:r>
      <w:r>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t>。</w:t>
      </w:r>
    </w:p>
    <w:p>
      <w:pPr>
        <w:pStyle w:val="5"/>
        <w:numPr>
          <w:ilvl w:val="0"/>
          <w:numId w:val="0"/>
        </w:numPr>
        <w:tabs>
          <w:tab w:val="left" w:pos="7979"/>
          <w:tab w:val="left" w:pos="14029"/>
        </w:tabs>
        <w:kinsoku w:val="0"/>
        <w:overflowPunct w:val="0"/>
        <w:ind w:leftChars="200" w:right="0" w:rightChars="0"/>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pPr>
    </w:p>
    <w:p>
      <w:pPr>
        <w:pStyle w:val="5"/>
        <w:numPr>
          <w:ilvl w:val="0"/>
          <w:numId w:val="0"/>
        </w:numPr>
        <w:tabs>
          <w:tab w:val="left" w:pos="7979"/>
          <w:tab w:val="left" w:pos="14029"/>
        </w:tabs>
        <w:kinsoku w:val="0"/>
        <w:overflowPunct w:val="0"/>
        <w:ind w:leftChars="200" w:right="0" w:rightChars="0"/>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pPr>
    </w:p>
    <w:p>
      <w:pPr>
        <w:pStyle w:val="5"/>
        <w:numPr>
          <w:ilvl w:val="0"/>
          <w:numId w:val="0"/>
        </w:numPr>
        <w:tabs>
          <w:tab w:val="left" w:pos="7979"/>
          <w:tab w:val="left" w:pos="14029"/>
        </w:tabs>
        <w:kinsoku w:val="0"/>
        <w:overflowPunct w:val="0"/>
        <w:ind w:leftChars="200" w:right="0" w:rightChars="0"/>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pPr>
    </w:p>
    <w:p>
      <w:pPr>
        <w:pStyle w:val="5"/>
        <w:numPr>
          <w:ilvl w:val="0"/>
          <w:numId w:val="0"/>
        </w:numPr>
        <w:tabs>
          <w:tab w:val="left" w:pos="7979"/>
          <w:tab w:val="left" w:pos="14029"/>
        </w:tabs>
        <w:kinsoku w:val="0"/>
        <w:overflowPunct w:val="0"/>
        <w:ind w:leftChars="200" w:right="0" w:rightChars="0"/>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pPr>
    </w:p>
    <w:p>
      <w:pPr>
        <w:pStyle w:val="5"/>
        <w:numPr>
          <w:ilvl w:val="0"/>
          <w:numId w:val="0"/>
        </w:numPr>
        <w:tabs>
          <w:tab w:val="left" w:pos="7979"/>
          <w:tab w:val="left" w:pos="14029"/>
        </w:tabs>
        <w:kinsoku w:val="0"/>
        <w:overflowPunct w:val="0"/>
        <w:ind w:right="0" w:rightChars="0"/>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sectPr>
          <w:pgSz w:w="16838" w:h="11906" w:orient="landscape"/>
          <w:pgMar w:top="1417" w:right="1417" w:bottom="1417" w:left="1417" w:header="851" w:footer="992" w:gutter="0"/>
          <w:pgNumType w:fmt="numberInDash"/>
          <w:cols w:space="720" w:num="1"/>
          <w:docGrid w:type="lines" w:linePitch="312" w:charSpace="0"/>
        </w:sectPr>
      </w:pPr>
    </w:p>
    <w:p>
      <w:pPr>
        <w:pStyle w:val="8"/>
        <w:keepNext w:val="0"/>
        <w:keepLines w:val="0"/>
        <w:pageBreakBefore w:val="0"/>
        <w:widowControl w:val="0"/>
        <w:tabs>
          <w:tab w:val="left" w:pos="955"/>
        </w:tabs>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eastAsia" w:ascii="楷体_GB2312" w:hAnsi="楷体_GB2312" w:eastAsia="楷体_GB2312" w:cs="楷体_GB2312"/>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（三）职工增加登记</w:t>
      </w:r>
    </w:p>
    <w:p>
      <w:pPr>
        <w:pStyle w:val="8"/>
        <w:keepNext w:val="0"/>
        <w:keepLines w:val="0"/>
        <w:pageBreakBefore w:val="0"/>
        <w:widowControl w:val="0"/>
        <w:tabs>
          <w:tab w:val="left" w:pos="955"/>
        </w:tabs>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楷体_GB2312" w:cs="Times New Roman"/>
          <w:color w:val="000000" w:themeColor="text1"/>
          <w:sz w:val="32"/>
          <w:szCs w:val="32"/>
          <w14:textFill>
            <w14:solidFill>
              <w14:schemeClr w14:val="tx1"/>
            </w14:solidFill>
          </w14:textFill>
        </w:rPr>
        <w:t>事项名称：</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职工增加登记。</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楷体_GB2312" w:cs="Times New Roman"/>
          <w:color w:val="000000" w:themeColor="text1"/>
          <w:sz w:val="32"/>
          <w:szCs w:val="32"/>
          <w14:textFill>
            <w14:solidFill>
              <w14:schemeClr w14:val="tx1"/>
            </w14:solidFill>
          </w14:textFill>
        </w:rPr>
        <w:t>受理单位：</w:t>
      </w:r>
      <w:r>
        <w:rPr>
          <w:rFonts w:hint="default" w:ascii="Times New Roman" w:hAnsi="Times New Roman" w:eastAsia="仿宋_GB2312" w:cs="Times New Roman"/>
          <w:color w:val="000000" w:themeColor="text1"/>
          <w:sz w:val="32"/>
          <w:szCs w:val="32"/>
          <w14:textFill>
            <w14:solidFill>
              <w14:schemeClr w14:val="tx1"/>
            </w14:solidFill>
          </w14:textFill>
        </w:rPr>
        <w:t>全省各级医疗保障经办机构（以下简称“医保经办机构”）。</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楷体_GB2312" w:cs="Times New Roman"/>
          <w:color w:val="000000" w:themeColor="text1"/>
          <w:sz w:val="32"/>
          <w:szCs w:val="32"/>
          <w14:textFill>
            <w14:solidFill>
              <w14:schemeClr w14:val="tx1"/>
            </w14:solidFill>
          </w14:textFill>
        </w:rPr>
        <w:t>服务对象：</w:t>
      </w:r>
      <w:r>
        <w:rPr>
          <w:rFonts w:hint="default" w:ascii="Times New Roman" w:hAnsi="Times New Roman" w:eastAsia="仿宋_GB2312" w:cs="Times New Roman"/>
          <w:color w:val="000000" w:themeColor="text1"/>
          <w:sz w:val="32"/>
          <w:szCs w:val="32"/>
          <w14:textFill>
            <w14:solidFill>
              <w14:schemeClr w14:val="tx1"/>
            </w14:solidFill>
          </w14:textFill>
        </w:rPr>
        <w:t>各类国家机关、企事业单位、社会团体、民办非企业单位和有雇工的个体工商户（以下统称用人单位）</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的职工</w:t>
      </w:r>
      <w:r>
        <w:rPr>
          <w:rFonts w:hint="default" w:ascii="Times New Roman" w:hAnsi="Times New Roman" w:eastAsia="仿宋_GB2312" w:cs="Times New Roman"/>
          <w:color w:val="000000" w:themeColor="text1"/>
          <w:sz w:val="32"/>
          <w:szCs w:val="32"/>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楷体_GB2312" w:cs="Times New Roman"/>
          <w:color w:val="000000" w:themeColor="text1"/>
          <w:sz w:val="32"/>
          <w:szCs w:val="32"/>
          <w14:textFill>
            <w14:solidFill>
              <w14:schemeClr w14:val="tx1"/>
            </w14:solidFill>
          </w14:textFill>
        </w:rPr>
        <w:t>办理渠道：</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楷体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1</w:t>
      </w:r>
      <w:r>
        <w:rPr>
          <w:rFonts w:hint="eastAsia" w:ascii="Times New Roman" w:hAnsi="Times New Roman" w:eastAsia="楷体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现场办理：各统筹区医保经办机构公布经办服务大厅办理地址。</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楷体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2</w:t>
      </w:r>
      <w:r>
        <w:rPr>
          <w:rFonts w:hint="eastAsia" w:ascii="Times New Roman" w:hAnsi="Times New Roman" w:eastAsia="楷体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线上办理：各统筹区医保经办机构向社会公布的网站、湖南省医疗保障网上服务大厅、</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湖南省政务服务平台</w:t>
      </w:r>
      <w:r>
        <w:rPr>
          <w:rFonts w:hint="default" w:ascii="Times New Roman" w:hAnsi="Times New Roman" w:eastAsia="仿宋_GB2312" w:cs="Times New Roman"/>
          <w:color w:val="000000" w:themeColor="text1"/>
          <w:sz w:val="32"/>
          <w:szCs w:val="32"/>
          <w14:textFill>
            <w14:solidFill>
              <w14:schemeClr w14:val="tx1"/>
            </w14:solidFill>
          </w14:textFill>
        </w:rPr>
        <w:t>等。</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5.</w:t>
      </w:r>
      <w:r>
        <w:rPr>
          <w:rFonts w:hint="default" w:ascii="Times New Roman" w:hAnsi="Times New Roman" w:eastAsia="楷体_GB2312" w:cs="Times New Roman"/>
          <w:color w:val="000000" w:themeColor="text1"/>
          <w:sz w:val="32"/>
          <w:szCs w:val="32"/>
          <w14:textFill>
            <w14:solidFill>
              <w14:schemeClr w14:val="tx1"/>
            </w14:solidFill>
          </w14:textFill>
        </w:rPr>
        <w:t>办理流程：</w:t>
      </w: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eastAsia" w:ascii="Times New Roman" w:hAnsi="Times New Roman" w:eastAsia="楷体_GB2312" w:cs="Times New Roman"/>
          <w:color w:val="000000" w:themeColor="text1"/>
          <w:kern w:val="0"/>
          <w:sz w:val="32"/>
          <w:szCs w:val="32"/>
          <w:lang w:val="en-US"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1</w:t>
      </w:r>
      <w:r>
        <w:rPr>
          <w:rFonts w:hint="eastAsia" w:ascii="Times New Roman" w:hAnsi="Times New Roman" w:eastAsia="楷体_GB2312" w:cs="Times New Roman"/>
          <w:color w:val="000000" w:themeColor="text1"/>
          <w:kern w:val="0"/>
          <w:sz w:val="32"/>
          <w:szCs w:val="32"/>
          <w:lang w:val="en-US"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申请。申请人按属地管理原则通过线上或现场向医保经办机构提出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职工增加登记</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申请。</w:t>
      </w: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eastAsia" w:ascii="Times New Roman" w:hAnsi="Times New Roman" w:eastAsia="楷体_GB2312" w:cs="Times New Roman"/>
          <w:color w:val="000000" w:themeColor="text1"/>
          <w:kern w:val="0"/>
          <w:sz w:val="32"/>
          <w:szCs w:val="32"/>
          <w:lang w:val="en-US"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2</w:t>
      </w:r>
      <w:r>
        <w:rPr>
          <w:rFonts w:hint="eastAsia" w:ascii="Times New Roman" w:hAnsi="Times New Roman" w:eastAsia="楷体_GB2312" w:cs="Times New Roman"/>
          <w:color w:val="000000" w:themeColor="text1"/>
          <w:kern w:val="0"/>
          <w:sz w:val="32"/>
          <w:szCs w:val="32"/>
          <w:lang w:val="en-US"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受理。医保经办机构工作人员受理申请人提交的申请材料，确认其是否属于受理范围、材料是否齐全。属于受理范围且材料齐全的当场受理，材料不全的一次性告知需补齐的材料并重新提交；不予受理的应告知理由。</w:t>
      </w: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eastAsia" w:ascii="Times New Roman" w:hAnsi="Times New Roman" w:eastAsia="楷体_GB2312" w:cs="Times New Roman"/>
          <w:color w:val="000000" w:themeColor="text1"/>
          <w:kern w:val="0"/>
          <w:sz w:val="32"/>
          <w:szCs w:val="32"/>
          <w:lang w:val="en-US"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3</w:t>
      </w:r>
      <w:r>
        <w:rPr>
          <w:rFonts w:hint="eastAsia" w:ascii="Times New Roman" w:hAnsi="Times New Roman" w:eastAsia="楷体_GB2312" w:cs="Times New Roman"/>
          <w:color w:val="000000" w:themeColor="text1"/>
          <w:kern w:val="0"/>
          <w:sz w:val="32"/>
          <w:szCs w:val="32"/>
          <w:lang w:val="en-US"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审核。医保经办机构对提交的材料进行审核，审核通过的予以登记，审核不通过的将原因告知申请人。</w:t>
      </w: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eastAsia" w:ascii="Times New Roman" w:hAnsi="Times New Roman" w:eastAsia="楷体_GB2312" w:cs="Times New Roman"/>
          <w:color w:val="000000" w:themeColor="text1"/>
          <w:kern w:val="0"/>
          <w:sz w:val="32"/>
          <w:szCs w:val="32"/>
          <w:lang w:val="en-US"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4</w:t>
      </w:r>
      <w:r>
        <w:rPr>
          <w:rFonts w:hint="eastAsia" w:ascii="Times New Roman" w:hAnsi="Times New Roman" w:eastAsia="楷体_GB2312" w:cs="Times New Roman"/>
          <w:color w:val="000000" w:themeColor="text1"/>
          <w:kern w:val="0"/>
          <w:sz w:val="32"/>
          <w:szCs w:val="32"/>
          <w:lang w:val="en-US"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办结。</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6.</w:t>
      </w:r>
      <w:r>
        <w:rPr>
          <w:rFonts w:hint="default" w:ascii="Times New Roman" w:hAnsi="Times New Roman" w:eastAsia="楷体_GB2312" w:cs="Times New Roman"/>
          <w:color w:val="000000" w:themeColor="text1"/>
          <w:sz w:val="32"/>
          <w:szCs w:val="32"/>
          <w14:textFill>
            <w14:solidFill>
              <w14:schemeClr w14:val="tx1"/>
            </w14:solidFill>
          </w14:textFill>
        </w:rPr>
        <w:t>办理材料：</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bidi="ar"/>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bidi="ar"/>
          <w14:textFill>
            <w14:solidFill>
              <w14:schemeClr w14:val="tx1"/>
            </w14:solidFill>
          </w14:textFill>
        </w:rPr>
        <w:t>（1）</w:t>
      </w:r>
      <w:r>
        <w:rPr>
          <w:rFonts w:hint="default" w:ascii="Times New Roman" w:hAnsi="Times New Roman" w:eastAsia="仿宋_GB2312" w:cs="Times New Roman"/>
          <w:color w:val="000000" w:themeColor="text1"/>
          <w:sz w:val="32"/>
          <w:szCs w:val="32"/>
          <w:lang w:bidi="ar"/>
          <w14:textFill>
            <w14:solidFill>
              <w14:schemeClr w14:val="tx1"/>
            </w14:solidFill>
          </w14:textFill>
        </w:rPr>
        <w:t>《湖南省职工基本医疗保险参保登记表》（加盖单位公章）</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（同上表</w:t>
      </w:r>
      <w:r>
        <w:rPr>
          <w:rFonts w:hint="default" w:ascii="Times New Roman" w:hAnsi="Times New Roman" w:eastAsia="仿宋_GB2312" w:cs="Times New Roman"/>
          <w:color w:val="000000" w:themeColor="text1"/>
          <w:sz w:val="32"/>
          <w:szCs w:val="32"/>
          <w:lang w:val="en-US" w:eastAsia="zh-CN" w:bidi="ar"/>
          <w14:textFill>
            <w14:solidFill>
              <w14:schemeClr w14:val="tx1"/>
            </w14:solidFill>
          </w14:textFill>
        </w:rPr>
        <w:t>2</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bidi="ar"/>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eastAsia="zh-CN" w:bidi="ar"/>
          <w14:textFill>
            <w14:solidFill>
              <w14:schemeClr w14:val="tx1"/>
            </w14:solidFill>
          </w14:textFill>
        </w:rPr>
      </w:pP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bidi="ar"/>
          <w14:textFill>
            <w14:solidFill>
              <w14:schemeClr w14:val="tx1"/>
            </w14:solidFill>
          </w14:textFill>
        </w:rPr>
        <w:t>2</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bidi="ar"/>
          <w14:textFill>
            <w14:solidFill>
              <w14:schemeClr w14:val="tx1"/>
            </w14:solidFill>
          </w14:textFill>
        </w:rPr>
        <w:t>参保人员有效身份证件复印件</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eastAsia="zh-CN" w:bidi="ar"/>
          <w14:textFill>
            <w14:solidFill>
              <w14:schemeClr w14:val="tx1"/>
            </w14:solidFill>
          </w14:textFill>
        </w:rPr>
      </w:pP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3）特殊人群还需提供：①港澳台人员参加在职职工医保的，需提供港澳居民来往内地通行证或港澳台居民居住证、建立劳动关系的相关材料；②外国人参加在职职工医保的，需提供外国人就业证件及居留证件，或外国人永久居留证。</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7.</w:t>
      </w:r>
      <w:r>
        <w:rPr>
          <w:rFonts w:hint="default" w:ascii="Times New Roman" w:hAnsi="Times New Roman" w:eastAsia="楷体_GB2312" w:cs="Times New Roman"/>
          <w:color w:val="000000" w:themeColor="text1"/>
          <w:sz w:val="32"/>
          <w:szCs w:val="32"/>
          <w14:textFill>
            <w14:solidFill>
              <w14:schemeClr w14:val="tx1"/>
            </w14:solidFill>
          </w14:textFill>
        </w:rPr>
        <w:t>办理时限：</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不超过</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5个工作日</w:t>
      </w:r>
      <w:r>
        <w:rPr>
          <w:rFonts w:hint="default" w:ascii="Times New Roman" w:hAnsi="Times New Roman" w:eastAsia="仿宋_GB2312" w:cs="Times New Roman"/>
          <w:color w:val="000000" w:themeColor="text1"/>
          <w:sz w:val="32"/>
          <w:szCs w:val="32"/>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8.</w:t>
      </w:r>
      <w:r>
        <w:rPr>
          <w:rFonts w:hint="default" w:ascii="Times New Roman" w:hAnsi="Times New Roman" w:eastAsia="楷体_GB2312" w:cs="Times New Roman"/>
          <w:color w:val="000000" w:themeColor="text1"/>
          <w:sz w:val="32"/>
          <w:szCs w:val="32"/>
          <w14:textFill>
            <w14:solidFill>
              <w14:schemeClr w14:val="tx1"/>
            </w14:solidFill>
          </w14:textFill>
        </w:rPr>
        <w:t>查询方式：</w:t>
      </w:r>
      <w:r>
        <w:rPr>
          <w:rFonts w:hint="default" w:ascii="Times New Roman" w:hAnsi="Times New Roman" w:eastAsia="仿宋_GB2312" w:cs="Times New Roman"/>
          <w:color w:val="000000" w:themeColor="text1"/>
          <w:sz w:val="32"/>
          <w:szCs w:val="32"/>
          <w14:textFill>
            <w14:solidFill>
              <w14:schemeClr w14:val="tx1"/>
            </w14:solidFill>
          </w14:textFill>
        </w:rPr>
        <w:t>现场查询、线上查询（各统筹区医保经办机构公布电话、门户网站、</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手机</w:t>
      </w:r>
      <w:r>
        <w:rPr>
          <w:rFonts w:hint="default" w:ascii="Times New Roman" w:hAnsi="Times New Roman" w:eastAsia="仿宋_GB2312" w:cs="Times New Roman"/>
          <w:color w:val="000000" w:themeColor="text1"/>
          <w:sz w:val="32"/>
          <w:szCs w:val="32"/>
          <w14:textFill>
            <w14:solidFill>
              <w14:schemeClr w14:val="tx1"/>
            </w14:solidFill>
          </w14:textFill>
        </w:rPr>
        <w:t>APP</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或</w:t>
      </w:r>
      <w:r>
        <w:rPr>
          <w:rFonts w:hint="default" w:ascii="Times New Roman" w:hAnsi="Times New Roman" w:eastAsia="仿宋_GB2312" w:cs="Times New Roman"/>
          <w:color w:val="000000" w:themeColor="text1"/>
          <w:sz w:val="32"/>
          <w:szCs w:val="32"/>
          <w14:textFill>
            <w14:solidFill>
              <w14:schemeClr w14:val="tx1"/>
            </w14:solidFill>
          </w14:textFill>
        </w:rPr>
        <w:t>微信公众号等）。</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9.</w:t>
      </w:r>
      <w:r>
        <w:rPr>
          <w:rFonts w:hint="default" w:ascii="Times New Roman" w:hAnsi="Times New Roman" w:eastAsia="楷体_GB2312" w:cs="Times New Roman"/>
          <w:color w:val="000000" w:themeColor="text1"/>
          <w:sz w:val="32"/>
          <w:szCs w:val="32"/>
          <w14:textFill>
            <w14:solidFill>
              <w14:schemeClr w14:val="tx1"/>
            </w14:solidFill>
          </w14:textFill>
        </w:rPr>
        <w:t>监督电话：</w:t>
      </w:r>
      <w:r>
        <w:rPr>
          <w:rFonts w:hint="default" w:ascii="Times New Roman" w:hAnsi="Times New Roman" w:eastAsia="仿宋_GB2312" w:cs="Times New Roman"/>
          <w:color w:val="000000" w:themeColor="text1"/>
          <w:sz w:val="32"/>
          <w:szCs w:val="32"/>
          <w14:textFill>
            <w14:solidFill>
              <w14:schemeClr w14:val="tx1"/>
            </w14:solidFill>
          </w14:textFill>
        </w:rPr>
        <w:t>各统筹区医保经办机构向社会公布监督电话。</w:t>
      </w: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10.</w:t>
      </w:r>
      <w:r>
        <w:rPr>
          <w:rFonts w:hint="default" w:ascii="Times New Roman" w:hAnsi="Times New Roman" w:eastAsia="楷体_GB2312" w:cs="Times New Roman"/>
          <w:color w:val="000000" w:themeColor="text1"/>
          <w:sz w:val="32"/>
          <w:szCs w:val="32"/>
          <w14:textFill>
            <w14:solidFill>
              <w14:schemeClr w14:val="tx1"/>
            </w14:solidFill>
          </w14:textFill>
        </w:rPr>
        <w:t>评价渠道：</w:t>
      </w:r>
      <w:r>
        <w:rPr>
          <w:rFonts w:hint="default" w:ascii="Times New Roman" w:hAnsi="Times New Roman" w:eastAsia="仿宋_GB2312" w:cs="Times New Roman"/>
          <w:color w:val="000000" w:themeColor="text1"/>
          <w:sz w:val="32"/>
          <w:szCs w:val="32"/>
          <w14:textFill>
            <w14:solidFill>
              <w14:schemeClr w14:val="tx1"/>
            </w14:solidFill>
          </w14:textFill>
        </w:rPr>
        <w:t>现场评价、线上评价、第三方评价等，并向社会公布。评价内容主要包括信息公开、办事效率、依法依规办理等。</w:t>
      </w:r>
    </w:p>
    <w:p>
      <w:pPr>
        <w:pStyle w:val="5"/>
        <w:numPr>
          <w:ilvl w:val="0"/>
          <w:numId w:val="0"/>
        </w:numPr>
        <w:tabs>
          <w:tab w:val="left" w:pos="7979"/>
          <w:tab w:val="left" w:pos="14029"/>
        </w:tabs>
        <w:kinsoku w:val="0"/>
        <w:overflowPunct w:val="0"/>
        <w:ind w:leftChars="200" w:right="0" w:rightChars="0"/>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pPr>
    </w:p>
    <w:p>
      <w:pPr>
        <w:pStyle w:val="5"/>
        <w:numPr>
          <w:ilvl w:val="0"/>
          <w:numId w:val="0"/>
        </w:numPr>
        <w:tabs>
          <w:tab w:val="left" w:pos="7979"/>
          <w:tab w:val="left" w:pos="14029"/>
        </w:tabs>
        <w:kinsoku w:val="0"/>
        <w:overflowPunct w:val="0"/>
        <w:ind w:leftChars="200" w:right="0" w:rightChars="0"/>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pPr>
    </w:p>
    <w:p>
      <w:pPr>
        <w:pStyle w:val="5"/>
        <w:numPr>
          <w:ilvl w:val="0"/>
          <w:numId w:val="0"/>
        </w:numPr>
        <w:tabs>
          <w:tab w:val="left" w:pos="7979"/>
          <w:tab w:val="left" w:pos="14029"/>
        </w:tabs>
        <w:kinsoku w:val="0"/>
        <w:overflowPunct w:val="0"/>
        <w:ind w:leftChars="200" w:right="0" w:rightChars="0"/>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pPr>
    </w:p>
    <w:p>
      <w:pPr>
        <w:pStyle w:val="5"/>
        <w:numPr>
          <w:ilvl w:val="0"/>
          <w:numId w:val="0"/>
        </w:numPr>
        <w:tabs>
          <w:tab w:val="left" w:pos="7979"/>
          <w:tab w:val="left" w:pos="14029"/>
        </w:tabs>
        <w:kinsoku w:val="0"/>
        <w:overflowPunct w:val="0"/>
        <w:ind w:leftChars="200" w:right="0" w:rightChars="0"/>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pPr>
    </w:p>
    <w:p>
      <w:pPr>
        <w:pStyle w:val="5"/>
        <w:numPr>
          <w:ilvl w:val="0"/>
          <w:numId w:val="0"/>
        </w:numPr>
        <w:tabs>
          <w:tab w:val="left" w:pos="7979"/>
          <w:tab w:val="left" w:pos="14029"/>
        </w:tabs>
        <w:kinsoku w:val="0"/>
        <w:overflowPunct w:val="0"/>
        <w:ind w:leftChars="200" w:right="0" w:rightChars="0"/>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pPr>
    </w:p>
    <w:p>
      <w:pPr>
        <w:pStyle w:val="5"/>
        <w:numPr>
          <w:ilvl w:val="0"/>
          <w:numId w:val="0"/>
        </w:numPr>
        <w:tabs>
          <w:tab w:val="left" w:pos="7979"/>
          <w:tab w:val="left" w:pos="14029"/>
        </w:tabs>
        <w:kinsoku w:val="0"/>
        <w:overflowPunct w:val="0"/>
        <w:ind w:leftChars="200" w:right="0" w:rightChars="0"/>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pPr>
    </w:p>
    <w:p>
      <w:pPr>
        <w:pStyle w:val="5"/>
        <w:numPr>
          <w:ilvl w:val="0"/>
          <w:numId w:val="0"/>
        </w:numPr>
        <w:tabs>
          <w:tab w:val="left" w:pos="7979"/>
          <w:tab w:val="left" w:pos="14029"/>
        </w:tabs>
        <w:kinsoku w:val="0"/>
        <w:overflowPunct w:val="0"/>
        <w:ind w:leftChars="200" w:right="0" w:rightChars="0"/>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pPr>
    </w:p>
    <w:p>
      <w:pPr>
        <w:pStyle w:val="5"/>
        <w:numPr>
          <w:ilvl w:val="0"/>
          <w:numId w:val="0"/>
        </w:numPr>
        <w:tabs>
          <w:tab w:val="left" w:pos="7979"/>
          <w:tab w:val="left" w:pos="14029"/>
        </w:tabs>
        <w:kinsoku w:val="0"/>
        <w:overflowPunct w:val="0"/>
        <w:ind w:leftChars="200" w:right="0" w:rightChars="0"/>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pPr>
    </w:p>
    <w:p>
      <w:pPr>
        <w:pStyle w:val="5"/>
        <w:numPr>
          <w:ilvl w:val="0"/>
          <w:numId w:val="0"/>
        </w:numPr>
        <w:tabs>
          <w:tab w:val="left" w:pos="7979"/>
          <w:tab w:val="left" w:pos="14029"/>
        </w:tabs>
        <w:kinsoku w:val="0"/>
        <w:overflowPunct w:val="0"/>
        <w:ind w:leftChars="200" w:right="0" w:rightChars="0"/>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pPr>
    </w:p>
    <w:p>
      <w:pPr>
        <w:pStyle w:val="5"/>
        <w:numPr>
          <w:ilvl w:val="0"/>
          <w:numId w:val="0"/>
        </w:numPr>
        <w:tabs>
          <w:tab w:val="left" w:pos="7979"/>
          <w:tab w:val="left" w:pos="14029"/>
        </w:tabs>
        <w:kinsoku w:val="0"/>
        <w:overflowPunct w:val="0"/>
        <w:ind w:leftChars="200" w:right="0" w:rightChars="0"/>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pPr>
    </w:p>
    <w:p>
      <w:pPr>
        <w:pStyle w:val="5"/>
        <w:numPr>
          <w:ilvl w:val="0"/>
          <w:numId w:val="0"/>
        </w:numPr>
        <w:tabs>
          <w:tab w:val="left" w:pos="7979"/>
          <w:tab w:val="left" w:pos="14029"/>
        </w:tabs>
        <w:kinsoku w:val="0"/>
        <w:overflowPunct w:val="0"/>
        <w:ind w:leftChars="200" w:right="0" w:rightChars="0"/>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pPr>
    </w:p>
    <w:p>
      <w:pPr>
        <w:pStyle w:val="5"/>
        <w:numPr>
          <w:ilvl w:val="0"/>
          <w:numId w:val="0"/>
        </w:numPr>
        <w:tabs>
          <w:tab w:val="left" w:pos="7979"/>
          <w:tab w:val="left" w:pos="14029"/>
        </w:tabs>
        <w:kinsoku w:val="0"/>
        <w:overflowPunct w:val="0"/>
        <w:ind w:leftChars="200" w:right="0" w:rightChars="0"/>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pPr>
    </w:p>
    <w:p>
      <w:pPr>
        <w:pStyle w:val="5"/>
        <w:numPr>
          <w:ilvl w:val="0"/>
          <w:numId w:val="0"/>
        </w:numPr>
        <w:tabs>
          <w:tab w:val="left" w:pos="7979"/>
          <w:tab w:val="left" w:pos="14029"/>
        </w:tabs>
        <w:kinsoku w:val="0"/>
        <w:overflowPunct w:val="0"/>
        <w:ind w:leftChars="200" w:right="0" w:rightChars="0"/>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pPr>
    </w:p>
    <w:p>
      <w:pPr>
        <w:spacing w:line="360" w:lineRule="auto"/>
        <w:jc w:val="center"/>
        <w:rPr>
          <w:rFonts w:hint="default" w:ascii="Times New Roman" w:hAnsi="Times New Roman" w:eastAsia="黑体" w:cs="Times New Roman"/>
          <w:color w:val="000000" w:themeColor="text1"/>
          <w:sz w:val="44"/>
          <w:szCs w:val="44"/>
          <w:lang w:val="en-US" w:eastAsia="zh-CN"/>
          <w14:textFill>
            <w14:solidFill>
              <w14:schemeClr w14:val="tx1"/>
            </w14:solidFill>
          </w14:textFill>
        </w:rPr>
      </w:pPr>
    </w:p>
    <w:p>
      <w:pPr>
        <w:spacing w:line="360" w:lineRule="auto"/>
        <w:jc w:val="center"/>
        <w:rPr>
          <w:rFonts w:hint="default" w:ascii="Times New Roman" w:hAnsi="Times New Roman" w:eastAsia="黑体" w:cs="Times New Roman"/>
          <w:b/>
          <w:bCs/>
          <w:color w:val="000000" w:themeColor="text1"/>
          <w:sz w:val="44"/>
          <w:szCs w:val="44"/>
          <w14:textFill>
            <w14:solidFill>
              <w14:schemeClr w14:val="tx1"/>
            </w14:solidFill>
          </w14:textFill>
        </w:rPr>
      </w:pPr>
      <w:r>
        <w:rPr>
          <w:rFonts w:hint="default" w:ascii="Times New Roman" w:hAnsi="Times New Roman" w:eastAsia="黑体" w:cs="Times New Roman"/>
          <w:color w:val="000000" w:themeColor="text1"/>
          <w:sz w:val="44"/>
          <w:szCs w:val="44"/>
          <w:lang w:val="en-US" w:eastAsia="zh-CN"/>
          <w14:textFill>
            <w14:solidFill>
              <w14:schemeClr w14:val="tx1"/>
            </w14:solidFill>
          </w14:textFill>
        </w:rPr>
        <w:t>职工增加</w:t>
      </w:r>
      <w:r>
        <w:rPr>
          <w:rFonts w:hint="default" w:ascii="Times New Roman" w:hAnsi="Times New Roman" w:eastAsia="黑体" w:cs="Times New Roman"/>
          <w:color w:val="000000" w:themeColor="text1"/>
          <w:sz w:val="44"/>
          <w:szCs w:val="44"/>
          <w14:textFill>
            <w14:solidFill>
              <w14:schemeClr w14:val="tx1"/>
            </w14:solidFill>
          </w14:textFill>
        </w:rPr>
        <w:t>登记办理流程图</w:t>
      </w:r>
    </w:p>
    <w:p>
      <w:pPr>
        <w:pStyle w:val="5"/>
        <w:numPr>
          <w:ilvl w:val="0"/>
          <w:numId w:val="0"/>
        </w:numPr>
        <w:tabs>
          <w:tab w:val="left" w:pos="7979"/>
          <w:tab w:val="left" w:pos="14029"/>
        </w:tabs>
        <w:kinsoku w:val="0"/>
        <w:overflowPunct w:val="0"/>
        <w:ind w:leftChars="200" w:right="0" w:rightChars="0"/>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pPr>
    </w:p>
    <w:p>
      <w:pPr>
        <w:pStyle w:val="5"/>
        <w:numPr>
          <w:ilvl w:val="0"/>
          <w:numId w:val="0"/>
        </w:numPr>
        <w:tabs>
          <w:tab w:val="left" w:pos="7979"/>
          <w:tab w:val="left" w:pos="14029"/>
        </w:tabs>
        <w:kinsoku w:val="0"/>
        <w:overflowPunct w:val="0"/>
        <w:ind w:right="0" w:rightChars="0"/>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pPr>
    </w:p>
    <w:p>
      <w:pPr>
        <w:pStyle w:val="5"/>
        <w:numPr>
          <w:ilvl w:val="0"/>
          <w:numId w:val="0"/>
        </w:numPr>
        <w:tabs>
          <w:tab w:val="left" w:pos="7979"/>
          <w:tab w:val="left" w:pos="14029"/>
        </w:tabs>
        <w:kinsoku w:val="0"/>
        <w:overflowPunct w:val="0"/>
        <w:ind w:leftChars="200" w:right="0" w:rightChars="0"/>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sectPr>
          <w:pgSz w:w="11906" w:h="16838"/>
          <w:pgMar w:top="1984" w:right="1531" w:bottom="1701" w:left="1531" w:header="851" w:footer="992" w:gutter="0"/>
          <w:pgNumType w:fmt="numberInDash"/>
          <w:cols w:space="720" w:num="1"/>
          <w:docGrid w:type="lines" w:linePitch="312" w:charSpace="0"/>
        </w:sectPr>
      </w:pPr>
      <w:r>
        <w:rPr>
          <w:rFonts w:hint="default" w:ascii="Times New Roman" w:hAnsi="Times New Roman" w:cs="Times New Roman"/>
          <w:color w:val="000000" w:themeColor="text1"/>
          <w14:textFill>
            <w14:solidFill>
              <w14:schemeClr w14:val="tx1"/>
            </w14:solidFill>
          </w14:textFill>
        </w:rPr>
        <mc:AlternateContent>
          <mc:Choice Requires="wpg">
            <w:drawing>
              <wp:inline distT="0" distB="0" distL="114300" distR="114300">
                <wp:extent cx="5234305" cy="5255260"/>
                <wp:effectExtent l="6350" t="6350" r="17145" b="15240"/>
                <wp:docPr id="931" name="组合 931"/>
                <wp:cNvGraphicFramePr/>
                <a:graphic xmlns:a="http://schemas.openxmlformats.org/drawingml/2006/main">
                  <a:graphicData uri="http://schemas.microsoft.com/office/word/2010/wordprocessingGroup">
                    <wpg:wgp>
                      <wpg:cNvGrpSpPr/>
                      <wpg:grpSpPr>
                        <a:xfrm>
                          <a:off x="0" y="0"/>
                          <a:ext cx="5234305" cy="5255260"/>
                          <a:chOff x="6745" y="654"/>
                          <a:chExt cx="8243" cy="8276"/>
                        </a:xfrm>
                        <a:effectLst/>
                      </wpg:grpSpPr>
                      <wps:wsp>
                        <wps:cNvPr id="932" name="流程图: 过程 5"/>
                        <wps:cNvSpPr/>
                        <wps:spPr>
                          <a:xfrm>
                            <a:off x="6745" y="2213"/>
                            <a:ext cx="1717" cy="1134"/>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材料不全的一次性告知需补齐的材料并重新提交</w:t>
                              </w:r>
                            </w:p>
                          </w:txbxContent>
                        </wps:txbx>
                        <wps:bodyPr rtlCol="0" anchor="ctr" anchorCtr="0"/>
                      </wps:wsp>
                      <wps:wsp>
                        <wps:cNvPr id="933" name="流程图: 可选过程 6"/>
                        <wps:cNvSpPr/>
                        <wps:spPr>
                          <a:xfrm>
                            <a:off x="8964" y="654"/>
                            <a:ext cx="2835" cy="850"/>
                          </a:xfrm>
                          <a:prstGeom prst="flowChartAlternate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申请</w:t>
                              </w:r>
                            </w:p>
                          </w:txbxContent>
                        </wps:txbx>
                        <wps:bodyPr rtlCol="0" anchor="ctr" anchorCtr="0"/>
                      </wps:wsp>
                      <wps:wsp>
                        <wps:cNvPr id="934" name="流程图: 决策 7"/>
                        <wps:cNvSpPr/>
                        <wps:spPr>
                          <a:xfrm>
                            <a:off x="8961" y="4056"/>
                            <a:ext cx="2835" cy="1474"/>
                          </a:xfrm>
                          <a:prstGeom prst="flowChartDecision">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判断是否</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color w:val="000000" w:themeColor="text1"/>
                                  <w:kern w:val="24"/>
                                  <w:sz w:val="20"/>
                                  <w:szCs w:val="20"/>
                                  <w14:textFill>
                                    <w14:solidFill>
                                      <w14:schemeClr w14:val="tx1"/>
                                    </w14:solidFill>
                                  </w14:textFill>
                                </w:rPr>
                                <w:t>受理</w:t>
                              </w:r>
                            </w:p>
                          </w:txbxContent>
                        </wps:txbx>
                        <wps:bodyPr rtlCol="0" anchor="ctr" anchorCtr="0"/>
                      </wps:wsp>
                      <wps:wsp>
                        <wps:cNvPr id="935" name="流程图: 文档 8"/>
                        <wps:cNvSpPr/>
                        <wps:spPr>
                          <a:xfrm>
                            <a:off x="12146" y="654"/>
                            <a:ext cx="2842" cy="3430"/>
                          </a:xfrm>
                          <a:prstGeom prst="flowChartDocument">
                            <a:avLst/>
                          </a:prstGeom>
                          <a:noFill/>
                          <a:ln w="12700" cap="flat" cmpd="sng" algn="ctr">
                            <a:solidFill>
                              <a:srgbClr val="000000"/>
                            </a:solidFill>
                            <a:prstDash val="solid"/>
                            <a:miter lim="800000"/>
                          </a:ln>
                          <a:effectLst/>
                        </wps:spPr>
                        <wps:txbx>
                          <w:txbxContent>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jc w:val="both"/>
                                <w:textAlignment w:val="top"/>
                                <w:rPr>
                                  <w:rFonts w:hint="eastAsia" w:ascii="宋体" w:hAnsi="Times New Roman" w:eastAsia="宋体"/>
                                  <w:color w:val="000000"/>
                                  <w:kern w:val="24"/>
                                  <w:sz w:val="20"/>
                                  <w:szCs w:val="20"/>
                                </w:rPr>
                              </w:pPr>
                              <w:r>
                                <w:rPr>
                                  <w:rFonts w:hint="eastAsia" w:ascii="宋体" w:hAnsi="Times New Roman" w:eastAsia="宋体"/>
                                  <w:color w:val="000000"/>
                                  <w:kern w:val="24"/>
                                  <w:sz w:val="20"/>
                                  <w:szCs w:val="20"/>
                                  <w:lang w:val="en-US" w:eastAsia="zh-CN"/>
                                </w:rPr>
                                <w:t>1.</w:t>
                              </w:r>
                              <w:r>
                                <w:rPr>
                                  <w:rFonts w:hint="eastAsia" w:ascii="宋体" w:hAnsi="Times New Roman" w:eastAsia="宋体"/>
                                  <w:color w:val="000000"/>
                                  <w:kern w:val="24"/>
                                  <w:sz w:val="20"/>
                                  <w:szCs w:val="20"/>
                                </w:rPr>
                                <w:t>《湖南省职工基本医疗保险参保登记表》（</w:t>
                              </w:r>
                              <w:r>
                                <w:rPr>
                                  <w:rFonts w:hint="eastAsia" w:ascii="宋体" w:hAnsi="Times New Roman" w:eastAsia="宋体"/>
                                  <w:color w:val="000000"/>
                                  <w:kern w:val="24"/>
                                  <w:sz w:val="20"/>
                                  <w:szCs w:val="20"/>
                                  <w:lang w:eastAsia="zh-CN"/>
                                </w:rPr>
                                <w:t>表</w:t>
                              </w:r>
                              <w:r>
                                <w:rPr>
                                  <w:rFonts w:hint="eastAsia" w:ascii="宋体" w:hAnsi="Times New Roman" w:eastAsia="宋体"/>
                                  <w:color w:val="000000"/>
                                  <w:kern w:val="24"/>
                                  <w:sz w:val="20"/>
                                  <w:szCs w:val="20"/>
                                  <w:lang w:val="en-US" w:eastAsia="zh-CN"/>
                                </w:rPr>
                                <w:t>2</w:t>
                              </w:r>
                              <w:r>
                                <w:rPr>
                                  <w:rFonts w:hint="eastAsia" w:ascii="宋体" w:hAnsi="Times New Roman" w:eastAsia="宋体"/>
                                  <w:color w:val="000000"/>
                                  <w:kern w:val="24"/>
                                  <w:sz w:val="20"/>
                                  <w:szCs w:val="20"/>
                                </w:rPr>
                                <w:t>）；</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jc w:val="both"/>
                                <w:textAlignment w:val="top"/>
                                <w:rPr>
                                  <w:rFonts w:hint="eastAsia" w:eastAsia="宋体"/>
                                  <w:color w:val="000000" w:themeColor="text1"/>
                                  <w:lang w:eastAsia="zh-CN"/>
                                  <w14:textFill>
                                    <w14:solidFill>
                                      <w14:schemeClr w14:val="tx1"/>
                                    </w14:solidFill>
                                  </w14:textFill>
                                </w:rPr>
                              </w:pPr>
                              <w:r>
                                <w:rPr>
                                  <w:rFonts w:hint="eastAsia" w:ascii="宋体" w:hAnsi="Times New Roman" w:eastAsia="宋体"/>
                                  <w:color w:val="000000"/>
                                  <w:kern w:val="24"/>
                                  <w:sz w:val="20"/>
                                  <w:szCs w:val="20"/>
                                  <w:lang w:val="en-US" w:eastAsia="zh-CN"/>
                                </w:rPr>
                                <w:t>2.</w:t>
                              </w:r>
                              <w:r>
                                <w:rPr>
                                  <w:rFonts w:hint="eastAsia" w:ascii="宋体" w:hAnsi="Times New Roman" w:eastAsia="宋体"/>
                                  <w:color w:val="000000"/>
                                  <w:kern w:val="24"/>
                                  <w:sz w:val="20"/>
                                  <w:szCs w:val="20"/>
                                </w:rPr>
                                <w:t>参保人员有效身份证件复印件</w:t>
                              </w:r>
                              <w:r>
                                <w:rPr>
                                  <w:rFonts w:hint="eastAsia" w:ascii="宋体" w:hAnsi="Times New Roman" w:eastAsia="宋体"/>
                                  <w:color w:val="000000"/>
                                  <w:kern w:val="24"/>
                                  <w:sz w:val="20"/>
                                  <w:szCs w:val="20"/>
                                  <w:lang w:eastAsia="zh-CN"/>
                                </w:rPr>
                                <w:t>；</w:t>
                              </w:r>
                              <w:r>
                                <w:rPr>
                                  <w:rFonts w:hint="eastAsia" w:ascii="宋体" w:hAnsi="Times New Roman" w:eastAsia="宋体"/>
                                  <w:color w:val="000000"/>
                                  <w:kern w:val="24"/>
                                  <w:sz w:val="20"/>
                                  <w:szCs w:val="20"/>
                                </w:rPr>
                                <w:br w:type="textWrapping"/>
                              </w:r>
                              <w:r>
                                <w:rPr>
                                  <w:rFonts w:hint="eastAsia" w:ascii="宋体" w:hAnsi="Times New Roman" w:eastAsia="宋体"/>
                                  <w:color w:val="000000"/>
                                  <w:kern w:val="24"/>
                                  <w:sz w:val="20"/>
                                  <w:szCs w:val="20"/>
                                  <w:lang w:val="en-US" w:eastAsia="zh-CN"/>
                                </w:rPr>
                                <w:t>3.</w:t>
                              </w:r>
                              <w:r>
                                <w:rPr>
                                  <w:rFonts w:hint="eastAsia" w:ascii="宋体" w:hAnsi="Times New Roman" w:eastAsia="宋体"/>
                                  <w:color w:val="000000"/>
                                  <w:kern w:val="24"/>
                                  <w:sz w:val="20"/>
                                  <w:szCs w:val="20"/>
                                </w:rPr>
                                <w:t>特殊人群还需提供相应</w:t>
                              </w:r>
                              <w:r>
                                <w:rPr>
                                  <w:rFonts w:ascii="宋体" w:hAnsi="Times New Roman" w:eastAsia="宋体"/>
                                  <w:color w:val="000000" w:themeColor="text1"/>
                                  <w:kern w:val="24"/>
                                  <w:sz w:val="20"/>
                                  <w:szCs w:val="20"/>
                                  <w14:textFill>
                                    <w14:solidFill>
                                      <w14:schemeClr w14:val="tx1"/>
                                    </w14:solidFill>
                                  </w14:textFill>
                                </w:rPr>
                                <w:t>材料</w:t>
                              </w:r>
                              <w:r>
                                <w:rPr>
                                  <w:rFonts w:hint="eastAsia" w:ascii="宋体" w:hAnsi="Times New Roman" w:eastAsia="宋体"/>
                                  <w:color w:val="000000" w:themeColor="text1"/>
                                  <w:kern w:val="24"/>
                                  <w:sz w:val="20"/>
                                  <w:szCs w:val="20"/>
                                  <w:lang w:eastAsia="zh-CN"/>
                                  <w14:textFill>
                                    <w14:solidFill>
                                      <w14:schemeClr w14:val="tx1"/>
                                    </w14:solidFill>
                                  </w14:textFill>
                                </w:rPr>
                                <w:t>。</w:t>
                              </w:r>
                            </w:p>
                            <w:p>
                              <w:pPr>
                                <w:pStyle w:val="8"/>
                                <w:jc w:val="both"/>
                                <w:textAlignment w:val="top"/>
                                <w:rPr>
                                  <w:color w:val="000000" w:themeColor="text1"/>
                                  <w14:textFill>
                                    <w14:solidFill>
                                      <w14:schemeClr w14:val="tx1"/>
                                    </w14:solidFill>
                                  </w14:textFill>
                                </w:rPr>
                              </w:pPr>
                            </w:p>
                            <w:p/>
                          </w:txbxContent>
                        </wps:txbx>
                        <wps:bodyPr rtlCol="0" anchor="t" anchorCtr="0"/>
                      </wps:wsp>
                      <wps:wsp>
                        <wps:cNvPr id="936" name="直接箭头连接符 9"/>
                        <wps:cNvCnPr/>
                        <wps:spPr>
                          <a:xfrm>
                            <a:off x="10379" y="1506"/>
                            <a:ext cx="0" cy="850"/>
                          </a:xfrm>
                          <a:prstGeom prst="straightConnector1">
                            <a:avLst/>
                          </a:prstGeom>
                          <a:noFill/>
                          <a:ln w="12700" cap="flat" cmpd="sng" algn="ctr">
                            <a:solidFill>
                              <a:srgbClr val="000000"/>
                            </a:solidFill>
                            <a:prstDash val="solid"/>
                            <a:miter lim="800000"/>
                            <a:tailEnd type="arrow"/>
                          </a:ln>
                          <a:effectLst/>
                        </wps:spPr>
                        <wps:bodyPr/>
                      </wps:wsp>
                      <wps:wsp>
                        <wps:cNvPr id="937" name="直接箭头连接符 10"/>
                        <wps:cNvCnPr/>
                        <wps:spPr>
                          <a:xfrm>
                            <a:off x="7599" y="1079"/>
                            <a:ext cx="0" cy="1134"/>
                          </a:xfrm>
                          <a:prstGeom prst="straightConnector1">
                            <a:avLst/>
                          </a:prstGeom>
                          <a:noFill/>
                          <a:ln w="12700" cap="flat" cmpd="sng" algn="ctr">
                            <a:solidFill>
                              <a:srgbClr val="000000"/>
                            </a:solidFill>
                            <a:prstDash val="solid"/>
                            <a:miter lim="800000"/>
                            <a:headEnd type="none"/>
                            <a:tailEnd type="none"/>
                          </a:ln>
                          <a:effectLst/>
                        </wps:spPr>
                        <wps:bodyPr/>
                      </wps:wsp>
                      <wps:wsp>
                        <wps:cNvPr id="938" name="直接箭头连接符 11"/>
                        <wps:cNvCnPr/>
                        <wps:spPr>
                          <a:xfrm flipV="1">
                            <a:off x="7613" y="3348"/>
                            <a:ext cx="0" cy="1446"/>
                          </a:xfrm>
                          <a:prstGeom prst="straightConnector1">
                            <a:avLst/>
                          </a:prstGeom>
                          <a:noFill/>
                          <a:ln w="12700" cap="flat" cmpd="sng" algn="ctr">
                            <a:solidFill>
                              <a:srgbClr val="000000"/>
                            </a:solidFill>
                            <a:prstDash val="solid"/>
                            <a:miter lim="800000"/>
                            <a:tailEnd type="arrow"/>
                          </a:ln>
                          <a:effectLst/>
                        </wps:spPr>
                        <wps:bodyPr/>
                      </wps:wsp>
                      <wps:wsp>
                        <wps:cNvPr id="939" name="直接箭头连接符 14"/>
                        <wps:cNvCnPr/>
                        <wps:spPr>
                          <a:xfrm flipH="1">
                            <a:off x="11796" y="1079"/>
                            <a:ext cx="340" cy="0"/>
                          </a:xfrm>
                          <a:prstGeom prst="straightConnector1">
                            <a:avLst/>
                          </a:prstGeom>
                          <a:noFill/>
                          <a:ln w="12700" cap="flat" cmpd="sng" algn="ctr">
                            <a:solidFill>
                              <a:srgbClr val="000000"/>
                            </a:solidFill>
                            <a:prstDash val="solid"/>
                            <a:miter lim="800000"/>
                            <a:headEnd type="none"/>
                            <a:tailEnd type="none"/>
                          </a:ln>
                          <a:effectLst/>
                        </wps:spPr>
                        <wps:bodyPr/>
                      </wps:wsp>
                      <wps:wsp>
                        <wps:cNvPr id="940" name="矩形 16"/>
                        <wps:cNvSpPr/>
                        <wps:spPr>
                          <a:xfrm>
                            <a:off x="8976" y="6380"/>
                            <a:ext cx="2835" cy="850"/>
                          </a:xfrm>
                          <a:prstGeom prst="rect">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审核</w:t>
                              </w:r>
                            </w:p>
                          </w:txbxContent>
                        </wps:txbx>
                        <wps:bodyPr rtlCol="0" anchor="ctr" anchorCtr="0"/>
                      </wps:wsp>
                      <wps:wsp>
                        <wps:cNvPr id="941" name="流程图: 过程 17"/>
                        <wps:cNvSpPr/>
                        <wps:spPr>
                          <a:xfrm>
                            <a:off x="8975" y="2356"/>
                            <a:ext cx="2835" cy="850"/>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受理</w:t>
                              </w:r>
                            </w:p>
                          </w:txbxContent>
                        </wps:txbx>
                        <wps:bodyPr rtlCol="0" anchor="ctr" anchorCtr="0"/>
                      </wps:wsp>
                      <wps:wsp>
                        <wps:cNvPr id="942" name="直接箭头连接符 19"/>
                        <wps:cNvCnPr/>
                        <wps:spPr>
                          <a:xfrm>
                            <a:off x="10392" y="5530"/>
                            <a:ext cx="0" cy="850"/>
                          </a:xfrm>
                          <a:prstGeom prst="straightConnector1">
                            <a:avLst/>
                          </a:prstGeom>
                          <a:noFill/>
                          <a:ln w="12700" cap="flat" cmpd="sng" algn="ctr">
                            <a:solidFill>
                              <a:srgbClr val="000000"/>
                            </a:solidFill>
                            <a:prstDash val="solid"/>
                            <a:miter lim="800000"/>
                            <a:tailEnd type="arrow"/>
                          </a:ln>
                          <a:effectLst/>
                        </wps:spPr>
                        <wps:bodyPr/>
                      </wps:wsp>
                      <wps:wsp>
                        <wps:cNvPr id="984" name="直接箭头连接符 20"/>
                        <wps:cNvCnPr/>
                        <wps:spPr>
                          <a:xfrm>
                            <a:off x="10379" y="7230"/>
                            <a:ext cx="0" cy="850"/>
                          </a:xfrm>
                          <a:prstGeom prst="straightConnector1">
                            <a:avLst/>
                          </a:prstGeom>
                          <a:noFill/>
                          <a:ln w="12700" cap="flat" cmpd="sng" algn="ctr">
                            <a:solidFill>
                              <a:srgbClr val="000000"/>
                            </a:solidFill>
                            <a:prstDash val="solid"/>
                            <a:miter lim="800000"/>
                            <a:tailEnd type="arrow"/>
                          </a:ln>
                          <a:effectLst/>
                        </wps:spPr>
                        <wps:bodyPr/>
                      </wps:wsp>
                      <wps:wsp>
                        <wps:cNvPr id="985" name="流程图: 可选过程 21"/>
                        <wps:cNvSpPr/>
                        <wps:spPr>
                          <a:xfrm>
                            <a:off x="8976" y="8080"/>
                            <a:ext cx="2835" cy="850"/>
                          </a:xfrm>
                          <a:prstGeom prst="flowChartAlternate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办结</w:t>
                              </w:r>
                            </w:p>
                          </w:txbxContent>
                        </wps:txbx>
                        <wps:bodyPr rtlCol="0" anchor="ctr" anchorCtr="0"/>
                      </wps:wsp>
                      <wps:wsp>
                        <wps:cNvPr id="986" name="直接箭头连接符 23"/>
                        <wps:cNvCnPr/>
                        <wps:spPr>
                          <a:xfrm>
                            <a:off x="13156" y="7387"/>
                            <a:ext cx="0" cy="1134"/>
                          </a:xfrm>
                          <a:prstGeom prst="straightConnector1">
                            <a:avLst/>
                          </a:prstGeom>
                          <a:noFill/>
                          <a:ln w="12700" cap="flat" cmpd="sng" algn="ctr">
                            <a:solidFill>
                              <a:srgbClr val="000000"/>
                            </a:solidFill>
                            <a:prstDash val="solid"/>
                            <a:miter lim="800000"/>
                            <a:headEnd type="none"/>
                            <a:tailEnd type="none"/>
                          </a:ln>
                          <a:effectLst/>
                        </wps:spPr>
                        <wps:bodyPr/>
                      </wps:wsp>
                      <wps:wsp>
                        <wps:cNvPr id="987" name="流程图: 过程 24"/>
                        <wps:cNvSpPr/>
                        <wps:spPr>
                          <a:xfrm>
                            <a:off x="12383" y="6254"/>
                            <a:ext cx="1546" cy="1134"/>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不属于受理范围的</w:t>
                              </w:r>
                              <w:r>
                                <w:rPr>
                                  <w:rFonts w:ascii="宋体" w:eastAsia="宋体" w:hAnsiTheme="minorBidi"/>
                                  <w:color w:val="000000" w:themeColor="text1"/>
                                  <w:kern w:val="24"/>
                                  <w:sz w:val="20"/>
                                  <w:szCs w:val="20"/>
                                  <w14:textFill>
                                    <w14:solidFill>
                                      <w14:schemeClr w14:val="tx1"/>
                                    </w14:solidFill>
                                  </w14:textFill>
                                </w:rPr>
                                <w:t>不予受理</w:t>
                              </w:r>
                              <w:r>
                                <w:rPr>
                                  <w:rFonts w:hint="eastAsia" w:ascii="宋体" w:eastAsia="宋体" w:hAnsiTheme="minorBidi"/>
                                  <w:color w:val="000000" w:themeColor="text1"/>
                                  <w:kern w:val="24"/>
                                  <w:sz w:val="20"/>
                                  <w:szCs w:val="20"/>
                                  <w14:textFill>
                                    <w14:solidFill>
                                      <w14:schemeClr w14:val="tx1"/>
                                    </w14:solidFill>
                                  </w14:textFill>
                                </w:rPr>
                                <w:t>并</w:t>
                              </w:r>
                              <w:r>
                                <w:rPr>
                                  <w:rFonts w:ascii="宋体" w:eastAsia="宋体" w:hAnsiTheme="minorBidi"/>
                                  <w:color w:val="000000" w:themeColor="text1"/>
                                  <w:kern w:val="24"/>
                                  <w:sz w:val="20"/>
                                  <w:szCs w:val="20"/>
                                  <w14:textFill>
                                    <w14:solidFill>
                                      <w14:schemeClr w14:val="tx1"/>
                                    </w14:solidFill>
                                  </w14:textFill>
                                </w:rPr>
                                <w:t>告知原因</w:t>
                              </w:r>
                            </w:p>
                          </w:txbxContent>
                        </wps:txbx>
                        <wps:bodyPr rtlCol="0" anchor="ctr" anchorCtr="0"/>
                      </wps:wsp>
                      <wps:wsp>
                        <wps:cNvPr id="988" name="直接箭头连接符 25"/>
                        <wps:cNvCnPr/>
                        <wps:spPr>
                          <a:xfrm>
                            <a:off x="13157" y="4793"/>
                            <a:ext cx="0" cy="1474"/>
                          </a:xfrm>
                          <a:prstGeom prst="straightConnector1">
                            <a:avLst/>
                          </a:prstGeom>
                          <a:noFill/>
                          <a:ln w="12700" cap="flat" cmpd="sng" algn="ctr">
                            <a:solidFill>
                              <a:srgbClr val="000000"/>
                            </a:solidFill>
                            <a:prstDash val="solid"/>
                            <a:miter lim="800000"/>
                            <a:tailEnd type="arrow"/>
                          </a:ln>
                          <a:effectLst/>
                        </wps:spPr>
                        <wps:bodyPr/>
                      </wps:wsp>
                      <wps:wsp>
                        <wps:cNvPr id="989" name="直接箭头连接符 26"/>
                        <wps:cNvCnPr/>
                        <wps:spPr>
                          <a:xfrm>
                            <a:off x="11796" y="8521"/>
                            <a:ext cx="1361" cy="0"/>
                          </a:xfrm>
                          <a:prstGeom prst="straightConnector1">
                            <a:avLst/>
                          </a:prstGeom>
                          <a:noFill/>
                          <a:ln w="12700" cap="flat" cmpd="sng" algn="ctr">
                            <a:solidFill>
                              <a:srgbClr val="000000"/>
                            </a:solidFill>
                            <a:prstDash val="solid"/>
                            <a:miter lim="800000"/>
                            <a:headEnd type="arrow" w="med" len="med"/>
                            <a:tailEnd type="none"/>
                          </a:ln>
                          <a:effectLst/>
                        </wps:spPr>
                        <wps:bodyPr/>
                      </wps:wsp>
                      <wps:wsp>
                        <wps:cNvPr id="990" name="直接箭头连接符 27"/>
                        <wps:cNvCnPr/>
                        <wps:spPr>
                          <a:xfrm>
                            <a:off x="10392" y="3206"/>
                            <a:ext cx="0" cy="850"/>
                          </a:xfrm>
                          <a:prstGeom prst="straightConnector1">
                            <a:avLst/>
                          </a:prstGeom>
                          <a:noFill/>
                          <a:ln w="12700" cap="flat" cmpd="sng" algn="ctr">
                            <a:solidFill>
                              <a:srgbClr val="000000"/>
                            </a:solidFill>
                            <a:prstDash val="solid"/>
                            <a:miter lim="800000"/>
                            <a:tailEnd type="arrow"/>
                          </a:ln>
                          <a:effectLst/>
                        </wps:spPr>
                        <wps:bodyPr/>
                      </wps:wsp>
                      <wps:wsp>
                        <wps:cNvPr id="991" name="直接箭头连接符 35"/>
                        <wps:cNvCnPr/>
                        <wps:spPr>
                          <a:xfrm>
                            <a:off x="7599" y="1079"/>
                            <a:ext cx="1361" cy="0"/>
                          </a:xfrm>
                          <a:prstGeom prst="straightConnector1">
                            <a:avLst/>
                          </a:prstGeom>
                          <a:noFill/>
                          <a:ln w="12700" cap="flat" cmpd="sng" algn="ctr">
                            <a:solidFill>
                              <a:srgbClr val="000000"/>
                            </a:solidFill>
                            <a:prstDash val="solid"/>
                            <a:miter lim="800000"/>
                            <a:tailEnd type="arrow"/>
                          </a:ln>
                          <a:effectLst/>
                        </wps:spPr>
                        <wps:bodyPr/>
                      </wps:wsp>
                      <wps:wsp>
                        <wps:cNvPr id="992" name="直接箭头连接符 34"/>
                        <wps:cNvCnPr/>
                        <wps:spPr>
                          <a:xfrm flipH="1">
                            <a:off x="7615" y="4793"/>
                            <a:ext cx="1361" cy="0"/>
                          </a:xfrm>
                          <a:prstGeom prst="straightConnector1">
                            <a:avLst/>
                          </a:prstGeom>
                          <a:noFill/>
                          <a:ln w="12700" cap="flat" cmpd="sng" algn="ctr">
                            <a:solidFill>
                              <a:srgbClr val="000000"/>
                            </a:solidFill>
                            <a:prstDash val="solid"/>
                            <a:miter lim="800000"/>
                            <a:headEnd type="none"/>
                            <a:tailEnd type="none"/>
                          </a:ln>
                          <a:effectLst/>
                        </wps:spPr>
                        <wps:bodyPr/>
                      </wps:wsp>
                      <wps:wsp>
                        <wps:cNvPr id="993" name="流程图: 过程 2"/>
                        <wps:cNvSpPr/>
                        <wps:spPr>
                          <a:xfrm>
                            <a:off x="806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wps:txbx>
                        <wps:bodyPr rtlCol="0" anchor="ctr" anchorCtr="0"/>
                      </wps:wsp>
                      <wps:wsp>
                        <wps:cNvPr id="994" name="直接箭头连接符 15"/>
                        <wps:cNvCnPr/>
                        <wps:spPr>
                          <a:xfrm flipH="1">
                            <a:off x="11795" y="4793"/>
                            <a:ext cx="1361" cy="0"/>
                          </a:xfrm>
                          <a:prstGeom prst="straightConnector1">
                            <a:avLst/>
                          </a:prstGeom>
                          <a:noFill/>
                          <a:ln w="12700" cap="flat" cmpd="sng" algn="ctr">
                            <a:solidFill>
                              <a:srgbClr val="000000"/>
                            </a:solidFill>
                            <a:prstDash val="solid"/>
                            <a:miter lim="800000"/>
                            <a:headEnd type="none"/>
                            <a:tailEnd type="none"/>
                          </a:ln>
                          <a:effectLst/>
                        </wps:spPr>
                        <wps:bodyPr/>
                      </wps:wsp>
                      <wps:wsp>
                        <wps:cNvPr id="995" name="流程图: 过程 30"/>
                        <wps:cNvSpPr/>
                        <wps:spPr>
                          <a:xfrm>
                            <a:off x="1224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wps:txbx>
                        <wps:bodyPr rtlCol="0" anchor="ctr" anchorCtr="0"/>
                      </wps:wsp>
                    </wpg:wgp>
                  </a:graphicData>
                </a:graphic>
              </wp:inline>
            </w:drawing>
          </mc:Choice>
          <mc:Fallback>
            <w:pict>
              <v:group id="_x0000_s1026" o:spid="_x0000_s1026" o:spt="203" style="height:413.8pt;width:412.15pt;" coordorigin="6745,654" coordsize="8243,8276" o:gfxdata="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">
                <o:lock v:ext="edit" aspectratio="f"/>
                <v:shape id="流程图: 过程 5" o:spid="_x0000_s1026" o:spt="109" type="#_x0000_t109" style="position:absolute;left:6745;top:2213;height:1134;width:1717;v-text-anchor:middle;" filled="f" stroked="t" coordsize="21600,21600" o:gfxdata="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QZD+vQAA&#10;ANw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textbo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材料不全的一次性告知需补齐的材料并重新提交</w:t>
                        </w:r>
                      </w:p>
                    </w:txbxContent>
                  </v:textbox>
                </v:shape>
                <v:shape id="流程图: 可选过程 6" o:spid="_x0000_s1026" o:spt="176" type="#_x0000_t176" style="position:absolute;left:8964;top:654;height:850;width:2835;v-text-anchor:middle;" filled="f" stroked="t" coordsize="21600,21600" o:gfxdata="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xgIoL4A&#10;AADc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申请</w:t>
                        </w:r>
                      </w:p>
                    </w:txbxContent>
                  </v:textbox>
                </v:shape>
                <v:shape id="流程图: 决策 7" o:spid="_x0000_s1026" o:spt="110" type="#_x0000_t110" style="position:absolute;left:8961;top:4056;height:1474;width:2835;v-text-anchor:middle;" filled="f" stroked="t" coordsize="21600,21600" o:gfxdata="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89YL2/&#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判断是否</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color w:val="000000" w:themeColor="text1"/>
                            <w:kern w:val="24"/>
                            <w:sz w:val="20"/>
                            <w:szCs w:val="20"/>
                            <w14:textFill>
                              <w14:solidFill>
                                <w14:schemeClr w14:val="tx1"/>
                              </w14:solidFill>
                            </w14:textFill>
                          </w:rPr>
                          <w:t>受理</w:t>
                        </w:r>
                      </w:p>
                    </w:txbxContent>
                  </v:textbox>
                </v:shape>
                <v:shape id="流程图: 文档 8" o:spid="_x0000_s1026" o:spt="114" type="#_x0000_t114" style="position:absolute;left:12146;top:654;height:3430;width:2842;" filled="f" stroked="t" coordsize="21600,21600" o:gfxdata="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sH0OjvQAA&#10;ANw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textbox>
                    <w:txbxContent>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jc w:val="both"/>
                          <w:textAlignment w:val="top"/>
                          <w:rPr>
                            <w:rFonts w:hint="eastAsia" w:ascii="宋体" w:hAnsi="Times New Roman" w:eastAsia="宋体"/>
                            <w:color w:val="000000"/>
                            <w:kern w:val="24"/>
                            <w:sz w:val="20"/>
                            <w:szCs w:val="20"/>
                          </w:rPr>
                        </w:pPr>
                        <w:r>
                          <w:rPr>
                            <w:rFonts w:hint="eastAsia" w:ascii="宋体" w:hAnsi="Times New Roman" w:eastAsia="宋体"/>
                            <w:color w:val="000000"/>
                            <w:kern w:val="24"/>
                            <w:sz w:val="20"/>
                            <w:szCs w:val="20"/>
                            <w:lang w:val="en-US" w:eastAsia="zh-CN"/>
                          </w:rPr>
                          <w:t>1.</w:t>
                        </w:r>
                        <w:r>
                          <w:rPr>
                            <w:rFonts w:hint="eastAsia" w:ascii="宋体" w:hAnsi="Times New Roman" w:eastAsia="宋体"/>
                            <w:color w:val="000000"/>
                            <w:kern w:val="24"/>
                            <w:sz w:val="20"/>
                            <w:szCs w:val="20"/>
                          </w:rPr>
                          <w:t>《湖南省职工基本医疗保险参保登记表》（</w:t>
                        </w:r>
                        <w:r>
                          <w:rPr>
                            <w:rFonts w:hint="eastAsia" w:ascii="宋体" w:hAnsi="Times New Roman" w:eastAsia="宋体"/>
                            <w:color w:val="000000"/>
                            <w:kern w:val="24"/>
                            <w:sz w:val="20"/>
                            <w:szCs w:val="20"/>
                            <w:lang w:eastAsia="zh-CN"/>
                          </w:rPr>
                          <w:t>表</w:t>
                        </w:r>
                        <w:r>
                          <w:rPr>
                            <w:rFonts w:hint="eastAsia" w:ascii="宋体" w:hAnsi="Times New Roman" w:eastAsia="宋体"/>
                            <w:color w:val="000000"/>
                            <w:kern w:val="24"/>
                            <w:sz w:val="20"/>
                            <w:szCs w:val="20"/>
                            <w:lang w:val="en-US" w:eastAsia="zh-CN"/>
                          </w:rPr>
                          <w:t>2</w:t>
                        </w:r>
                        <w:r>
                          <w:rPr>
                            <w:rFonts w:hint="eastAsia" w:ascii="宋体" w:hAnsi="Times New Roman" w:eastAsia="宋体"/>
                            <w:color w:val="000000"/>
                            <w:kern w:val="24"/>
                            <w:sz w:val="20"/>
                            <w:szCs w:val="20"/>
                          </w:rPr>
                          <w:t>）；</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jc w:val="both"/>
                          <w:textAlignment w:val="top"/>
                          <w:rPr>
                            <w:rFonts w:hint="eastAsia" w:eastAsia="宋体"/>
                            <w:color w:val="000000" w:themeColor="text1"/>
                            <w:lang w:eastAsia="zh-CN"/>
                            <w14:textFill>
                              <w14:solidFill>
                                <w14:schemeClr w14:val="tx1"/>
                              </w14:solidFill>
                            </w14:textFill>
                          </w:rPr>
                        </w:pPr>
                        <w:r>
                          <w:rPr>
                            <w:rFonts w:hint="eastAsia" w:ascii="宋体" w:hAnsi="Times New Roman" w:eastAsia="宋体"/>
                            <w:color w:val="000000"/>
                            <w:kern w:val="24"/>
                            <w:sz w:val="20"/>
                            <w:szCs w:val="20"/>
                            <w:lang w:val="en-US" w:eastAsia="zh-CN"/>
                          </w:rPr>
                          <w:t>2.</w:t>
                        </w:r>
                        <w:r>
                          <w:rPr>
                            <w:rFonts w:hint="eastAsia" w:ascii="宋体" w:hAnsi="Times New Roman" w:eastAsia="宋体"/>
                            <w:color w:val="000000"/>
                            <w:kern w:val="24"/>
                            <w:sz w:val="20"/>
                            <w:szCs w:val="20"/>
                          </w:rPr>
                          <w:t>参保人员有效身份证件复印件</w:t>
                        </w:r>
                        <w:r>
                          <w:rPr>
                            <w:rFonts w:hint="eastAsia" w:ascii="宋体" w:hAnsi="Times New Roman" w:eastAsia="宋体"/>
                            <w:color w:val="000000"/>
                            <w:kern w:val="24"/>
                            <w:sz w:val="20"/>
                            <w:szCs w:val="20"/>
                            <w:lang w:eastAsia="zh-CN"/>
                          </w:rPr>
                          <w:t>；</w:t>
                        </w:r>
                        <w:r>
                          <w:rPr>
                            <w:rFonts w:hint="eastAsia" w:ascii="宋体" w:hAnsi="Times New Roman" w:eastAsia="宋体"/>
                            <w:color w:val="000000"/>
                            <w:kern w:val="24"/>
                            <w:sz w:val="20"/>
                            <w:szCs w:val="20"/>
                          </w:rPr>
                          <w:br w:type="textWrapping"/>
                        </w:r>
                        <w:r>
                          <w:rPr>
                            <w:rFonts w:hint="eastAsia" w:ascii="宋体" w:hAnsi="Times New Roman" w:eastAsia="宋体"/>
                            <w:color w:val="000000"/>
                            <w:kern w:val="24"/>
                            <w:sz w:val="20"/>
                            <w:szCs w:val="20"/>
                            <w:lang w:val="en-US" w:eastAsia="zh-CN"/>
                          </w:rPr>
                          <w:t>3.</w:t>
                        </w:r>
                        <w:r>
                          <w:rPr>
                            <w:rFonts w:hint="eastAsia" w:ascii="宋体" w:hAnsi="Times New Roman" w:eastAsia="宋体"/>
                            <w:color w:val="000000"/>
                            <w:kern w:val="24"/>
                            <w:sz w:val="20"/>
                            <w:szCs w:val="20"/>
                          </w:rPr>
                          <w:t>特殊人群还需提供相应</w:t>
                        </w:r>
                        <w:r>
                          <w:rPr>
                            <w:rFonts w:ascii="宋体" w:hAnsi="Times New Roman" w:eastAsia="宋体"/>
                            <w:color w:val="000000" w:themeColor="text1"/>
                            <w:kern w:val="24"/>
                            <w:sz w:val="20"/>
                            <w:szCs w:val="20"/>
                            <w14:textFill>
                              <w14:solidFill>
                                <w14:schemeClr w14:val="tx1"/>
                              </w14:solidFill>
                            </w14:textFill>
                          </w:rPr>
                          <w:t>材料</w:t>
                        </w:r>
                        <w:r>
                          <w:rPr>
                            <w:rFonts w:hint="eastAsia" w:ascii="宋体" w:hAnsi="Times New Roman" w:eastAsia="宋体"/>
                            <w:color w:val="000000" w:themeColor="text1"/>
                            <w:kern w:val="24"/>
                            <w:sz w:val="20"/>
                            <w:szCs w:val="20"/>
                            <w:lang w:eastAsia="zh-CN"/>
                            <w14:textFill>
                              <w14:solidFill>
                                <w14:schemeClr w14:val="tx1"/>
                              </w14:solidFill>
                            </w14:textFill>
                          </w:rPr>
                          <w:t>。</w:t>
                        </w:r>
                      </w:p>
                      <w:p>
                        <w:pPr>
                          <w:pStyle w:val="8"/>
                          <w:jc w:val="both"/>
                          <w:textAlignment w:val="top"/>
                          <w:rPr>
                            <w:color w:val="000000" w:themeColor="text1"/>
                            <w14:textFill>
                              <w14:solidFill>
                                <w14:schemeClr w14:val="tx1"/>
                              </w14:solidFill>
                            </w14:textFill>
                          </w:rPr>
                        </w:pPr>
                      </w:p>
                      <w:p/>
                    </w:txbxContent>
                  </v:textbox>
                </v:shape>
                <v:shape id="直接箭头连接符 9" o:spid="_x0000_s1026" o:spt="32" type="#_x0000_t32" style="position:absolute;left:10379;top:1506;height:850;width:0;" filled="f" stroked="t" coordsize="21600,21600" o:gfxdata="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USvFLsAAADc&#10;AAAADwAAAAAAAAABACAAAAAiAAAAZHJzL2Rvd25yZXYueG1sUEsBAhQAFAAAAAgAh07iQDMvBZ47&#10;AAAAOQAAABAAAAAAAAAAAQAgAAAACgEAAGRycy9zaGFwZXhtbC54bWxQSwUGAAAAAAYABgBbAQAA&#10;tAMAAAAA&#10;">
                  <v:fill on="f" focussize="0,0"/>
                  <v:stroke weight="1pt" color="#000000" miterlimit="8" joinstyle="miter" endarrow="open"/>
                  <v:imagedata o:title=""/>
                  <o:lock v:ext="edit" aspectratio="f"/>
                </v:shape>
                <v:shape id="直接箭头连接符 10" o:spid="_x0000_s1026" o:spt="32" type="#_x0000_t32" style="position:absolute;left:7599;top:1079;height:1134;width:0;" filled="f" stroked="t" coordsize="21600,21600" o:gfxdata="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yqAou/&#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shape>
                <v:shape id="直接箭头连接符 11" o:spid="_x0000_s1026" o:spt="32" type="#_x0000_t32" style="position:absolute;left:7613;top:3348;flip:y;height:1446;width:0;" filled="f" stroked="t" coordsize="21600,21600" o:gfxdata="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sHaKvQAA&#10;ANwAAAAPAAAAAAAAAAEAIAAAACIAAABkcnMvZG93bnJldi54bWxQSwECFAAUAAAACACHTuJAMy8F&#10;njsAAAA5AAAAEAAAAAAAAAABACAAAAAMAQAAZHJzL3NoYXBleG1sLnhtbFBLBQYAAAAABgAGAFsB&#10;AAC2AwAAAAA=&#10;">
                  <v:fill on="f" focussize="0,0"/>
                  <v:stroke weight="1pt" color="#000000" miterlimit="8" joinstyle="miter" endarrow="open"/>
                  <v:imagedata o:title=""/>
                  <o:lock v:ext="edit" aspectratio="f"/>
                </v:shape>
                <v:shape id="直接箭头连接符 14" o:spid="_x0000_s1026" o:spt="32" type="#_x0000_t32" style="position:absolute;left:11796;top:1079;flip:x;height:0;width:340;" filled="f" stroked="t" coordsize="21600,21600" o:gfxdata="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LE5H6&#10;wAAAANwAAAAPAAAAAAAAAAEAIAAAACIAAABkcnMvZG93bnJldi54bWxQSwECFAAUAAAACACHTuJA&#10;My8FnjsAAAA5AAAAEAAAAAAAAAABACAAAAAPAQAAZHJzL3NoYXBleG1sLnhtbFBLBQYAAAAABgAG&#10;AFsBAAC5AwAAAAA=&#10;">
                  <v:fill on="f" focussize="0,0"/>
                  <v:stroke weight="1pt" color="#000000" miterlimit="8" joinstyle="miter"/>
                  <v:imagedata o:title=""/>
                  <o:lock v:ext="edit" aspectratio="f"/>
                </v:shape>
                <v:rect id="矩形 16" o:spid="_x0000_s1026" o:spt="1" style="position:absolute;left:8976;top:6380;height:850;width:2835;v-text-anchor:middle;" filled="f" stroked="t" coordsize="21600,21600" o:gfxdata="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Hac0S8AAAA&#10;3A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审核</w:t>
                        </w:r>
                      </w:p>
                    </w:txbxContent>
                  </v:textbox>
                </v:rect>
                <v:shape id="流程图: 过程 17" o:spid="_x0000_s1026" o:spt="109" type="#_x0000_t109" style="position:absolute;left:8975;top:2356;height:850;width:2835;v-text-anchor:middle;" filled="f" stroked="t" coordsize="21600,21600" o:gfxdata="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lX30vQAA&#10;ANw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受理</w:t>
                        </w:r>
                      </w:p>
                    </w:txbxContent>
                  </v:textbox>
                </v:shape>
                <v:shape id="直接箭头连接符 19" o:spid="_x0000_s1026" o:spt="32" type="#_x0000_t32" style="position:absolute;left:10392;top:5530;height:850;width:0;" filled="f" stroked="t" coordsize="21600,21600" o:gfxdata="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552mq8AAAA&#10;3AAAAA8AAAAAAAAAAQAgAAAAIgAAAGRycy9kb3ducmV2LnhtbFBLAQIUABQAAAAIAIdO4kAzLwWe&#10;OwAAADkAAAAQAAAAAAAAAAEAIAAAAAsBAABkcnMvc2hhcGV4bWwueG1sUEsFBgAAAAAGAAYAWwEA&#10;ALUDAAAAAA==&#10;">
                  <v:fill on="f" focussize="0,0"/>
                  <v:stroke weight="1pt" color="#000000" miterlimit="8" joinstyle="miter" endarrow="open"/>
                  <v:imagedata o:title=""/>
                  <o:lock v:ext="edit" aspectratio="f"/>
                </v:shape>
                <v:shape id="直接箭头连接符 20" o:spid="_x0000_s1026" o:spt="32" type="#_x0000_t32" style="position:absolute;left:10379;top:7230;height:850;width:0;" filled="f" stroked="t" coordsize="21600,21600" o:gfxdata="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WVdH7sAAADc&#10;AAAADwAAAAAAAAABACAAAAAiAAAAZHJzL2Rvd25yZXYueG1sUEsBAhQAFAAAAAgAh07iQDMvBZ47&#10;AAAAOQAAABAAAAAAAAAAAQAgAAAACgEAAGRycy9zaGFwZXhtbC54bWxQSwUGAAAAAAYABgBbAQAA&#10;tAMAAAAA&#10;">
                  <v:fill on="f" focussize="0,0"/>
                  <v:stroke weight="1pt" color="#000000" miterlimit="8" joinstyle="miter" endarrow="open"/>
                  <v:imagedata o:title=""/>
                  <o:lock v:ext="edit" aspectratio="f"/>
                </v:shape>
                <v:shape id="流程图: 可选过程 21" o:spid="_x0000_s1026" o:spt="176" type="#_x0000_t176" style="position:absolute;left:8976;top:8080;height:850;width:2835;v-text-anchor:middle;" filled="f" stroked="t" coordsize="21600,21600" o:gfxdata="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AC/Ki/&#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办结</w:t>
                        </w:r>
                      </w:p>
                    </w:txbxContent>
                  </v:textbox>
                </v:shape>
                <v:shape id="直接箭头连接符 23" o:spid="_x0000_s1026" o:spt="32" type="#_x0000_t32" style="position:absolute;left:13156;top:7387;height:1134;width:0;" filled="f" stroked="t" coordsize="21600,21600" o:gfxdata="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BZbve/&#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shape>
                <v:shape id="流程图: 过程 24" o:spid="_x0000_s1026" o:spt="109" type="#_x0000_t109" style="position:absolute;left:12383;top:6254;height:1134;width:1546;v-text-anchor:middle;" filled="f" stroked="t" coordsize="21600,21600" o:gfxdata="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uJ+oG8AAAA&#10;3A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textbo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不属于受理范围的</w:t>
                        </w:r>
                        <w:r>
                          <w:rPr>
                            <w:rFonts w:ascii="宋体" w:eastAsia="宋体" w:hAnsiTheme="minorBidi"/>
                            <w:color w:val="000000" w:themeColor="text1"/>
                            <w:kern w:val="24"/>
                            <w:sz w:val="20"/>
                            <w:szCs w:val="20"/>
                            <w14:textFill>
                              <w14:solidFill>
                                <w14:schemeClr w14:val="tx1"/>
                              </w14:solidFill>
                            </w14:textFill>
                          </w:rPr>
                          <w:t>不予受理</w:t>
                        </w:r>
                        <w:r>
                          <w:rPr>
                            <w:rFonts w:hint="eastAsia" w:ascii="宋体" w:eastAsia="宋体" w:hAnsiTheme="minorBidi"/>
                            <w:color w:val="000000" w:themeColor="text1"/>
                            <w:kern w:val="24"/>
                            <w:sz w:val="20"/>
                            <w:szCs w:val="20"/>
                            <w14:textFill>
                              <w14:solidFill>
                                <w14:schemeClr w14:val="tx1"/>
                              </w14:solidFill>
                            </w14:textFill>
                          </w:rPr>
                          <w:t>并</w:t>
                        </w:r>
                        <w:r>
                          <w:rPr>
                            <w:rFonts w:ascii="宋体" w:eastAsia="宋体" w:hAnsiTheme="minorBidi"/>
                            <w:color w:val="000000" w:themeColor="text1"/>
                            <w:kern w:val="24"/>
                            <w:sz w:val="20"/>
                            <w:szCs w:val="20"/>
                            <w14:textFill>
                              <w14:solidFill>
                                <w14:schemeClr w14:val="tx1"/>
                              </w14:solidFill>
                            </w14:textFill>
                          </w:rPr>
                          <w:t>告知原因</w:t>
                        </w:r>
                      </w:p>
                    </w:txbxContent>
                  </v:textbox>
                </v:shape>
                <v:shape id="直接箭头连接符 25" o:spid="_x0000_s1026" o:spt="32" type="#_x0000_t32" style="position:absolute;left:13157;top:4793;height:1474;width:0;" filled="f" stroked="t" coordsize="21600,21600" o:gfxdata="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kKFcaugAAANwA&#10;AAAPAAAAAAAAAAEAIAAAACIAAABkcnMvZG93bnJldi54bWxQSwECFAAUAAAACACHTuJAMy8FnjsA&#10;AAA5AAAAEAAAAAAAAAABACAAAAAJAQAAZHJzL3NoYXBleG1sLnhtbFBLBQYAAAAABgAGAFsBAACz&#10;AwAAAAA=&#10;">
                  <v:fill on="f" focussize="0,0"/>
                  <v:stroke weight="1pt" color="#000000" miterlimit="8" joinstyle="miter" endarrow="open"/>
                  <v:imagedata o:title=""/>
                  <o:lock v:ext="edit" aspectratio="f"/>
                </v:shape>
                <v:shape id="直接箭头连接符 26" o:spid="_x0000_s1026" o:spt="32" type="#_x0000_t32" style="position:absolute;left:11796;top:8521;height:0;width:1361;" filled="f" stroked="t" coordsize="21600,21600" o:gfxdata="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aOBfpugAAANwA&#10;AAAPAAAAAAAAAAEAIAAAACIAAABkcnMvZG93bnJldi54bWxQSwECFAAUAAAACACHTuJAMy8FnjsA&#10;AAA5AAAAEAAAAAAAAAABACAAAAAJAQAAZHJzL3NoYXBleG1sLnhtbFBLBQYAAAAABgAGAFsBAACz&#10;AwAAAAA=&#10;">
                  <v:fill on="f" focussize="0,0"/>
                  <v:stroke weight="1pt" color="#000000" miterlimit="8" joinstyle="miter" startarrow="open"/>
                  <v:imagedata o:title=""/>
                  <o:lock v:ext="edit" aspectratio="f"/>
                </v:shape>
                <v:shape id="直接箭头连接符 27" o:spid="_x0000_s1026" o:spt="32" type="#_x0000_t32" style="position:absolute;left:10392;top:3206;height:850;width:0;" filled="f" stroked="t" coordsize="21600,21600" o:gfxdata="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HzcG5AAAA3AAA&#10;AA8AAAAAAAAAAQAgAAAAIgAAAGRycy9kb3ducmV2LnhtbFBLAQIUABQAAAAIAIdO4kAzLwWeOwAA&#10;ADkAAAAQAAAAAAAAAAEAIAAAAAgBAABkcnMvc2hhcGV4bWwueG1sUEsFBgAAAAAGAAYAWwEAALID&#10;AAAAAA==&#10;">
                  <v:fill on="f" focussize="0,0"/>
                  <v:stroke weight="1pt" color="#000000" miterlimit="8" joinstyle="miter" endarrow="open"/>
                  <v:imagedata o:title=""/>
                  <o:lock v:ext="edit" aspectratio="f"/>
                </v:shape>
                <v:shape id="直接箭头连接符 35" o:spid="_x0000_s1026" o:spt="32" type="#_x0000_t32" style="position:absolute;left:7599;top:1079;height:0;width:1361;" filled="f" stroked="t" coordsize="21600,21600" o:gfxdata="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y2havQAA&#10;ANwAAAAPAAAAAAAAAAEAIAAAACIAAABkcnMvZG93bnJldi54bWxQSwECFAAUAAAACACHTuJAMy8F&#10;njsAAAA5AAAAEAAAAAAAAAABACAAAAAMAQAAZHJzL3NoYXBleG1sLnhtbFBLBQYAAAAABgAGAFsB&#10;AAC2AwAAAAA=&#10;">
                  <v:fill on="f" focussize="0,0"/>
                  <v:stroke weight="1pt" color="#000000" miterlimit="8" joinstyle="miter" endarrow="open"/>
                  <v:imagedata o:title=""/>
                  <o:lock v:ext="edit" aspectratio="f"/>
                </v:shape>
                <v:shape id="直接箭头连接符 34" o:spid="_x0000_s1026" o:spt="32" type="#_x0000_t32" style="position:absolute;left:7615;top:4793;flip:x;height:0;width:1361;" filled="f" stroked="t" coordsize="21600,21600" o:gfxdata="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j0Vyx&#10;wAAAANwAAAAPAAAAAAAAAAEAIAAAACIAAABkcnMvZG93bnJldi54bWxQSwECFAAUAAAACACHTuJA&#10;My8FnjsAAAA5AAAAEAAAAAAAAAABACAAAAAPAQAAZHJzL3NoYXBleG1sLnhtbFBLBQYAAAAABgAG&#10;AFsBAAC5AwAAAAA=&#10;">
                  <v:fill on="f" focussize="0,0"/>
                  <v:stroke weight="1pt" color="#000000" miterlimit="8" joinstyle="miter"/>
                  <v:imagedata o:title=""/>
                  <o:lock v:ext="edit" aspectratio="f"/>
                </v:shape>
                <v:shape id="流程图: 过程 2" o:spid="_x0000_s1026" o:spt="109" type="#_x0000_t109" style="position:absolute;left:8069;top:4566;height:454;width:454;v-text-anchor:middle;" fillcolor="#FFFFFF" filled="t" stroked="f" coordsize="21600,21600" o:gfxdata="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rtvtvQAA&#10;ANw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v:textbox>
                </v:shape>
                <v:shape id="直接箭头连接符 15" o:spid="_x0000_s1026" o:spt="32" type="#_x0000_t32" style="position:absolute;left:11795;top:4793;flip:x;height:0;width:1361;" filled="f" stroked="t" coordsize="21600,21600" o:gfxdata="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DdGFe&#10;wAAAANwAAAAPAAAAAAAAAAEAIAAAACIAAABkcnMvZG93bnJldi54bWxQSwECFAAUAAAACACHTuJA&#10;My8FnjsAAAA5AAAAEAAAAAAAAAABACAAAAAPAQAAZHJzL3NoYXBleG1sLnhtbFBLBQYAAAAABgAG&#10;AFsBAAC5AwAAAAA=&#10;">
                  <v:fill on="f" focussize="0,0"/>
                  <v:stroke weight="1pt" color="#000000" miterlimit="8" joinstyle="miter"/>
                  <v:imagedata o:title=""/>
                  <o:lock v:ext="edit" aspectratio="f"/>
                </v:shape>
                <v:shape id="流程图: 过程 30" o:spid="_x0000_s1026" o:spt="109" type="#_x0000_t109" style="position:absolute;left:12249;top:4566;height:454;width:454;v-text-anchor:middle;" fillcolor="#FFFFFF" filled="t" stroked="f" coordsize="21600,21600" o:gfxdata="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KC+YCvQAA&#10;ANw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v:textbox>
                </v:shape>
                <w10:wrap type="none"/>
                <w10:anchorlock/>
              </v:group>
            </w:pict>
          </mc:Fallback>
        </mc:AlternateContent>
      </w:r>
    </w:p>
    <w:p>
      <w:pPr>
        <w:pStyle w:val="5"/>
        <w:keepNext w:val="0"/>
        <w:keepLines w:val="0"/>
        <w:pageBreakBefore w:val="0"/>
        <w:widowControl w:val="0"/>
        <w:kinsoku w:val="0"/>
        <w:wordWrap/>
        <w:overflowPunct w:val="0"/>
        <w:topLinePunct w:val="0"/>
        <w:autoSpaceDE w:val="0"/>
        <w:autoSpaceDN w:val="0"/>
        <w:bidi w:val="0"/>
        <w:adjustRightInd w:val="0"/>
        <w:snapToGrid w:val="0"/>
        <w:spacing w:line="592" w:lineRule="exact"/>
        <w:jc w:val="center"/>
        <w:textAlignment w:val="auto"/>
        <w:outlineLvl w:val="2"/>
        <w:rPr>
          <w:rFonts w:hint="default" w:ascii="Times New Roman" w:hAnsi="Times New Roman" w:eastAsia="方正小标宋简体" w:cs="Times New Roman"/>
          <w:b w:val="0"/>
          <w:bCs w:val="0"/>
          <w:snapToGrid w:val="0"/>
          <w:color w:val="000000" w:themeColor="text1"/>
          <w:spacing w:val="0"/>
          <w:w w:val="100"/>
          <w:kern w:val="0"/>
          <w:position w:val="0"/>
          <w:sz w:val="44"/>
          <w:szCs w:val="44"/>
          <w:highlight w:val="none"/>
          <w:lang w:val="zh-CN" w:eastAsia="zh-CN" w:bidi="zh-CN"/>
          <w14:textFill>
            <w14:solidFill>
              <w14:schemeClr w14:val="tx1"/>
            </w14:solidFill>
          </w14:textFill>
        </w:rPr>
      </w:pPr>
      <w:r>
        <w:rPr>
          <w:rFonts w:hint="default" w:ascii="Times New Roman" w:hAnsi="Times New Roman" w:eastAsia="方正小标宋简体" w:cs="Times New Roman"/>
          <w:b w:val="0"/>
          <w:bCs w:val="0"/>
          <w:snapToGrid w:val="0"/>
          <w:color w:val="000000" w:themeColor="text1"/>
          <w:spacing w:val="0"/>
          <w:w w:val="100"/>
          <w:kern w:val="0"/>
          <w:position w:val="0"/>
          <w:sz w:val="44"/>
          <w:szCs w:val="44"/>
          <w:highlight w:val="none"/>
          <w:lang w:val="zh-CN" w:eastAsia="zh-CN" w:bidi="zh-CN"/>
          <w14:textFill>
            <w14:solidFill>
              <w14:schemeClr w14:val="tx1"/>
            </w14:solidFill>
          </w14:textFill>
        </w:rPr>
        <w:t>湖南省职工基本医疗保险参保登记表（表</w:t>
      </w:r>
      <w:r>
        <w:rPr>
          <w:rFonts w:hint="default" w:ascii="Times New Roman" w:hAnsi="Times New Roman" w:eastAsia="方正小标宋简体" w:cs="Times New Roman"/>
          <w:b w:val="0"/>
          <w:bCs w:val="0"/>
          <w:snapToGrid w:val="0"/>
          <w:color w:val="000000" w:themeColor="text1"/>
          <w:spacing w:val="0"/>
          <w:w w:val="100"/>
          <w:kern w:val="0"/>
          <w:position w:val="0"/>
          <w:sz w:val="44"/>
          <w:szCs w:val="44"/>
          <w:highlight w:val="none"/>
          <w:lang w:val="en-US" w:eastAsia="zh-CN" w:bidi="zh-CN"/>
          <w14:textFill>
            <w14:solidFill>
              <w14:schemeClr w14:val="tx1"/>
            </w14:solidFill>
          </w14:textFill>
        </w:rPr>
        <w:t>2</w:t>
      </w:r>
      <w:r>
        <w:rPr>
          <w:rFonts w:hint="default" w:ascii="Times New Roman" w:hAnsi="Times New Roman" w:eastAsia="方正小标宋简体" w:cs="Times New Roman"/>
          <w:b w:val="0"/>
          <w:bCs w:val="0"/>
          <w:snapToGrid w:val="0"/>
          <w:color w:val="000000" w:themeColor="text1"/>
          <w:spacing w:val="0"/>
          <w:w w:val="100"/>
          <w:kern w:val="0"/>
          <w:position w:val="0"/>
          <w:sz w:val="44"/>
          <w:szCs w:val="44"/>
          <w:highlight w:val="none"/>
          <w:lang w:val="zh-CN" w:eastAsia="zh-CN" w:bidi="zh-CN"/>
          <w14:textFill>
            <w14:solidFill>
              <w14:schemeClr w14:val="tx1"/>
            </w14:solidFill>
          </w14:textFill>
        </w:rPr>
        <w:t>）</w:t>
      </w:r>
    </w:p>
    <w:p>
      <w:pPr>
        <w:pStyle w:val="5"/>
        <w:keepNext w:val="0"/>
        <w:keepLines w:val="0"/>
        <w:pageBreakBefore w:val="0"/>
        <w:widowControl w:val="0"/>
        <w:kinsoku w:val="0"/>
        <w:wordWrap/>
        <w:overflowPunct w:val="0"/>
        <w:topLinePunct w:val="0"/>
        <w:autoSpaceDE w:val="0"/>
        <w:autoSpaceDN w:val="0"/>
        <w:bidi w:val="0"/>
        <w:adjustRightInd w:val="0"/>
        <w:snapToGrid w:val="0"/>
        <w:spacing w:after="313" w:afterLines="100" w:line="592" w:lineRule="exact"/>
        <w:jc w:val="center"/>
        <w:textAlignment w:val="auto"/>
        <w:outlineLvl w:val="2"/>
        <w:rPr>
          <w:rFonts w:hint="default" w:ascii="Times New Roman" w:hAnsi="Times New Roman" w:eastAsia="宋体" w:cs="Times New Roman"/>
          <w:color w:val="000000" w:themeColor="text1"/>
          <w:sz w:val="44"/>
          <w:szCs w:val="24"/>
          <w:highlight w:val="none"/>
          <w14:textFill>
            <w14:solidFill>
              <w14:schemeClr w14:val="tx1"/>
            </w14:solidFill>
          </w14:textFill>
        </w:rPr>
      </w:pPr>
      <w:r>
        <w:rPr>
          <w:rFonts w:hint="default" w:ascii="Times New Roman" w:hAnsi="Times New Roman" w:eastAsia="方正小标宋简体" w:cs="Times New Roman"/>
          <w:b w:val="0"/>
          <w:bCs w:val="0"/>
          <w:snapToGrid w:val="0"/>
          <w:color w:val="000000" w:themeColor="text1"/>
          <w:spacing w:val="0"/>
          <w:w w:val="100"/>
          <w:kern w:val="0"/>
          <w:position w:val="0"/>
          <w:sz w:val="36"/>
          <w:szCs w:val="36"/>
          <w:highlight w:val="none"/>
          <w:lang w:val="zh-CN" w:eastAsia="zh-CN" w:bidi="zh-CN"/>
          <w14:textFill>
            <w14:solidFill>
              <w14:schemeClr w14:val="tx1"/>
            </w14:solidFill>
          </w14:textFill>
        </w:rPr>
        <w:t>（新增登记）</w:t>
      </w:r>
    </w:p>
    <w:p>
      <w:pPr>
        <w:pStyle w:val="5"/>
        <w:tabs>
          <w:tab w:val="left" w:pos="7979"/>
          <w:tab w:val="left" w:pos="14029"/>
        </w:tabs>
        <w:kinsoku w:val="0"/>
        <w:overflowPunct w:val="0"/>
        <w:ind w:firstLine="480" w:firstLineChars="200"/>
        <w:rPr>
          <w:rFonts w:hint="default" w:ascii="Times New Roman" w:hAnsi="Times New Roman" w:eastAsia="楷体_GB2312" w:cs="Times New Roman"/>
          <w:color w:val="000000" w:themeColor="text1"/>
          <w:spacing w:val="0"/>
          <w:sz w:val="24"/>
          <w:szCs w:val="24"/>
          <w:highlight w:val="none"/>
          <w14:textFill>
            <w14:solidFill>
              <w14:schemeClr w14:val="tx1"/>
            </w14:solidFill>
          </w14:textFill>
        </w:rPr>
      </w:pPr>
      <w:r>
        <w:rPr>
          <w:rFonts w:hint="default" w:ascii="Times New Roman" w:hAnsi="Times New Roman" w:eastAsia="楷体_GB2312" w:cs="Times New Roman"/>
          <w:color w:val="000000" w:themeColor="text1"/>
          <w:sz w:val="24"/>
          <w:szCs w:val="24"/>
          <w:highlight w:val="none"/>
          <w14:textFill>
            <w14:solidFill>
              <w14:schemeClr w14:val="tx1"/>
            </w14:solidFill>
          </w14:textFill>
        </w:rPr>
        <w:t>单位名称：</w:t>
      </w:r>
      <w:r>
        <w:rPr>
          <w:rFonts w:hint="eastAsia" w:ascii="Times New Roman" w:hAnsi="Times New Roman" w:eastAsia="楷体_GB2312" w:cs="Times New Roman"/>
          <w:color w:val="000000" w:themeColor="text1"/>
          <w:spacing w:val="-40"/>
          <w:sz w:val="24"/>
          <w:szCs w:val="24"/>
          <w:highlight w:val="none"/>
          <w:lang w:eastAsia="zh-CN"/>
          <w14:textFill>
            <w14:solidFill>
              <w14:schemeClr w14:val="tx1"/>
            </w14:solidFill>
          </w14:textFill>
        </w:rPr>
        <w:t>　　　　　　　　　　　　　　　　　　　　</w:t>
      </w:r>
      <w:r>
        <w:rPr>
          <w:rFonts w:hint="default" w:ascii="Times New Roman" w:hAnsi="Times New Roman" w:eastAsia="楷体_GB2312" w:cs="Times New Roman"/>
          <w:color w:val="000000" w:themeColor="text1"/>
          <w:sz w:val="24"/>
          <w:szCs w:val="24"/>
          <w:highlight w:val="none"/>
          <w14:textFill>
            <w14:solidFill>
              <w14:schemeClr w14:val="tx1"/>
            </w14:solidFill>
          </w14:textFill>
        </w:rPr>
        <w:t>单位编码：</w:t>
      </w:r>
      <w:r>
        <w:rPr>
          <w:rFonts w:hint="eastAsia" w:ascii="Times New Roman" w:hAnsi="Times New Roman" w:eastAsia="楷体_GB2312" w:cs="Times New Roman"/>
          <w:color w:val="000000" w:themeColor="text1"/>
          <w:spacing w:val="-40"/>
          <w:sz w:val="24"/>
          <w:szCs w:val="24"/>
          <w:highlight w:val="none"/>
          <w:lang w:eastAsia="zh-CN"/>
          <w14:textFill>
            <w14:solidFill>
              <w14:schemeClr w14:val="tx1"/>
            </w14:solidFill>
          </w14:textFill>
        </w:rPr>
        <w:t>　　　　　　　　　　　　　　　　　　　　</w:t>
      </w:r>
      <w:r>
        <w:rPr>
          <w:rFonts w:hint="default" w:ascii="Times New Roman" w:hAnsi="Times New Roman" w:eastAsia="楷体_GB2312" w:cs="Times New Roman"/>
          <w:color w:val="000000" w:themeColor="text1"/>
          <w:spacing w:val="0"/>
          <w:sz w:val="24"/>
          <w:szCs w:val="24"/>
          <w:highlight w:val="none"/>
          <w:lang w:val="en-US" w:eastAsia="zh-CN"/>
          <w14:textFill>
            <w14:solidFill>
              <w14:schemeClr w14:val="tx1"/>
            </w14:solidFill>
          </w14:textFill>
        </w:rPr>
        <w:t>灵活就业人员</w:t>
      </w:r>
      <w:r>
        <w:rPr>
          <w:rFonts w:hint="eastAsia" w:ascii="Times New Roman" w:hAnsi="Times New Roman" w:eastAsia="楷体_GB2312" w:cs="Times New Roman"/>
          <w:color w:val="000000" w:themeColor="text1"/>
          <w:spacing w:val="0"/>
          <w:sz w:val="24"/>
          <w:szCs w:val="24"/>
          <w:highlight w:val="none"/>
          <w:lang w:val="en-US" w:eastAsia="zh-CN"/>
          <w14:textFill>
            <w14:solidFill>
              <w14:schemeClr w14:val="tx1"/>
            </w14:solidFill>
          </w14:textFill>
        </w:rPr>
        <w:t>□</w:t>
      </w:r>
    </w:p>
    <w:tbl>
      <w:tblPr>
        <w:tblStyle w:val="9"/>
        <w:tblpPr w:leftFromText="180" w:rightFromText="180" w:vertAnchor="text" w:horzAnchor="page" w:tblpX="1526" w:tblpY="64"/>
        <w:tblOverlap w:val="never"/>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00"/>
        <w:gridCol w:w="1020"/>
        <w:gridCol w:w="1996"/>
        <w:gridCol w:w="2405"/>
        <w:gridCol w:w="1456"/>
        <w:gridCol w:w="1561"/>
        <w:gridCol w:w="1743"/>
        <w:gridCol w:w="1706"/>
        <w:gridCol w:w="14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17" w:type="pct"/>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spacing w:line="218" w:lineRule="auto"/>
              <w:jc w:val="cente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t>序号</w:t>
            </w:r>
          </w:p>
        </w:tc>
        <w:tc>
          <w:tcPr>
            <w:tcW w:w="359" w:type="pct"/>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t>姓名</w:t>
            </w:r>
          </w:p>
        </w:tc>
        <w:tc>
          <w:tcPr>
            <w:tcW w:w="702" w:type="pct"/>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spacing w:line="218" w:lineRule="auto"/>
              <w:jc w:val="cente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t>身份证件类型</w:t>
            </w:r>
          </w:p>
        </w:tc>
        <w:tc>
          <w:tcPr>
            <w:tcW w:w="846" w:type="pct"/>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t>身份证号码</w:t>
            </w:r>
          </w:p>
        </w:tc>
        <w:tc>
          <w:tcPr>
            <w:tcW w:w="512" w:type="pct"/>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spacing w:line="293" w:lineRule="exact"/>
              <w:jc w:val="cente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t>出生年月</w:t>
            </w:r>
          </w:p>
        </w:tc>
        <w:tc>
          <w:tcPr>
            <w:tcW w:w="549" w:type="pct"/>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spacing w:line="293" w:lineRule="exact"/>
              <w:jc w:val="cente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t>申报月工资</w:t>
            </w:r>
          </w:p>
          <w:p>
            <w:pPr>
              <w:pStyle w:val="15"/>
              <w:kinsoku w:val="0"/>
              <w:overflowPunct w:val="0"/>
              <w:jc w:val="cente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t>（元）</w:t>
            </w:r>
          </w:p>
        </w:tc>
        <w:tc>
          <w:tcPr>
            <w:tcW w:w="613" w:type="pct"/>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b/>
                <w:bCs/>
                <w:color w:val="000000" w:themeColor="text1"/>
                <w:sz w:val="20"/>
                <w:szCs w:val="20"/>
                <w:highlight w:val="none"/>
                <w:lang w:eastAsia="zh-CN"/>
                <w14:textFill>
                  <w14:solidFill>
                    <w14:schemeClr w14:val="tx1"/>
                  </w14:solidFill>
                </w14:textFill>
              </w:rPr>
              <w:t>本次参保时</w:t>
            </w:r>
            <w: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t>间</w:t>
            </w:r>
          </w:p>
        </w:tc>
        <w:tc>
          <w:tcPr>
            <w:tcW w:w="600" w:type="pct"/>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t>手机号码</w:t>
            </w:r>
          </w:p>
        </w:tc>
        <w:tc>
          <w:tcPr>
            <w:tcW w:w="499" w:type="pct"/>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17" w:type="pct"/>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w w:val="92"/>
                <w:sz w:val="20"/>
                <w:szCs w:val="20"/>
                <w:highlight w:val="none"/>
                <w14:textFill>
                  <w14:solidFill>
                    <w14:schemeClr w14:val="tx1"/>
                  </w14:solidFill>
                </w14:textFill>
              </w:rPr>
            </w:pPr>
            <w:r>
              <w:rPr>
                <w:rFonts w:hint="default" w:ascii="Times New Roman" w:hAnsi="Times New Roman" w:eastAsia="方正书宋简体" w:cs="Times New Roman"/>
                <w:color w:val="000000" w:themeColor="text1"/>
                <w:w w:val="92"/>
                <w:sz w:val="20"/>
                <w:szCs w:val="20"/>
                <w:highlight w:val="none"/>
                <w14:textFill>
                  <w14:solidFill>
                    <w14:schemeClr w14:val="tx1"/>
                  </w14:solidFill>
                </w14:textFill>
              </w:rPr>
              <w:t>1</w:t>
            </w:r>
          </w:p>
        </w:tc>
        <w:tc>
          <w:tcPr>
            <w:tcW w:w="359" w:type="pct"/>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702" w:type="pct"/>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846" w:type="pct"/>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512" w:type="pct"/>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549" w:type="pct"/>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613" w:type="pct"/>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600" w:type="pct"/>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499" w:type="pct"/>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w w:val="95"/>
                <w:sz w:val="20"/>
                <w:szCs w:val="20"/>
                <w:highlight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17" w:type="pct"/>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w w:val="92"/>
                <w:sz w:val="20"/>
                <w:szCs w:val="20"/>
                <w:highlight w:val="none"/>
                <w:lang w:val="en-US" w:eastAsia="zh-CN"/>
                <w14:textFill>
                  <w14:solidFill>
                    <w14:schemeClr w14:val="tx1"/>
                  </w14:solidFill>
                </w14:textFill>
              </w:rPr>
            </w:pPr>
            <w:r>
              <w:rPr>
                <w:rFonts w:hint="default" w:ascii="Times New Roman" w:hAnsi="Times New Roman" w:eastAsia="方正书宋简体" w:cs="Times New Roman"/>
                <w:color w:val="000000" w:themeColor="text1"/>
                <w:w w:val="92"/>
                <w:sz w:val="20"/>
                <w:szCs w:val="20"/>
                <w:highlight w:val="none"/>
                <w:lang w:val="en-US" w:eastAsia="zh-CN"/>
                <w14:textFill>
                  <w14:solidFill>
                    <w14:schemeClr w14:val="tx1"/>
                  </w14:solidFill>
                </w14:textFill>
              </w:rPr>
              <w:t>2</w:t>
            </w:r>
          </w:p>
        </w:tc>
        <w:tc>
          <w:tcPr>
            <w:tcW w:w="359" w:type="pct"/>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702" w:type="pct"/>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846" w:type="pct"/>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512" w:type="pct"/>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549" w:type="pct"/>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613" w:type="pct"/>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600" w:type="pct"/>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499" w:type="pct"/>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w w:val="95"/>
                <w:sz w:val="20"/>
                <w:szCs w:val="20"/>
                <w:highlight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6" w:hRule="atLeast"/>
        </w:trPr>
        <w:tc>
          <w:tcPr>
            <w:tcW w:w="5000" w:type="pct"/>
            <w:gridSpan w:val="9"/>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w w:val="95"/>
                <w:sz w:val="20"/>
                <w:szCs w:val="20"/>
                <w:highlight w:val="none"/>
                <w14:textFill>
                  <w14:solidFill>
                    <w14:schemeClr w14:val="tx1"/>
                  </w14:solidFill>
                </w14:textFill>
              </w:rPr>
            </w:pPr>
          </w:p>
          <w:p>
            <w:pPr>
              <w:pStyle w:val="15"/>
              <w:kinsoku w:val="0"/>
              <w:overflowPunct w:val="0"/>
              <w:spacing w:line="286" w:lineRule="exact"/>
              <w:ind w:firstLine="400" w:firstLineChars="200"/>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color w:val="000000" w:themeColor="text1"/>
                <w:sz w:val="20"/>
                <w:szCs w:val="20"/>
                <w:highlight w:val="none"/>
                <w14:textFill>
                  <w14:solidFill>
                    <w14:schemeClr w14:val="tx1"/>
                  </w14:solidFill>
                </w14:textFill>
              </w:rPr>
              <w:t>我单位（本人）承诺:</w:t>
            </w:r>
          </w:p>
          <w:p>
            <w:pPr>
              <w:pStyle w:val="15"/>
              <w:kinsoku w:val="0"/>
              <w:overflowPunct w:val="0"/>
              <w:spacing w:before="52"/>
              <w:ind w:left="458" w:leftChars="218" w:firstLine="400" w:firstLineChars="200"/>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color w:val="000000" w:themeColor="text1"/>
                <w:sz w:val="20"/>
                <w:szCs w:val="20"/>
                <w:highlight w:val="none"/>
                <w14:textFill>
                  <w14:solidFill>
                    <w14:schemeClr w14:val="tx1"/>
                  </w14:solidFill>
                </w14:textFill>
              </w:rPr>
              <w:t>申报材料及填写内容真实有效，符合国家有关法律法规，如因虚假申报影响职工权益或违反国家有关法律法规，我单位</w:t>
            </w:r>
            <w:r>
              <w:rPr>
                <w:rFonts w:hint="eastAsia" w:ascii="Times New Roman" w:hAnsi="Times New Roman" w:eastAsia="楷体_GB2312" w:cs="Times New Roman"/>
                <w:color w:val="000000" w:themeColor="text1"/>
                <w:sz w:val="20"/>
                <w:szCs w:val="20"/>
                <w:highlight w:val="none"/>
                <w:lang w:eastAsia="zh-CN"/>
                <w14:textFill>
                  <w14:solidFill>
                    <w14:schemeClr w14:val="tx1"/>
                  </w14:solidFill>
                </w14:textFill>
              </w:rPr>
              <w:t>（</w:t>
            </w:r>
            <w:r>
              <w:rPr>
                <w:rFonts w:hint="default" w:ascii="Times New Roman" w:hAnsi="Times New Roman" w:eastAsia="方正书宋简体" w:cs="Times New Roman"/>
                <w:color w:val="000000" w:themeColor="text1"/>
                <w:sz w:val="20"/>
                <w:szCs w:val="20"/>
                <w:highlight w:val="none"/>
                <w14:textFill>
                  <w14:solidFill>
                    <w14:schemeClr w14:val="tx1"/>
                  </w14:solidFill>
                </w14:textFill>
              </w:rPr>
              <w:t>本人</w:t>
            </w:r>
            <w:r>
              <w:rPr>
                <w:rFonts w:hint="eastAsia" w:ascii="Times New Roman" w:hAnsi="Times New Roman" w:eastAsia="楷体_GB2312" w:cs="Times New Roman"/>
                <w:color w:val="000000" w:themeColor="text1"/>
                <w:sz w:val="20"/>
                <w:szCs w:val="20"/>
                <w:highlight w:val="none"/>
                <w:lang w:eastAsia="zh-CN"/>
                <w14:textFill>
                  <w14:solidFill>
                    <w14:schemeClr w14:val="tx1"/>
                  </w14:solidFill>
                </w14:textFill>
              </w:rPr>
              <w:t>）</w:t>
            </w:r>
            <w:r>
              <w:rPr>
                <w:rFonts w:hint="default" w:ascii="Times New Roman" w:hAnsi="Times New Roman" w:eastAsia="方正书宋简体" w:cs="Times New Roman"/>
                <w:color w:val="000000" w:themeColor="text1"/>
                <w:sz w:val="20"/>
                <w:szCs w:val="20"/>
                <w:highlight w:val="none"/>
                <w14:textFill>
                  <w14:solidFill>
                    <w14:schemeClr w14:val="tx1"/>
                  </w14:solidFill>
                </w14:textFill>
              </w:rPr>
              <w:t>承担一切后果和法律责任。</w:t>
            </w:r>
          </w:p>
          <w:p>
            <w:pPr>
              <w:pStyle w:val="15"/>
              <w:kinsoku w:val="0"/>
              <w:overflowPunct w:val="0"/>
              <w:spacing w:before="220"/>
              <w:ind w:firstLine="5400" w:firstLineChars="2700"/>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p>
            <w:pPr>
              <w:pStyle w:val="15"/>
              <w:kinsoku w:val="0"/>
              <w:overflowPunct w:val="0"/>
              <w:spacing w:before="220"/>
              <w:ind w:firstLine="5400" w:firstLineChars="2700"/>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color w:val="000000" w:themeColor="text1"/>
                <w:sz w:val="20"/>
                <w:szCs w:val="20"/>
                <w:highlight w:val="none"/>
                <w14:textFill>
                  <w14:solidFill>
                    <w14:schemeClr w14:val="tx1"/>
                  </w14:solidFill>
                </w14:textFill>
              </w:rPr>
              <w:t>（单位行政公章或灵活就业人员本人签名）：</w:t>
            </w:r>
          </w:p>
          <w:p>
            <w:pPr>
              <w:pStyle w:val="15"/>
              <w:kinsoku w:val="0"/>
              <w:overflowPunct w:val="0"/>
              <w:spacing w:before="7"/>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p>
            <w:pPr>
              <w:pStyle w:val="15"/>
              <w:tabs>
                <w:tab w:val="left" w:pos="2504"/>
                <w:tab w:val="left" w:pos="4354"/>
                <w:tab w:val="left" w:pos="11654"/>
              </w:tabs>
              <w:kinsoku w:val="0"/>
              <w:overflowPunct w:val="0"/>
              <w:ind w:left="295"/>
              <w:rPr>
                <w:rFonts w:hint="default" w:ascii="Times New Roman" w:hAnsi="Times New Roman" w:eastAsia="方正书宋简体" w:cs="Times New Roman"/>
                <w:color w:val="000000" w:themeColor="text1"/>
                <w:position w:val="1"/>
                <w:sz w:val="20"/>
                <w:szCs w:val="20"/>
                <w:highlight w:val="none"/>
                <w14:textFill>
                  <w14:solidFill>
                    <w14:schemeClr w14:val="tx1"/>
                  </w14:solidFill>
                </w14:textFill>
              </w:rPr>
            </w:pPr>
          </w:p>
          <w:p>
            <w:pPr>
              <w:pStyle w:val="15"/>
              <w:kinsoku w:val="0"/>
              <w:overflowPunct w:val="0"/>
              <w:ind w:firstLine="400" w:firstLineChars="200"/>
              <w:jc w:val="left"/>
              <w:rPr>
                <w:rFonts w:hint="default" w:ascii="Times New Roman" w:hAnsi="Times New Roman" w:eastAsia="方正书宋简体" w:cs="Times New Roman"/>
                <w:color w:val="000000" w:themeColor="text1"/>
                <w:w w:val="95"/>
                <w:sz w:val="20"/>
                <w:szCs w:val="20"/>
                <w:highlight w:val="none"/>
                <w14:textFill>
                  <w14:solidFill>
                    <w14:schemeClr w14:val="tx1"/>
                  </w14:solidFill>
                </w14:textFill>
              </w:rPr>
            </w:pPr>
            <w:r>
              <w:rPr>
                <w:rFonts w:hint="default" w:ascii="Times New Roman" w:hAnsi="Times New Roman" w:eastAsia="方正书宋简体" w:cs="Times New Roman"/>
                <w:color w:val="000000" w:themeColor="text1"/>
                <w:position w:val="1"/>
                <w:sz w:val="20"/>
                <w:szCs w:val="20"/>
                <w:highlight w:val="none"/>
                <w14:textFill>
                  <w14:solidFill>
                    <w14:schemeClr w14:val="tx1"/>
                  </w14:solidFill>
                </w14:textFill>
              </w:rPr>
              <w:t>单位经办人签名：</w:t>
            </w:r>
            <w:r>
              <w:rPr>
                <w:rFonts w:hint="default" w:ascii="Times New Roman" w:hAnsi="Times New Roman" w:eastAsia="方正书宋简体" w:cs="Times New Roman"/>
                <w:color w:val="000000" w:themeColor="text1"/>
                <w:position w:val="1"/>
                <w:sz w:val="20"/>
                <w:szCs w:val="20"/>
                <w:highlight w:val="none"/>
                <w14:textFill>
                  <w14:solidFill>
                    <w14:schemeClr w14:val="tx1"/>
                  </w14:solidFill>
                </w14:textFill>
              </w:rPr>
              <w:tab/>
            </w:r>
            <w:r>
              <w:rPr>
                <w:rFonts w:hint="default" w:ascii="Times New Roman" w:hAnsi="Times New Roman" w:eastAsia="方正书宋简体" w:cs="Times New Roman"/>
                <w:color w:val="000000" w:themeColor="text1"/>
                <w:position w:val="1"/>
                <w:sz w:val="20"/>
                <w:szCs w:val="20"/>
                <w:highlight w:val="none"/>
                <w14:textFill>
                  <w14:solidFill>
                    <w14:schemeClr w14:val="tx1"/>
                  </w14:solidFill>
                </w14:textFill>
              </w:rPr>
              <w:tab/>
            </w:r>
            <w:r>
              <w:rPr>
                <w:rFonts w:hint="default" w:ascii="Times New Roman" w:hAnsi="Times New Roman" w:eastAsia="方正书宋简体" w:cs="Times New Roman"/>
                <w:color w:val="000000" w:themeColor="text1"/>
                <w:position w:val="1"/>
                <w:sz w:val="20"/>
                <w:szCs w:val="20"/>
                <w:highlight w:val="none"/>
                <w:lang w:val="en-US" w:eastAsia="zh-CN"/>
                <w14:textFill>
                  <w14:solidFill>
                    <w14:schemeClr w14:val="tx1"/>
                  </w14:solidFill>
                </w14:textFill>
              </w:rPr>
              <w:t xml:space="preserve">                 </w:t>
            </w:r>
            <w:r>
              <w:rPr>
                <w:rFonts w:hint="default" w:ascii="Times New Roman" w:hAnsi="Times New Roman" w:eastAsia="方正书宋简体" w:cs="Times New Roman"/>
                <w:color w:val="000000" w:themeColor="text1"/>
                <w:position w:val="1"/>
                <w:sz w:val="20"/>
                <w:szCs w:val="20"/>
                <w:highlight w:val="none"/>
                <w14:textFill>
                  <w14:solidFill>
                    <w14:schemeClr w14:val="tx1"/>
                  </w14:solidFill>
                </w14:textFill>
              </w:rPr>
              <w:t>单位经办人联系方式：</w:t>
            </w:r>
            <w:r>
              <w:rPr>
                <w:rFonts w:hint="default" w:ascii="Times New Roman" w:hAnsi="Times New Roman" w:eastAsia="方正书宋简体" w:cs="Times New Roman"/>
                <w:color w:val="000000" w:themeColor="text1"/>
                <w:position w:val="1"/>
                <w:sz w:val="20"/>
                <w:szCs w:val="20"/>
                <w:highlight w:val="none"/>
                <w:lang w:val="en-US" w:eastAsia="zh-CN"/>
                <w14:textFill>
                  <w14:solidFill>
                    <w14:schemeClr w14:val="tx1"/>
                  </w14:solidFill>
                </w14:textFill>
              </w:rPr>
              <w:t xml:space="preserve">                               </w:t>
            </w:r>
            <w:r>
              <w:rPr>
                <w:rFonts w:hint="default" w:ascii="Times New Roman" w:hAnsi="Times New Roman" w:eastAsia="方正书宋简体" w:cs="Times New Roman"/>
                <w:color w:val="000000" w:themeColor="text1"/>
                <w:position w:val="1"/>
                <w:sz w:val="20"/>
                <w:szCs w:val="20"/>
                <w:highlight w:val="none"/>
                <w14:textFill>
                  <w14:solidFill>
                    <w14:schemeClr w14:val="tx1"/>
                  </w14:solidFill>
                </w14:textFill>
              </w:rPr>
              <w:tab/>
            </w:r>
            <w:r>
              <w:rPr>
                <w:rFonts w:hint="default" w:ascii="Times New Roman" w:hAnsi="Times New Roman" w:eastAsia="方正书宋简体" w:cs="Times New Roman"/>
                <w:color w:val="000000" w:themeColor="text1"/>
                <w:sz w:val="20"/>
                <w:szCs w:val="20"/>
                <w:highlight w:val="none"/>
                <w14:textFill>
                  <w14:solidFill>
                    <w14:schemeClr w14:val="tx1"/>
                  </w14:solidFill>
                </w14:textFill>
              </w:rPr>
              <w:t>年</w:t>
            </w:r>
            <w:r>
              <w:rPr>
                <w:rFonts w:hint="eastAsia" w:ascii="Times New Roman" w:hAnsi="Times New Roman" w:eastAsia="方正书宋简体" w:cs="Times New Roman"/>
                <w:color w:val="000000" w:themeColor="text1"/>
                <w:sz w:val="20"/>
                <w:szCs w:val="20"/>
                <w:highlight w:val="none"/>
                <w:lang w:val="en-US" w:eastAsia="zh-CN"/>
                <w14:textFill>
                  <w14:solidFill>
                    <w14:schemeClr w14:val="tx1"/>
                  </w14:solidFill>
                </w14:textFill>
              </w:rPr>
              <w:t>　　</w:t>
            </w:r>
            <w:r>
              <w:rPr>
                <w:rFonts w:hint="default" w:ascii="Times New Roman" w:hAnsi="Times New Roman" w:eastAsia="方正书宋简体" w:cs="Times New Roman"/>
                <w:color w:val="000000" w:themeColor="text1"/>
                <w:sz w:val="20"/>
                <w:szCs w:val="20"/>
                <w:highlight w:val="none"/>
                <w14:textFill>
                  <w14:solidFill>
                    <w14:schemeClr w14:val="tx1"/>
                  </w14:solidFill>
                </w14:textFill>
              </w:rPr>
              <w:t>月</w:t>
            </w:r>
            <w:r>
              <w:rPr>
                <w:rFonts w:hint="eastAsia" w:ascii="Times New Roman" w:hAnsi="Times New Roman" w:eastAsia="方正书宋简体" w:cs="Times New Roman"/>
                <w:color w:val="000000" w:themeColor="text1"/>
                <w:sz w:val="20"/>
                <w:szCs w:val="20"/>
                <w:highlight w:val="none"/>
                <w:lang w:val="en-US" w:eastAsia="zh-CN"/>
                <w14:textFill>
                  <w14:solidFill>
                    <w14:schemeClr w14:val="tx1"/>
                  </w14:solidFill>
                </w14:textFill>
              </w:rPr>
              <w:t>　　</w:t>
            </w:r>
            <w:r>
              <w:rPr>
                <w:rFonts w:hint="default" w:ascii="Times New Roman" w:hAnsi="Times New Roman" w:eastAsia="方正书宋简体" w:cs="Times New Roman"/>
                <w:color w:val="000000" w:themeColor="text1"/>
                <w:sz w:val="20"/>
                <w:szCs w:val="20"/>
                <w:highlight w:val="none"/>
                <w14:textFill>
                  <w14:solidFill>
                    <w14:schemeClr w14:val="tx1"/>
                  </w14:solidFill>
                </w14:textFill>
              </w:rPr>
              <w:t>日</w:t>
            </w:r>
          </w:p>
        </w:tc>
      </w:tr>
    </w:tbl>
    <w:p>
      <w:pPr>
        <w:pStyle w:val="5"/>
        <w:kinsoku w:val="0"/>
        <w:overflowPunct w:val="0"/>
        <w:spacing w:line="240" w:lineRule="exact"/>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p>
      <w:pPr>
        <w:pStyle w:val="5"/>
        <w:kinsoku w:val="0"/>
        <w:overflowPunct w:val="0"/>
        <w:spacing w:line="240" w:lineRule="exact"/>
        <w:ind w:firstLine="400" w:firstLineChars="200"/>
        <w:rPr>
          <w:rFonts w:hint="default" w:ascii="Times New Roman" w:hAnsi="Times New Roman" w:eastAsia="方正书宋简体" w:cs="Times New Roman"/>
          <w:color w:val="000000" w:themeColor="text1"/>
          <w:w w:val="95"/>
          <w:sz w:val="20"/>
          <w:szCs w:val="20"/>
          <w:highlight w:val="none"/>
          <w:lang w:eastAsia="zh-CN"/>
          <w14:textFill>
            <w14:solidFill>
              <w14:schemeClr w14:val="tx1"/>
            </w14:solidFill>
          </w14:textFill>
        </w:rPr>
      </w:pPr>
      <w:r>
        <w:rPr>
          <w:rFonts w:hint="default" w:ascii="Times New Roman" w:hAnsi="Times New Roman" w:eastAsia="方正书宋简体" w:cs="Times New Roman"/>
          <w:color w:val="000000" w:themeColor="text1"/>
          <w:sz w:val="20"/>
          <w:szCs w:val="20"/>
          <w:highlight w:val="none"/>
          <w14:textFill>
            <w14:solidFill>
              <w14:schemeClr w14:val="tx1"/>
            </w14:solidFill>
          </w14:textFill>
        </w:rPr>
        <w:t>注：</w:t>
      </w:r>
      <w:r>
        <w:rPr>
          <w:rFonts w:hint="default" w:ascii="Times New Roman" w:hAnsi="Times New Roman" w:eastAsia="方正书宋简体" w:cs="Times New Roman"/>
          <w:color w:val="000000" w:themeColor="text1"/>
          <w:sz w:val="20"/>
          <w:szCs w:val="20"/>
          <w:highlight w:val="none"/>
          <w:lang w:val="en-US" w:eastAsia="zh-CN"/>
          <w14:textFill>
            <w14:solidFill>
              <w14:schemeClr w14:val="tx1"/>
            </w14:solidFill>
          </w14:textFill>
        </w:rPr>
        <w:t>1.</w:t>
      </w:r>
      <w:r>
        <w:rPr>
          <w:rFonts w:hint="default" w:ascii="Times New Roman" w:hAnsi="Times New Roman" w:eastAsia="方正书宋简体" w:cs="Times New Roman"/>
          <w:color w:val="000000" w:themeColor="text1"/>
          <w:sz w:val="20"/>
          <w:szCs w:val="20"/>
          <w:highlight w:val="none"/>
          <w14:textFill>
            <w14:solidFill>
              <w14:schemeClr w14:val="tx1"/>
            </w14:solidFill>
          </w14:textFill>
        </w:rPr>
        <w:t>灵活就业人员无需单位盖章和填写单位编码</w:t>
      </w:r>
      <w:r>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t>，</w:t>
      </w:r>
      <w:r>
        <w:rPr>
          <w:rFonts w:hint="default" w:ascii="Times New Roman" w:hAnsi="Times New Roman" w:eastAsia="方正书宋简体" w:cs="Times New Roman"/>
          <w:color w:val="000000" w:themeColor="text1"/>
          <w:sz w:val="20"/>
          <w:szCs w:val="20"/>
          <w:highlight w:val="none"/>
          <w14:textFill>
            <w14:solidFill>
              <w14:schemeClr w14:val="tx1"/>
            </w14:solidFill>
          </w14:textFill>
        </w:rPr>
        <w:t>需要提供</w:t>
      </w:r>
      <w:r>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t>本人有效身份证件；灵活就业人员不在户籍地参保还需要提供居住证。</w:t>
      </w:r>
    </w:p>
    <w:p>
      <w:pPr>
        <w:pStyle w:val="5"/>
        <w:numPr>
          <w:ilvl w:val="0"/>
          <w:numId w:val="0"/>
        </w:numPr>
        <w:tabs>
          <w:tab w:val="left" w:pos="7979"/>
          <w:tab w:val="left" w:pos="14029"/>
        </w:tabs>
        <w:kinsoku w:val="0"/>
        <w:overflowPunct w:val="0"/>
        <w:ind w:leftChars="200" w:right="0" w:rightChars="0"/>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pPr>
    </w:p>
    <w:p>
      <w:pPr>
        <w:pStyle w:val="5"/>
        <w:numPr>
          <w:ilvl w:val="0"/>
          <w:numId w:val="0"/>
        </w:numPr>
        <w:tabs>
          <w:tab w:val="left" w:pos="7979"/>
          <w:tab w:val="left" w:pos="14029"/>
        </w:tabs>
        <w:kinsoku w:val="0"/>
        <w:overflowPunct w:val="0"/>
        <w:ind w:leftChars="200" w:right="0" w:rightChars="0"/>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pPr>
    </w:p>
    <w:p>
      <w:pPr>
        <w:pStyle w:val="5"/>
        <w:numPr>
          <w:ilvl w:val="0"/>
          <w:numId w:val="0"/>
        </w:numPr>
        <w:tabs>
          <w:tab w:val="left" w:pos="7979"/>
          <w:tab w:val="left" w:pos="14029"/>
        </w:tabs>
        <w:kinsoku w:val="0"/>
        <w:overflowPunct w:val="0"/>
        <w:ind w:leftChars="200" w:right="0" w:rightChars="0"/>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pPr>
    </w:p>
    <w:p>
      <w:pPr>
        <w:pStyle w:val="5"/>
        <w:numPr>
          <w:ilvl w:val="0"/>
          <w:numId w:val="0"/>
        </w:numPr>
        <w:tabs>
          <w:tab w:val="left" w:pos="7979"/>
          <w:tab w:val="left" w:pos="14029"/>
        </w:tabs>
        <w:kinsoku w:val="0"/>
        <w:overflowPunct w:val="0"/>
        <w:ind w:leftChars="200" w:right="0" w:rightChars="0"/>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sectPr>
          <w:pgSz w:w="16838" w:h="11906" w:orient="landscape"/>
          <w:pgMar w:top="1417" w:right="1417" w:bottom="1417" w:left="1417" w:header="851" w:footer="992" w:gutter="0"/>
          <w:pgNumType w:fmt="numberInDash"/>
          <w:cols w:space="720" w:num="1"/>
          <w:docGrid w:type="lines" w:linePitch="312" w:charSpace="0"/>
        </w:sectPr>
      </w:pPr>
    </w:p>
    <w:p>
      <w:pPr>
        <w:pStyle w:val="8"/>
        <w:keepNext w:val="0"/>
        <w:keepLines w:val="0"/>
        <w:pageBreakBefore w:val="0"/>
        <w:widowControl w:val="0"/>
        <w:tabs>
          <w:tab w:val="left" w:pos="955"/>
        </w:tabs>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eastAsia" w:ascii="楷体_GB2312" w:hAnsi="楷体_GB2312" w:eastAsia="楷体_GB2312" w:cs="楷体_GB2312"/>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（四）职工减少登记</w:t>
      </w:r>
    </w:p>
    <w:p>
      <w:pPr>
        <w:pStyle w:val="8"/>
        <w:keepNext w:val="0"/>
        <w:keepLines w:val="0"/>
        <w:pageBreakBefore w:val="0"/>
        <w:widowControl w:val="0"/>
        <w:tabs>
          <w:tab w:val="left" w:pos="955"/>
        </w:tabs>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楷体_GB2312" w:cs="Times New Roman"/>
          <w:color w:val="000000" w:themeColor="text1"/>
          <w:sz w:val="32"/>
          <w:szCs w:val="32"/>
          <w14:textFill>
            <w14:solidFill>
              <w14:schemeClr w14:val="tx1"/>
            </w14:solidFill>
          </w14:textFill>
        </w:rPr>
        <w:t>事项名称：</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职工减少登记。</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楷体_GB2312" w:cs="Times New Roman"/>
          <w:color w:val="000000" w:themeColor="text1"/>
          <w:sz w:val="32"/>
          <w:szCs w:val="32"/>
          <w14:textFill>
            <w14:solidFill>
              <w14:schemeClr w14:val="tx1"/>
            </w14:solidFill>
          </w14:textFill>
        </w:rPr>
        <w:t>受理单位：</w:t>
      </w:r>
      <w:r>
        <w:rPr>
          <w:rFonts w:hint="default" w:ascii="Times New Roman" w:hAnsi="Times New Roman" w:eastAsia="仿宋_GB2312" w:cs="Times New Roman"/>
          <w:color w:val="000000" w:themeColor="text1"/>
          <w:sz w:val="32"/>
          <w:szCs w:val="32"/>
          <w14:textFill>
            <w14:solidFill>
              <w14:schemeClr w14:val="tx1"/>
            </w14:solidFill>
          </w14:textFill>
        </w:rPr>
        <w:t>全省各级医疗保障经办机构（以下简称“医保经办机构”）。</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楷体_GB2312" w:cs="Times New Roman"/>
          <w:color w:val="000000" w:themeColor="text1"/>
          <w:sz w:val="32"/>
          <w:szCs w:val="32"/>
          <w14:textFill>
            <w14:solidFill>
              <w14:schemeClr w14:val="tx1"/>
            </w14:solidFill>
          </w14:textFill>
        </w:rPr>
        <w:t>服务对象：</w:t>
      </w:r>
      <w:r>
        <w:rPr>
          <w:rFonts w:hint="default" w:ascii="Times New Roman" w:hAnsi="Times New Roman" w:eastAsia="仿宋_GB2312" w:cs="Times New Roman"/>
          <w:color w:val="000000" w:themeColor="text1"/>
          <w:sz w:val="32"/>
          <w:szCs w:val="32"/>
          <w14:textFill>
            <w14:solidFill>
              <w14:schemeClr w14:val="tx1"/>
            </w14:solidFill>
          </w14:textFill>
        </w:rPr>
        <w:t>各类国家机关、企事业单位、社会团体、民办非企业单位和有雇工的个体工商户（以下统称用人单位）</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的职工</w:t>
      </w:r>
      <w:r>
        <w:rPr>
          <w:rFonts w:hint="default" w:ascii="Times New Roman" w:hAnsi="Times New Roman" w:eastAsia="仿宋_GB2312" w:cs="Times New Roman"/>
          <w:color w:val="000000" w:themeColor="text1"/>
          <w:sz w:val="32"/>
          <w:szCs w:val="32"/>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楷体_GB2312" w:cs="Times New Roman"/>
          <w:color w:val="000000" w:themeColor="text1"/>
          <w:sz w:val="32"/>
          <w:szCs w:val="32"/>
          <w14:textFill>
            <w14:solidFill>
              <w14:schemeClr w14:val="tx1"/>
            </w14:solidFill>
          </w14:textFill>
        </w:rPr>
        <w:t>办理渠道：</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楷体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1</w:t>
      </w:r>
      <w:r>
        <w:rPr>
          <w:rFonts w:hint="eastAsia" w:ascii="Times New Roman" w:hAnsi="Times New Roman" w:eastAsia="楷体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现场办理：各统筹区医保经办机构公布经办服务大厅办理地址。</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楷体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2</w:t>
      </w:r>
      <w:r>
        <w:rPr>
          <w:rFonts w:hint="eastAsia" w:ascii="Times New Roman" w:hAnsi="Times New Roman" w:eastAsia="楷体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线上办理：各统筹区医保经办机构向社会公布的网站、湖南省医疗保障网上服务大厅、</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湖南省政务服务平台</w:t>
      </w:r>
      <w:r>
        <w:rPr>
          <w:rFonts w:hint="default" w:ascii="Times New Roman" w:hAnsi="Times New Roman" w:eastAsia="仿宋_GB2312" w:cs="Times New Roman"/>
          <w:color w:val="000000" w:themeColor="text1"/>
          <w:sz w:val="32"/>
          <w:szCs w:val="32"/>
          <w14:textFill>
            <w14:solidFill>
              <w14:schemeClr w14:val="tx1"/>
            </w14:solidFill>
          </w14:textFill>
        </w:rPr>
        <w:t>等。</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5.</w:t>
      </w:r>
      <w:r>
        <w:rPr>
          <w:rFonts w:hint="default" w:ascii="Times New Roman" w:hAnsi="Times New Roman" w:eastAsia="楷体_GB2312" w:cs="Times New Roman"/>
          <w:color w:val="000000" w:themeColor="text1"/>
          <w:sz w:val="32"/>
          <w:szCs w:val="32"/>
          <w14:textFill>
            <w14:solidFill>
              <w14:schemeClr w14:val="tx1"/>
            </w14:solidFill>
          </w14:textFill>
        </w:rPr>
        <w:t>办理流程：</w:t>
      </w: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eastAsia" w:ascii="Times New Roman" w:hAnsi="Times New Roman" w:eastAsia="楷体_GB2312" w:cs="Times New Roman"/>
          <w:color w:val="000000" w:themeColor="text1"/>
          <w:kern w:val="0"/>
          <w:sz w:val="32"/>
          <w:szCs w:val="32"/>
          <w:lang w:val="en-US"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1</w:t>
      </w:r>
      <w:r>
        <w:rPr>
          <w:rFonts w:hint="eastAsia" w:ascii="Times New Roman" w:hAnsi="Times New Roman" w:eastAsia="楷体_GB2312" w:cs="Times New Roman"/>
          <w:color w:val="000000" w:themeColor="text1"/>
          <w:kern w:val="0"/>
          <w:sz w:val="32"/>
          <w:szCs w:val="32"/>
          <w:lang w:val="en-US"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申请。申请人按属地管理原则通过线上或现场向医保经办机构提出</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职工减少登记</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申请。</w:t>
      </w: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eastAsia" w:ascii="Times New Roman" w:hAnsi="Times New Roman" w:eastAsia="楷体_GB2312" w:cs="Times New Roman"/>
          <w:color w:val="000000" w:themeColor="text1"/>
          <w:kern w:val="0"/>
          <w:sz w:val="32"/>
          <w:szCs w:val="32"/>
          <w:lang w:val="en-US"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2</w:t>
      </w:r>
      <w:r>
        <w:rPr>
          <w:rFonts w:hint="eastAsia" w:ascii="Times New Roman" w:hAnsi="Times New Roman" w:eastAsia="楷体_GB2312" w:cs="Times New Roman"/>
          <w:color w:val="000000" w:themeColor="text1"/>
          <w:kern w:val="0"/>
          <w:sz w:val="32"/>
          <w:szCs w:val="32"/>
          <w:lang w:val="en-US"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受理。医保经办机构工作人员受理申请人提交的申请材料，确认其是否属于受理范围、材料是否齐全。属于受理范围且材料齐全的当场受理，材料不全的一次性告知需补齐的材料并重新提交；不予受理的应告知理由。</w:t>
      </w: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eastAsia" w:ascii="Times New Roman" w:hAnsi="Times New Roman" w:eastAsia="楷体_GB2312" w:cs="Times New Roman"/>
          <w:color w:val="000000" w:themeColor="text1"/>
          <w:kern w:val="0"/>
          <w:sz w:val="32"/>
          <w:szCs w:val="32"/>
          <w:lang w:val="en-US"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3</w:t>
      </w:r>
      <w:r>
        <w:rPr>
          <w:rFonts w:hint="eastAsia" w:ascii="Times New Roman" w:hAnsi="Times New Roman" w:eastAsia="楷体_GB2312" w:cs="Times New Roman"/>
          <w:color w:val="000000" w:themeColor="text1"/>
          <w:kern w:val="0"/>
          <w:sz w:val="32"/>
          <w:szCs w:val="32"/>
          <w:lang w:val="en-US"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审核。医保经办机构对提交的材料进行审核，审核通过的予以登记，审核不通过的将原因告知申请人。</w:t>
      </w: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eastAsia" w:ascii="Times New Roman" w:hAnsi="Times New Roman" w:eastAsia="楷体_GB2312" w:cs="Times New Roman"/>
          <w:color w:val="000000" w:themeColor="text1"/>
          <w:kern w:val="0"/>
          <w:sz w:val="32"/>
          <w:szCs w:val="32"/>
          <w:lang w:val="en-US"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4</w:t>
      </w:r>
      <w:r>
        <w:rPr>
          <w:rFonts w:hint="eastAsia" w:ascii="Times New Roman" w:hAnsi="Times New Roman" w:eastAsia="楷体_GB2312" w:cs="Times New Roman"/>
          <w:color w:val="000000" w:themeColor="text1"/>
          <w:kern w:val="0"/>
          <w:sz w:val="32"/>
          <w:szCs w:val="32"/>
          <w:lang w:val="en-US"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办结。</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6.</w:t>
      </w:r>
      <w:r>
        <w:rPr>
          <w:rFonts w:hint="default" w:ascii="Times New Roman" w:hAnsi="Times New Roman" w:eastAsia="楷体_GB2312" w:cs="Times New Roman"/>
          <w:color w:val="000000" w:themeColor="text1"/>
          <w:sz w:val="32"/>
          <w:szCs w:val="32"/>
          <w14:textFill>
            <w14:solidFill>
              <w14:schemeClr w14:val="tx1"/>
            </w14:solidFill>
          </w14:textFill>
        </w:rPr>
        <w:t>办理材料：</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bidi="ar"/>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bidi="ar"/>
          <w14:textFill>
            <w14:solidFill>
              <w14:schemeClr w14:val="tx1"/>
            </w14:solidFill>
          </w14:textFill>
        </w:rPr>
        <w:t>（1）</w:t>
      </w:r>
      <w:r>
        <w:rPr>
          <w:rFonts w:hint="default" w:ascii="Times New Roman" w:hAnsi="Times New Roman" w:eastAsia="仿宋_GB2312" w:cs="Times New Roman"/>
          <w:color w:val="000000" w:themeColor="text1"/>
          <w:sz w:val="32"/>
          <w:szCs w:val="32"/>
          <w:lang w:bidi="ar"/>
          <w14:textFill>
            <w14:solidFill>
              <w14:schemeClr w14:val="tx1"/>
            </w14:solidFill>
          </w14:textFill>
        </w:rPr>
        <w:t>《湖南省职工基本医疗保险参保登记表》（加盖单位公章）</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（同上表</w:t>
      </w:r>
      <w:r>
        <w:rPr>
          <w:rFonts w:hint="default" w:ascii="Times New Roman" w:hAnsi="Times New Roman" w:eastAsia="仿宋_GB2312" w:cs="Times New Roman"/>
          <w:color w:val="000000" w:themeColor="text1"/>
          <w:sz w:val="32"/>
          <w:szCs w:val="32"/>
          <w:lang w:val="en-US" w:eastAsia="zh-CN" w:bidi="ar"/>
          <w14:textFill>
            <w14:solidFill>
              <w14:schemeClr w14:val="tx1"/>
            </w14:solidFill>
          </w14:textFill>
        </w:rPr>
        <w:t>3</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bidi="ar"/>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eastAsia="zh-CN" w:bidi="ar"/>
          <w14:textFill>
            <w14:solidFill>
              <w14:schemeClr w14:val="tx1"/>
            </w14:solidFill>
          </w14:textFill>
        </w:rPr>
      </w:pP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bidi="ar"/>
          <w14:textFill>
            <w14:solidFill>
              <w14:schemeClr w14:val="tx1"/>
            </w14:solidFill>
          </w14:textFill>
        </w:rPr>
        <w:t>2</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bidi="ar"/>
          <w14:textFill>
            <w14:solidFill>
              <w14:schemeClr w14:val="tx1"/>
            </w14:solidFill>
          </w14:textFill>
        </w:rPr>
        <w:t>参保人员有效身份证件复印件</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（3）</w:t>
      </w:r>
      <w:r>
        <w:rPr>
          <w:rFonts w:hint="default" w:ascii="Times New Roman" w:hAnsi="Times New Roman" w:eastAsia="仿宋_GB2312" w:cs="Times New Roman"/>
          <w:strike w:val="0"/>
          <w:dstrike w:val="0"/>
          <w:color w:val="000000" w:themeColor="text1"/>
          <w:sz w:val="32"/>
          <w:szCs w:val="32"/>
          <w:lang w:eastAsia="zh-CN" w:bidi="ar"/>
          <w14:textFill>
            <w14:solidFill>
              <w14:schemeClr w14:val="tx1"/>
            </w14:solidFill>
          </w14:textFill>
        </w:rPr>
        <w:t>特殊人群还需提供：</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①出国定居的，需提供护照或永久居留证；</w:t>
      </w:r>
      <w:r>
        <w:rPr>
          <w:rFonts w:hint="default" w:ascii="Times New Roman" w:hAnsi="Times New Roman" w:eastAsia="仿宋_GB2312" w:cs="Times New Roman"/>
          <w:strike w:val="0"/>
          <w:dstrike w:val="0"/>
          <w:color w:val="000000" w:themeColor="text1"/>
          <w:sz w:val="32"/>
          <w:szCs w:val="32"/>
          <w:lang w:eastAsia="zh-CN" w:bidi="ar"/>
          <w14:textFill>
            <w14:solidFill>
              <w14:schemeClr w14:val="tx1"/>
            </w14:solidFill>
          </w14:textFill>
        </w:rPr>
        <w:t>②</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退休人员</w:t>
      </w:r>
      <w:r>
        <w:rPr>
          <w:rFonts w:hint="default" w:ascii="Times New Roman" w:hAnsi="Times New Roman" w:eastAsia="仿宋_GB2312" w:cs="Times New Roman"/>
          <w:snapToGrid w:val="0"/>
          <w:color w:val="000000" w:themeColor="text1"/>
          <w:spacing w:val="0"/>
          <w:w w:val="100"/>
          <w:kern w:val="0"/>
          <w:position w:val="0"/>
          <w:sz w:val="32"/>
          <w:szCs w:val="32"/>
          <w:highlight w:val="none"/>
          <w14:textFill>
            <w14:solidFill>
              <w14:schemeClr w14:val="tx1"/>
            </w14:solidFill>
          </w14:textFill>
        </w:rPr>
        <w:t>因死亡办理停保的：需提交医疗机构出具的《死亡医学证明》，或公安</w:t>
      </w:r>
      <w:r>
        <w:rPr>
          <w:rFonts w:hint="eastAsia" w:ascii="Times New Roman" w:hAnsi="Times New Roman" w:eastAsia="仿宋_GB2312" w:cs="Times New Roman"/>
          <w:snapToGrid w:val="0"/>
          <w:color w:val="000000" w:themeColor="text1"/>
          <w:spacing w:val="0"/>
          <w:w w:val="100"/>
          <w:kern w:val="0"/>
          <w:position w:val="0"/>
          <w:sz w:val="32"/>
          <w:szCs w:val="32"/>
          <w:highlight w:val="none"/>
          <w:lang w:val="en-US" w:eastAsia="zh-CN"/>
          <w14:textFill>
            <w14:solidFill>
              <w14:schemeClr w14:val="tx1"/>
            </w14:solidFill>
          </w14:textFill>
        </w:rPr>
        <w:t>等部门开</w:t>
      </w:r>
      <w:r>
        <w:rPr>
          <w:rFonts w:hint="default" w:ascii="Times New Roman" w:hAnsi="Times New Roman" w:eastAsia="仿宋_GB2312" w:cs="Times New Roman"/>
          <w:snapToGrid w:val="0"/>
          <w:color w:val="000000" w:themeColor="text1"/>
          <w:spacing w:val="0"/>
          <w:w w:val="100"/>
          <w:kern w:val="0"/>
          <w:position w:val="0"/>
          <w:sz w:val="32"/>
          <w:szCs w:val="32"/>
          <w:highlight w:val="none"/>
          <w14:textFill>
            <w14:solidFill>
              <w14:schemeClr w14:val="tx1"/>
            </w14:solidFill>
          </w14:textFill>
        </w:rPr>
        <w:t>具的《死亡证明》复印件（单位核对原件并加盖单位公章）</w:t>
      </w:r>
      <w:r>
        <w:rPr>
          <w:rFonts w:hint="default" w:ascii="Times New Roman" w:hAnsi="Times New Roman" w:eastAsia="仿宋_GB2312" w:cs="Times New Roman"/>
          <w:color w:val="000000" w:themeColor="text1"/>
          <w:sz w:val="32"/>
          <w:szCs w:val="32"/>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备注：个人出现国家规定的停止享受医保待遇的情形后，用人单位、待遇享受人员或者其亲属应当自相关情形发生之日起20个工作日内告知医保经办机构。</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7.</w:t>
      </w:r>
      <w:r>
        <w:rPr>
          <w:rFonts w:hint="default" w:ascii="Times New Roman" w:hAnsi="Times New Roman" w:eastAsia="楷体_GB2312" w:cs="Times New Roman"/>
          <w:color w:val="000000" w:themeColor="text1"/>
          <w:sz w:val="32"/>
          <w:szCs w:val="32"/>
          <w14:textFill>
            <w14:solidFill>
              <w14:schemeClr w14:val="tx1"/>
            </w14:solidFill>
          </w14:textFill>
        </w:rPr>
        <w:t>办理时限：</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不超过</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5个工作日</w:t>
      </w:r>
      <w:r>
        <w:rPr>
          <w:rFonts w:hint="default" w:ascii="Times New Roman" w:hAnsi="Times New Roman" w:eastAsia="仿宋_GB2312" w:cs="Times New Roman"/>
          <w:color w:val="000000" w:themeColor="text1"/>
          <w:sz w:val="32"/>
          <w:szCs w:val="32"/>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8.</w:t>
      </w:r>
      <w:r>
        <w:rPr>
          <w:rFonts w:hint="default" w:ascii="Times New Roman" w:hAnsi="Times New Roman" w:eastAsia="楷体_GB2312" w:cs="Times New Roman"/>
          <w:color w:val="000000" w:themeColor="text1"/>
          <w:sz w:val="32"/>
          <w:szCs w:val="32"/>
          <w14:textFill>
            <w14:solidFill>
              <w14:schemeClr w14:val="tx1"/>
            </w14:solidFill>
          </w14:textFill>
        </w:rPr>
        <w:t>查询方式：</w:t>
      </w:r>
      <w:r>
        <w:rPr>
          <w:rFonts w:hint="default" w:ascii="Times New Roman" w:hAnsi="Times New Roman" w:eastAsia="仿宋_GB2312" w:cs="Times New Roman"/>
          <w:color w:val="000000" w:themeColor="text1"/>
          <w:sz w:val="32"/>
          <w:szCs w:val="32"/>
          <w14:textFill>
            <w14:solidFill>
              <w14:schemeClr w14:val="tx1"/>
            </w14:solidFill>
          </w14:textFill>
        </w:rPr>
        <w:t>现场查询、线上查询（各统筹区医保经办机构公布电话、门户网站、</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手机</w:t>
      </w:r>
      <w:r>
        <w:rPr>
          <w:rFonts w:hint="default" w:ascii="Times New Roman" w:hAnsi="Times New Roman" w:eastAsia="仿宋_GB2312" w:cs="Times New Roman"/>
          <w:color w:val="000000" w:themeColor="text1"/>
          <w:sz w:val="32"/>
          <w:szCs w:val="32"/>
          <w14:textFill>
            <w14:solidFill>
              <w14:schemeClr w14:val="tx1"/>
            </w14:solidFill>
          </w14:textFill>
        </w:rPr>
        <w:t>APP</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或</w:t>
      </w:r>
      <w:r>
        <w:rPr>
          <w:rFonts w:hint="default" w:ascii="Times New Roman" w:hAnsi="Times New Roman" w:eastAsia="仿宋_GB2312" w:cs="Times New Roman"/>
          <w:color w:val="000000" w:themeColor="text1"/>
          <w:sz w:val="32"/>
          <w:szCs w:val="32"/>
          <w14:textFill>
            <w14:solidFill>
              <w14:schemeClr w14:val="tx1"/>
            </w14:solidFill>
          </w14:textFill>
        </w:rPr>
        <w:t>微信公众号等）。</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9.</w:t>
      </w:r>
      <w:r>
        <w:rPr>
          <w:rFonts w:hint="default" w:ascii="Times New Roman" w:hAnsi="Times New Roman" w:eastAsia="楷体_GB2312" w:cs="Times New Roman"/>
          <w:color w:val="000000" w:themeColor="text1"/>
          <w:sz w:val="32"/>
          <w:szCs w:val="32"/>
          <w14:textFill>
            <w14:solidFill>
              <w14:schemeClr w14:val="tx1"/>
            </w14:solidFill>
          </w14:textFill>
        </w:rPr>
        <w:t>监督电话：</w:t>
      </w:r>
      <w:r>
        <w:rPr>
          <w:rFonts w:hint="default" w:ascii="Times New Roman" w:hAnsi="Times New Roman" w:eastAsia="仿宋_GB2312" w:cs="Times New Roman"/>
          <w:color w:val="000000" w:themeColor="text1"/>
          <w:sz w:val="32"/>
          <w:szCs w:val="32"/>
          <w14:textFill>
            <w14:solidFill>
              <w14:schemeClr w14:val="tx1"/>
            </w14:solidFill>
          </w14:textFill>
        </w:rPr>
        <w:t>各统筹区医保经办机构向社会公布监督电话。</w:t>
      </w: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10.</w:t>
      </w:r>
      <w:r>
        <w:rPr>
          <w:rFonts w:hint="default" w:ascii="Times New Roman" w:hAnsi="Times New Roman" w:eastAsia="楷体_GB2312" w:cs="Times New Roman"/>
          <w:color w:val="000000" w:themeColor="text1"/>
          <w:sz w:val="32"/>
          <w:szCs w:val="32"/>
          <w14:textFill>
            <w14:solidFill>
              <w14:schemeClr w14:val="tx1"/>
            </w14:solidFill>
          </w14:textFill>
        </w:rPr>
        <w:t>评价渠道：</w:t>
      </w:r>
      <w:r>
        <w:rPr>
          <w:rFonts w:hint="default" w:ascii="Times New Roman" w:hAnsi="Times New Roman" w:eastAsia="仿宋_GB2312" w:cs="Times New Roman"/>
          <w:color w:val="000000" w:themeColor="text1"/>
          <w:sz w:val="32"/>
          <w:szCs w:val="32"/>
          <w14:textFill>
            <w14:solidFill>
              <w14:schemeClr w14:val="tx1"/>
            </w14:solidFill>
          </w14:textFill>
        </w:rPr>
        <w:t>现场评价、线上评价、第三方评价等，并向社会公布。评价内容主要包括信息公开、办事效率、依法依规办理等。</w:t>
      </w:r>
    </w:p>
    <w:p>
      <w:pPr>
        <w:spacing w:line="360" w:lineRule="auto"/>
        <w:jc w:val="center"/>
        <w:rPr>
          <w:rFonts w:hint="default" w:ascii="Times New Roman" w:hAnsi="Times New Roman" w:eastAsia="黑体" w:cs="Times New Roman"/>
          <w:color w:val="000000" w:themeColor="text1"/>
          <w:sz w:val="44"/>
          <w:szCs w:val="44"/>
          <w14:textFill>
            <w14:solidFill>
              <w14:schemeClr w14:val="tx1"/>
            </w14:solidFill>
          </w14:textFill>
        </w:rPr>
      </w:pPr>
    </w:p>
    <w:p>
      <w:pPr>
        <w:spacing w:line="360" w:lineRule="auto"/>
        <w:jc w:val="center"/>
        <w:rPr>
          <w:rFonts w:hint="default" w:ascii="Times New Roman" w:hAnsi="Times New Roman" w:eastAsia="黑体" w:cs="Times New Roman"/>
          <w:color w:val="000000" w:themeColor="text1"/>
          <w:sz w:val="44"/>
          <w:szCs w:val="44"/>
          <w14:textFill>
            <w14:solidFill>
              <w14:schemeClr w14:val="tx1"/>
            </w14:solidFill>
          </w14:textFill>
        </w:rPr>
      </w:pPr>
    </w:p>
    <w:p>
      <w:pPr>
        <w:spacing w:line="360" w:lineRule="auto"/>
        <w:jc w:val="center"/>
        <w:rPr>
          <w:rFonts w:hint="default" w:ascii="Times New Roman" w:hAnsi="Times New Roman" w:eastAsia="黑体" w:cs="Times New Roman"/>
          <w:color w:val="000000" w:themeColor="text1"/>
          <w:sz w:val="44"/>
          <w:szCs w:val="44"/>
          <w:lang w:val="en-US" w:eastAsia="zh-CN"/>
          <w14:textFill>
            <w14:solidFill>
              <w14:schemeClr w14:val="tx1"/>
            </w14:solidFill>
          </w14:textFill>
        </w:rPr>
      </w:pPr>
    </w:p>
    <w:p>
      <w:pPr>
        <w:spacing w:line="360" w:lineRule="auto"/>
        <w:jc w:val="center"/>
        <w:rPr>
          <w:rFonts w:hint="default" w:ascii="Times New Roman" w:hAnsi="Times New Roman" w:eastAsia="黑体" w:cs="Times New Roman"/>
          <w:color w:val="000000" w:themeColor="text1"/>
          <w:sz w:val="44"/>
          <w:szCs w:val="44"/>
          <w:lang w:val="en-US" w:eastAsia="zh-CN"/>
          <w14:textFill>
            <w14:solidFill>
              <w14:schemeClr w14:val="tx1"/>
            </w14:solidFill>
          </w14:textFill>
        </w:rPr>
      </w:pPr>
    </w:p>
    <w:p>
      <w:pPr>
        <w:spacing w:line="360" w:lineRule="auto"/>
        <w:jc w:val="center"/>
        <w:rPr>
          <w:rFonts w:hint="default" w:ascii="Times New Roman" w:hAnsi="Times New Roman" w:eastAsia="黑体" w:cs="Times New Roman"/>
          <w:color w:val="000000" w:themeColor="text1"/>
          <w:sz w:val="44"/>
          <w:szCs w:val="44"/>
          <w:lang w:val="en-US" w:eastAsia="zh-CN"/>
          <w14:textFill>
            <w14:solidFill>
              <w14:schemeClr w14:val="tx1"/>
            </w14:solidFill>
          </w14:textFill>
        </w:rPr>
      </w:pPr>
    </w:p>
    <w:p>
      <w:pPr>
        <w:spacing w:line="360" w:lineRule="auto"/>
        <w:jc w:val="center"/>
        <w:rPr>
          <w:rFonts w:hint="default" w:ascii="Times New Roman" w:hAnsi="Times New Roman" w:eastAsia="黑体" w:cs="Times New Roman"/>
          <w:b/>
          <w:bCs/>
          <w:color w:val="000000" w:themeColor="text1"/>
          <w:sz w:val="44"/>
          <w:szCs w:val="44"/>
          <w14:textFill>
            <w14:solidFill>
              <w14:schemeClr w14:val="tx1"/>
            </w14:solidFill>
          </w14:textFill>
        </w:rPr>
      </w:pPr>
      <w:r>
        <w:rPr>
          <w:rFonts w:hint="default" w:ascii="Times New Roman" w:hAnsi="Times New Roman" w:eastAsia="黑体" w:cs="Times New Roman"/>
          <w:color w:val="000000" w:themeColor="text1"/>
          <w:sz w:val="44"/>
          <w:szCs w:val="44"/>
          <w:lang w:val="en-US" w:eastAsia="zh-CN"/>
          <w14:textFill>
            <w14:solidFill>
              <w14:schemeClr w14:val="tx1"/>
            </w14:solidFill>
          </w14:textFill>
        </w:rPr>
        <w:t>职工减少</w:t>
      </w:r>
      <w:r>
        <w:rPr>
          <w:rFonts w:hint="default" w:ascii="Times New Roman" w:hAnsi="Times New Roman" w:eastAsia="黑体" w:cs="Times New Roman"/>
          <w:color w:val="000000" w:themeColor="text1"/>
          <w:sz w:val="44"/>
          <w:szCs w:val="44"/>
          <w14:textFill>
            <w14:solidFill>
              <w14:schemeClr w14:val="tx1"/>
            </w14:solidFill>
          </w14:textFill>
        </w:rPr>
        <w:t>登记办理流程图</w:t>
      </w:r>
    </w:p>
    <w:p>
      <w:pPr>
        <w:pStyle w:val="2"/>
        <w:widowControl/>
        <w:numPr>
          <w:ilvl w:val="0"/>
          <w:numId w:val="0"/>
        </w:numPr>
        <w:spacing w:beforeLines="0" w:after="160" w:afterLines="0" w:line="240" w:lineRule="exact"/>
        <w:jc w:val="left"/>
        <w:rPr>
          <w:rFonts w:hint="default" w:ascii="Times New Roman" w:hAnsi="Times New Roman" w:cs="Times New Roman"/>
          <w:color w:val="000000" w:themeColor="text1"/>
          <w14:textFill>
            <w14:solidFill>
              <w14:schemeClr w14:val="tx1"/>
            </w14:solidFill>
          </w14:textFill>
        </w:rPr>
      </w:pPr>
    </w:p>
    <w:p>
      <w:pPr>
        <w:pStyle w:val="2"/>
        <w:widowControl/>
        <w:numPr>
          <w:ilvl w:val="0"/>
          <w:numId w:val="0"/>
        </w:numPr>
        <w:spacing w:beforeLines="0" w:after="160" w:afterLines="0" w:line="240" w:lineRule="exact"/>
        <w:jc w:val="left"/>
        <w:rPr>
          <w:rFonts w:hint="default" w:ascii="Times New Roman" w:hAnsi="Times New Roman" w:cs="Times New Roman"/>
          <w:color w:val="000000" w:themeColor="text1"/>
          <w14:textFill>
            <w14:solidFill>
              <w14:schemeClr w14:val="tx1"/>
            </w14:solidFill>
          </w14:textFill>
        </w:rPr>
      </w:pPr>
    </w:p>
    <w:p>
      <w:pPr>
        <w:pStyle w:val="2"/>
        <w:widowControl/>
        <w:numPr>
          <w:ilvl w:val="0"/>
          <w:numId w:val="0"/>
        </w:numPr>
        <w:spacing w:beforeLines="0" w:after="160" w:afterLines="0" w:line="240" w:lineRule="exact"/>
        <w:jc w:val="left"/>
        <w:rPr>
          <w:rFonts w:hint="default" w:ascii="Times New Roman" w:hAnsi="Times New Roman" w:cs="Times New Roman"/>
          <w:color w:val="000000" w:themeColor="text1"/>
          <w14:textFill>
            <w14:solidFill>
              <w14:schemeClr w14:val="tx1"/>
            </w14:solidFill>
          </w14:textFill>
        </w:rPr>
      </w:pPr>
    </w:p>
    <w:p>
      <w:pPr>
        <w:pStyle w:val="2"/>
        <w:widowControl/>
        <w:numPr>
          <w:ilvl w:val="0"/>
          <w:numId w:val="0"/>
        </w:numPr>
        <w:spacing w:beforeLines="0" w:after="160" w:afterLines="0" w:line="240" w:lineRule="exact"/>
        <w:jc w:val="left"/>
        <w:rPr>
          <w:rFonts w:hint="default" w:ascii="Times New Roman" w:hAnsi="Times New Roman" w:cs="Times New Roman"/>
          <w:color w:val="000000" w:themeColor="text1"/>
          <w14:textFill>
            <w14:solidFill>
              <w14:schemeClr w14:val="tx1"/>
            </w14:solidFill>
          </w14:textFill>
        </w:rPr>
      </w:pPr>
    </w:p>
    <w:p>
      <w:pPr>
        <w:pStyle w:val="2"/>
        <w:widowControl/>
        <w:numPr>
          <w:ilvl w:val="0"/>
          <w:numId w:val="0"/>
        </w:numPr>
        <w:spacing w:beforeLines="0" w:after="160" w:afterLines="0" w:line="240" w:lineRule="exact"/>
        <w:jc w:val="left"/>
        <w:rPr>
          <w:rFonts w:hint="default" w:ascii="Times New Roman" w:hAnsi="Times New Roman" w:cs="Times New Roman"/>
          <w:color w:val="000000" w:themeColor="text1"/>
          <w14:textFill>
            <w14:solidFill>
              <w14:schemeClr w14:val="tx1"/>
            </w14:solidFill>
          </w14:textFill>
        </w:rPr>
      </w:pPr>
    </w:p>
    <w:p>
      <w:pPr>
        <w:pStyle w:val="2"/>
        <w:widowControl/>
        <w:numPr>
          <w:ilvl w:val="0"/>
          <w:numId w:val="0"/>
        </w:numPr>
        <w:spacing w:beforeLines="0" w:after="160" w:afterLines="0" w:line="240" w:lineRule="exact"/>
        <w:jc w:val="left"/>
        <w:rPr>
          <w:rFonts w:hint="default" w:ascii="Times New Roman" w:hAnsi="Times New Roman" w:cs="Times New Roman"/>
          <w:color w:val="000000" w:themeColor="text1"/>
          <w14:textFill>
            <w14:solidFill>
              <w14:schemeClr w14:val="tx1"/>
            </w14:solidFill>
          </w14:textFill>
        </w:rPr>
      </w:pPr>
    </w:p>
    <w:p>
      <w:pPr>
        <w:pStyle w:val="2"/>
        <w:widowControl/>
        <w:numPr>
          <w:ilvl w:val="0"/>
          <w:numId w:val="0"/>
        </w:numPr>
        <w:spacing w:beforeLines="0" w:after="160" w:afterLines="0" w:line="240" w:lineRule="exact"/>
        <w:jc w:val="left"/>
        <w:rPr>
          <w:rFonts w:hint="default" w:ascii="Times New Roman" w:hAnsi="Times New Roman" w:cs="Times New Roman"/>
          <w:color w:val="000000" w:themeColor="text1"/>
          <w14:textFill>
            <w14:solidFill>
              <w14:schemeClr w14:val="tx1"/>
            </w14:solidFill>
          </w14:textFill>
        </w:rPr>
      </w:pPr>
    </w:p>
    <w:p>
      <w:pPr>
        <w:pStyle w:val="2"/>
        <w:widowControl/>
        <w:numPr>
          <w:ilvl w:val="0"/>
          <w:numId w:val="0"/>
        </w:numPr>
        <w:spacing w:beforeLines="0" w:after="160" w:afterLines="0" w:line="240" w:lineRule="exact"/>
        <w:jc w:val="left"/>
        <w:rPr>
          <w:rFonts w:hint="default" w:ascii="Times New Roman" w:hAnsi="Times New Roman" w:cs="Times New Roman"/>
          <w:color w:val="000000" w:themeColor="text1"/>
          <w14:textFill>
            <w14:solidFill>
              <w14:schemeClr w14:val="tx1"/>
            </w14:solidFill>
          </w14:textFill>
        </w:rPr>
      </w:pPr>
    </w:p>
    <w:p>
      <w:pPr>
        <w:pStyle w:val="2"/>
        <w:widowControl/>
        <w:numPr>
          <w:ilvl w:val="0"/>
          <w:numId w:val="0"/>
        </w:numPr>
        <w:spacing w:beforeLines="0" w:after="160" w:afterLines="0" w:line="240" w:lineRule="exact"/>
        <w:jc w:val="left"/>
        <w:rPr>
          <w:rFonts w:hint="default" w:ascii="Times New Roman" w:hAnsi="Times New Roman" w:cs="Times New Roman"/>
          <w:color w:val="000000" w:themeColor="text1"/>
          <w14:textFill>
            <w14:solidFill>
              <w14:schemeClr w14:val="tx1"/>
            </w14:solidFill>
          </w14:textFill>
        </w:rPr>
      </w:pPr>
    </w:p>
    <w:p>
      <w:pPr>
        <w:pStyle w:val="2"/>
        <w:widowControl/>
        <w:numPr>
          <w:ilvl w:val="0"/>
          <w:numId w:val="0"/>
        </w:numPr>
        <w:spacing w:beforeLines="0" w:after="160" w:afterLines="0" w:line="240" w:lineRule="exact"/>
        <w:jc w:val="left"/>
        <w:rPr>
          <w:rFonts w:hint="default" w:ascii="Times New Roman" w:hAnsi="Times New Roman" w:cs="Times New Roman"/>
          <w:color w:val="000000" w:themeColor="text1"/>
          <w14:textFill>
            <w14:solidFill>
              <w14:schemeClr w14:val="tx1"/>
            </w14:solidFill>
          </w14:textFill>
        </w:rPr>
      </w:pPr>
    </w:p>
    <w:p>
      <w:pPr>
        <w:pStyle w:val="2"/>
        <w:widowControl/>
        <w:numPr>
          <w:ilvl w:val="0"/>
          <w:numId w:val="0"/>
        </w:numPr>
        <w:spacing w:beforeLines="0" w:after="160" w:afterLines="0" w:line="240" w:lineRule="exact"/>
        <w:jc w:val="left"/>
        <w:rPr>
          <w:rFonts w:hint="default" w:ascii="Times New Roman" w:hAnsi="Times New Roman" w:cs="Times New Roman"/>
          <w:color w:val="000000" w:themeColor="text1"/>
          <w14:textFill>
            <w14:solidFill>
              <w14:schemeClr w14:val="tx1"/>
            </w14:solidFill>
          </w14:textFill>
        </w:rPr>
      </w:pPr>
    </w:p>
    <w:p>
      <w:pPr>
        <w:pStyle w:val="2"/>
        <w:widowControl/>
        <w:numPr>
          <w:ilvl w:val="0"/>
          <w:numId w:val="0"/>
        </w:numPr>
        <w:spacing w:beforeLines="0" w:after="160" w:afterLines="0" w:line="240" w:lineRule="exact"/>
        <w:jc w:val="left"/>
        <w:rPr>
          <w:rFonts w:hint="default" w:ascii="Times New Roman" w:hAnsi="Times New Roman" w:cs="Times New Roman"/>
          <w:color w:val="000000" w:themeColor="text1"/>
          <w14:textFill>
            <w14:solidFill>
              <w14:schemeClr w14:val="tx1"/>
            </w14:solidFill>
          </w14:textFill>
        </w:rPr>
      </w:pPr>
    </w:p>
    <w:p>
      <w:pPr>
        <w:pStyle w:val="2"/>
        <w:widowControl/>
        <w:numPr>
          <w:ilvl w:val="0"/>
          <w:numId w:val="0"/>
        </w:numPr>
        <w:spacing w:beforeLines="0" w:after="160" w:afterLines="0" w:line="240" w:lineRule="exact"/>
        <w:jc w:val="left"/>
        <w:rPr>
          <w:rFonts w:hint="default" w:ascii="Times New Roman" w:hAnsi="Times New Roman" w:cs="Times New Roman"/>
          <w:color w:val="000000" w:themeColor="text1"/>
          <w14:textFill>
            <w14:solidFill>
              <w14:schemeClr w14:val="tx1"/>
            </w14:solidFill>
          </w14:textFill>
        </w:rPr>
      </w:pPr>
    </w:p>
    <w:p>
      <w:pPr>
        <w:pStyle w:val="2"/>
        <w:widowControl/>
        <w:numPr>
          <w:ilvl w:val="0"/>
          <w:numId w:val="0"/>
        </w:numPr>
        <w:spacing w:beforeLines="0" w:after="160" w:afterLines="0" w:line="240" w:lineRule="exact"/>
        <w:jc w:val="left"/>
        <w:rPr>
          <w:rFonts w:hint="default" w:ascii="Times New Roman" w:hAnsi="Times New Roman" w:cs="Times New Roman"/>
          <w:color w:val="000000" w:themeColor="text1"/>
          <w14:textFill>
            <w14:solidFill>
              <w14:schemeClr w14:val="tx1"/>
            </w14:solidFill>
          </w14:textFill>
        </w:rPr>
      </w:pPr>
    </w:p>
    <w:p>
      <w:pPr>
        <w:pStyle w:val="2"/>
        <w:widowControl/>
        <w:numPr>
          <w:ilvl w:val="0"/>
          <w:numId w:val="0"/>
        </w:numPr>
        <w:spacing w:beforeLines="0" w:after="160" w:afterLines="0" w:line="240" w:lineRule="exact"/>
        <w:jc w:val="left"/>
        <w:rPr>
          <w:rFonts w:hint="default" w:ascii="Times New Roman" w:hAnsi="Times New Roman" w:cs="Times New Roman"/>
          <w:color w:val="000000" w:themeColor="text1"/>
          <w14:textFill>
            <w14:solidFill>
              <w14:schemeClr w14:val="tx1"/>
            </w14:solidFill>
          </w14:textFill>
        </w:rPr>
      </w:pPr>
    </w:p>
    <w:p>
      <w:pPr>
        <w:pStyle w:val="2"/>
        <w:widowControl/>
        <w:numPr>
          <w:ilvl w:val="0"/>
          <w:numId w:val="0"/>
        </w:numPr>
        <w:spacing w:beforeLines="0" w:after="160" w:afterLines="0" w:line="240" w:lineRule="exact"/>
        <w:jc w:val="left"/>
        <w:rPr>
          <w:rFonts w:hint="default" w:ascii="Times New Roman" w:hAnsi="Times New Roman" w:cs="Times New Roman"/>
          <w:color w:val="000000" w:themeColor="text1"/>
          <w14:textFill>
            <w14:solidFill>
              <w14:schemeClr w14:val="tx1"/>
            </w14:solidFill>
          </w14:textFill>
        </w:rPr>
      </w:pPr>
    </w:p>
    <w:p>
      <w:pPr>
        <w:pStyle w:val="2"/>
        <w:widowControl/>
        <w:numPr>
          <w:ilvl w:val="0"/>
          <w:numId w:val="0"/>
        </w:numPr>
        <w:spacing w:beforeLines="0" w:after="160" w:afterLines="0" w:line="240" w:lineRule="exact"/>
        <w:jc w:val="left"/>
        <w:rPr>
          <w:rFonts w:hint="default" w:ascii="Times New Roman" w:hAnsi="Times New Roman" w:cs="Times New Roman"/>
          <w:color w:val="000000" w:themeColor="text1"/>
          <w14:textFill>
            <w14:solidFill>
              <w14:schemeClr w14:val="tx1"/>
            </w14:solidFill>
          </w14:textFill>
        </w:rPr>
      </w:pPr>
    </w:p>
    <w:p>
      <w:pPr>
        <w:pStyle w:val="2"/>
        <w:widowControl/>
        <w:numPr>
          <w:ilvl w:val="0"/>
          <w:numId w:val="0"/>
        </w:numPr>
        <w:spacing w:beforeLines="0" w:after="160" w:afterLines="0" w:line="240" w:lineRule="exact"/>
        <w:jc w:val="left"/>
        <w:rPr>
          <w:rFonts w:hint="default" w:ascii="Times New Roman" w:hAnsi="Times New Roman" w:cs="Times New Roman"/>
          <w:color w:val="000000" w:themeColor="text1"/>
          <w14:textFill>
            <w14:solidFill>
              <w14:schemeClr w14:val="tx1"/>
            </w14:solidFill>
          </w14:textFill>
        </w:rPr>
      </w:pPr>
    </w:p>
    <w:p>
      <w:pPr>
        <w:pStyle w:val="2"/>
        <w:widowControl/>
        <w:numPr>
          <w:ilvl w:val="0"/>
          <w:numId w:val="0"/>
        </w:numPr>
        <w:spacing w:beforeLines="0" w:after="160" w:afterLines="0" w:line="240" w:lineRule="exact"/>
        <w:jc w:val="left"/>
        <w:rPr>
          <w:rFonts w:hint="default" w:ascii="Times New Roman" w:hAnsi="Times New Roman" w:cs="Times New Roman"/>
          <w:color w:val="000000" w:themeColor="text1"/>
          <w14:textFill>
            <w14:solidFill>
              <w14:schemeClr w14:val="tx1"/>
            </w14:solidFill>
          </w14:textFill>
        </w:rPr>
      </w:pPr>
    </w:p>
    <w:p>
      <w:pPr>
        <w:pStyle w:val="2"/>
        <w:widowControl/>
        <w:numPr>
          <w:ilvl w:val="0"/>
          <w:numId w:val="0"/>
        </w:numPr>
        <w:spacing w:beforeLines="0" w:after="160" w:afterLines="0" w:line="240" w:lineRule="exact"/>
        <w:jc w:val="left"/>
        <w:rPr>
          <w:rFonts w:hint="default" w:ascii="Times New Roman" w:hAnsi="Times New Roman" w:cs="Times New Roman"/>
          <w:color w:val="000000" w:themeColor="text1"/>
          <w14:textFill>
            <w14:solidFill>
              <w14:schemeClr w14:val="tx1"/>
            </w14:solidFill>
          </w14:textFill>
        </w:rPr>
      </w:pPr>
    </w:p>
    <w:p>
      <w:pPr>
        <w:pStyle w:val="2"/>
        <w:widowControl/>
        <w:numPr>
          <w:ilvl w:val="0"/>
          <w:numId w:val="0"/>
        </w:numPr>
        <w:spacing w:beforeLines="0" w:after="160" w:afterLines="0" w:line="240" w:lineRule="exact"/>
        <w:jc w:val="left"/>
        <w:rPr>
          <w:rFonts w:hint="default" w:ascii="Times New Roman" w:hAnsi="Times New Roman" w:cs="Times New Roman"/>
          <w:color w:val="000000" w:themeColor="text1"/>
          <w14:textFill>
            <w14:solidFill>
              <w14:schemeClr w14:val="tx1"/>
            </w14:solidFill>
          </w14:textFill>
        </w:rPr>
      </w:pPr>
    </w:p>
    <w:p>
      <w:pPr>
        <w:pStyle w:val="2"/>
        <w:widowControl/>
        <w:numPr>
          <w:ilvl w:val="0"/>
          <w:numId w:val="0"/>
        </w:numPr>
        <w:spacing w:beforeLines="0" w:after="160" w:afterLines="0" w:line="240" w:lineRule="exact"/>
        <w:jc w:val="left"/>
        <w:rPr>
          <w:rFonts w:hint="default" w:ascii="Times New Roman" w:hAnsi="Times New Roman" w:cs="Times New Roman"/>
          <w:color w:val="000000" w:themeColor="text1"/>
          <w14:textFill>
            <w14:solidFill>
              <w14:schemeClr w14:val="tx1"/>
            </w14:solidFill>
          </w14:textFill>
        </w:rPr>
      </w:pPr>
    </w:p>
    <w:p>
      <w:pPr>
        <w:pStyle w:val="2"/>
        <w:widowControl/>
        <w:numPr>
          <w:ilvl w:val="0"/>
          <w:numId w:val="0"/>
        </w:numPr>
        <w:spacing w:beforeLines="0" w:after="160" w:afterLines="0" w:line="240" w:lineRule="exact"/>
        <w:jc w:val="left"/>
        <w:rPr>
          <w:rFonts w:hint="default" w:ascii="Times New Roman" w:hAnsi="Times New Roman" w:cs="Times New Roman"/>
          <w:color w:val="000000" w:themeColor="text1"/>
          <w14:textFill>
            <w14:solidFill>
              <w14:schemeClr w14:val="tx1"/>
            </w14:solidFill>
          </w14:textFill>
        </w:rPr>
        <w:sectPr>
          <w:pgSz w:w="11906" w:h="16838"/>
          <w:pgMar w:top="1984" w:right="1531" w:bottom="1701" w:left="1531" w:header="851" w:footer="992" w:gutter="0"/>
          <w:pgNumType w:fmt="numberInDash"/>
          <w:cols w:space="720" w:num="1"/>
          <w:docGrid w:type="lines" w:linePitch="312" w:charSpace="0"/>
        </w:sectPr>
      </w:pPr>
      <w:r>
        <w:rPr>
          <w:rFonts w:hint="default" w:ascii="Times New Roman" w:hAnsi="Times New Roman" w:cs="Times New Roman"/>
          <w:color w:val="000000" w:themeColor="text1"/>
          <w14:textFill>
            <w14:solidFill>
              <w14:schemeClr w14:val="tx1"/>
            </w14:solidFill>
          </w14:textFill>
        </w:rPr>
        <mc:AlternateContent>
          <mc:Choice Requires="wpg">
            <w:drawing>
              <wp:inline distT="0" distB="0" distL="114300" distR="114300">
                <wp:extent cx="5234305" cy="5255260"/>
                <wp:effectExtent l="6350" t="6350" r="17145" b="15240"/>
                <wp:docPr id="303" name="组合 303"/>
                <wp:cNvGraphicFramePr/>
                <a:graphic xmlns:a="http://schemas.openxmlformats.org/drawingml/2006/main">
                  <a:graphicData uri="http://schemas.microsoft.com/office/word/2010/wordprocessingGroup">
                    <wpg:wgp>
                      <wpg:cNvGrpSpPr/>
                      <wpg:grpSpPr>
                        <a:xfrm>
                          <a:off x="0" y="0"/>
                          <a:ext cx="5234305" cy="5255260"/>
                          <a:chOff x="6745" y="654"/>
                          <a:chExt cx="8243" cy="8276"/>
                        </a:xfrm>
                        <a:effectLst/>
                      </wpg:grpSpPr>
                      <wps:wsp>
                        <wps:cNvPr id="821" name="流程图: 过程 5"/>
                        <wps:cNvSpPr/>
                        <wps:spPr>
                          <a:xfrm>
                            <a:off x="6745" y="2213"/>
                            <a:ext cx="1717" cy="1134"/>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材料不全的一次性告知需补齐的材料并重新提交</w:t>
                              </w:r>
                            </w:p>
                          </w:txbxContent>
                        </wps:txbx>
                        <wps:bodyPr rtlCol="0" anchor="ctr" anchorCtr="0"/>
                      </wps:wsp>
                      <wps:wsp>
                        <wps:cNvPr id="822" name="流程图: 可选过程 6"/>
                        <wps:cNvSpPr/>
                        <wps:spPr>
                          <a:xfrm>
                            <a:off x="8964" y="654"/>
                            <a:ext cx="2835" cy="850"/>
                          </a:xfrm>
                          <a:prstGeom prst="flowChartAlternate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申请</w:t>
                              </w:r>
                            </w:p>
                          </w:txbxContent>
                        </wps:txbx>
                        <wps:bodyPr rtlCol="0" anchor="ctr" anchorCtr="0"/>
                      </wps:wsp>
                      <wps:wsp>
                        <wps:cNvPr id="832" name="流程图: 决策 7"/>
                        <wps:cNvSpPr/>
                        <wps:spPr>
                          <a:xfrm>
                            <a:off x="8961" y="4056"/>
                            <a:ext cx="2835" cy="1474"/>
                          </a:xfrm>
                          <a:prstGeom prst="flowChartDecision">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判断是否</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color w:val="000000" w:themeColor="text1"/>
                                  <w:kern w:val="24"/>
                                  <w:sz w:val="20"/>
                                  <w:szCs w:val="20"/>
                                  <w14:textFill>
                                    <w14:solidFill>
                                      <w14:schemeClr w14:val="tx1"/>
                                    </w14:solidFill>
                                  </w14:textFill>
                                </w:rPr>
                                <w:t>受理</w:t>
                              </w:r>
                            </w:p>
                          </w:txbxContent>
                        </wps:txbx>
                        <wps:bodyPr rtlCol="0" anchor="ctr" anchorCtr="0"/>
                      </wps:wsp>
                      <wps:wsp>
                        <wps:cNvPr id="840" name="流程图: 文档 8"/>
                        <wps:cNvSpPr/>
                        <wps:spPr>
                          <a:xfrm>
                            <a:off x="12146" y="654"/>
                            <a:ext cx="2842" cy="2935"/>
                          </a:xfrm>
                          <a:prstGeom prst="flowChartDocument">
                            <a:avLst/>
                          </a:prstGeom>
                          <a:noFill/>
                          <a:ln w="12700" cap="flat" cmpd="sng" algn="ctr">
                            <a:solidFill>
                              <a:srgbClr val="000000"/>
                            </a:solidFill>
                            <a:prstDash val="solid"/>
                            <a:miter lim="800000"/>
                          </a:ln>
                          <a:effectLst/>
                        </wps:spPr>
                        <wps:txbx>
                          <w:txbxContent>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jc w:val="both"/>
                                <w:textAlignment w:val="top"/>
                                <w:rPr>
                                  <w:rFonts w:hint="eastAsia" w:ascii="宋体" w:hAnsi="Times New Roman" w:eastAsia="宋体"/>
                                  <w:color w:val="000000"/>
                                  <w:kern w:val="24"/>
                                  <w:sz w:val="20"/>
                                  <w:szCs w:val="20"/>
                                </w:rPr>
                              </w:pPr>
                              <w:r>
                                <w:rPr>
                                  <w:rFonts w:hint="eastAsia" w:ascii="宋体" w:hAnsi="Times New Roman" w:eastAsia="宋体"/>
                                  <w:color w:val="000000"/>
                                  <w:kern w:val="24"/>
                                  <w:sz w:val="20"/>
                                  <w:szCs w:val="20"/>
                                  <w:lang w:val="en-US" w:eastAsia="zh-CN"/>
                                </w:rPr>
                                <w:t>1.</w:t>
                              </w:r>
                              <w:r>
                                <w:rPr>
                                  <w:rFonts w:hint="eastAsia" w:ascii="宋体" w:hAnsi="Times New Roman" w:eastAsia="宋体"/>
                                  <w:color w:val="000000"/>
                                  <w:kern w:val="24"/>
                                  <w:sz w:val="20"/>
                                  <w:szCs w:val="20"/>
                                </w:rPr>
                                <w:t>《湖南省职工基本医疗保险参保登记表》（</w:t>
                              </w:r>
                              <w:r>
                                <w:rPr>
                                  <w:rFonts w:hint="eastAsia" w:ascii="宋体" w:hAnsi="Times New Roman" w:eastAsia="宋体"/>
                                  <w:color w:val="000000"/>
                                  <w:kern w:val="24"/>
                                  <w:sz w:val="20"/>
                                  <w:szCs w:val="20"/>
                                  <w:lang w:eastAsia="zh-CN"/>
                                </w:rPr>
                                <w:t>表</w:t>
                              </w:r>
                              <w:r>
                                <w:rPr>
                                  <w:rFonts w:hint="eastAsia" w:ascii="宋体" w:hAnsi="Times New Roman" w:eastAsia="宋体"/>
                                  <w:color w:val="000000"/>
                                  <w:kern w:val="24"/>
                                  <w:sz w:val="20"/>
                                  <w:szCs w:val="20"/>
                                  <w:lang w:val="en-US" w:eastAsia="zh-CN"/>
                                </w:rPr>
                                <w:t>3</w:t>
                              </w:r>
                              <w:r>
                                <w:rPr>
                                  <w:rFonts w:hint="eastAsia" w:ascii="宋体" w:hAnsi="Times New Roman" w:eastAsia="宋体"/>
                                  <w:color w:val="000000"/>
                                  <w:kern w:val="24"/>
                                  <w:sz w:val="20"/>
                                  <w:szCs w:val="20"/>
                                </w:rPr>
                                <w:t>）；</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jc w:val="both"/>
                                <w:textAlignment w:val="top"/>
                                <w:rPr>
                                  <w:rFonts w:hint="eastAsia" w:eastAsia="宋体"/>
                                  <w:color w:val="000000" w:themeColor="text1"/>
                                  <w:lang w:eastAsia="zh-CN"/>
                                  <w14:textFill>
                                    <w14:solidFill>
                                      <w14:schemeClr w14:val="tx1"/>
                                    </w14:solidFill>
                                  </w14:textFill>
                                </w:rPr>
                              </w:pPr>
                              <w:r>
                                <w:rPr>
                                  <w:rFonts w:hint="eastAsia" w:ascii="宋体" w:hAnsi="Times New Roman" w:eastAsia="宋体"/>
                                  <w:color w:val="000000"/>
                                  <w:kern w:val="24"/>
                                  <w:sz w:val="20"/>
                                  <w:szCs w:val="20"/>
                                  <w:lang w:val="en-US" w:eastAsia="zh-CN"/>
                                </w:rPr>
                                <w:t>2.</w:t>
                              </w:r>
                              <w:r>
                                <w:rPr>
                                  <w:rFonts w:hint="eastAsia" w:ascii="宋体" w:hAnsi="Times New Roman" w:eastAsia="宋体"/>
                                  <w:color w:val="000000"/>
                                  <w:kern w:val="24"/>
                                  <w:sz w:val="20"/>
                                  <w:szCs w:val="20"/>
                                </w:rPr>
                                <w:t>参保人员有效身份证件复印件</w:t>
                              </w:r>
                              <w:r>
                                <w:rPr>
                                  <w:rFonts w:hint="eastAsia" w:ascii="宋体" w:hAnsi="Times New Roman" w:eastAsia="宋体"/>
                                  <w:color w:val="000000"/>
                                  <w:kern w:val="24"/>
                                  <w:sz w:val="20"/>
                                  <w:szCs w:val="20"/>
                                  <w:lang w:eastAsia="zh-CN"/>
                                </w:rPr>
                                <w:t>；</w:t>
                              </w:r>
                              <w:r>
                                <w:rPr>
                                  <w:rFonts w:hint="eastAsia" w:ascii="宋体" w:hAnsi="Times New Roman" w:eastAsia="宋体"/>
                                  <w:color w:val="000000"/>
                                  <w:kern w:val="24"/>
                                  <w:sz w:val="20"/>
                                  <w:szCs w:val="20"/>
                                </w:rPr>
                                <w:br w:type="textWrapping"/>
                              </w:r>
                              <w:r>
                                <w:rPr>
                                  <w:rFonts w:hint="eastAsia" w:ascii="宋体" w:hAnsi="Times New Roman" w:eastAsia="宋体"/>
                                  <w:color w:val="000000"/>
                                  <w:kern w:val="24"/>
                                  <w:sz w:val="20"/>
                                  <w:szCs w:val="20"/>
                                  <w:lang w:val="en-US" w:eastAsia="zh-CN"/>
                                </w:rPr>
                                <w:t>3.</w:t>
                              </w:r>
                              <w:r>
                                <w:rPr>
                                  <w:rFonts w:hint="eastAsia" w:ascii="宋体" w:hAnsi="Times New Roman" w:eastAsia="宋体"/>
                                  <w:color w:val="000000"/>
                                  <w:kern w:val="24"/>
                                  <w:sz w:val="20"/>
                                  <w:szCs w:val="20"/>
                                </w:rPr>
                                <w:t>特殊人群还需提供相应</w:t>
                              </w:r>
                              <w:r>
                                <w:rPr>
                                  <w:rFonts w:ascii="宋体" w:hAnsi="Times New Roman" w:eastAsia="宋体"/>
                                  <w:color w:val="000000" w:themeColor="text1"/>
                                  <w:kern w:val="24"/>
                                  <w:sz w:val="20"/>
                                  <w:szCs w:val="20"/>
                                  <w14:textFill>
                                    <w14:solidFill>
                                      <w14:schemeClr w14:val="tx1"/>
                                    </w14:solidFill>
                                  </w14:textFill>
                                </w:rPr>
                                <w:t>材料</w:t>
                              </w:r>
                              <w:r>
                                <w:rPr>
                                  <w:rFonts w:hint="eastAsia" w:ascii="宋体" w:hAnsi="Times New Roman" w:eastAsia="宋体"/>
                                  <w:color w:val="000000" w:themeColor="text1"/>
                                  <w:kern w:val="24"/>
                                  <w:sz w:val="20"/>
                                  <w:szCs w:val="20"/>
                                  <w:lang w:eastAsia="zh-CN"/>
                                  <w14:textFill>
                                    <w14:solidFill>
                                      <w14:schemeClr w14:val="tx1"/>
                                    </w14:solidFill>
                                  </w14:textFill>
                                </w:rPr>
                                <w:t>。</w:t>
                              </w:r>
                            </w:p>
                            <w:p>
                              <w:pPr>
                                <w:pStyle w:val="8"/>
                                <w:jc w:val="both"/>
                                <w:textAlignment w:val="top"/>
                                <w:rPr>
                                  <w:color w:val="000000" w:themeColor="text1"/>
                                  <w14:textFill>
                                    <w14:solidFill>
                                      <w14:schemeClr w14:val="tx1"/>
                                    </w14:solidFill>
                                  </w14:textFill>
                                </w:rPr>
                              </w:pPr>
                            </w:p>
                            <w:p/>
                          </w:txbxContent>
                        </wps:txbx>
                        <wps:bodyPr rtlCol="0" anchor="t" anchorCtr="0"/>
                      </wps:wsp>
                      <wps:wsp>
                        <wps:cNvPr id="869" name="直接箭头连接符 9"/>
                        <wps:cNvCnPr/>
                        <wps:spPr>
                          <a:xfrm>
                            <a:off x="10379" y="1506"/>
                            <a:ext cx="0" cy="850"/>
                          </a:xfrm>
                          <a:prstGeom prst="straightConnector1">
                            <a:avLst/>
                          </a:prstGeom>
                          <a:noFill/>
                          <a:ln w="12700" cap="flat" cmpd="sng" algn="ctr">
                            <a:solidFill>
                              <a:srgbClr val="000000"/>
                            </a:solidFill>
                            <a:prstDash val="solid"/>
                            <a:miter lim="800000"/>
                            <a:tailEnd type="arrow"/>
                          </a:ln>
                          <a:effectLst/>
                        </wps:spPr>
                        <wps:bodyPr/>
                      </wps:wsp>
                      <wps:wsp>
                        <wps:cNvPr id="905" name="直接箭头连接符 10"/>
                        <wps:cNvCnPr/>
                        <wps:spPr>
                          <a:xfrm>
                            <a:off x="7599" y="1079"/>
                            <a:ext cx="0" cy="1134"/>
                          </a:xfrm>
                          <a:prstGeom prst="straightConnector1">
                            <a:avLst/>
                          </a:prstGeom>
                          <a:noFill/>
                          <a:ln w="12700" cap="flat" cmpd="sng" algn="ctr">
                            <a:solidFill>
                              <a:srgbClr val="000000"/>
                            </a:solidFill>
                            <a:prstDash val="solid"/>
                            <a:miter lim="800000"/>
                            <a:headEnd type="none"/>
                            <a:tailEnd type="none"/>
                          </a:ln>
                          <a:effectLst/>
                        </wps:spPr>
                        <wps:bodyPr/>
                      </wps:wsp>
                      <wps:wsp>
                        <wps:cNvPr id="906" name="直接箭头连接符 11"/>
                        <wps:cNvCnPr/>
                        <wps:spPr>
                          <a:xfrm flipV="1">
                            <a:off x="7613" y="3348"/>
                            <a:ext cx="0" cy="1446"/>
                          </a:xfrm>
                          <a:prstGeom prst="straightConnector1">
                            <a:avLst/>
                          </a:prstGeom>
                          <a:noFill/>
                          <a:ln w="12700" cap="flat" cmpd="sng" algn="ctr">
                            <a:solidFill>
                              <a:srgbClr val="000000"/>
                            </a:solidFill>
                            <a:prstDash val="solid"/>
                            <a:miter lim="800000"/>
                            <a:tailEnd type="arrow"/>
                          </a:ln>
                          <a:effectLst/>
                        </wps:spPr>
                        <wps:bodyPr/>
                      </wps:wsp>
                      <wps:wsp>
                        <wps:cNvPr id="907" name="直接箭头连接符 14"/>
                        <wps:cNvCnPr/>
                        <wps:spPr>
                          <a:xfrm flipH="1">
                            <a:off x="11796" y="1079"/>
                            <a:ext cx="340" cy="0"/>
                          </a:xfrm>
                          <a:prstGeom prst="straightConnector1">
                            <a:avLst/>
                          </a:prstGeom>
                          <a:noFill/>
                          <a:ln w="12700" cap="flat" cmpd="sng" algn="ctr">
                            <a:solidFill>
                              <a:srgbClr val="000000"/>
                            </a:solidFill>
                            <a:prstDash val="solid"/>
                            <a:miter lim="800000"/>
                            <a:headEnd type="none"/>
                            <a:tailEnd type="none"/>
                          </a:ln>
                          <a:effectLst/>
                        </wps:spPr>
                        <wps:bodyPr/>
                      </wps:wsp>
                      <wps:wsp>
                        <wps:cNvPr id="908" name="矩形 16"/>
                        <wps:cNvSpPr/>
                        <wps:spPr>
                          <a:xfrm>
                            <a:off x="8976" y="6380"/>
                            <a:ext cx="2835" cy="850"/>
                          </a:xfrm>
                          <a:prstGeom prst="rect">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审核</w:t>
                              </w:r>
                            </w:p>
                          </w:txbxContent>
                        </wps:txbx>
                        <wps:bodyPr rtlCol="0" anchor="ctr" anchorCtr="0"/>
                      </wps:wsp>
                      <wps:wsp>
                        <wps:cNvPr id="909" name="流程图: 过程 17"/>
                        <wps:cNvSpPr/>
                        <wps:spPr>
                          <a:xfrm>
                            <a:off x="8975" y="2356"/>
                            <a:ext cx="2835" cy="850"/>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受理</w:t>
                              </w:r>
                            </w:p>
                          </w:txbxContent>
                        </wps:txbx>
                        <wps:bodyPr rtlCol="0" anchor="ctr" anchorCtr="0"/>
                      </wps:wsp>
                      <wps:wsp>
                        <wps:cNvPr id="910" name="直接箭头连接符 19"/>
                        <wps:cNvCnPr/>
                        <wps:spPr>
                          <a:xfrm>
                            <a:off x="10392" y="5530"/>
                            <a:ext cx="0" cy="850"/>
                          </a:xfrm>
                          <a:prstGeom prst="straightConnector1">
                            <a:avLst/>
                          </a:prstGeom>
                          <a:noFill/>
                          <a:ln w="12700" cap="flat" cmpd="sng" algn="ctr">
                            <a:solidFill>
                              <a:srgbClr val="000000"/>
                            </a:solidFill>
                            <a:prstDash val="solid"/>
                            <a:miter lim="800000"/>
                            <a:tailEnd type="arrow"/>
                          </a:ln>
                          <a:effectLst/>
                        </wps:spPr>
                        <wps:bodyPr/>
                      </wps:wsp>
                      <wps:wsp>
                        <wps:cNvPr id="914" name="直接箭头连接符 20"/>
                        <wps:cNvCnPr/>
                        <wps:spPr>
                          <a:xfrm>
                            <a:off x="10379" y="7230"/>
                            <a:ext cx="0" cy="850"/>
                          </a:xfrm>
                          <a:prstGeom prst="straightConnector1">
                            <a:avLst/>
                          </a:prstGeom>
                          <a:noFill/>
                          <a:ln w="12700" cap="flat" cmpd="sng" algn="ctr">
                            <a:solidFill>
                              <a:srgbClr val="000000"/>
                            </a:solidFill>
                            <a:prstDash val="solid"/>
                            <a:miter lim="800000"/>
                            <a:tailEnd type="arrow"/>
                          </a:ln>
                          <a:effectLst/>
                        </wps:spPr>
                        <wps:bodyPr/>
                      </wps:wsp>
                      <wps:wsp>
                        <wps:cNvPr id="915" name="流程图: 可选过程 21"/>
                        <wps:cNvSpPr/>
                        <wps:spPr>
                          <a:xfrm>
                            <a:off x="8976" y="8080"/>
                            <a:ext cx="2835" cy="850"/>
                          </a:xfrm>
                          <a:prstGeom prst="flowChartAlternate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办结</w:t>
                              </w:r>
                            </w:p>
                          </w:txbxContent>
                        </wps:txbx>
                        <wps:bodyPr rtlCol="0" anchor="ctr" anchorCtr="0"/>
                      </wps:wsp>
                      <wps:wsp>
                        <wps:cNvPr id="916" name="直接箭头连接符 23"/>
                        <wps:cNvCnPr/>
                        <wps:spPr>
                          <a:xfrm>
                            <a:off x="13156" y="7387"/>
                            <a:ext cx="0" cy="1134"/>
                          </a:xfrm>
                          <a:prstGeom prst="straightConnector1">
                            <a:avLst/>
                          </a:prstGeom>
                          <a:noFill/>
                          <a:ln w="12700" cap="flat" cmpd="sng" algn="ctr">
                            <a:solidFill>
                              <a:srgbClr val="000000"/>
                            </a:solidFill>
                            <a:prstDash val="solid"/>
                            <a:miter lim="800000"/>
                            <a:headEnd type="none"/>
                            <a:tailEnd type="none"/>
                          </a:ln>
                          <a:effectLst/>
                        </wps:spPr>
                        <wps:bodyPr/>
                      </wps:wsp>
                      <wps:wsp>
                        <wps:cNvPr id="917" name="流程图: 过程 24"/>
                        <wps:cNvSpPr/>
                        <wps:spPr>
                          <a:xfrm>
                            <a:off x="12383" y="6254"/>
                            <a:ext cx="1546" cy="1134"/>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不属于受理范围的</w:t>
                              </w:r>
                              <w:r>
                                <w:rPr>
                                  <w:rFonts w:ascii="宋体" w:eastAsia="宋体" w:hAnsiTheme="minorBidi"/>
                                  <w:color w:val="000000" w:themeColor="text1"/>
                                  <w:kern w:val="24"/>
                                  <w:sz w:val="20"/>
                                  <w:szCs w:val="20"/>
                                  <w14:textFill>
                                    <w14:solidFill>
                                      <w14:schemeClr w14:val="tx1"/>
                                    </w14:solidFill>
                                  </w14:textFill>
                                </w:rPr>
                                <w:t>不予受理</w:t>
                              </w:r>
                              <w:r>
                                <w:rPr>
                                  <w:rFonts w:hint="eastAsia" w:ascii="宋体" w:eastAsia="宋体" w:hAnsiTheme="minorBidi"/>
                                  <w:color w:val="000000" w:themeColor="text1"/>
                                  <w:kern w:val="24"/>
                                  <w:sz w:val="20"/>
                                  <w:szCs w:val="20"/>
                                  <w14:textFill>
                                    <w14:solidFill>
                                      <w14:schemeClr w14:val="tx1"/>
                                    </w14:solidFill>
                                  </w14:textFill>
                                </w:rPr>
                                <w:t>并</w:t>
                              </w:r>
                              <w:r>
                                <w:rPr>
                                  <w:rFonts w:ascii="宋体" w:eastAsia="宋体" w:hAnsiTheme="minorBidi"/>
                                  <w:color w:val="000000" w:themeColor="text1"/>
                                  <w:kern w:val="24"/>
                                  <w:sz w:val="20"/>
                                  <w:szCs w:val="20"/>
                                  <w14:textFill>
                                    <w14:solidFill>
                                      <w14:schemeClr w14:val="tx1"/>
                                    </w14:solidFill>
                                  </w14:textFill>
                                </w:rPr>
                                <w:t>告知原因</w:t>
                              </w:r>
                            </w:p>
                          </w:txbxContent>
                        </wps:txbx>
                        <wps:bodyPr rtlCol="0" anchor="ctr" anchorCtr="0"/>
                      </wps:wsp>
                      <wps:wsp>
                        <wps:cNvPr id="918" name="直接箭头连接符 25"/>
                        <wps:cNvCnPr/>
                        <wps:spPr>
                          <a:xfrm>
                            <a:off x="13157" y="4793"/>
                            <a:ext cx="0" cy="1474"/>
                          </a:xfrm>
                          <a:prstGeom prst="straightConnector1">
                            <a:avLst/>
                          </a:prstGeom>
                          <a:noFill/>
                          <a:ln w="12700" cap="flat" cmpd="sng" algn="ctr">
                            <a:solidFill>
                              <a:srgbClr val="000000"/>
                            </a:solidFill>
                            <a:prstDash val="solid"/>
                            <a:miter lim="800000"/>
                            <a:tailEnd type="arrow"/>
                          </a:ln>
                          <a:effectLst/>
                        </wps:spPr>
                        <wps:bodyPr/>
                      </wps:wsp>
                      <wps:wsp>
                        <wps:cNvPr id="919" name="直接箭头连接符 26"/>
                        <wps:cNvCnPr/>
                        <wps:spPr>
                          <a:xfrm>
                            <a:off x="11796" y="8521"/>
                            <a:ext cx="1361" cy="0"/>
                          </a:xfrm>
                          <a:prstGeom prst="straightConnector1">
                            <a:avLst/>
                          </a:prstGeom>
                          <a:noFill/>
                          <a:ln w="12700" cap="flat" cmpd="sng" algn="ctr">
                            <a:solidFill>
                              <a:srgbClr val="000000"/>
                            </a:solidFill>
                            <a:prstDash val="solid"/>
                            <a:miter lim="800000"/>
                            <a:headEnd type="arrow" w="med" len="med"/>
                            <a:tailEnd type="none"/>
                          </a:ln>
                          <a:effectLst/>
                        </wps:spPr>
                        <wps:bodyPr/>
                      </wps:wsp>
                      <wps:wsp>
                        <wps:cNvPr id="920" name="直接箭头连接符 27"/>
                        <wps:cNvCnPr/>
                        <wps:spPr>
                          <a:xfrm>
                            <a:off x="10392" y="3206"/>
                            <a:ext cx="0" cy="850"/>
                          </a:xfrm>
                          <a:prstGeom prst="straightConnector1">
                            <a:avLst/>
                          </a:prstGeom>
                          <a:noFill/>
                          <a:ln w="12700" cap="flat" cmpd="sng" algn="ctr">
                            <a:solidFill>
                              <a:srgbClr val="000000"/>
                            </a:solidFill>
                            <a:prstDash val="solid"/>
                            <a:miter lim="800000"/>
                            <a:tailEnd type="arrow"/>
                          </a:ln>
                          <a:effectLst/>
                        </wps:spPr>
                        <wps:bodyPr/>
                      </wps:wsp>
                      <wps:wsp>
                        <wps:cNvPr id="921" name="直接箭头连接符 35"/>
                        <wps:cNvCnPr/>
                        <wps:spPr>
                          <a:xfrm>
                            <a:off x="7599" y="1079"/>
                            <a:ext cx="1361" cy="0"/>
                          </a:xfrm>
                          <a:prstGeom prst="straightConnector1">
                            <a:avLst/>
                          </a:prstGeom>
                          <a:noFill/>
                          <a:ln w="12700" cap="flat" cmpd="sng" algn="ctr">
                            <a:solidFill>
                              <a:srgbClr val="000000"/>
                            </a:solidFill>
                            <a:prstDash val="solid"/>
                            <a:miter lim="800000"/>
                            <a:tailEnd type="arrow"/>
                          </a:ln>
                          <a:effectLst/>
                        </wps:spPr>
                        <wps:bodyPr/>
                      </wps:wsp>
                      <wps:wsp>
                        <wps:cNvPr id="922" name="直接箭头连接符 34"/>
                        <wps:cNvCnPr/>
                        <wps:spPr>
                          <a:xfrm flipH="1">
                            <a:off x="7615" y="4793"/>
                            <a:ext cx="1361" cy="0"/>
                          </a:xfrm>
                          <a:prstGeom prst="straightConnector1">
                            <a:avLst/>
                          </a:prstGeom>
                          <a:noFill/>
                          <a:ln w="12700" cap="flat" cmpd="sng" algn="ctr">
                            <a:solidFill>
                              <a:srgbClr val="000000"/>
                            </a:solidFill>
                            <a:prstDash val="solid"/>
                            <a:miter lim="800000"/>
                            <a:headEnd type="none"/>
                            <a:tailEnd type="none"/>
                          </a:ln>
                          <a:effectLst/>
                        </wps:spPr>
                        <wps:bodyPr/>
                      </wps:wsp>
                      <wps:wsp>
                        <wps:cNvPr id="923" name="流程图: 过程 2"/>
                        <wps:cNvSpPr/>
                        <wps:spPr>
                          <a:xfrm>
                            <a:off x="806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wps:txbx>
                        <wps:bodyPr rtlCol="0" anchor="ctr" anchorCtr="0"/>
                      </wps:wsp>
                      <wps:wsp>
                        <wps:cNvPr id="924" name="直接箭头连接符 15"/>
                        <wps:cNvCnPr/>
                        <wps:spPr>
                          <a:xfrm flipH="1">
                            <a:off x="11795" y="4793"/>
                            <a:ext cx="1361" cy="0"/>
                          </a:xfrm>
                          <a:prstGeom prst="straightConnector1">
                            <a:avLst/>
                          </a:prstGeom>
                          <a:noFill/>
                          <a:ln w="12700" cap="flat" cmpd="sng" algn="ctr">
                            <a:solidFill>
                              <a:srgbClr val="000000"/>
                            </a:solidFill>
                            <a:prstDash val="solid"/>
                            <a:miter lim="800000"/>
                            <a:headEnd type="none"/>
                            <a:tailEnd type="none"/>
                          </a:ln>
                          <a:effectLst/>
                        </wps:spPr>
                        <wps:bodyPr/>
                      </wps:wsp>
                      <wps:wsp>
                        <wps:cNvPr id="925" name="流程图: 过程 30"/>
                        <wps:cNvSpPr/>
                        <wps:spPr>
                          <a:xfrm>
                            <a:off x="1224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wps:txbx>
                        <wps:bodyPr rtlCol="0" anchor="ctr" anchorCtr="0"/>
                      </wps:wsp>
                    </wpg:wgp>
                  </a:graphicData>
                </a:graphic>
              </wp:inline>
            </w:drawing>
          </mc:Choice>
          <mc:Fallback>
            <w:pict>
              <v:group id="_x0000_s1026" o:spid="_x0000_s1026" o:spt="203" style="height:413.8pt;width:412.15pt;" coordorigin="6745,654" coordsize="8243,8276" o:gfxdata="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">
                <o:lock v:ext="edit" aspectratio="f"/>
                <v:shape id="流程图: 过程 5" o:spid="_x0000_s1026" o:spt="109" type="#_x0000_t109" style="position:absolute;left:6745;top:2213;height:1134;width:1717;v-text-anchor:middle;" filled="f" stroked="t" coordsize="21600,21600" o:gfxdata="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6uXybsAAADc&#10;AAAADwAAAAAAAAABACAAAAAiAAAAZHJzL2Rvd25yZXYueG1sUEsBAhQAFAAAAAgAh07iQDMvBZ47&#10;AAAAOQAAABAAAAAAAAAAAQAgAAAACgEAAGRycy9zaGFwZXhtbC54bWxQSwUGAAAAAAYABgBbAQAA&#10;tAMAAAAA&#10;">
                  <v:fill on="f" focussize="0,0"/>
                  <v:stroke weight="1pt" color="#000000" miterlimit="8" joinstyle="miter"/>
                  <v:imagedata o:title=""/>
                  <o:lock v:ext="edit" aspectratio="f"/>
                  <v:textbo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材料不全的一次性告知需补齐的材料并重新提交</w:t>
                        </w:r>
                      </w:p>
                    </w:txbxContent>
                  </v:textbox>
                </v:shape>
                <v:shape id="流程图: 可选过程 6" o:spid="_x0000_s1026" o:spt="176" type="#_x0000_t176" style="position:absolute;left:8964;top:654;height:850;width:2835;v-text-anchor:middle;" filled="f" stroked="t" coordsize="21600,21600" o:gfxdata="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DR7vQAA&#10;ANw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申请</w:t>
                        </w:r>
                      </w:p>
                    </w:txbxContent>
                  </v:textbox>
                </v:shape>
                <v:shape id="流程图: 决策 7" o:spid="_x0000_s1026" o:spt="110" type="#_x0000_t110" style="position:absolute;left:8961;top:4056;height:1474;width:2835;v-text-anchor:middle;" filled="f" stroked="t" coordsize="21600,21600" o:gfxdata="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lSz74A&#10;AADc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判断是否</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color w:val="000000" w:themeColor="text1"/>
                            <w:kern w:val="24"/>
                            <w:sz w:val="20"/>
                            <w:szCs w:val="20"/>
                            <w14:textFill>
                              <w14:solidFill>
                                <w14:schemeClr w14:val="tx1"/>
                              </w14:solidFill>
                            </w14:textFill>
                          </w:rPr>
                          <w:t>受理</w:t>
                        </w:r>
                      </w:p>
                    </w:txbxContent>
                  </v:textbox>
                </v:shape>
                <v:shape id="流程图: 文档 8" o:spid="_x0000_s1026" o:spt="114" type="#_x0000_t114" style="position:absolute;left:12146;top:654;height:2935;width:2842;" filled="f" stroked="t" coordsize="21600,21600" o:gfxdata="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Sj5zbugAAANwA&#10;AAAPAAAAAAAAAAEAIAAAACIAAABkcnMvZG93bnJldi54bWxQSwECFAAUAAAACACHTuJAMy8FnjsA&#10;AAA5AAAAEAAAAAAAAAABACAAAAAJAQAAZHJzL3NoYXBleG1sLnhtbFBLBQYAAAAABgAGAFsBAACz&#10;AwAAAAA=&#10;">
                  <v:fill on="f" focussize="0,0"/>
                  <v:stroke weight="1pt" color="#000000" miterlimit="8" joinstyle="miter"/>
                  <v:imagedata o:title=""/>
                  <o:lock v:ext="edit" aspectratio="f"/>
                  <v:textbox>
                    <w:txbxContent>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jc w:val="both"/>
                          <w:textAlignment w:val="top"/>
                          <w:rPr>
                            <w:rFonts w:hint="eastAsia" w:ascii="宋体" w:hAnsi="Times New Roman" w:eastAsia="宋体"/>
                            <w:color w:val="000000"/>
                            <w:kern w:val="24"/>
                            <w:sz w:val="20"/>
                            <w:szCs w:val="20"/>
                          </w:rPr>
                        </w:pPr>
                        <w:r>
                          <w:rPr>
                            <w:rFonts w:hint="eastAsia" w:ascii="宋体" w:hAnsi="Times New Roman" w:eastAsia="宋体"/>
                            <w:color w:val="000000"/>
                            <w:kern w:val="24"/>
                            <w:sz w:val="20"/>
                            <w:szCs w:val="20"/>
                            <w:lang w:val="en-US" w:eastAsia="zh-CN"/>
                          </w:rPr>
                          <w:t>1.</w:t>
                        </w:r>
                        <w:r>
                          <w:rPr>
                            <w:rFonts w:hint="eastAsia" w:ascii="宋体" w:hAnsi="Times New Roman" w:eastAsia="宋体"/>
                            <w:color w:val="000000"/>
                            <w:kern w:val="24"/>
                            <w:sz w:val="20"/>
                            <w:szCs w:val="20"/>
                          </w:rPr>
                          <w:t>《湖南省职工基本医疗保险参保登记表》（</w:t>
                        </w:r>
                        <w:r>
                          <w:rPr>
                            <w:rFonts w:hint="eastAsia" w:ascii="宋体" w:hAnsi="Times New Roman" w:eastAsia="宋体"/>
                            <w:color w:val="000000"/>
                            <w:kern w:val="24"/>
                            <w:sz w:val="20"/>
                            <w:szCs w:val="20"/>
                            <w:lang w:eastAsia="zh-CN"/>
                          </w:rPr>
                          <w:t>表</w:t>
                        </w:r>
                        <w:r>
                          <w:rPr>
                            <w:rFonts w:hint="eastAsia" w:ascii="宋体" w:hAnsi="Times New Roman" w:eastAsia="宋体"/>
                            <w:color w:val="000000"/>
                            <w:kern w:val="24"/>
                            <w:sz w:val="20"/>
                            <w:szCs w:val="20"/>
                            <w:lang w:val="en-US" w:eastAsia="zh-CN"/>
                          </w:rPr>
                          <w:t>3</w:t>
                        </w:r>
                        <w:r>
                          <w:rPr>
                            <w:rFonts w:hint="eastAsia" w:ascii="宋体" w:hAnsi="Times New Roman" w:eastAsia="宋体"/>
                            <w:color w:val="000000"/>
                            <w:kern w:val="24"/>
                            <w:sz w:val="20"/>
                            <w:szCs w:val="20"/>
                          </w:rPr>
                          <w:t>）；</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jc w:val="both"/>
                          <w:textAlignment w:val="top"/>
                          <w:rPr>
                            <w:rFonts w:hint="eastAsia" w:eastAsia="宋体"/>
                            <w:color w:val="000000" w:themeColor="text1"/>
                            <w:lang w:eastAsia="zh-CN"/>
                            <w14:textFill>
                              <w14:solidFill>
                                <w14:schemeClr w14:val="tx1"/>
                              </w14:solidFill>
                            </w14:textFill>
                          </w:rPr>
                        </w:pPr>
                        <w:r>
                          <w:rPr>
                            <w:rFonts w:hint="eastAsia" w:ascii="宋体" w:hAnsi="Times New Roman" w:eastAsia="宋体"/>
                            <w:color w:val="000000"/>
                            <w:kern w:val="24"/>
                            <w:sz w:val="20"/>
                            <w:szCs w:val="20"/>
                            <w:lang w:val="en-US" w:eastAsia="zh-CN"/>
                          </w:rPr>
                          <w:t>2.</w:t>
                        </w:r>
                        <w:r>
                          <w:rPr>
                            <w:rFonts w:hint="eastAsia" w:ascii="宋体" w:hAnsi="Times New Roman" w:eastAsia="宋体"/>
                            <w:color w:val="000000"/>
                            <w:kern w:val="24"/>
                            <w:sz w:val="20"/>
                            <w:szCs w:val="20"/>
                          </w:rPr>
                          <w:t>参保人员有效身份证件复印件</w:t>
                        </w:r>
                        <w:r>
                          <w:rPr>
                            <w:rFonts w:hint="eastAsia" w:ascii="宋体" w:hAnsi="Times New Roman" w:eastAsia="宋体"/>
                            <w:color w:val="000000"/>
                            <w:kern w:val="24"/>
                            <w:sz w:val="20"/>
                            <w:szCs w:val="20"/>
                            <w:lang w:eastAsia="zh-CN"/>
                          </w:rPr>
                          <w:t>；</w:t>
                        </w:r>
                        <w:r>
                          <w:rPr>
                            <w:rFonts w:hint="eastAsia" w:ascii="宋体" w:hAnsi="Times New Roman" w:eastAsia="宋体"/>
                            <w:color w:val="000000"/>
                            <w:kern w:val="24"/>
                            <w:sz w:val="20"/>
                            <w:szCs w:val="20"/>
                          </w:rPr>
                          <w:br w:type="textWrapping"/>
                        </w:r>
                        <w:r>
                          <w:rPr>
                            <w:rFonts w:hint="eastAsia" w:ascii="宋体" w:hAnsi="Times New Roman" w:eastAsia="宋体"/>
                            <w:color w:val="000000"/>
                            <w:kern w:val="24"/>
                            <w:sz w:val="20"/>
                            <w:szCs w:val="20"/>
                            <w:lang w:val="en-US" w:eastAsia="zh-CN"/>
                          </w:rPr>
                          <w:t>3.</w:t>
                        </w:r>
                        <w:r>
                          <w:rPr>
                            <w:rFonts w:hint="eastAsia" w:ascii="宋体" w:hAnsi="Times New Roman" w:eastAsia="宋体"/>
                            <w:color w:val="000000"/>
                            <w:kern w:val="24"/>
                            <w:sz w:val="20"/>
                            <w:szCs w:val="20"/>
                          </w:rPr>
                          <w:t>特殊人群还需提供相应</w:t>
                        </w:r>
                        <w:r>
                          <w:rPr>
                            <w:rFonts w:ascii="宋体" w:hAnsi="Times New Roman" w:eastAsia="宋体"/>
                            <w:color w:val="000000" w:themeColor="text1"/>
                            <w:kern w:val="24"/>
                            <w:sz w:val="20"/>
                            <w:szCs w:val="20"/>
                            <w14:textFill>
                              <w14:solidFill>
                                <w14:schemeClr w14:val="tx1"/>
                              </w14:solidFill>
                            </w14:textFill>
                          </w:rPr>
                          <w:t>材料</w:t>
                        </w:r>
                        <w:r>
                          <w:rPr>
                            <w:rFonts w:hint="eastAsia" w:ascii="宋体" w:hAnsi="Times New Roman" w:eastAsia="宋体"/>
                            <w:color w:val="000000" w:themeColor="text1"/>
                            <w:kern w:val="24"/>
                            <w:sz w:val="20"/>
                            <w:szCs w:val="20"/>
                            <w:lang w:eastAsia="zh-CN"/>
                            <w14:textFill>
                              <w14:solidFill>
                                <w14:schemeClr w14:val="tx1"/>
                              </w14:solidFill>
                            </w14:textFill>
                          </w:rPr>
                          <w:t>。</w:t>
                        </w:r>
                      </w:p>
                      <w:p>
                        <w:pPr>
                          <w:pStyle w:val="8"/>
                          <w:jc w:val="both"/>
                          <w:textAlignment w:val="top"/>
                          <w:rPr>
                            <w:color w:val="000000" w:themeColor="text1"/>
                            <w14:textFill>
                              <w14:solidFill>
                                <w14:schemeClr w14:val="tx1"/>
                              </w14:solidFill>
                            </w14:textFill>
                          </w:rPr>
                        </w:pPr>
                      </w:p>
                      <w:p/>
                    </w:txbxContent>
                  </v:textbox>
                </v:shape>
                <v:shape id="直接箭头连接符 9" o:spid="_x0000_s1026" o:spt="32" type="#_x0000_t32" style="position:absolute;left:10379;top:1506;height:850;width:0;" filled="f" stroked="t" coordsize="21600,21600" o:gfxdata="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Ykb5rsAAADc&#10;AAAADwAAAAAAAAABACAAAAAiAAAAZHJzL2Rvd25yZXYueG1sUEsBAhQAFAAAAAgAh07iQDMvBZ47&#10;AAAAOQAAABAAAAAAAAAAAQAgAAAACgEAAGRycy9zaGFwZXhtbC54bWxQSwUGAAAAAAYABgBbAQAA&#10;tAMAAAAA&#10;">
                  <v:fill on="f" focussize="0,0"/>
                  <v:stroke weight="1pt" color="#000000" miterlimit="8" joinstyle="miter" endarrow="open"/>
                  <v:imagedata o:title=""/>
                  <o:lock v:ext="edit" aspectratio="f"/>
                </v:shape>
                <v:shape id="直接箭头连接符 10" o:spid="_x0000_s1026" o:spt="32" type="#_x0000_t32" style="position:absolute;left:7599;top:1079;height:1134;width:0;" filled="f" stroked="t" coordsize="21600,21600" o:gfxdata="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Vjz2r4A&#10;AADc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shape>
                <v:shape id="直接箭头连接符 11" o:spid="_x0000_s1026" o:spt="32" type="#_x0000_t32" style="position:absolute;left:7613;top:3348;flip:y;height:1446;width:0;" filled="f" stroked="t" coordsize="21600,21600" o:gfxdata="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iD43e&#10;wAAAANwAAAAPAAAAAAAAAAEAIAAAACIAAABkcnMvZG93bnJldi54bWxQSwECFAAUAAAACACHTuJA&#10;My8FnjsAAAA5AAAAEAAAAAAAAAABACAAAAAPAQAAZHJzL3NoYXBleG1sLnhtbFBLBQYAAAAABgAG&#10;AFsBAAC5AwAAAAA=&#10;">
                  <v:fill on="f" focussize="0,0"/>
                  <v:stroke weight="1pt" color="#000000" miterlimit="8" joinstyle="miter" endarrow="open"/>
                  <v:imagedata o:title=""/>
                  <o:lock v:ext="edit" aspectratio="f"/>
                </v:shape>
                <v:shape id="直接箭头连接符 14" o:spid="_x0000_s1026" o:spt="32" type="#_x0000_t32" style="position:absolute;left:11796;top:1079;flip:x;height:0;width:340;" filled="f" stroked="t" coordsize="21600,21600" o:gfxdata="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usaq6/&#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shape>
                <v:rect id="矩形 16" o:spid="_x0000_s1026" o:spt="1" style="position:absolute;left:8976;top:6380;height:850;width:2835;v-text-anchor:middle;" filled="f" stroked="t" coordsize="21600,21600" o:gfxdata="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cbGgrsAAADc&#10;AAAADwAAAAAAAAABACAAAAAiAAAAZHJzL2Rvd25yZXYueG1sUEsBAhQAFAAAAAgAh07iQDMvBZ47&#10;AAAAOQAAABAAAAAAAAAAAQAgAAAACgEAAGRycy9zaGFwZXhtbC54bWxQSwUGAAAAAAYABgBbAQAA&#10;tAM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审核</w:t>
                        </w:r>
                      </w:p>
                    </w:txbxContent>
                  </v:textbox>
                </v:rect>
                <v:shape id="流程图: 过程 17" o:spid="_x0000_s1026" o:spt="109" type="#_x0000_t109" style="position:absolute;left:8975;top:2356;height:850;width:2835;v-text-anchor:middle;" filled="f" stroked="t" coordsize="21600,21600" o:gfxdata="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oicgyugAAANwA&#10;AAAPAAAAAAAAAAEAIAAAACIAAABkcnMvZG93bnJldi54bWxQSwECFAAUAAAACACHTuJAMy8FnjsA&#10;AAA5AAAAEAAAAAAAAAABACAAAAAJAQAAZHJzL3NoYXBleG1sLnhtbFBLBQYAAAAABgAGAFsBAACz&#10;Aw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受理</w:t>
                        </w:r>
                      </w:p>
                    </w:txbxContent>
                  </v:textbox>
                </v:shape>
                <v:shape id="直接箭头连接符 19" o:spid="_x0000_s1026" o:spt="32" type="#_x0000_t32" style="position:absolute;left:10392;top:5530;height:850;width:0;" filled="f" stroked="t" coordsize="21600,21600" o:gfxdata="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slTOm7gAAADcAAAA&#10;DwAAAAAAAAABACAAAAAiAAAAZHJzL2Rvd25yZXYueG1sUEsBAhQAFAAAAAgAh07iQDMvBZ47AAAA&#10;OQAAABAAAAAAAAAAAQAgAAAABwEAAGRycy9zaGFwZXhtbC54bWxQSwUGAAAAAAYABgBbAQAAsQMA&#10;AAAA&#10;">
                  <v:fill on="f" focussize="0,0"/>
                  <v:stroke weight="1pt" color="#000000" miterlimit="8" joinstyle="miter" endarrow="open"/>
                  <v:imagedata o:title=""/>
                  <o:lock v:ext="edit" aspectratio="f"/>
                </v:shape>
                <v:shape id="直接箭头连接符 20" o:spid="_x0000_s1026" o:spt="32" type="#_x0000_t32" style="position:absolute;left:10379;top:7230;height:850;width:0;" filled="f" stroked="t" coordsize="21600,21600" o:gfxdata="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Nb8iYvQAA&#10;ANwAAAAPAAAAAAAAAAEAIAAAACIAAABkcnMvZG93bnJldi54bWxQSwECFAAUAAAACACHTuJAMy8F&#10;njsAAAA5AAAAEAAAAAAAAAABACAAAAAMAQAAZHJzL3NoYXBleG1sLnhtbFBLBQYAAAAABgAGAFsB&#10;AAC2AwAAAAA=&#10;">
                  <v:fill on="f" focussize="0,0"/>
                  <v:stroke weight="1pt" color="#000000" miterlimit="8" joinstyle="miter" endarrow="open"/>
                  <v:imagedata o:title=""/>
                  <o:lock v:ext="edit" aspectratio="f"/>
                </v:shape>
                <v:shape id="流程图: 可选过程 21" o:spid="_x0000_s1026" o:spt="176" type="#_x0000_t176" style="position:absolute;left:8976;top:8080;height:850;width:2835;v-text-anchor:middle;" filled="f" stroked="t" coordsize="21600,21600" o:gfxdata="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AhpL74A&#10;AADc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办结</w:t>
                        </w:r>
                      </w:p>
                    </w:txbxContent>
                  </v:textbox>
                </v:shape>
                <v:shape id="直接箭头连接符 23" o:spid="_x0000_s1026" o:spt="32" type="#_x0000_t32" style="position:absolute;left:13156;top:7387;height:1134;width:0;" filled="f" stroked="t" coordsize="21600,21600" o:gfxdata="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hT+3C/&#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shape>
                <v:shape id="流程图: 过程 24" o:spid="_x0000_s1026" o:spt="109" type="#_x0000_t109" style="position:absolute;left:12383;top:6254;height:1134;width:1546;v-text-anchor:middle;" filled="f" stroked="t" coordsize="21600,21600" o:gfxdata="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zg28GvQAA&#10;ANw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textbo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不属于受理范围的</w:t>
                        </w:r>
                        <w:r>
                          <w:rPr>
                            <w:rFonts w:ascii="宋体" w:eastAsia="宋体" w:hAnsiTheme="minorBidi"/>
                            <w:color w:val="000000" w:themeColor="text1"/>
                            <w:kern w:val="24"/>
                            <w:sz w:val="20"/>
                            <w:szCs w:val="20"/>
                            <w14:textFill>
                              <w14:solidFill>
                                <w14:schemeClr w14:val="tx1"/>
                              </w14:solidFill>
                            </w14:textFill>
                          </w:rPr>
                          <w:t>不予受理</w:t>
                        </w:r>
                        <w:r>
                          <w:rPr>
                            <w:rFonts w:hint="eastAsia" w:ascii="宋体" w:eastAsia="宋体" w:hAnsiTheme="minorBidi"/>
                            <w:color w:val="000000" w:themeColor="text1"/>
                            <w:kern w:val="24"/>
                            <w:sz w:val="20"/>
                            <w:szCs w:val="20"/>
                            <w14:textFill>
                              <w14:solidFill>
                                <w14:schemeClr w14:val="tx1"/>
                              </w14:solidFill>
                            </w14:textFill>
                          </w:rPr>
                          <w:t>并</w:t>
                        </w:r>
                        <w:r>
                          <w:rPr>
                            <w:rFonts w:ascii="宋体" w:eastAsia="宋体" w:hAnsiTheme="minorBidi"/>
                            <w:color w:val="000000" w:themeColor="text1"/>
                            <w:kern w:val="24"/>
                            <w:sz w:val="20"/>
                            <w:szCs w:val="20"/>
                            <w14:textFill>
                              <w14:solidFill>
                                <w14:schemeClr w14:val="tx1"/>
                              </w14:solidFill>
                            </w14:textFill>
                          </w:rPr>
                          <w:t>告知原因</w:t>
                        </w:r>
                      </w:p>
                    </w:txbxContent>
                  </v:textbox>
                </v:shape>
                <v:shape id="直接箭头连接符 25" o:spid="_x0000_s1026" o:spt="32" type="#_x0000_t32" style="position:absolute;left:13157;top:4793;height:1474;width:0;" filled="f" stroked="t" coordsize="21600,21600" o:gfxdata="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TCLCnbgAAADcAAAA&#10;DwAAAAAAAAABACAAAAAiAAAAZHJzL2Rvd25yZXYueG1sUEsBAhQAFAAAAAgAh07iQDMvBZ47AAAA&#10;OQAAABAAAAAAAAAAAQAgAAAABwEAAGRycy9zaGFwZXhtbC54bWxQSwUGAAAAAAYABgBbAQAAsQMA&#10;AAAA&#10;">
                  <v:fill on="f" focussize="0,0"/>
                  <v:stroke weight="1pt" color="#000000" miterlimit="8" joinstyle="miter" endarrow="open"/>
                  <v:imagedata o:title=""/>
                  <o:lock v:ext="edit" aspectratio="f"/>
                </v:shape>
                <v:shape id="直接箭头连接符 26" o:spid="_x0000_s1026" o:spt="32" type="#_x0000_t32" style="position:absolute;left:11796;top:8521;height:0;width:1361;" filled="f" stroked="t" coordsize="21600,21600" o:gfxdata="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yMoJuugAAANwA&#10;AAAPAAAAAAAAAAEAIAAAACIAAABkcnMvZG93bnJldi54bWxQSwECFAAUAAAACACHTuJAMy8FnjsA&#10;AAA5AAAAEAAAAAAAAAABACAAAAAJAQAAZHJzL3NoYXBleG1sLnhtbFBLBQYAAAAABgAGAFsBAACz&#10;AwAAAAA=&#10;">
                  <v:fill on="f" focussize="0,0"/>
                  <v:stroke weight="1pt" color="#000000" miterlimit="8" joinstyle="miter" startarrow="open"/>
                  <v:imagedata o:title=""/>
                  <o:lock v:ext="edit" aspectratio="f"/>
                </v:shape>
                <v:shape id="直接箭头连接符 27" o:spid="_x0000_s1026" o:spt="32" type="#_x0000_t32" style="position:absolute;left:10392;top:3206;height:850;width:0;" filled="f" stroked="t" coordsize="21600,21600" o:gfxdata="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fDgEJrgAAADcAAAA&#10;DwAAAAAAAAABACAAAAAiAAAAZHJzL2Rvd25yZXYueG1sUEsBAhQAFAAAAAgAh07iQDMvBZ47AAAA&#10;OQAAABAAAAAAAAAAAQAgAAAABwEAAGRycy9zaGFwZXhtbC54bWxQSwUGAAAAAAYABgBbAQAAsQMA&#10;AAAA&#10;">
                  <v:fill on="f" focussize="0,0"/>
                  <v:stroke weight="1pt" color="#000000" miterlimit="8" joinstyle="miter" endarrow="open"/>
                  <v:imagedata o:title=""/>
                  <o:lock v:ext="edit" aspectratio="f"/>
                </v:shape>
                <v:shape id="直接箭头连接符 35" o:spid="_x0000_s1026" o:spt="32" type="#_x0000_t32" style="position:absolute;left:7599;top:1079;height:0;width:1361;" filled="f" stroked="t" coordsize="21600,21600" o:gfxdata="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TdKG9vQAA&#10;ANwAAAAPAAAAAAAAAAEAIAAAACIAAABkcnMvZG93bnJldi54bWxQSwECFAAUAAAACACHTuJAMy8F&#10;njsAAAA5AAAAEAAAAAAAAAABACAAAAAMAQAAZHJzL3NoYXBleG1sLnhtbFBLBQYAAAAABgAGAFsB&#10;AAC2AwAAAAA=&#10;">
                  <v:fill on="f" focussize="0,0"/>
                  <v:stroke weight="1pt" color="#000000" miterlimit="8" joinstyle="miter" endarrow="open"/>
                  <v:imagedata o:title=""/>
                  <o:lock v:ext="edit" aspectratio="f"/>
                </v:shape>
                <v:shape id="直接箭头连接符 34" o:spid="_x0000_s1026" o:spt="32" type="#_x0000_t32" style="position:absolute;left:7615;top:4793;flip:x;height:0;width:1361;" filled="f" stroked="t" coordsize="21600,21600" o:gfxdata="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BulVa/&#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shape>
                <v:shape id="流程图: 过程 2" o:spid="_x0000_s1026" o:spt="109" type="#_x0000_t109" style="position:absolute;left:8069;top:4566;height:454;width:454;v-text-anchor:middle;" fillcolor="#FFFFFF" filled="t" stroked="f" coordsize="21600,21600" o:gfxdata="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JERIKvQAA&#10;ANw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v:textbox>
                </v:shape>
                <v:shape id="直接箭头连接符 15" o:spid="_x0000_s1026" o:spt="32" type="#_x0000_t32" style="position:absolute;left:11795;top:4793;flip:x;height:0;width:1361;" filled="f" stroked="t" coordsize="21600,21600" o:gfxdata="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DLqLm/&#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shape>
                <v:shape id="流程图: 过程 30" o:spid="_x0000_s1026" o:spt="109" type="#_x0000_t109" style="position:absolute;left:12249;top:4566;height:454;width:454;v-text-anchor:middle;" fillcolor="#FFFFFF" filled="t" stroked="f" coordsize="21600,21600" o:gfxdata="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tC/lvQAA&#10;ANw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v:textbox>
                </v:shape>
                <w10:wrap type="none"/>
                <w10:anchorlock/>
              </v:group>
            </w:pict>
          </mc:Fallback>
        </mc:AlternateContent>
      </w:r>
    </w:p>
    <w:p>
      <w:pPr>
        <w:pStyle w:val="5"/>
        <w:keepNext w:val="0"/>
        <w:keepLines w:val="0"/>
        <w:pageBreakBefore w:val="0"/>
        <w:widowControl w:val="0"/>
        <w:kinsoku w:val="0"/>
        <w:wordWrap/>
        <w:overflowPunct w:val="0"/>
        <w:topLinePunct w:val="0"/>
        <w:autoSpaceDE w:val="0"/>
        <w:autoSpaceDN w:val="0"/>
        <w:bidi w:val="0"/>
        <w:adjustRightInd w:val="0"/>
        <w:snapToGrid w:val="0"/>
        <w:spacing w:line="592" w:lineRule="exact"/>
        <w:jc w:val="center"/>
        <w:textAlignment w:val="auto"/>
        <w:outlineLvl w:val="2"/>
        <w:rPr>
          <w:rFonts w:hint="default" w:ascii="Times New Roman" w:hAnsi="Times New Roman" w:eastAsia="方正小标宋简体" w:cs="Times New Roman"/>
          <w:b w:val="0"/>
          <w:bCs w:val="0"/>
          <w:snapToGrid w:val="0"/>
          <w:color w:val="000000" w:themeColor="text1"/>
          <w:spacing w:val="0"/>
          <w:w w:val="100"/>
          <w:kern w:val="0"/>
          <w:position w:val="0"/>
          <w:sz w:val="44"/>
          <w:szCs w:val="44"/>
          <w:highlight w:val="none"/>
          <w:lang w:val="zh-CN" w:eastAsia="zh-CN" w:bidi="zh-CN"/>
          <w14:textFill>
            <w14:solidFill>
              <w14:schemeClr w14:val="tx1"/>
            </w14:solidFill>
          </w14:textFill>
        </w:rPr>
      </w:pPr>
      <w:r>
        <w:rPr>
          <w:rFonts w:hint="default" w:ascii="Times New Roman" w:hAnsi="Times New Roman" w:eastAsia="方正小标宋简体" w:cs="Times New Roman"/>
          <w:b w:val="0"/>
          <w:bCs w:val="0"/>
          <w:snapToGrid w:val="0"/>
          <w:color w:val="000000" w:themeColor="text1"/>
          <w:spacing w:val="0"/>
          <w:w w:val="100"/>
          <w:kern w:val="0"/>
          <w:position w:val="0"/>
          <w:sz w:val="44"/>
          <w:szCs w:val="44"/>
          <w:highlight w:val="none"/>
          <w:lang w:val="zh-CN" w:eastAsia="zh-CN" w:bidi="zh-CN"/>
          <w14:textFill>
            <w14:solidFill>
              <w14:schemeClr w14:val="tx1"/>
            </w14:solidFill>
          </w14:textFill>
        </w:rPr>
        <w:t>湖南省职工基本医疗保险参保登记表（表</w:t>
      </w:r>
      <w:r>
        <w:rPr>
          <w:rFonts w:hint="default" w:ascii="Times New Roman" w:hAnsi="Times New Roman" w:eastAsia="方正小标宋简体" w:cs="Times New Roman"/>
          <w:b w:val="0"/>
          <w:bCs w:val="0"/>
          <w:snapToGrid w:val="0"/>
          <w:color w:val="000000" w:themeColor="text1"/>
          <w:spacing w:val="0"/>
          <w:w w:val="100"/>
          <w:kern w:val="0"/>
          <w:position w:val="0"/>
          <w:sz w:val="44"/>
          <w:szCs w:val="44"/>
          <w:highlight w:val="none"/>
          <w:lang w:val="en-US" w:eastAsia="zh-CN" w:bidi="zh-CN"/>
          <w14:textFill>
            <w14:solidFill>
              <w14:schemeClr w14:val="tx1"/>
            </w14:solidFill>
          </w14:textFill>
        </w:rPr>
        <w:t>3</w:t>
      </w:r>
      <w:r>
        <w:rPr>
          <w:rFonts w:hint="default" w:ascii="Times New Roman" w:hAnsi="Times New Roman" w:eastAsia="方正小标宋简体" w:cs="Times New Roman"/>
          <w:b w:val="0"/>
          <w:bCs w:val="0"/>
          <w:snapToGrid w:val="0"/>
          <w:color w:val="000000" w:themeColor="text1"/>
          <w:spacing w:val="0"/>
          <w:w w:val="100"/>
          <w:kern w:val="0"/>
          <w:position w:val="0"/>
          <w:sz w:val="44"/>
          <w:szCs w:val="44"/>
          <w:highlight w:val="none"/>
          <w:lang w:val="zh-CN" w:eastAsia="zh-CN" w:bidi="zh-CN"/>
          <w14:textFill>
            <w14:solidFill>
              <w14:schemeClr w14:val="tx1"/>
            </w14:solidFill>
          </w14:textFill>
        </w:rPr>
        <w:t>）</w:t>
      </w:r>
    </w:p>
    <w:p>
      <w:pPr>
        <w:pStyle w:val="5"/>
        <w:keepNext w:val="0"/>
        <w:keepLines w:val="0"/>
        <w:pageBreakBefore w:val="0"/>
        <w:widowControl w:val="0"/>
        <w:kinsoku w:val="0"/>
        <w:wordWrap/>
        <w:overflowPunct w:val="0"/>
        <w:topLinePunct w:val="0"/>
        <w:autoSpaceDE w:val="0"/>
        <w:autoSpaceDN w:val="0"/>
        <w:bidi w:val="0"/>
        <w:adjustRightInd w:val="0"/>
        <w:snapToGrid w:val="0"/>
        <w:spacing w:after="313" w:afterLines="100" w:line="592" w:lineRule="exact"/>
        <w:jc w:val="center"/>
        <w:textAlignment w:val="auto"/>
        <w:outlineLvl w:val="2"/>
        <w:rPr>
          <w:rFonts w:hint="default" w:ascii="Times New Roman" w:hAnsi="Times New Roman" w:eastAsia="楷体_GB2312" w:cs="Times New Roman"/>
          <w:color w:val="000000" w:themeColor="text1"/>
          <w:sz w:val="24"/>
          <w:szCs w:val="24"/>
          <w:highlight w:val="none"/>
          <w14:textFill>
            <w14:solidFill>
              <w14:schemeClr w14:val="tx1"/>
            </w14:solidFill>
          </w14:textFill>
        </w:rPr>
      </w:pPr>
      <w:r>
        <w:rPr>
          <w:rFonts w:hint="default" w:ascii="Times New Roman" w:hAnsi="Times New Roman" w:eastAsia="方正小标宋简体" w:cs="Times New Roman"/>
          <w:b w:val="0"/>
          <w:bCs w:val="0"/>
          <w:snapToGrid w:val="0"/>
          <w:color w:val="000000" w:themeColor="text1"/>
          <w:spacing w:val="0"/>
          <w:w w:val="100"/>
          <w:kern w:val="0"/>
          <w:position w:val="0"/>
          <w:sz w:val="36"/>
          <w:szCs w:val="36"/>
          <w:highlight w:val="none"/>
          <w:lang w:val="zh-CN" w:eastAsia="zh-CN" w:bidi="zh-CN"/>
          <w14:textFill>
            <w14:solidFill>
              <w14:schemeClr w14:val="tx1"/>
            </w14:solidFill>
          </w14:textFill>
        </w:rPr>
        <w:t>（减少登记）</w:t>
      </w:r>
    </w:p>
    <w:p>
      <w:pPr>
        <w:pStyle w:val="5"/>
        <w:tabs>
          <w:tab w:val="left" w:pos="7979"/>
          <w:tab w:val="left" w:pos="14029"/>
        </w:tabs>
        <w:kinsoku w:val="0"/>
        <w:overflowPunct w:val="0"/>
        <w:ind w:firstLine="480" w:firstLineChars="200"/>
        <w:rPr>
          <w:rFonts w:hint="default" w:ascii="Times New Roman" w:hAnsi="Times New Roman" w:eastAsia="楷体_GB2312" w:cs="Times New Roman"/>
          <w:color w:val="000000" w:themeColor="text1"/>
          <w:spacing w:val="0"/>
          <w:sz w:val="24"/>
          <w:szCs w:val="24"/>
          <w:highlight w:val="none"/>
          <w14:textFill>
            <w14:solidFill>
              <w14:schemeClr w14:val="tx1"/>
            </w14:solidFill>
          </w14:textFill>
        </w:rPr>
      </w:pPr>
      <w:r>
        <w:rPr>
          <w:rFonts w:hint="default" w:ascii="Times New Roman" w:hAnsi="Times New Roman" w:eastAsia="楷体_GB2312" w:cs="Times New Roman"/>
          <w:color w:val="000000" w:themeColor="text1"/>
          <w:sz w:val="24"/>
          <w:szCs w:val="24"/>
          <w:highlight w:val="none"/>
          <w14:textFill>
            <w14:solidFill>
              <w14:schemeClr w14:val="tx1"/>
            </w14:solidFill>
          </w14:textFill>
        </w:rPr>
        <w:t>单位名称：</w:t>
      </w:r>
      <w:r>
        <w:rPr>
          <w:rFonts w:hint="eastAsia" w:ascii="Times New Roman" w:hAnsi="Times New Roman" w:eastAsia="楷体_GB2312" w:cs="Times New Roman"/>
          <w:color w:val="000000" w:themeColor="text1"/>
          <w:spacing w:val="-40"/>
          <w:sz w:val="24"/>
          <w:szCs w:val="24"/>
          <w:highlight w:val="none"/>
          <w:lang w:eastAsia="zh-CN"/>
          <w14:textFill>
            <w14:solidFill>
              <w14:schemeClr w14:val="tx1"/>
            </w14:solidFill>
          </w14:textFill>
        </w:rPr>
        <w:t>　　　　　　　　　　　　　　　　　　　　</w:t>
      </w:r>
      <w:r>
        <w:rPr>
          <w:rFonts w:hint="default" w:ascii="Times New Roman" w:hAnsi="Times New Roman" w:eastAsia="楷体_GB2312" w:cs="Times New Roman"/>
          <w:color w:val="000000" w:themeColor="text1"/>
          <w:sz w:val="24"/>
          <w:szCs w:val="24"/>
          <w:highlight w:val="none"/>
          <w14:textFill>
            <w14:solidFill>
              <w14:schemeClr w14:val="tx1"/>
            </w14:solidFill>
          </w14:textFill>
        </w:rPr>
        <w:t>单位编码：</w:t>
      </w:r>
      <w:r>
        <w:rPr>
          <w:rFonts w:hint="eastAsia" w:ascii="Times New Roman" w:hAnsi="Times New Roman" w:eastAsia="楷体_GB2312" w:cs="Times New Roman"/>
          <w:color w:val="000000" w:themeColor="text1"/>
          <w:spacing w:val="-40"/>
          <w:sz w:val="24"/>
          <w:szCs w:val="24"/>
          <w:highlight w:val="none"/>
          <w:lang w:eastAsia="zh-CN"/>
          <w14:textFill>
            <w14:solidFill>
              <w14:schemeClr w14:val="tx1"/>
            </w14:solidFill>
          </w14:textFill>
        </w:rPr>
        <w:t>　　　　　　　　　　　　　　　　　　　　</w:t>
      </w:r>
      <w:r>
        <w:rPr>
          <w:rFonts w:hint="default" w:ascii="Times New Roman" w:hAnsi="Times New Roman" w:eastAsia="楷体_GB2312" w:cs="Times New Roman"/>
          <w:color w:val="000000" w:themeColor="text1"/>
          <w:spacing w:val="0"/>
          <w:sz w:val="24"/>
          <w:szCs w:val="24"/>
          <w:highlight w:val="none"/>
          <w:lang w:val="en-US" w:eastAsia="zh-CN"/>
          <w14:textFill>
            <w14:solidFill>
              <w14:schemeClr w14:val="tx1"/>
            </w14:solidFill>
          </w14:textFill>
        </w:rPr>
        <w:t>灵活就业人员</w:t>
      </w:r>
      <w:r>
        <w:rPr>
          <w:rFonts w:hint="eastAsia" w:ascii="Times New Roman" w:hAnsi="Times New Roman" w:eastAsia="楷体_GB2312" w:cs="Times New Roman"/>
          <w:color w:val="000000" w:themeColor="text1"/>
          <w:spacing w:val="0"/>
          <w:sz w:val="24"/>
          <w:szCs w:val="24"/>
          <w:highlight w:val="none"/>
          <w:lang w:val="en-US" w:eastAsia="zh-CN"/>
          <w14:textFill>
            <w14:solidFill>
              <w14:schemeClr w14:val="tx1"/>
            </w14:solidFill>
          </w14:textFill>
        </w:rPr>
        <w:t>□</w:t>
      </w:r>
    </w:p>
    <w:tbl>
      <w:tblPr>
        <w:tblStyle w:val="9"/>
        <w:tblpPr w:leftFromText="180" w:rightFromText="180" w:vertAnchor="text" w:horzAnchor="page" w:tblpX="1526" w:tblpY="64"/>
        <w:tblOverlap w:val="never"/>
        <w:tblW w:w="1400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8"/>
        <w:gridCol w:w="974"/>
        <w:gridCol w:w="1813"/>
        <w:gridCol w:w="2111"/>
        <w:gridCol w:w="1449"/>
        <w:gridCol w:w="1213"/>
        <w:gridCol w:w="1424"/>
        <w:gridCol w:w="1574"/>
        <w:gridCol w:w="1825"/>
        <w:gridCol w:w="7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67" w:hRule="atLeast"/>
        </w:trPr>
        <w:tc>
          <w:tcPr>
            <w:tcW w:w="85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spacing w:line="218" w:lineRule="auto"/>
              <w:jc w:val="cente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t>序号</w:t>
            </w:r>
          </w:p>
        </w:tc>
        <w:tc>
          <w:tcPr>
            <w:tcW w:w="97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t>姓名</w:t>
            </w:r>
          </w:p>
        </w:tc>
        <w:tc>
          <w:tcPr>
            <w:tcW w:w="181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spacing w:line="218" w:lineRule="auto"/>
              <w:jc w:val="cente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t>身份证件类型</w:t>
            </w:r>
          </w:p>
        </w:tc>
        <w:tc>
          <w:tcPr>
            <w:tcW w:w="211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t>身份证号码</w:t>
            </w:r>
          </w:p>
        </w:tc>
        <w:tc>
          <w:tcPr>
            <w:tcW w:w="144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spacing w:line="293" w:lineRule="exact"/>
              <w:jc w:val="cente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t>出生年月</w:t>
            </w:r>
          </w:p>
        </w:tc>
        <w:tc>
          <w:tcPr>
            <w:tcW w:w="121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b/>
                <w:bCs/>
                <w:color w:val="000000" w:themeColor="text1"/>
                <w:sz w:val="20"/>
                <w:szCs w:val="20"/>
                <w:highlight w:val="none"/>
                <w:lang w:eastAsia="zh-CN"/>
                <w14:textFill>
                  <w14:solidFill>
                    <w14:schemeClr w14:val="tx1"/>
                  </w14:solidFill>
                </w14:textFill>
              </w:rPr>
            </w:pPr>
            <w:r>
              <w:rPr>
                <w:rFonts w:hint="default" w:ascii="Times New Roman" w:hAnsi="Times New Roman" w:eastAsia="方正书宋简体" w:cs="Times New Roman"/>
                <w:b/>
                <w:bCs/>
                <w:color w:val="000000" w:themeColor="text1"/>
                <w:sz w:val="20"/>
                <w:szCs w:val="20"/>
                <w:highlight w:val="none"/>
                <w:lang w:eastAsia="zh-CN"/>
                <w14:textFill>
                  <w14:solidFill>
                    <w14:schemeClr w14:val="tx1"/>
                  </w14:solidFill>
                </w14:textFill>
              </w:rPr>
              <w:t>人员类型</w:t>
            </w:r>
          </w:p>
        </w:tc>
        <w:tc>
          <w:tcPr>
            <w:tcW w:w="142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b/>
                <w:bCs/>
                <w:color w:val="000000" w:themeColor="text1"/>
                <w:sz w:val="20"/>
                <w:szCs w:val="20"/>
                <w:highlight w:val="none"/>
                <w:lang w:eastAsia="zh-CN"/>
                <w14:textFill>
                  <w14:solidFill>
                    <w14:schemeClr w14:val="tx1"/>
                  </w14:solidFill>
                </w14:textFill>
              </w:rPr>
              <w:t>异动类型</w:t>
            </w:r>
          </w:p>
        </w:tc>
        <w:tc>
          <w:tcPr>
            <w:tcW w:w="157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b/>
                <w:bCs/>
                <w:color w:val="000000" w:themeColor="text1"/>
                <w:sz w:val="20"/>
                <w:szCs w:val="20"/>
                <w:highlight w:val="none"/>
                <w:lang w:eastAsia="zh-CN"/>
                <w14:textFill>
                  <w14:solidFill>
                    <w14:schemeClr w14:val="tx1"/>
                  </w14:solidFill>
                </w14:textFill>
              </w:rPr>
              <w:t>停保时</w:t>
            </w:r>
            <w: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t>间</w:t>
            </w:r>
          </w:p>
        </w:tc>
        <w:tc>
          <w:tcPr>
            <w:tcW w:w="1825"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t>手机号码</w:t>
            </w:r>
          </w:p>
        </w:tc>
        <w:tc>
          <w:tcPr>
            <w:tcW w:w="766"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5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w w:val="92"/>
                <w:sz w:val="20"/>
                <w:szCs w:val="20"/>
                <w:highlight w:val="none"/>
                <w14:textFill>
                  <w14:solidFill>
                    <w14:schemeClr w14:val="tx1"/>
                  </w14:solidFill>
                </w14:textFill>
              </w:rPr>
            </w:pPr>
            <w:r>
              <w:rPr>
                <w:rFonts w:hint="default" w:ascii="Times New Roman" w:hAnsi="Times New Roman" w:eastAsia="方正书宋简体" w:cs="Times New Roman"/>
                <w:color w:val="000000" w:themeColor="text1"/>
                <w:w w:val="92"/>
                <w:sz w:val="20"/>
                <w:szCs w:val="20"/>
                <w:highlight w:val="none"/>
                <w14:textFill>
                  <w14:solidFill>
                    <w14:schemeClr w14:val="tx1"/>
                  </w14:solidFill>
                </w14:textFill>
              </w:rPr>
              <w:t>1</w:t>
            </w:r>
          </w:p>
        </w:tc>
        <w:tc>
          <w:tcPr>
            <w:tcW w:w="97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181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211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144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121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142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157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1825"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766"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w w:val="95"/>
                <w:sz w:val="20"/>
                <w:szCs w:val="20"/>
                <w:highlight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85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w w:val="92"/>
                <w:sz w:val="20"/>
                <w:szCs w:val="20"/>
                <w:highlight w:val="none"/>
                <w:lang w:val="en-US" w:eastAsia="zh-CN"/>
                <w14:textFill>
                  <w14:solidFill>
                    <w14:schemeClr w14:val="tx1"/>
                  </w14:solidFill>
                </w14:textFill>
              </w:rPr>
            </w:pPr>
            <w:r>
              <w:rPr>
                <w:rFonts w:hint="default" w:ascii="Times New Roman" w:hAnsi="Times New Roman" w:eastAsia="方正书宋简体" w:cs="Times New Roman"/>
                <w:color w:val="000000" w:themeColor="text1"/>
                <w:w w:val="92"/>
                <w:sz w:val="20"/>
                <w:szCs w:val="20"/>
                <w:highlight w:val="none"/>
                <w:lang w:val="en-US" w:eastAsia="zh-CN"/>
                <w14:textFill>
                  <w14:solidFill>
                    <w14:schemeClr w14:val="tx1"/>
                  </w14:solidFill>
                </w14:textFill>
              </w:rPr>
              <w:t>2</w:t>
            </w:r>
          </w:p>
        </w:tc>
        <w:tc>
          <w:tcPr>
            <w:tcW w:w="97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181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211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144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121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142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157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1825"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766"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w w:val="95"/>
                <w:sz w:val="20"/>
                <w:szCs w:val="20"/>
                <w:highlight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26" w:hRule="atLeast"/>
        </w:trPr>
        <w:tc>
          <w:tcPr>
            <w:tcW w:w="14007" w:type="dxa"/>
            <w:gridSpan w:val="10"/>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w w:val="95"/>
                <w:sz w:val="20"/>
                <w:szCs w:val="20"/>
                <w:highlight w:val="none"/>
                <w14:textFill>
                  <w14:solidFill>
                    <w14:schemeClr w14:val="tx1"/>
                  </w14:solidFill>
                </w14:textFill>
              </w:rPr>
            </w:pPr>
          </w:p>
          <w:p>
            <w:pPr>
              <w:pStyle w:val="15"/>
              <w:kinsoku w:val="0"/>
              <w:overflowPunct w:val="0"/>
              <w:spacing w:line="286" w:lineRule="exact"/>
              <w:ind w:firstLine="400" w:firstLineChars="200"/>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color w:val="000000" w:themeColor="text1"/>
                <w:sz w:val="20"/>
                <w:szCs w:val="20"/>
                <w:highlight w:val="none"/>
                <w14:textFill>
                  <w14:solidFill>
                    <w14:schemeClr w14:val="tx1"/>
                  </w14:solidFill>
                </w14:textFill>
              </w:rPr>
              <w:t>我单位（本人）承诺:</w:t>
            </w:r>
          </w:p>
          <w:p>
            <w:pPr>
              <w:pStyle w:val="15"/>
              <w:kinsoku w:val="0"/>
              <w:overflowPunct w:val="0"/>
              <w:spacing w:before="52"/>
              <w:ind w:left="458" w:leftChars="218" w:firstLine="400" w:firstLineChars="200"/>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color w:val="000000" w:themeColor="text1"/>
                <w:sz w:val="20"/>
                <w:szCs w:val="20"/>
                <w:highlight w:val="none"/>
                <w14:textFill>
                  <w14:solidFill>
                    <w14:schemeClr w14:val="tx1"/>
                  </w14:solidFill>
                </w14:textFill>
              </w:rPr>
              <w:t>申报材料及填写内容真实有效，符合国家有关法律法规，如因虚假申报影响职工权益或违反国家有关法律法规，我单位</w:t>
            </w:r>
            <w:r>
              <w:rPr>
                <w:rFonts w:hint="eastAsia" w:ascii="Times New Roman" w:hAnsi="Times New Roman" w:eastAsia="楷体_GB2312" w:cs="Times New Roman"/>
                <w:color w:val="000000" w:themeColor="text1"/>
                <w:sz w:val="20"/>
                <w:szCs w:val="20"/>
                <w:highlight w:val="none"/>
                <w:lang w:eastAsia="zh-CN"/>
                <w14:textFill>
                  <w14:solidFill>
                    <w14:schemeClr w14:val="tx1"/>
                  </w14:solidFill>
                </w14:textFill>
              </w:rPr>
              <w:t>（</w:t>
            </w:r>
            <w:r>
              <w:rPr>
                <w:rFonts w:hint="default" w:ascii="Times New Roman" w:hAnsi="Times New Roman" w:eastAsia="方正书宋简体" w:cs="Times New Roman"/>
                <w:color w:val="000000" w:themeColor="text1"/>
                <w:sz w:val="20"/>
                <w:szCs w:val="20"/>
                <w:highlight w:val="none"/>
                <w14:textFill>
                  <w14:solidFill>
                    <w14:schemeClr w14:val="tx1"/>
                  </w14:solidFill>
                </w14:textFill>
              </w:rPr>
              <w:t>本人</w:t>
            </w:r>
            <w:r>
              <w:rPr>
                <w:rFonts w:hint="eastAsia" w:ascii="Times New Roman" w:hAnsi="Times New Roman" w:eastAsia="楷体_GB2312" w:cs="Times New Roman"/>
                <w:color w:val="000000" w:themeColor="text1"/>
                <w:sz w:val="20"/>
                <w:szCs w:val="20"/>
                <w:highlight w:val="none"/>
                <w:lang w:eastAsia="zh-CN"/>
                <w14:textFill>
                  <w14:solidFill>
                    <w14:schemeClr w14:val="tx1"/>
                  </w14:solidFill>
                </w14:textFill>
              </w:rPr>
              <w:t>）</w:t>
            </w:r>
            <w:r>
              <w:rPr>
                <w:rFonts w:hint="default" w:ascii="Times New Roman" w:hAnsi="Times New Roman" w:eastAsia="方正书宋简体" w:cs="Times New Roman"/>
                <w:color w:val="000000" w:themeColor="text1"/>
                <w:sz w:val="20"/>
                <w:szCs w:val="20"/>
                <w:highlight w:val="none"/>
                <w14:textFill>
                  <w14:solidFill>
                    <w14:schemeClr w14:val="tx1"/>
                  </w14:solidFill>
                </w14:textFill>
              </w:rPr>
              <w:t>承担一切后果和法律责任。</w:t>
            </w:r>
          </w:p>
          <w:p>
            <w:pPr>
              <w:pStyle w:val="15"/>
              <w:kinsoku w:val="0"/>
              <w:overflowPunct w:val="0"/>
              <w:spacing w:before="220"/>
              <w:ind w:firstLine="5400" w:firstLineChars="2700"/>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color w:val="000000" w:themeColor="text1"/>
                <w:sz w:val="20"/>
                <w:szCs w:val="20"/>
                <w:highlight w:val="none"/>
                <w14:textFill>
                  <w14:solidFill>
                    <w14:schemeClr w14:val="tx1"/>
                  </w14:solidFill>
                </w14:textFill>
              </w:rPr>
              <w:t>（单位行政公章或灵活就业人员本人签名）：</w:t>
            </w:r>
          </w:p>
          <w:p>
            <w:pPr>
              <w:pStyle w:val="15"/>
              <w:kinsoku w:val="0"/>
              <w:overflowPunct w:val="0"/>
              <w:spacing w:before="7"/>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p>
            <w:pPr>
              <w:pStyle w:val="15"/>
              <w:tabs>
                <w:tab w:val="left" w:pos="2504"/>
                <w:tab w:val="left" w:pos="4354"/>
                <w:tab w:val="left" w:pos="11654"/>
              </w:tabs>
              <w:kinsoku w:val="0"/>
              <w:overflowPunct w:val="0"/>
              <w:ind w:left="295"/>
              <w:rPr>
                <w:rFonts w:hint="default" w:ascii="Times New Roman" w:hAnsi="Times New Roman" w:eastAsia="方正书宋简体" w:cs="Times New Roman"/>
                <w:color w:val="000000" w:themeColor="text1"/>
                <w:position w:val="1"/>
                <w:sz w:val="20"/>
                <w:szCs w:val="20"/>
                <w:highlight w:val="none"/>
                <w14:textFill>
                  <w14:solidFill>
                    <w14:schemeClr w14:val="tx1"/>
                  </w14:solidFill>
                </w14:textFill>
              </w:rPr>
            </w:pPr>
          </w:p>
          <w:p>
            <w:pPr>
              <w:pStyle w:val="15"/>
              <w:kinsoku w:val="0"/>
              <w:overflowPunct w:val="0"/>
              <w:ind w:firstLine="400" w:firstLineChars="200"/>
              <w:jc w:val="left"/>
              <w:rPr>
                <w:rFonts w:hint="default" w:ascii="Times New Roman" w:hAnsi="Times New Roman" w:eastAsia="方正书宋简体" w:cs="Times New Roman"/>
                <w:color w:val="000000" w:themeColor="text1"/>
                <w:w w:val="95"/>
                <w:sz w:val="20"/>
                <w:szCs w:val="20"/>
                <w:highlight w:val="none"/>
                <w14:textFill>
                  <w14:solidFill>
                    <w14:schemeClr w14:val="tx1"/>
                  </w14:solidFill>
                </w14:textFill>
              </w:rPr>
            </w:pPr>
            <w:r>
              <w:rPr>
                <w:rFonts w:hint="default" w:ascii="Times New Roman" w:hAnsi="Times New Roman" w:eastAsia="方正书宋简体" w:cs="Times New Roman"/>
                <w:color w:val="000000" w:themeColor="text1"/>
                <w:position w:val="1"/>
                <w:sz w:val="20"/>
                <w:szCs w:val="20"/>
                <w:highlight w:val="none"/>
                <w14:textFill>
                  <w14:solidFill>
                    <w14:schemeClr w14:val="tx1"/>
                  </w14:solidFill>
                </w14:textFill>
              </w:rPr>
              <w:t>单位经办人签名：</w:t>
            </w:r>
            <w:r>
              <w:rPr>
                <w:rFonts w:hint="default" w:ascii="Times New Roman" w:hAnsi="Times New Roman" w:eastAsia="方正书宋简体" w:cs="Times New Roman"/>
                <w:color w:val="000000" w:themeColor="text1"/>
                <w:position w:val="1"/>
                <w:sz w:val="20"/>
                <w:szCs w:val="20"/>
                <w:highlight w:val="none"/>
                <w14:textFill>
                  <w14:solidFill>
                    <w14:schemeClr w14:val="tx1"/>
                  </w14:solidFill>
                </w14:textFill>
              </w:rPr>
              <w:tab/>
            </w:r>
            <w:r>
              <w:rPr>
                <w:rFonts w:hint="default" w:ascii="Times New Roman" w:hAnsi="Times New Roman" w:eastAsia="方正书宋简体" w:cs="Times New Roman"/>
                <w:color w:val="000000" w:themeColor="text1"/>
                <w:position w:val="1"/>
                <w:sz w:val="20"/>
                <w:szCs w:val="20"/>
                <w:highlight w:val="none"/>
                <w14:textFill>
                  <w14:solidFill>
                    <w14:schemeClr w14:val="tx1"/>
                  </w14:solidFill>
                </w14:textFill>
              </w:rPr>
              <w:tab/>
            </w:r>
            <w:r>
              <w:rPr>
                <w:rFonts w:hint="default" w:ascii="Times New Roman" w:hAnsi="Times New Roman" w:eastAsia="方正书宋简体" w:cs="Times New Roman"/>
                <w:color w:val="000000" w:themeColor="text1"/>
                <w:position w:val="1"/>
                <w:sz w:val="20"/>
                <w:szCs w:val="20"/>
                <w:highlight w:val="none"/>
                <w:lang w:val="en-US" w:eastAsia="zh-CN"/>
                <w14:textFill>
                  <w14:solidFill>
                    <w14:schemeClr w14:val="tx1"/>
                  </w14:solidFill>
                </w14:textFill>
              </w:rPr>
              <w:t xml:space="preserve">                                 </w:t>
            </w:r>
            <w:r>
              <w:rPr>
                <w:rFonts w:hint="default" w:ascii="Times New Roman" w:hAnsi="Times New Roman" w:eastAsia="方正书宋简体" w:cs="Times New Roman"/>
                <w:color w:val="000000" w:themeColor="text1"/>
                <w:position w:val="1"/>
                <w:sz w:val="20"/>
                <w:szCs w:val="20"/>
                <w:highlight w:val="none"/>
                <w14:textFill>
                  <w14:solidFill>
                    <w14:schemeClr w14:val="tx1"/>
                  </w14:solidFill>
                </w14:textFill>
              </w:rPr>
              <w:t>单位经办人联系方式：</w:t>
            </w:r>
            <w:r>
              <w:rPr>
                <w:rFonts w:hint="default" w:ascii="Times New Roman" w:hAnsi="Times New Roman" w:eastAsia="方正书宋简体" w:cs="Times New Roman"/>
                <w:color w:val="000000" w:themeColor="text1"/>
                <w:position w:val="1"/>
                <w:sz w:val="20"/>
                <w:szCs w:val="20"/>
                <w:highlight w:val="none"/>
                <w:lang w:val="en-US" w:eastAsia="zh-CN"/>
                <w14:textFill>
                  <w14:solidFill>
                    <w14:schemeClr w14:val="tx1"/>
                  </w14:solidFill>
                </w14:textFill>
              </w:rPr>
              <w:t xml:space="preserve">                                       </w:t>
            </w:r>
            <w:r>
              <w:rPr>
                <w:rFonts w:hint="default" w:ascii="Times New Roman" w:hAnsi="Times New Roman" w:eastAsia="方正书宋简体" w:cs="Times New Roman"/>
                <w:color w:val="000000" w:themeColor="text1"/>
                <w:position w:val="1"/>
                <w:sz w:val="20"/>
                <w:szCs w:val="20"/>
                <w:highlight w:val="none"/>
                <w14:textFill>
                  <w14:solidFill>
                    <w14:schemeClr w14:val="tx1"/>
                  </w14:solidFill>
                </w14:textFill>
              </w:rPr>
              <w:tab/>
            </w:r>
            <w:r>
              <w:rPr>
                <w:rFonts w:hint="default" w:ascii="Times New Roman" w:hAnsi="Times New Roman" w:eastAsia="方正书宋简体" w:cs="Times New Roman"/>
                <w:color w:val="000000" w:themeColor="text1"/>
                <w:sz w:val="20"/>
                <w:szCs w:val="20"/>
                <w:highlight w:val="none"/>
                <w14:textFill>
                  <w14:solidFill>
                    <w14:schemeClr w14:val="tx1"/>
                  </w14:solidFill>
                </w14:textFill>
              </w:rPr>
              <w:t>年</w:t>
            </w:r>
            <w:r>
              <w:rPr>
                <w:rFonts w:hint="default" w:ascii="Times New Roman" w:hAnsi="Times New Roman" w:eastAsia="方正书宋简体" w:cs="Times New Roman"/>
                <w:color w:val="000000" w:themeColor="text1"/>
                <w:sz w:val="20"/>
                <w:szCs w:val="20"/>
                <w:highlight w:val="none"/>
                <w:lang w:val="en-US" w:eastAsia="zh-CN"/>
                <w14:textFill>
                  <w14:solidFill>
                    <w14:schemeClr w14:val="tx1"/>
                  </w14:solidFill>
                </w14:textFill>
              </w:rPr>
              <w:t xml:space="preserve">       </w:t>
            </w:r>
            <w:r>
              <w:rPr>
                <w:rFonts w:hint="default" w:ascii="Times New Roman" w:hAnsi="Times New Roman" w:eastAsia="方正书宋简体" w:cs="Times New Roman"/>
                <w:color w:val="000000" w:themeColor="text1"/>
                <w:sz w:val="20"/>
                <w:szCs w:val="20"/>
                <w:highlight w:val="none"/>
                <w14:textFill>
                  <w14:solidFill>
                    <w14:schemeClr w14:val="tx1"/>
                  </w14:solidFill>
                </w14:textFill>
              </w:rPr>
              <w:t>月</w:t>
            </w:r>
            <w:r>
              <w:rPr>
                <w:rFonts w:hint="default" w:ascii="Times New Roman" w:hAnsi="Times New Roman" w:eastAsia="方正书宋简体" w:cs="Times New Roman"/>
                <w:color w:val="000000" w:themeColor="text1"/>
                <w:sz w:val="20"/>
                <w:szCs w:val="20"/>
                <w:highlight w:val="none"/>
                <w:lang w:val="en-US" w:eastAsia="zh-CN"/>
                <w14:textFill>
                  <w14:solidFill>
                    <w14:schemeClr w14:val="tx1"/>
                  </w14:solidFill>
                </w14:textFill>
              </w:rPr>
              <w:t xml:space="preserve">      </w:t>
            </w:r>
            <w:r>
              <w:rPr>
                <w:rFonts w:hint="default" w:ascii="Times New Roman" w:hAnsi="Times New Roman" w:eastAsia="方正书宋简体" w:cs="Times New Roman"/>
                <w:color w:val="000000" w:themeColor="text1"/>
                <w:sz w:val="20"/>
                <w:szCs w:val="20"/>
                <w:highlight w:val="none"/>
                <w14:textFill>
                  <w14:solidFill>
                    <w14:schemeClr w14:val="tx1"/>
                  </w14:solidFill>
                </w14:textFill>
              </w:rPr>
              <w:t>日</w:t>
            </w:r>
          </w:p>
        </w:tc>
      </w:tr>
    </w:tbl>
    <w:p>
      <w:pPr>
        <w:pStyle w:val="5"/>
        <w:keepNext w:val="0"/>
        <w:keepLines w:val="0"/>
        <w:pageBreakBefore w:val="0"/>
        <w:widowControl w:val="0"/>
        <w:kinsoku w:val="0"/>
        <w:wordWrap/>
        <w:overflowPunct w:val="0"/>
        <w:topLinePunct w:val="0"/>
        <w:autoSpaceDE w:val="0"/>
        <w:autoSpaceDN w:val="0"/>
        <w:bidi w:val="0"/>
        <w:adjustRightInd/>
        <w:snapToGrid/>
        <w:spacing w:before="157" w:beforeLines="50" w:line="240" w:lineRule="exact"/>
        <w:ind w:firstLine="400" w:firstLineChars="200"/>
        <w:textAlignment w:val="auto"/>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pPr>
      <w:r>
        <w:rPr>
          <w:rFonts w:hint="default" w:ascii="Times New Roman" w:hAnsi="Times New Roman" w:eastAsia="方正书宋简体" w:cs="Times New Roman"/>
          <w:color w:val="000000" w:themeColor="text1"/>
          <w:sz w:val="20"/>
          <w:szCs w:val="20"/>
          <w:highlight w:val="none"/>
          <w14:textFill>
            <w14:solidFill>
              <w14:schemeClr w14:val="tx1"/>
            </w14:solidFill>
          </w14:textFill>
        </w:rPr>
        <w:t>注：</w:t>
      </w:r>
      <w:r>
        <w:rPr>
          <w:rFonts w:hint="default" w:ascii="Times New Roman" w:hAnsi="Times New Roman" w:eastAsia="方正书宋简体" w:cs="Times New Roman"/>
          <w:color w:val="000000" w:themeColor="text1"/>
          <w:sz w:val="20"/>
          <w:szCs w:val="20"/>
          <w:highlight w:val="none"/>
          <w:lang w:val="en-US" w:eastAsia="zh-CN"/>
          <w14:textFill>
            <w14:solidFill>
              <w14:schemeClr w14:val="tx1"/>
            </w14:solidFill>
          </w14:textFill>
        </w:rPr>
        <w:t>1.</w:t>
      </w:r>
      <w:r>
        <w:rPr>
          <w:rFonts w:hint="default" w:ascii="Times New Roman" w:hAnsi="Times New Roman" w:eastAsia="方正书宋简体" w:cs="Times New Roman"/>
          <w:color w:val="000000" w:themeColor="text1"/>
          <w:sz w:val="20"/>
          <w:szCs w:val="20"/>
          <w:highlight w:val="none"/>
          <w14:textFill>
            <w14:solidFill>
              <w14:schemeClr w14:val="tx1"/>
            </w14:solidFill>
          </w14:textFill>
        </w:rPr>
        <w:t>灵活就业人员无需单位盖章和填写单位编码</w:t>
      </w:r>
      <w:r>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t>，需</w:t>
      </w:r>
      <w:r>
        <w:rPr>
          <w:rFonts w:hint="default" w:ascii="Times New Roman" w:hAnsi="Times New Roman" w:eastAsia="方正书宋简体" w:cs="Times New Roman"/>
          <w:color w:val="000000" w:themeColor="text1"/>
          <w:sz w:val="20"/>
          <w:szCs w:val="20"/>
          <w:highlight w:val="none"/>
          <w14:textFill>
            <w14:solidFill>
              <w14:schemeClr w14:val="tx1"/>
            </w14:solidFill>
          </w14:textFill>
        </w:rPr>
        <w:t>要提供</w:t>
      </w:r>
      <w:r>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t>本人有效身份证件；</w:t>
      </w:r>
    </w:p>
    <w:p>
      <w:pPr>
        <w:pStyle w:val="5"/>
        <w:kinsoku w:val="0"/>
        <w:overflowPunct w:val="0"/>
        <w:spacing w:line="240" w:lineRule="exact"/>
        <w:ind w:firstLine="800" w:firstLineChars="400"/>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color w:val="000000" w:themeColor="text1"/>
          <w:sz w:val="20"/>
          <w:szCs w:val="20"/>
          <w:highlight w:val="none"/>
          <w:lang w:val="en-US" w:eastAsia="zh-CN"/>
          <w14:textFill>
            <w14:solidFill>
              <w14:schemeClr w14:val="tx1"/>
            </w14:solidFill>
          </w14:textFill>
        </w:rPr>
        <w:t>2.</w:t>
      </w:r>
      <w:r>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t>人员类型填写“在职”或“退休”；</w:t>
      </w:r>
    </w:p>
    <w:p>
      <w:pPr>
        <w:pStyle w:val="5"/>
        <w:numPr>
          <w:ilvl w:val="0"/>
          <w:numId w:val="0"/>
        </w:numPr>
        <w:tabs>
          <w:tab w:val="left" w:pos="7979"/>
          <w:tab w:val="left" w:pos="14029"/>
        </w:tabs>
        <w:kinsoku w:val="0"/>
        <w:overflowPunct w:val="0"/>
        <w:ind w:leftChars="200" w:right="0" w:rightChars="0" w:firstLine="400" w:firstLineChars="200"/>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color w:val="000000" w:themeColor="text1"/>
          <w:sz w:val="20"/>
          <w:szCs w:val="20"/>
          <w:highlight w:val="none"/>
          <w:lang w:val="en-US" w:eastAsia="zh-CN"/>
          <w14:textFill>
            <w14:solidFill>
              <w14:schemeClr w14:val="tx1"/>
            </w14:solidFill>
          </w14:textFill>
        </w:rPr>
        <w:t>3.</w:t>
      </w:r>
      <w:r>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t>异动类型填写“暂停缴费”或“终止参保”；</w:t>
      </w:r>
    </w:p>
    <w:p>
      <w:pPr>
        <w:pStyle w:val="5"/>
        <w:numPr>
          <w:ilvl w:val="0"/>
          <w:numId w:val="0"/>
        </w:numPr>
        <w:tabs>
          <w:tab w:val="left" w:pos="7979"/>
          <w:tab w:val="left" w:pos="14029"/>
        </w:tabs>
        <w:kinsoku w:val="0"/>
        <w:overflowPunct w:val="0"/>
        <w:ind w:leftChars="200" w:right="0" w:rightChars="0" w:firstLine="400" w:firstLineChars="200"/>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pPr>
      <w:r>
        <w:rPr>
          <w:rFonts w:hint="default" w:ascii="Times New Roman" w:hAnsi="Times New Roman" w:eastAsia="方正书宋简体" w:cs="Times New Roman"/>
          <w:color w:val="000000" w:themeColor="text1"/>
          <w:sz w:val="20"/>
          <w:szCs w:val="20"/>
          <w:highlight w:val="none"/>
          <w:lang w:val="en-US" w:eastAsia="zh-CN"/>
          <w14:textFill>
            <w14:solidFill>
              <w14:schemeClr w14:val="tx1"/>
            </w14:solidFill>
          </w14:textFill>
        </w:rPr>
        <w:t>4.办理终止</w:t>
      </w:r>
      <w:r>
        <w:rPr>
          <w:rFonts w:hint="eastAsia" w:ascii="Times New Roman" w:hAnsi="Times New Roman" w:eastAsia="方正书宋简体" w:cs="Times New Roman"/>
          <w:color w:val="000000" w:themeColor="text1"/>
          <w:sz w:val="20"/>
          <w:szCs w:val="20"/>
          <w:highlight w:val="none"/>
          <w:lang w:val="en-US" w:eastAsia="zh-CN"/>
          <w14:textFill>
            <w14:solidFill>
              <w14:schemeClr w14:val="tx1"/>
            </w14:solidFill>
          </w14:textFill>
        </w:rPr>
        <w:t>参</w:t>
      </w:r>
      <w:r>
        <w:rPr>
          <w:rFonts w:hint="default" w:ascii="Times New Roman" w:hAnsi="Times New Roman" w:eastAsia="方正书宋简体" w:cs="Times New Roman"/>
          <w:color w:val="000000" w:themeColor="text1"/>
          <w:sz w:val="20"/>
          <w:szCs w:val="20"/>
          <w:highlight w:val="none"/>
          <w:lang w:val="en-US" w:eastAsia="zh-CN"/>
          <w14:textFill>
            <w14:solidFill>
              <w14:schemeClr w14:val="tx1"/>
            </w14:solidFill>
          </w14:textFill>
        </w:rPr>
        <w:t>保（死亡）</w:t>
      </w:r>
      <w:r>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t>需提交医疗机构出具的《死亡医学证明》，或公安等部门开具的《死亡证明》复印件</w:t>
      </w:r>
      <w:r>
        <w:rPr>
          <w:rFonts w:hint="eastAsia" w:ascii="Times New Roman" w:hAnsi="Times New Roman" w:eastAsia="方正书宋简体" w:cs="Times New Roman"/>
          <w:color w:val="000000" w:themeColor="text1"/>
          <w:sz w:val="20"/>
          <w:szCs w:val="20"/>
          <w:highlight w:val="none"/>
          <w:lang w:eastAsia="zh-CN"/>
          <w14:textFill>
            <w14:solidFill>
              <w14:schemeClr w14:val="tx1"/>
            </w14:solidFill>
          </w14:textFill>
        </w:rPr>
        <w:t>，</w:t>
      </w:r>
      <w:r>
        <w:rPr>
          <w:rFonts w:hint="default" w:ascii="Times New Roman" w:hAnsi="Times New Roman" w:eastAsia="方正书宋简体" w:cs="Times New Roman"/>
          <w:color w:val="000000" w:themeColor="text1"/>
          <w:sz w:val="20"/>
          <w:szCs w:val="20"/>
          <w:highlight w:val="none"/>
          <w:lang w:val="en-US" w:eastAsia="zh-CN"/>
          <w14:textFill>
            <w14:solidFill>
              <w14:schemeClr w14:val="tx1"/>
            </w14:solidFill>
          </w14:textFill>
        </w:rPr>
        <w:t>并在备注栏内填写死亡时间</w:t>
      </w:r>
      <w:r>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t>。</w:t>
      </w:r>
    </w:p>
    <w:p>
      <w:pPr>
        <w:pStyle w:val="5"/>
        <w:numPr>
          <w:ilvl w:val="0"/>
          <w:numId w:val="0"/>
        </w:numPr>
        <w:tabs>
          <w:tab w:val="left" w:pos="7979"/>
          <w:tab w:val="left" w:pos="14029"/>
        </w:tabs>
        <w:kinsoku w:val="0"/>
        <w:overflowPunct w:val="0"/>
        <w:ind w:right="0" w:rightChars="0"/>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pPr>
    </w:p>
    <w:p>
      <w:pPr>
        <w:pStyle w:val="5"/>
        <w:numPr>
          <w:ilvl w:val="0"/>
          <w:numId w:val="0"/>
        </w:numPr>
        <w:tabs>
          <w:tab w:val="left" w:pos="7979"/>
          <w:tab w:val="left" w:pos="14029"/>
        </w:tabs>
        <w:kinsoku w:val="0"/>
        <w:overflowPunct w:val="0"/>
        <w:ind w:leftChars="200" w:right="0" w:rightChars="0"/>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pPr>
    </w:p>
    <w:p>
      <w:pPr>
        <w:pStyle w:val="5"/>
        <w:numPr>
          <w:ilvl w:val="0"/>
          <w:numId w:val="0"/>
        </w:numPr>
        <w:tabs>
          <w:tab w:val="left" w:pos="7979"/>
          <w:tab w:val="left" w:pos="14029"/>
        </w:tabs>
        <w:kinsoku w:val="0"/>
        <w:overflowPunct w:val="0"/>
        <w:ind w:leftChars="200" w:right="0" w:rightChars="0"/>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pPr>
    </w:p>
    <w:p>
      <w:pPr>
        <w:pStyle w:val="5"/>
        <w:numPr>
          <w:ilvl w:val="0"/>
          <w:numId w:val="0"/>
        </w:numPr>
        <w:tabs>
          <w:tab w:val="left" w:pos="7979"/>
          <w:tab w:val="left" w:pos="14029"/>
        </w:tabs>
        <w:kinsoku w:val="0"/>
        <w:overflowPunct w:val="0"/>
        <w:ind w:leftChars="200" w:right="0" w:rightChars="0"/>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pPr>
    </w:p>
    <w:p>
      <w:pPr>
        <w:pStyle w:val="5"/>
        <w:numPr>
          <w:ilvl w:val="0"/>
          <w:numId w:val="0"/>
        </w:numPr>
        <w:tabs>
          <w:tab w:val="left" w:pos="7979"/>
          <w:tab w:val="left" w:pos="14029"/>
        </w:tabs>
        <w:kinsoku w:val="0"/>
        <w:overflowPunct w:val="0"/>
        <w:ind w:leftChars="200" w:right="0" w:rightChars="0"/>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sectPr>
          <w:pgSz w:w="16838" w:h="11906" w:orient="landscape"/>
          <w:pgMar w:top="1417" w:right="1417" w:bottom="1417" w:left="1417" w:header="851" w:footer="992" w:gutter="0"/>
          <w:pgNumType w:fmt="numberInDash"/>
          <w:cols w:space="720" w:num="1"/>
          <w:docGrid w:type="lines" w:linePitch="312" w:charSpace="0"/>
        </w:sectPr>
      </w:pPr>
    </w:p>
    <w:p>
      <w:pPr>
        <w:pStyle w:val="8"/>
        <w:keepNext w:val="0"/>
        <w:keepLines w:val="0"/>
        <w:pageBreakBefore w:val="0"/>
        <w:widowControl w:val="0"/>
        <w:numPr>
          <w:ilvl w:val="0"/>
          <w:numId w:val="2"/>
        </w:numPr>
        <w:tabs>
          <w:tab w:val="left" w:pos="955"/>
        </w:tabs>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eastAsia" w:ascii="楷体_GB2312" w:hAnsi="楷体_GB2312" w:eastAsia="楷体_GB2312" w:cs="楷体_GB2312"/>
          <w:color w:val="000000" w:themeColor="text1"/>
          <w:sz w:val="32"/>
          <w:szCs w:val="32"/>
          <w:lang w:val="en-US" w:eastAsia="zh-CN"/>
          <w14:textFill>
            <w14:solidFill>
              <w14:schemeClr w14:val="tx1"/>
            </w14:solidFill>
          </w14:textFill>
        </w:rPr>
      </w:pPr>
      <w:r>
        <w:rPr>
          <w:rFonts w:hint="eastAsia" w:ascii="楷体_GB2312" w:hAnsi="楷体_GB2312" w:eastAsia="楷体_GB2312" w:cs="楷体_GB2312"/>
          <w:color w:val="000000" w:themeColor="text1"/>
          <w:sz w:val="32"/>
          <w:szCs w:val="32"/>
          <w:lang w:val="en-US" w:eastAsia="zh-CN"/>
          <w14:textFill>
            <w14:solidFill>
              <w14:schemeClr w14:val="tx1"/>
            </w14:solidFill>
          </w14:textFill>
        </w:rPr>
        <w:t>在职转退休</w:t>
      </w:r>
    </w:p>
    <w:p>
      <w:pPr>
        <w:pStyle w:val="8"/>
        <w:keepNext w:val="0"/>
        <w:keepLines w:val="0"/>
        <w:pageBreakBefore w:val="0"/>
        <w:widowControl w:val="0"/>
        <w:tabs>
          <w:tab w:val="left" w:pos="955"/>
        </w:tabs>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楷体_GB2312" w:cs="Times New Roman"/>
          <w:color w:val="000000" w:themeColor="text1"/>
          <w:sz w:val="32"/>
          <w:szCs w:val="32"/>
          <w14:textFill>
            <w14:solidFill>
              <w14:schemeClr w14:val="tx1"/>
            </w14:solidFill>
          </w14:textFill>
        </w:rPr>
        <w:t>事项名称：</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在职转退休。</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楷体_GB2312" w:cs="Times New Roman"/>
          <w:color w:val="000000" w:themeColor="text1"/>
          <w:sz w:val="32"/>
          <w:szCs w:val="32"/>
          <w14:textFill>
            <w14:solidFill>
              <w14:schemeClr w14:val="tx1"/>
            </w14:solidFill>
          </w14:textFill>
        </w:rPr>
        <w:t>受理单位：</w:t>
      </w:r>
      <w:r>
        <w:rPr>
          <w:rFonts w:hint="default" w:ascii="Times New Roman" w:hAnsi="Times New Roman" w:eastAsia="仿宋_GB2312" w:cs="Times New Roman"/>
          <w:color w:val="000000" w:themeColor="text1"/>
          <w:sz w:val="32"/>
          <w:szCs w:val="32"/>
          <w14:textFill>
            <w14:solidFill>
              <w14:schemeClr w14:val="tx1"/>
            </w14:solidFill>
          </w14:textFill>
        </w:rPr>
        <w:t>全省各级医疗保障经办机构（以下简称“医保经办机构”）。</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楷体_GB2312" w:cs="Times New Roman"/>
          <w:color w:val="000000" w:themeColor="text1"/>
          <w:sz w:val="32"/>
          <w:szCs w:val="32"/>
          <w14:textFill>
            <w14:solidFill>
              <w14:schemeClr w14:val="tx1"/>
            </w14:solidFill>
          </w14:textFill>
        </w:rPr>
        <w:t>服务对象：</w:t>
      </w:r>
      <w:r>
        <w:rPr>
          <w:rFonts w:hint="default" w:ascii="Times New Roman" w:hAnsi="Times New Roman" w:eastAsia="仿宋_GB2312" w:cs="Times New Roman"/>
          <w:color w:val="000000" w:themeColor="text1"/>
          <w:sz w:val="32"/>
          <w:szCs w:val="32"/>
          <w14:textFill>
            <w14:solidFill>
              <w14:schemeClr w14:val="tx1"/>
            </w14:solidFill>
          </w14:textFill>
        </w:rPr>
        <w:t>各类国家机关、企事业单位、社会团体、民办非企业单位和有雇工的个体工商户等用人单位的职工及灵活就业人员。</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楷体_GB2312" w:cs="Times New Roman"/>
          <w:color w:val="000000" w:themeColor="text1"/>
          <w:sz w:val="32"/>
          <w:szCs w:val="32"/>
          <w14:textFill>
            <w14:solidFill>
              <w14:schemeClr w14:val="tx1"/>
            </w14:solidFill>
          </w14:textFill>
        </w:rPr>
        <w:t>办理渠道：</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楷体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1</w:t>
      </w:r>
      <w:r>
        <w:rPr>
          <w:rFonts w:hint="eastAsia" w:ascii="Times New Roman" w:hAnsi="Times New Roman" w:eastAsia="楷体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现场办理：各统筹区医保经办机构公布经办服务大厅办理地址。</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eastAsia" w:ascii="Times New Roman" w:hAnsi="Times New Roman" w:eastAsia="楷体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2</w:t>
      </w:r>
      <w:r>
        <w:rPr>
          <w:rFonts w:hint="eastAsia" w:ascii="Times New Roman" w:hAnsi="Times New Roman" w:eastAsia="楷体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线上办理：各统筹区医保经办机构向社会公布的网站、湖南省医疗保障网上服务大厅、</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湖南省政务服务平台</w:t>
      </w:r>
      <w:r>
        <w:rPr>
          <w:rFonts w:hint="default" w:ascii="Times New Roman" w:hAnsi="Times New Roman" w:eastAsia="仿宋_GB2312" w:cs="Times New Roman"/>
          <w:color w:val="000000" w:themeColor="text1"/>
          <w:sz w:val="32"/>
          <w:szCs w:val="32"/>
          <w14:textFill>
            <w14:solidFill>
              <w14:schemeClr w14:val="tx1"/>
            </w14:solidFill>
          </w14:textFill>
        </w:rPr>
        <w:t>等。</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5.</w:t>
      </w:r>
      <w:r>
        <w:rPr>
          <w:rFonts w:hint="default" w:ascii="Times New Roman" w:hAnsi="Times New Roman" w:eastAsia="楷体_GB2312" w:cs="Times New Roman"/>
          <w:color w:val="000000" w:themeColor="text1"/>
          <w:sz w:val="32"/>
          <w:szCs w:val="32"/>
          <w14:textFill>
            <w14:solidFill>
              <w14:schemeClr w14:val="tx1"/>
            </w14:solidFill>
          </w14:textFill>
        </w:rPr>
        <w:t>办理流程：</w:t>
      </w: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eastAsia" w:ascii="Times New Roman" w:hAnsi="Times New Roman" w:eastAsia="楷体_GB2312" w:cs="Times New Roman"/>
          <w:color w:val="000000" w:themeColor="text1"/>
          <w:kern w:val="0"/>
          <w:sz w:val="32"/>
          <w:szCs w:val="32"/>
          <w:lang w:val="en-US"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1</w:t>
      </w:r>
      <w:r>
        <w:rPr>
          <w:rFonts w:hint="eastAsia" w:ascii="Times New Roman" w:hAnsi="Times New Roman" w:eastAsia="楷体_GB2312" w:cs="Times New Roman"/>
          <w:color w:val="000000" w:themeColor="text1"/>
          <w:kern w:val="0"/>
          <w:sz w:val="32"/>
          <w:szCs w:val="32"/>
          <w:lang w:val="en-US"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申请。申请人按属地管理原则通过线上或现场</w:t>
      </w:r>
      <w:r>
        <w:rPr>
          <w:rFonts w:hint="default" w:ascii="Times New Roman" w:hAnsi="Times New Roman" w:eastAsia="仿宋_GB2312" w:cs="Times New Roman"/>
          <w:color w:val="000000" w:themeColor="text1"/>
          <w:kern w:val="0"/>
          <w:sz w:val="32"/>
          <w:szCs w:val="32"/>
          <w:lang w:eastAsia="zh-CN" w:bidi="ar"/>
          <w14:textFill>
            <w14:solidFill>
              <w14:schemeClr w14:val="tx1"/>
            </w14:solidFill>
          </w14:textFill>
        </w:rPr>
        <w:t>（灵活就业人员需现场办理）</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向医保经办机构提出</w:t>
      </w:r>
      <w:r>
        <w:rPr>
          <w:rFonts w:hint="default" w:ascii="Times New Roman" w:hAnsi="Times New Roman" w:eastAsia="仿宋_GB2312" w:cs="Times New Roman"/>
          <w:color w:val="000000" w:themeColor="text1"/>
          <w:kern w:val="0"/>
          <w:sz w:val="32"/>
          <w:szCs w:val="32"/>
          <w:lang w:eastAsia="zh-CN" w:bidi="ar"/>
          <w14:textFill>
            <w14:solidFill>
              <w14:schemeClr w14:val="tx1"/>
            </w14:solidFill>
          </w14:textFill>
        </w:rPr>
        <w:t>在职转退休</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申请。</w:t>
      </w: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eastAsia" w:ascii="Times New Roman" w:hAnsi="Times New Roman" w:eastAsia="楷体_GB2312" w:cs="Times New Roman"/>
          <w:color w:val="000000" w:themeColor="text1"/>
          <w:kern w:val="0"/>
          <w:sz w:val="32"/>
          <w:szCs w:val="32"/>
          <w:lang w:val="en-US"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2</w:t>
      </w:r>
      <w:r>
        <w:rPr>
          <w:rFonts w:hint="eastAsia" w:ascii="Times New Roman" w:hAnsi="Times New Roman" w:eastAsia="楷体_GB2312" w:cs="Times New Roman"/>
          <w:color w:val="000000" w:themeColor="text1"/>
          <w:kern w:val="0"/>
          <w:sz w:val="32"/>
          <w:szCs w:val="32"/>
          <w:lang w:val="en-US"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受理。医保经办机构工作人员受理申请人提交的申请材料，确认其是否属于受理范围、材料是否齐全。属于受理范围且材料齐全的当场受理，材料不全的一次性告知需补齐的材料并重新提交；不予受理的应告知理由。</w:t>
      </w: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eastAsia" w:ascii="Times New Roman" w:hAnsi="Times New Roman" w:eastAsia="楷体_GB2312" w:cs="Times New Roman"/>
          <w:color w:val="000000" w:themeColor="text1"/>
          <w:kern w:val="0"/>
          <w:sz w:val="32"/>
          <w:szCs w:val="32"/>
          <w:lang w:val="en-US"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3</w:t>
      </w:r>
      <w:r>
        <w:rPr>
          <w:rFonts w:hint="eastAsia" w:ascii="Times New Roman" w:hAnsi="Times New Roman" w:eastAsia="楷体_GB2312" w:cs="Times New Roman"/>
          <w:color w:val="000000" w:themeColor="text1"/>
          <w:kern w:val="0"/>
          <w:sz w:val="32"/>
          <w:szCs w:val="32"/>
          <w:lang w:val="en-US"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审核。医保经办机构对提交的材料进行审核，审核通过的予以登记，审核不通过的将原因告知申请人。</w:t>
      </w: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eastAsia" w:ascii="Times New Roman" w:hAnsi="Times New Roman" w:eastAsia="楷体_GB2312" w:cs="Times New Roman"/>
          <w:color w:val="000000" w:themeColor="text1"/>
          <w:kern w:val="0"/>
          <w:sz w:val="32"/>
          <w:szCs w:val="32"/>
          <w:lang w:val="en-US"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4</w:t>
      </w:r>
      <w:r>
        <w:rPr>
          <w:rFonts w:hint="eastAsia" w:ascii="Times New Roman" w:hAnsi="Times New Roman" w:eastAsia="楷体_GB2312" w:cs="Times New Roman"/>
          <w:color w:val="000000" w:themeColor="text1"/>
          <w:kern w:val="0"/>
          <w:sz w:val="32"/>
          <w:szCs w:val="32"/>
          <w:lang w:val="en-US"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办结。</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6.</w:t>
      </w:r>
      <w:r>
        <w:rPr>
          <w:rFonts w:hint="default" w:ascii="Times New Roman" w:hAnsi="Times New Roman" w:eastAsia="楷体_GB2312" w:cs="Times New Roman"/>
          <w:color w:val="000000" w:themeColor="text1"/>
          <w:sz w:val="32"/>
          <w:szCs w:val="32"/>
          <w14:textFill>
            <w14:solidFill>
              <w14:schemeClr w14:val="tx1"/>
            </w14:solidFill>
          </w14:textFill>
        </w:rPr>
        <w:t>办理材料：</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bidi="ar"/>
          <w14:textFill>
            <w14:solidFill>
              <w14:schemeClr w14:val="tx1"/>
            </w14:solidFill>
          </w14:textFill>
        </w:rPr>
      </w:pPr>
      <w:r>
        <w:rPr>
          <w:rFonts w:hint="eastAsia" w:ascii="Times New Roman" w:hAnsi="Times New Roman" w:eastAsia="楷体_GB2312" w:cs="Times New Roman"/>
          <w:color w:val="000000" w:themeColor="text1"/>
          <w:sz w:val="32"/>
          <w:szCs w:val="32"/>
          <w:lang w:val="en-US"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bidi="ar"/>
          <w14:textFill>
            <w14:solidFill>
              <w14:schemeClr w14:val="tx1"/>
            </w14:solidFill>
          </w14:textFill>
        </w:rPr>
        <w:t>1</w:t>
      </w:r>
      <w:r>
        <w:rPr>
          <w:rFonts w:hint="eastAsia" w:ascii="Times New Roman" w:hAnsi="Times New Roman" w:eastAsia="楷体_GB2312" w:cs="Times New Roman"/>
          <w:color w:val="000000" w:themeColor="text1"/>
          <w:sz w:val="32"/>
          <w:szCs w:val="32"/>
          <w:lang w:val="en-US"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bidi="ar"/>
          <w14:textFill>
            <w14:solidFill>
              <w14:schemeClr w14:val="tx1"/>
            </w14:solidFill>
          </w14:textFill>
        </w:rPr>
        <w:t>职工：①</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参保人员</w:t>
      </w:r>
      <w:r>
        <w:rPr>
          <w:rFonts w:hint="default" w:ascii="Times New Roman" w:hAnsi="Times New Roman" w:eastAsia="仿宋_GB2312" w:cs="Times New Roman"/>
          <w:color w:val="000000" w:themeColor="text1"/>
          <w:sz w:val="32"/>
          <w:szCs w:val="32"/>
          <w:lang w:bidi="ar"/>
          <w14:textFill>
            <w14:solidFill>
              <w14:schemeClr w14:val="tx1"/>
            </w14:solidFill>
          </w14:textFill>
        </w:rPr>
        <w:t>有效身份证件复印件</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bidi="ar"/>
          <w14:textFill>
            <w14:solidFill>
              <w14:schemeClr w14:val="tx1"/>
            </w14:solidFill>
          </w14:textFill>
        </w:rPr>
        <w:t>②《湖南省职工基本医疗保险参保登记表》（加盖单位公章）（</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表</w:t>
      </w:r>
      <w:r>
        <w:rPr>
          <w:rFonts w:hint="default" w:ascii="Times New Roman" w:hAnsi="Times New Roman" w:eastAsia="仿宋_GB2312" w:cs="Times New Roman"/>
          <w:color w:val="000000" w:themeColor="text1"/>
          <w:sz w:val="32"/>
          <w:szCs w:val="32"/>
          <w:lang w:val="en-US" w:eastAsia="zh-CN" w:bidi="ar"/>
          <w14:textFill>
            <w14:solidFill>
              <w14:schemeClr w14:val="tx1"/>
            </w14:solidFill>
          </w14:textFill>
        </w:rPr>
        <w:t>4</w:t>
      </w:r>
      <w:r>
        <w:rPr>
          <w:rFonts w:hint="default" w:ascii="Times New Roman" w:hAnsi="Times New Roman" w:eastAsia="仿宋_GB2312" w:cs="Times New Roman"/>
          <w:color w:val="000000" w:themeColor="text1"/>
          <w:sz w:val="32"/>
          <w:szCs w:val="32"/>
          <w:lang w:bidi="ar"/>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③退休审批材料</w:t>
      </w:r>
      <w:r>
        <w:rPr>
          <w:rFonts w:hint="default" w:ascii="Times New Roman" w:hAnsi="Times New Roman" w:eastAsia="仿宋_GB2312" w:cs="Times New Roman"/>
          <w:color w:val="000000" w:themeColor="text1"/>
          <w:sz w:val="32"/>
          <w:szCs w:val="32"/>
          <w:lang w:bidi="ar"/>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bidi="ar"/>
          <w14:textFill>
            <w14:solidFill>
              <w14:schemeClr w14:val="tx1"/>
            </w14:solidFill>
          </w14:textFill>
        </w:rPr>
      </w:pP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bidi="ar"/>
          <w14:textFill>
            <w14:solidFill>
              <w14:schemeClr w14:val="tx1"/>
            </w14:solidFill>
          </w14:textFill>
        </w:rPr>
        <w:t>2</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bidi="ar"/>
          <w14:textFill>
            <w14:solidFill>
              <w14:schemeClr w14:val="tx1"/>
            </w14:solidFill>
          </w14:textFill>
        </w:rPr>
        <w:t>灵活就业人员：①有效身份证件；②《湖南省职工基本医疗保险参保登记表》（</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表</w:t>
      </w:r>
      <w:r>
        <w:rPr>
          <w:rFonts w:hint="default" w:ascii="Times New Roman" w:hAnsi="Times New Roman" w:eastAsia="仿宋_GB2312" w:cs="Times New Roman"/>
          <w:color w:val="000000" w:themeColor="text1"/>
          <w:sz w:val="32"/>
          <w:szCs w:val="32"/>
          <w:lang w:val="en-US" w:eastAsia="zh-CN" w:bidi="ar"/>
          <w14:textFill>
            <w14:solidFill>
              <w14:schemeClr w14:val="tx1"/>
            </w14:solidFill>
          </w14:textFill>
        </w:rPr>
        <w:t>4</w:t>
      </w:r>
      <w:r>
        <w:rPr>
          <w:rFonts w:hint="default" w:ascii="Times New Roman" w:hAnsi="Times New Roman" w:eastAsia="仿宋_GB2312" w:cs="Times New Roman"/>
          <w:color w:val="000000" w:themeColor="text1"/>
          <w:sz w:val="32"/>
          <w:szCs w:val="32"/>
          <w:lang w:bidi="ar"/>
          <w14:textFill>
            <w14:solidFill>
              <w14:schemeClr w14:val="tx1"/>
            </w14:solidFill>
          </w14:textFill>
        </w:rPr>
        <w:t>）</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③退休审批材料</w:t>
      </w:r>
      <w:r>
        <w:rPr>
          <w:rFonts w:hint="default" w:ascii="Times New Roman" w:hAnsi="Times New Roman" w:eastAsia="仿宋_GB2312" w:cs="Times New Roman"/>
          <w:color w:val="000000" w:themeColor="text1"/>
          <w:sz w:val="32"/>
          <w:szCs w:val="32"/>
          <w:lang w:bidi="ar"/>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7.</w:t>
      </w:r>
      <w:r>
        <w:rPr>
          <w:rFonts w:hint="default" w:ascii="Times New Roman" w:hAnsi="Times New Roman" w:eastAsia="楷体_GB2312" w:cs="Times New Roman"/>
          <w:color w:val="000000" w:themeColor="text1"/>
          <w:sz w:val="32"/>
          <w:szCs w:val="32"/>
          <w14:textFill>
            <w14:solidFill>
              <w14:schemeClr w14:val="tx1"/>
            </w14:solidFill>
          </w14:textFill>
        </w:rPr>
        <w:t>办理时限：</w:t>
      </w:r>
      <w:r>
        <w:rPr>
          <w:rFonts w:hint="default" w:ascii="Times New Roman" w:hAnsi="Times New Roman" w:eastAsia="仿宋_GB2312" w:cs="Times New Roman"/>
          <w:color w:val="000000" w:themeColor="text1"/>
          <w:sz w:val="32"/>
          <w:szCs w:val="32"/>
          <w14:textFill>
            <w14:solidFill>
              <w14:schemeClr w14:val="tx1"/>
            </w14:solidFill>
          </w14:textFill>
        </w:rPr>
        <w:t>不超过</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14:textFill>
            <w14:solidFill>
              <w14:schemeClr w14:val="tx1"/>
            </w14:solidFill>
          </w14:textFill>
        </w:rPr>
        <w:t>个工作日。</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8.</w:t>
      </w:r>
      <w:r>
        <w:rPr>
          <w:rFonts w:hint="default" w:ascii="Times New Roman" w:hAnsi="Times New Roman" w:eastAsia="楷体_GB2312" w:cs="Times New Roman"/>
          <w:color w:val="000000" w:themeColor="text1"/>
          <w:sz w:val="32"/>
          <w:szCs w:val="32"/>
          <w14:textFill>
            <w14:solidFill>
              <w14:schemeClr w14:val="tx1"/>
            </w14:solidFill>
          </w14:textFill>
        </w:rPr>
        <w:t>查询方式：</w:t>
      </w:r>
      <w:r>
        <w:rPr>
          <w:rFonts w:hint="default" w:ascii="Times New Roman" w:hAnsi="Times New Roman" w:eastAsia="仿宋_GB2312" w:cs="Times New Roman"/>
          <w:color w:val="000000" w:themeColor="text1"/>
          <w:sz w:val="32"/>
          <w:szCs w:val="32"/>
          <w14:textFill>
            <w14:solidFill>
              <w14:schemeClr w14:val="tx1"/>
            </w14:solidFill>
          </w14:textFill>
        </w:rPr>
        <w:t>现场查询、线上查询（各统筹区医保经办机构公布电话、门户网站、</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手机</w:t>
      </w:r>
      <w:r>
        <w:rPr>
          <w:rFonts w:hint="default" w:ascii="Times New Roman" w:hAnsi="Times New Roman" w:eastAsia="仿宋_GB2312" w:cs="Times New Roman"/>
          <w:color w:val="000000" w:themeColor="text1"/>
          <w:sz w:val="32"/>
          <w:szCs w:val="32"/>
          <w14:textFill>
            <w14:solidFill>
              <w14:schemeClr w14:val="tx1"/>
            </w14:solidFill>
          </w14:textFill>
        </w:rPr>
        <w:t>APP</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或</w:t>
      </w:r>
      <w:r>
        <w:rPr>
          <w:rFonts w:hint="default" w:ascii="Times New Roman" w:hAnsi="Times New Roman" w:eastAsia="仿宋_GB2312" w:cs="Times New Roman"/>
          <w:color w:val="000000" w:themeColor="text1"/>
          <w:sz w:val="32"/>
          <w:szCs w:val="32"/>
          <w14:textFill>
            <w14:solidFill>
              <w14:schemeClr w14:val="tx1"/>
            </w14:solidFill>
          </w14:textFill>
        </w:rPr>
        <w:t>微信公众号等）。</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9.</w:t>
      </w:r>
      <w:r>
        <w:rPr>
          <w:rFonts w:hint="default" w:ascii="Times New Roman" w:hAnsi="Times New Roman" w:eastAsia="楷体_GB2312" w:cs="Times New Roman"/>
          <w:color w:val="000000" w:themeColor="text1"/>
          <w:sz w:val="32"/>
          <w:szCs w:val="32"/>
          <w14:textFill>
            <w14:solidFill>
              <w14:schemeClr w14:val="tx1"/>
            </w14:solidFill>
          </w14:textFill>
        </w:rPr>
        <w:t>监督电话：</w:t>
      </w:r>
      <w:r>
        <w:rPr>
          <w:rFonts w:hint="default" w:ascii="Times New Roman" w:hAnsi="Times New Roman" w:eastAsia="仿宋_GB2312" w:cs="Times New Roman"/>
          <w:color w:val="000000" w:themeColor="text1"/>
          <w:sz w:val="32"/>
          <w:szCs w:val="32"/>
          <w14:textFill>
            <w14:solidFill>
              <w14:schemeClr w14:val="tx1"/>
            </w14:solidFill>
          </w14:textFill>
        </w:rPr>
        <w:t>各统筹区医保经办机构向社会公布监督电话。</w:t>
      </w: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10.</w:t>
      </w:r>
      <w:r>
        <w:rPr>
          <w:rFonts w:hint="default" w:ascii="Times New Roman" w:hAnsi="Times New Roman" w:eastAsia="楷体_GB2312" w:cs="Times New Roman"/>
          <w:color w:val="000000" w:themeColor="text1"/>
          <w:sz w:val="32"/>
          <w:szCs w:val="32"/>
          <w14:textFill>
            <w14:solidFill>
              <w14:schemeClr w14:val="tx1"/>
            </w14:solidFill>
          </w14:textFill>
        </w:rPr>
        <w:t>评价渠道：</w:t>
      </w:r>
      <w:r>
        <w:rPr>
          <w:rFonts w:hint="default" w:ascii="Times New Roman" w:hAnsi="Times New Roman" w:eastAsia="仿宋_GB2312" w:cs="Times New Roman"/>
          <w:color w:val="000000" w:themeColor="text1"/>
          <w:sz w:val="32"/>
          <w:szCs w:val="32"/>
          <w14:textFill>
            <w14:solidFill>
              <w14:schemeClr w14:val="tx1"/>
            </w14:solidFill>
          </w14:textFill>
        </w:rPr>
        <w:t>现场评价、线上评价、第三方评价等，并向社会公布。评价内容主要包括信息公开、办事效率、依法依规办理等。</w:t>
      </w:r>
    </w:p>
    <w:p>
      <w:pPr>
        <w:pStyle w:val="5"/>
        <w:numPr>
          <w:ilvl w:val="0"/>
          <w:numId w:val="0"/>
        </w:numPr>
        <w:tabs>
          <w:tab w:val="left" w:pos="7979"/>
          <w:tab w:val="left" w:pos="14029"/>
        </w:tabs>
        <w:kinsoku w:val="0"/>
        <w:overflowPunct w:val="0"/>
        <w:ind w:leftChars="200" w:right="0" w:rightChars="0"/>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pPr>
    </w:p>
    <w:p>
      <w:pPr>
        <w:pStyle w:val="5"/>
        <w:numPr>
          <w:ilvl w:val="0"/>
          <w:numId w:val="0"/>
        </w:numPr>
        <w:tabs>
          <w:tab w:val="left" w:pos="7979"/>
          <w:tab w:val="left" w:pos="14029"/>
        </w:tabs>
        <w:kinsoku w:val="0"/>
        <w:overflowPunct w:val="0"/>
        <w:ind w:leftChars="200" w:right="0" w:rightChars="0"/>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pPr>
    </w:p>
    <w:p>
      <w:pPr>
        <w:pStyle w:val="5"/>
        <w:numPr>
          <w:ilvl w:val="0"/>
          <w:numId w:val="0"/>
        </w:numPr>
        <w:tabs>
          <w:tab w:val="left" w:pos="7979"/>
          <w:tab w:val="left" w:pos="14029"/>
        </w:tabs>
        <w:kinsoku w:val="0"/>
        <w:overflowPunct w:val="0"/>
        <w:ind w:leftChars="200" w:right="0" w:rightChars="0"/>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pPr>
    </w:p>
    <w:p>
      <w:pPr>
        <w:pStyle w:val="5"/>
        <w:numPr>
          <w:ilvl w:val="0"/>
          <w:numId w:val="0"/>
        </w:numPr>
        <w:tabs>
          <w:tab w:val="left" w:pos="7979"/>
          <w:tab w:val="left" w:pos="14029"/>
        </w:tabs>
        <w:kinsoku w:val="0"/>
        <w:overflowPunct w:val="0"/>
        <w:ind w:leftChars="200" w:right="0" w:rightChars="0"/>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pPr>
    </w:p>
    <w:p>
      <w:pPr>
        <w:pStyle w:val="5"/>
        <w:numPr>
          <w:ilvl w:val="0"/>
          <w:numId w:val="0"/>
        </w:numPr>
        <w:tabs>
          <w:tab w:val="left" w:pos="7979"/>
          <w:tab w:val="left" w:pos="14029"/>
        </w:tabs>
        <w:kinsoku w:val="0"/>
        <w:overflowPunct w:val="0"/>
        <w:ind w:leftChars="200" w:right="0" w:rightChars="0"/>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pPr>
    </w:p>
    <w:p>
      <w:pPr>
        <w:pStyle w:val="5"/>
        <w:numPr>
          <w:ilvl w:val="0"/>
          <w:numId w:val="0"/>
        </w:numPr>
        <w:tabs>
          <w:tab w:val="left" w:pos="7979"/>
          <w:tab w:val="left" w:pos="14029"/>
        </w:tabs>
        <w:kinsoku w:val="0"/>
        <w:overflowPunct w:val="0"/>
        <w:ind w:leftChars="200" w:right="0" w:rightChars="0"/>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pPr>
    </w:p>
    <w:p>
      <w:pPr>
        <w:pStyle w:val="5"/>
        <w:numPr>
          <w:ilvl w:val="0"/>
          <w:numId w:val="0"/>
        </w:numPr>
        <w:tabs>
          <w:tab w:val="left" w:pos="7979"/>
          <w:tab w:val="left" w:pos="14029"/>
        </w:tabs>
        <w:kinsoku w:val="0"/>
        <w:overflowPunct w:val="0"/>
        <w:ind w:leftChars="200" w:right="0" w:rightChars="0"/>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pPr>
    </w:p>
    <w:p>
      <w:pPr>
        <w:pStyle w:val="5"/>
        <w:numPr>
          <w:ilvl w:val="0"/>
          <w:numId w:val="0"/>
        </w:numPr>
        <w:tabs>
          <w:tab w:val="left" w:pos="7979"/>
          <w:tab w:val="left" w:pos="14029"/>
        </w:tabs>
        <w:kinsoku w:val="0"/>
        <w:overflowPunct w:val="0"/>
        <w:ind w:leftChars="200" w:right="0" w:rightChars="0"/>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pPr>
    </w:p>
    <w:p>
      <w:pPr>
        <w:spacing w:line="360" w:lineRule="auto"/>
        <w:jc w:val="center"/>
        <w:rPr>
          <w:rFonts w:hint="default" w:ascii="Times New Roman" w:hAnsi="Times New Roman" w:eastAsia="黑体" w:cs="Times New Roman"/>
          <w:color w:val="000000" w:themeColor="text1"/>
          <w:sz w:val="44"/>
          <w:szCs w:val="44"/>
          <w:lang w:val="en-US" w:eastAsia="zh-CN"/>
          <w14:textFill>
            <w14:solidFill>
              <w14:schemeClr w14:val="tx1"/>
            </w14:solidFill>
          </w14:textFill>
        </w:rPr>
      </w:pPr>
    </w:p>
    <w:p>
      <w:pPr>
        <w:spacing w:line="360" w:lineRule="auto"/>
        <w:jc w:val="center"/>
        <w:rPr>
          <w:rFonts w:hint="default" w:ascii="Times New Roman" w:hAnsi="Times New Roman" w:eastAsia="黑体" w:cs="Times New Roman"/>
          <w:color w:val="000000" w:themeColor="text1"/>
          <w:sz w:val="44"/>
          <w:szCs w:val="44"/>
          <w:lang w:val="en-US" w:eastAsia="zh-CN"/>
          <w14:textFill>
            <w14:solidFill>
              <w14:schemeClr w14:val="tx1"/>
            </w14:solidFill>
          </w14:textFill>
        </w:rPr>
      </w:pPr>
    </w:p>
    <w:p>
      <w:pPr>
        <w:spacing w:line="360" w:lineRule="auto"/>
        <w:jc w:val="center"/>
        <w:rPr>
          <w:rFonts w:hint="default" w:ascii="Times New Roman" w:hAnsi="Times New Roman" w:eastAsia="黑体" w:cs="Times New Roman"/>
          <w:color w:val="000000" w:themeColor="text1"/>
          <w:sz w:val="44"/>
          <w:szCs w:val="44"/>
          <w:lang w:val="en-US" w:eastAsia="zh-CN"/>
          <w14:textFill>
            <w14:solidFill>
              <w14:schemeClr w14:val="tx1"/>
            </w14:solidFill>
          </w14:textFill>
        </w:rPr>
      </w:pPr>
    </w:p>
    <w:p>
      <w:pPr>
        <w:spacing w:line="360" w:lineRule="auto"/>
        <w:jc w:val="center"/>
        <w:rPr>
          <w:rFonts w:hint="default" w:ascii="Times New Roman" w:hAnsi="Times New Roman" w:eastAsia="黑体" w:cs="Times New Roman"/>
          <w:color w:val="000000" w:themeColor="text1"/>
          <w:sz w:val="44"/>
          <w:szCs w:val="44"/>
          <w:lang w:val="en-US" w:eastAsia="zh-CN"/>
          <w14:textFill>
            <w14:solidFill>
              <w14:schemeClr w14:val="tx1"/>
            </w14:solidFill>
          </w14:textFill>
        </w:rPr>
      </w:pPr>
    </w:p>
    <w:p>
      <w:pPr>
        <w:spacing w:line="360" w:lineRule="auto"/>
        <w:jc w:val="center"/>
        <w:rPr>
          <w:rFonts w:hint="default" w:ascii="Times New Roman" w:hAnsi="Times New Roman" w:eastAsia="黑体" w:cs="Times New Roman"/>
          <w:b/>
          <w:bCs/>
          <w:color w:val="000000" w:themeColor="text1"/>
          <w:sz w:val="44"/>
          <w:szCs w:val="44"/>
          <w14:textFill>
            <w14:solidFill>
              <w14:schemeClr w14:val="tx1"/>
            </w14:solidFill>
          </w14:textFill>
        </w:rPr>
      </w:pPr>
      <w:r>
        <w:rPr>
          <w:rFonts w:hint="default" w:ascii="Times New Roman" w:hAnsi="Times New Roman" w:eastAsia="黑体" w:cs="Times New Roman"/>
          <w:color w:val="000000" w:themeColor="text1"/>
          <w:sz w:val="44"/>
          <w:szCs w:val="44"/>
          <w:lang w:val="en-US" w:eastAsia="zh-CN"/>
          <w14:textFill>
            <w14:solidFill>
              <w14:schemeClr w14:val="tx1"/>
            </w14:solidFill>
          </w14:textFill>
        </w:rPr>
        <w:t>在职转退休</w:t>
      </w:r>
      <w:r>
        <w:rPr>
          <w:rFonts w:hint="default" w:ascii="Times New Roman" w:hAnsi="Times New Roman" w:eastAsia="黑体" w:cs="Times New Roman"/>
          <w:color w:val="000000" w:themeColor="text1"/>
          <w:sz w:val="44"/>
          <w:szCs w:val="44"/>
          <w14:textFill>
            <w14:solidFill>
              <w14:schemeClr w14:val="tx1"/>
            </w14:solidFill>
          </w14:textFill>
        </w:rPr>
        <w:t>办理流程图</w:t>
      </w:r>
    </w:p>
    <w:p>
      <w:pPr>
        <w:pStyle w:val="5"/>
        <w:numPr>
          <w:ilvl w:val="0"/>
          <w:numId w:val="0"/>
        </w:numPr>
        <w:tabs>
          <w:tab w:val="left" w:pos="7979"/>
          <w:tab w:val="left" w:pos="14029"/>
        </w:tabs>
        <w:kinsoku w:val="0"/>
        <w:overflowPunct w:val="0"/>
        <w:ind w:leftChars="200" w:right="0" w:rightChars="0"/>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pPr>
    </w:p>
    <w:p>
      <w:pPr>
        <w:pStyle w:val="5"/>
        <w:numPr>
          <w:ilvl w:val="0"/>
          <w:numId w:val="0"/>
        </w:numPr>
        <w:tabs>
          <w:tab w:val="left" w:pos="7979"/>
          <w:tab w:val="left" w:pos="14029"/>
        </w:tabs>
        <w:kinsoku w:val="0"/>
        <w:overflowPunct w:val="0"/>
        <w:ind w:leftChars="200" w:right="0" w:rightChars="0"/>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pPr>
    </w:p>
    <w:p>
      <w:pPr>
        <w:pStyle w:val="5"/>
        <w:numPr>
          <w:ilvl w:val="0"/>
          <w:numId w:val="0"/>
        </w:numPr>
        <w:tabs>
          <w:tab w:val="left" w:pos="7979"/>
          <w:tab w:val="left" w:pos="14029"/>
        </w:tabs>
        <w:kinsoku w:val="0"/>
        <w:overflowPunct w:val="0"/>
        <w:ind w:leftChars="200" w:right="0" w:rightChars="0"/>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sectPr>
          <w:pgSz w:w="11906" w:h="16838"/>
          <w:pgMar w:top="1984" w:right="1531" w:bottom="1701" w:left="1531" w:header="851" w:footer="992" w:gutter="0"/>
          <w:pgNumType w:fmt="numberInDash"/>
          <w:cols w:space="720" w:num="1"/>
          <w:docGrid w:type="lines" w:linePitch="312" w:charSpace="0"/>
        </w:sectPr>
      </w:pPr>
      <w:r>
        <w:rPr>
          <w:rFonts w:hint="default" w:ascii="Times New Roman" w:hAnsi="Times New Roman" w:cs="Times New Roman"/>
          <w:color w:val="000000" w:themeColor="text1"/>
          <w14:textFill>
            <w14:solidFill>
              <w14:schemeClr w14:val="tx1"/>
            </w14:solidFill>
          </w14:textFill>
        </w:rPr>
        <mc:AlternateContent>
          <mc:Choice Requires="wpg">
            <w:drawing>
              <wp:inline distT="0" distB="0" distL="114300" distR="114300">
                <wp:extent cx="5234305" cy="5255260"/>
                <wp:effectExtent l="6350" t="6350" r="17145" b="15240"/>
                <wp:docPr id="1001" name="组合 1001"/>
                <wp:cNvGraphicFramePr/>
                <a:graphic xmlns:a="http://schemas.openxmlformats.org/drawingml/2006/main">
                  <a:graphicData uri="http://schemas.microsoft.com/office/word/2010/wordprocessingGroup">
                    <wpg:wgp>
                      <wpg:cNvGrpSpPr/>
                      <wpg:grpSpPr>
                        <a:xfrm>
                          <a:off x="0" y="0"/>
                          <a:ext cx="5234305" cy="5255260"/>
                          <a:chOff x="6745" y="654"/>
                          <a:chExt cx="8243" cy="8276"/>
                        </a:xfrm>
                        <a:effectLst/>
                      </wpg:grpSpPr>
                      <wps:wsp>
                        <wps:cNvPr id="1010" name="流程图: 过程 5"/>
                        <wps:cNvSpPr/>
                        <wps:spPr>
                          <a:xfrm>
                            <a:off x="6745" y="2213"/>
                            <a:ext cx="1717" cy="1134"/>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材料不全的一次性告知需补齐的材料并重新提交</w:t>
                              </w:r>
                            </w:p>
                          </w:txbxContent>
                        </wps:txbx>
                        <wps:bodyPr rtlCol="0" anchor="ctr" anchorCtr="0"/>
                      </wps:wsp>
                      <wps:wsp>
                        <wps:cNvPr id="1021" name="流程图: 可选过程 6"/>
                        <wps:cNvSpPr/>
                        <wps:spPr>
                          <a:xfrm>
                            <a:off x="8964" y="654"/>
                            <a:ext cx="2835" cy="850"/>
                          </a:xfrm>
                          <a:prstGeom prst="flowChartAlternate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申请</w:t>
                              </w:r>
                            </w:p>
                          </w:txbxContent>
                        </wps:txbx>
                        <wps:bodyPr rtlCol="0" anchor="ctr" anchorCtr="0"/>
                      </wps:wsp>
                      <wps:wsp>
                        <wps:cNvPr id="1022" name="流程图: 决策 7"/>
                        <wps:cNvSpPr/>
                        <wps:spPr>
                          <a:xfrm>
                            <a:off x="8961" y="4056"/>
                            <a:ext cx="2835" cy="1474"/>
                          </a:xfrm>
                          <a:prstGeom prst="flowChartDecision">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判断是否</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color w:val="000000" w:themeColor="text1"/>
                                  <w:kern w:val="24"/>
                                  <w:sz w:val="20"/>
                                  <w:szCs w:val="20"/>
                                  <w14:textFill>
                                    <w14:solidFill>
                                      <w14:schemeClr w14:val="tx1"/>
                                    </w14:solidFill>
                                  </w14:textFill>
                                </w:rPr>
                                <w:t>受理</w:t>
                              </w:r>
                            </w:p>
                          </w:txbxContent>
                        </wps:txbx>
                        <wps:bodyPr rtlCol="0" anchor="ctr" anchorCtr="0"/>
                      </wps:wsp>
                      <wps:wsp>
                        <wps:cNvPr id="1023" name="流程图: 文档 8"/>
                        <wps:cNvSpPr/>
                        <wps:spPr>
                          <a:xfrm>
                            <a:off x="12146" y="654"/>
                            <a:ext cx="2842" cy="3430"/>
                          </a:xfrm>
                          <a:prstGeom prst="flowChartDocument">
                            <a:avLst/>
                          </a:prstGeom>
                          <a:noFill/>
                          <a:ln w="12700" cap="flat" cmpd="sng" algn="ctr">
                            <a:solidFill>
                              <a:srgbClr val="000000"/>
                            </a:solidFill>
                            <a:prstDash val="solid"/>
                            <a:miter lim="800000"/>
                          </a:ln>
                          <a:effectLst/>
                        </wps:spPr>
                        <wps:txbx>
                          <w:txbxContent>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jc w:val="both"/>
                                <w:textAlignment w:val="top"/>
                                <w:rPr>
                                  <w:rFonts w:hint="eastAsia" w:ascii="宋体" w:hAnsi="Times New Roman" w:eastAsia="宋体"/>
                                  <w:color w:val="000000"/>
                                  <w:kern w:val="24"/>
                                  <w:sz w:val="20"/>
                                  <w:szCs w:val="20"/>
                                </w:rPr>
                              </w:pPr>
                              <w:r>
                                <w:rPr>
                                  <w:rFonts w:hint="eastAsia" w:ascii="宋体" w:hAnsi="Times New Roman" w:eastAsia="宋体"/>
                                  <w:color w:val="000000"/>
                                  <w:kern w:val="24"/>
                                  <w:sz w:val="20"/>
                                  <w:szCs w:val="20"/>
                                  <w:lang w:val="en-US" w:eastAsia="zh-CN"/>
                                </w:rPr>
                                <w:t>1.</w:t>
                              </w:r>
                              <w:r>
                                <w:rPr>
                                  <w:rFonts w:hint="eastAsia" w:ascii="宋体" w:hAnsi="Times New Roman" w:eastAsia="宋体"/>
                                  <w:color w:val="000000"/>
                                  <w:kern w:val="24"/>
                                  <w:sz w:val="20"/>
                                  <w:szCs w:val="20"/>
                                </w:rPr>
                                <w:t>《湖南省职工基本医疗保险参保登记表》（</w:t>
                              </w:r>
                              <w:r>
                                <w:rPr>
                                  <w:rFonts w:hint="eastAsia" w:ascii="宋体" w:hAnsi="Times New Roman" w:eastAsia="宋体"/>
                                  <w:color w:val="000000"/>
                                  <w:kern w:val="24"/>
                                  <w:sz w:val="20"/>
                                  <w:szCs w:val="20"/>
                                  <w:lang w:eastAsia="zh-CN"/>
                                </w:rPr>
                                <w:t>表</w:t>
                              </w:r>
                              <w:r>
                                <w:rPr>
                                  <w:rFonts w:hint="eastAsia" w:ascii="宋体" w:hAnsi="Times New Roman" w:eastAsia="宋体"/>
                                  <w:color w:val="000000"/>
                                  <w:kern w:val="24"/>
                                  <w:sz w:val="20"/>
                                  <w:szCs w:val="20"/>
                                  <w:lang w:val="en-US" w:eastAsia="zh-CN"/>
                                </w:rPr>
                                <w:t>4</w:t>
                              </w:r>
                              <w:r>
                                <w:rPr>
                                  <w:rFonts w:hint="eastAsia" w:ascii="宋体" w:hAnsi="Times New Roman" w:eastAsia="宋体"/>
                                  <w:color w:val="000000"/>
                                  <w:kern w:val="24"/>
                                  <w:sz w:val="20"/>
                                  <w:szCs w:val="20"/>
                                </w:rPr>
                                <w:t>）；</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jc w:val="both"/>
                                <w:textAlignment w:val="top"/>
                                <w:rPr>
                                  <w:rFonts w:hint="eastAsia" w:eastAsia="宋体"/>
                                  <w:color w:val="000000" w:themeColor="text1"/>
                                  <w:lang w:eastAsia="zh-CN"/>
                                  <w14:textFill>
                                    <w14:solidFill>
                                      <w14:schemeClr w14:val="tx1"/>
                                    </w14:solidFill>
                                  </w14:textFill>
                                </w:rPr>
                              </w:pPr>
                              <w:r>
                                <w:rPr>
                                  <w:rFonts w:hint="eastAsia" w:ascii="宋体" w:hAnsi="Times New Roman" w:eastAsia="宋体"/>
                                  <w:color w:val="000000"/>
                                  <w:kern w:val="24"/>
                                  <w:sz w:val="20"/>
                                  <w:szCs w:val="20"/>
                                  <w:lang w:val="en-US" w:eastAsia="zh-CN"/>
                                </w:rPr>
                                <w:t>2.</w:t>
                              </w:r>
                              <w:r>
                                <w:rPr>
                                  <w:rFonts w:hint="eastAsia" w:ascii="宋体" w:hAnsi="Times New Roman" w:eastAsia="宋体"/>
                                  <w:color w:val="000000"/>
                                  <w:kern w:val="24"/>
                                  <w:sz w:val="20"/>
                                  <w:szCs w:val="20"/>
                                </w:rPr>
                                <w:t>参保人员有效身份证件复印件</w:t>
                              </w:r>
                              <w:r>
                                <w:rPr>
                                  <w:rFonts w:hint="eastAsia" w:ascii="宋体" w:hAnsi="Times New Roman" w:eastAsia="宋体"/>
                                  <w:color w:val="000000" w:themeColor="text1"/>
                                  <w:kern w:val="24"/>
                                  <w:sz w:val="20"/>
                                  <w:szCs w:val="20"/>
                                  <w:lang w:eastAsia="zh-CN"/>
                                  <w14:textFill>
                                    <w14:solidFill>
                                      <w14:schemeClr w14:val="tx1"/>
                                    </w14:solidFill>
                                  </w14:textFill>
                                </w:rPr>
                                <w:t>。</w:t>
                              </w:r>
                            </w:p>
                            <w:p>
                              <w:pPr>
                                <w:pStyle w:val="8"/>
                                <w:jc w:val="both"/>
                                <w:textAlignment w:val="top"/>
                                <w:rPr>
                                  <w:color w:val="000000" w:themeColor="text1"/>
                                  <w14:textFill>
                                    <w14:solidFill>
                                      <w14:schemeClr w14:val="tx1"/>
                                    </w14:solidFill>
                                  </w14:textFill>
                                </w:rPr>
                              </w:pPr>
                            </w:p>
                            <w:p/>
                          </w:txbxContent>
                        </wps:txbx>
                        <wps:bodyPr rtlCol="0" anchor="t" anchorCtr="0"/>
                      </wps:wsp>
                      <wps:wsp>
                        <wps:cNvPr id="1024" name="直接箭头连接符 9"/>
                        <wps:cNvCnPr/>
                        <wps:spPr>
                          <a:xfrm>
                            <a:off x="10379" y="1506"/>
                            <a:ext cx="0" cy="850"/>
                          </a:xfrm>
                          <a:prstGeom prst="straightConnector1">
                            <a:avLst/>
                          </a:prstGeom>
                          <a:noFill/>
                          <a:ln w="12700" cap="flat" cmpd="sng" algn="ctr">
                            <a:solidFill>
                              <a:srgbClr val="000000"/>
                            </a:solidFill>
                            <a:prstDash val="solid"/>
                            <a:miter lim="800000"/>
                            <a:tailEnd type="arrow"/>
                          </a:ln>
                          <a:effectLst/>
                        </wps:spPr>
                        <wps:bodyPr/>
                      </wps:wsp>
                      <wps:wsp>
                        <wps:cNvPr id="1025" name="直接箭头连接符 10"/>
                        <wps:cNvCnPr/>
                        <wps:spPr>
                          <a:xfrm>
                            <a:off x="7599" y="1079"/>
                            <a:ext cx="0" cy="1134"/>
                          </a:xfrm>
                          <a:prstGeom prst="straightConnector1">
                            <a:avLst/>
                          </a:prstGeom>
                          <a:noFill/>
                          <a:ln w="12700" cap="flat" cmpd="sng" algn="ctr">
                            <a:solidFill>
                              <a:srgbClr val="000000"/>
                            </a:solidFill>
                            <a:prstDash val="solid"/>
                            <a:miter lim="800000"/>
                            <a:headEnd type="none"/>
                            <a:tailEnd type="none"/>
                          </a:ln>
                          <a:effectLst/>
                        </wps:spPr>
                        <wps:bodyPr/>
                      </wps:wsp>
                      <wps:wsp>
                        <wps:cNvPr id="1026" name="直接箭头连接符 11"/>
                        <wps:cNvCnPr/>
                        <wps:spPr>
                          <a:xfrm flipV="1">
                            <a:off x="7613" y="3348"/>
                            <a:ext cx="0" cy="1446"/>
                          </a:xfrm>
                          <a:prstGeom prst="straightConnector1">
                            <a:avLst/>
                          </a:prstGeom>
                          <a:noFill/>
                          <a:ln w="12700" cap="flat" cmpd="sng" algn="ctr">
                            <a:solidFill>
                              <a:srgbClr val="000000"/>
                            </a:solidFill>
                            <a:prstDash val="solid"/>
                            <a:miter lim="800000"/>
                            <a:tailEnd type="arrow"/>
                          </a:ln>
                          <a:effectLst/>
                        </wps:spPr>
                        <wps:bodyPr/>
                      </wps:wsp>
                      <wps:wsp>
                        <wps:cNvPr id="1027" name="直接箭头连接符 14"/>
                        <wps:cNvCnPr/>
                        <wps:spPr>
                          <a:xfrm flipH="1">
                            <a:off x="11796" y="1079"/>
                            <a:ext cx="340" cy="0"/>
                          </a:xfrm>
                          <a:prstGeom prst="straightConnector1">
                            <a:avLst/>
                          </a:prstGeom>
                          <a:noFill/>
                          <a:ln w="12700" cap="flat" cmpd="sng" algn="ctr">
                            <a:solidFill>
                              <a:srgbClr val="000000"/>
                            </a:solidFill>
                            <a:prstDash val="solid"/>
                            <a:miter lim="800000"/>
                            <a:headEnd type="none"/>
                            <a:tailEnd type="none"/>
                          </a:ln>
                          <a:effectLst/>
                        </wps:spPr>
                        <wps:bodyPr/>
                      </wps:wsp>
                      <wps:wsp>
                        <wps:cNvPr id="1028" name="矩形 16"/>
                        <wps:cNvSpPr/>
                        <wps:spPr>
                          <a:xfrm>
                            <a:off x="8976" y="6380"/>
                            <a:ext cx="2835" cy="850"/>
                          </a:xfrm>
                          <a:prstGeom prst="rect">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审核</w:t>
                              </w:r>
                            </w:p>
                          </w:txbxContent>
                        </wps:txbx>
                        <wps:bodyPr rtlCol="0" anchor="ctr" anchorCtr="0"/>
                      </wps:wsp>
                      <wps:wsp>
                        <wps:cNvPr id="1029" name="流程图: 过程 17"/>
                        <wps:cNvSpPr/>
                        <wps:spPr>
                          <a:xfrm>
                            <a:off x="8975" y="2356"/>
                            <a:ext cx="2835" cy="850"/>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受理</w:t>
                              </w:r>
                            </w:p>
                          </w:txbxContent>
                        </wps:txbx>
                        <wps:bodyPr rtlCol="0" anchor="ctr" anchorCtr="0"/>
                      </wps:wsp>
                      <wps:wsp>
                        <wps:cNvPr id="1030" name="直接箭头连接符 19"/>
                        <wps:cNvCnPr/>
                        <wps:spPr>
                          <a:xfrm>
                            <a:off x="10392" y="5530"/>
                            <a:ext cx="0" cy="850"/>
                          </a:xfrm>
                          <a:prstGeom prst="straightConnector1">
                            <a:avLst/>
                          </a:prstGeom>
                          <a:noFill/>
                          <a:ln w="12700" cap="flat" cmpd="sng" algn="ctr">
                            <a:solidFill>
                              <a:srgbClr val="000000"/>
                            </a:solidFill>
                            <a:prstDash val="solid"/>
                            <a:miter lim="800000"/>
                            <a:tailEnd type="arrow"/>
                          </a:ln>
                          <a:effectLst/>
                        </wps:spPr>
                        <wps:bodyPr/>
                      </wps:wsp>
                      <wps:wsp>
                        <wps:cNvPr id="1031" name="直接箭头连接符 20"/>
                        <wps:cNvCnPr/>
                        <wps:spPr>
                          <a:xfrm>
                            <a:off x="10379" y="7230"/>
                            <a:ext cx="0" cy="850"/>
                          </a:xfrm>
                          <a:prstGeom prst="straightConnector1">
                            <a:avLst/>
                          </a:prstGeom>
                          <a:noFill/>
                          <a:ln w="12700" cap="flat" cmpd="sng" algn="ctr">
                            <a:solidFill>
                              <a:srgbClr val="000000"/>
                            </a:solidFill>
                            <a:prstDash val="solid"/>
                            <a:miter lim="800000"/>
                            <a:tailEnd type="arrow"/>
                          </a:ln>
                          <a:effectLst/>
                        </wps:spPr>
                        <wps:bodyPr/>
                      </wps:wsp>
                      <wps:wsp>
                        <wps:cNvPr id="1032" name="流程图: 可选过程 21"/>
                        <wps:cNvSpPr/>
                        <wps:spPr>
                          <a:xfrm>
                            <a:off x="8976" y="8080"/>
                            <a:ext cx="2835" cy="850"/>
                          </a:xfrm>
                          <a:prstGeom prst="flowChartAlternate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办结</w:t>
                              </w:r>
                            </w:p>
                          </w:txbxContent>
                        </wps:txbx>
                        <wps:bodyPr rtlCol="0" anchor="ctr" anchorCtr="0"/>
                      </wps:wsp>
                      <wps:wsp>
                        <wps:cNvPr id="1033" name="直接箭头连接符 23"/>
                        <wps:cNvCnPr/>
                        <wps:spPr>
                          <a:xfrm>
                            <a:off x="13156" y="7387"/>
                            <a:ext cx="0" cy="1134"/>
                          </a:xfrm>
                          <a:prstGeom prst="straightConnector1">
                            <a:avLst/>
                          </a:prstGeom>
                          <a:noFill/>
                          <a:ln w="12700" cap="flat" cmpd="sng" algn="ctr">
                            <a:solidFill>
                              <a:srgbClr val="000000"/>
                            </a:solidFill>
                            <a:prstDash val="solid"/>
                            <a:miter lim="800000"/>
                            <a:headEnd type="none"/>
                            <a:tailEnd type="none"/>
                          </a:ln>
                          <a:effectLst/>
                        </wps:spPr>
                        <wps:bodyPr/>
                      </wps:wsp>
                      <wps:wsp>
                        <wps:cNvPr id="1034" name="流程图: 过程 24"/>
                        <wps:cNvSpPr/>
                        <wps:spPr>
                          <a:xfrm>
                            <a:off x="12383" y="6254"/>
                            <a:ext cx="1546" cy="1134"/>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不属于受理范围的</w:t>
                              </w:r>
                              <w:r>
                                <w:rPr>
                                  <w:rFonts w:ascii="宋体" w:eastAsia="宋体" w:hAnsiTheme="minorBidi"/>
                                  <w:color w:val="000000" w:themeColor="text1"/>
                                  <w:kern w:val="24"/>
                                  <w:sz w:val="20"/>
                                  <w:szCs w:val="20"/>
                                  <w14:textFill>
                                    <w14:solidFill>
                                      <w14:schemeClr w14:val="tx1"/>
                                    </w14:solidFill>
                                  </w14:textFill>
                                </w:rPr>
                                <w:t>不予受理</w:t>
                              </w:r>
                              <w:r>
                                <w:rPr>
                                  <w:rFonts w:hint="eastAsia" w:ascii="宋体" w:eastAsia="宋体" w:hAnsiTheme="minorBidi"/>
                                  <w:color w:val="000000" w:themeColor="text1"/>
                                  <w:kern w:val="24"/>
                                  <w:sz w:val="20"/>
                                  <w:szCs w:val="20"/>
                                  <w14:textFill>
                                    <w14:solidFill>
                                      <w14:schemeClr w14:val="tx1"/>
                                    </w14:solidFill>
                                  </w14:textFill>
                                </w:rPr>
                                <w:t>并</w:t>
                              </w:r>
                              <w:r>
                                <w:rPr>
                                  <w:rFonts w:ascii="宋体" w:eastAsia="宋体" w:hAnsiTheme="minorBidi"/>
                                  <w:color w:val="000000" w:themeColor="text1"/>
                                  <w:kern w:val="24"/>
                                  <w:sz w:val="20"/>
                                  <w:szCs w:val="20"/>
                                  <w14:textFill>
                                    <w14:solidFill>
                                      <w14:schemeClr w14:val="tx1"/>
                                    </w14:solidFill>
                                  </w14:textFill>
                                </w:rPr>
                                <w:t>告知原因</w:t>
                              </w:r>
                            </w:p>
                          </w:txbxContent>
                        </wps:txbx>
                        <wps:bodyPr rtlCol="0" anchor="ctr" anchorCtr="0"/>
                      </wps:wsp>
                      <wps:wsp>
                        <wps:cNvPr id="1035" name="直接箭头连接符 25"/>
                        <wps:cNvCnPr/>
                        <wps:spPr>
                          <a:xfrm>
                            <a:off x="13157" y="4793"/>
                            <a:ext cx="0" cy="1474"/>
                          </a:xfrm>
                          <a:prstGeom prst="straightConnector1">
                            <a:avLst/>
                          </a:prstGeom>
                          <a:noFill/>
                          <a:ln w="12700" cap="flat" cmpd="sng" algn="ctr">
                            <a:solidFill>
                              <a:srgbClr val="000000"/>
                            </a:solidFill>
                            <a:prstDash val="solid"/>
                            <a:miter lim="800000"/>
                            <a:tailEnd type="arrow"/>
                          </a:ln>
                          <a:effectLst/>
                        </wps:spPr>
                        <wps:bodyPr/>
                      </wps:wsp>
                      <wps:wsp>
                        <wps:cNvPr id="1036" name="直接箭头连接符 26"/>
                        <wps:cNvCnPr/>
                        <wps:spPr>
                          <a:xfrm>
                            <a:off x="11796" y="8521"/>
                            <a:ext cx="1361" cy="0"/>
                          </a:xfrm>
                          <a:prstGeom prst="straightConnector1">
                            <a:avLst/>
                          </a:prstGeom>
                          <a:noFill/>
                          <a:ln w="12700" cap="flat" cmpd="sng" algn="ctr">
                            <a:solidFill>
                              <a:srgbClr val="000000"/>
                            </a:solidFill>
                            <a:prstDash val="solid"/>
                            <a:miter lim="800000"/>
                            <a:headEnd type="arrow" w="med" len="med"/>
                            <a:tailEnd type="none"/>
                          </a:ln>
                          <a:effectLst/>
                        </wps:spPr>
                        <wps:bodyPr/>
                      </wps:wsp>
                      <wps:wsp>
                        <wps:cNvPr id="1037" name="直接箭头连接符 27"/>
                        <wps:cNvCnPr/>
                        <wps:spPr>
                          <a:xfrm>
                            <a:off x="10392" y="3206"/>
                            <a:ext cx="0" cy="850"/>
                          </a:xfrm>
                          <a:prstGeom prst="straightConnector1">
                            <a:avLst/>
                          </a:prstGeom>
                          <a:noFill/>
                          <a:ln w="12700" cap="flat" cmpd="sng" algn="ctr">
                            <a:solidFill>
                              <a:srgbClr val="000000"/>
                            </a:solidFill>
                            <a:prstDash val="solid"/>
                            <a:miter lim="800000"/>
                            <a:tailEnd type="arrow"/>
                          </a:ln>
                          <a:effectLst/>
                        </wps:spPr>
                        <wps:bodyPr/>
                      </wps:wsp>
                      <wps:wsp>
                        <wps:cNvPr id="1038" name="直接箭头连接符 35"/>
                        <wps:cNvCnPr/>
                        <wps:spPr>
                          <a:xfrm>
                            <a:off x="7599" y="1079"/>
                            <a:ext cx="1361" cy="0"/>
                          </a:xfrm>
                          <a:prstGeom prst="straightConnector1">
                            <a:avLst/>
                          </a:prstGeom>
                          <a:noFill/>
                          <a:ln w="12700" cap="flat" cmpd="sng" algn="ctr">
                            <a:solidFill>
                              <a:srgbClr val="000000"/>
                            </a:solidFill>
                            <a:prstDash val="solid"/>
                            <a:miter lim="800000"/>
                            <a:tailEnd type="arrow"/>
                          </a:ln>
                          <a:effectLst/>
                        </wps:spPr>
                        <wps:bodyPr/>
                      </wps:wsp>
                      <wps:wsp>
                        <wps:cNvPr id="1039" name="直接箭头连接符 34"/>
                        <wps:cNvCnPr/>
                        <wps:spPr>
                          <a:xfrm flipH="1">
                            <a:off x="7615" y="4793"/>
                            <a:ext cx="1361" cy="0"/>
                          </a:xfrm>
                          <a:prstGeom prst="straightConnector1">
                            <a:avLst/>
                          </a:prstGeom>
                          <a:noFill/>
                          <a:ln w="12700" cap="flat" cmpd="sng" algn="ctr">
                            <a:solidFill>
                              <a:srgbClr val="000000"/>
                            </a:solidFill>
                            <a:prstDash val="solid"/>
                            <a:miter lim="800000"/>
                            <a:headEnd type="none"/>
                            <a:tailEnd type="none"/>
                          </a:ln>
                          <a:effectLst/>
                        </wps:spPr>
                        <wps:bodyPr/>
                      </wps:wsp>
                      <wps:wsp>
                        <wps:cNvPr id="1040" name="流程图: 过程 2"/>
                        <wps:cNvSpPr/>
                        <wps:spPr>
                          <a:xfrm>
                            <a:off x="806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wps:txbx>
                        <wps:bodyPr rtlCol="0" anchor="ctr" anchorCtr="0"/>
                      </wps:wsp>
                      <wps:wsp>
                        <wps:cNvPr id="1041" name="直接箭头连接符 15"/>
                        <wps:cNvCnPr/>
                        <wps:spPr>
                          <a:xfrm flipH="1">
                            <a:off x="11795" y="4793"/>
                            <a:ext cx="1361" cy="0"/>
                          </a:xfrm>
                          <a:prstGeom prst="straightConnector1">
                            <a:avLst/>
                          </a:prstGeom>
                          <a:noFill/>
                          <a:ln w="12700" cap="flat" cmpd="sng" algn="ctr">
                            <a:solidFill>
                              <a:srgbClr val="000000"/>
                            </a:solidFill>
                            <a:prstDash val="solid"/>
                            <a:miter lim="800000"/>
                            <a:headEnd type="none"/>
                            <a:tailEnd type="none"/>
                          </a:ln>
                          <a:effectLst/>
                        </wps:spPr>
                        <wps:bodyPr/>
                      </wps:wsp>
                      <wps:wsp>
                        <wps:cNvPr id="1042" name="流程图: 过程 30"/>
                        <wps:cNvSpPr/>
                        <wps:spPr>
                          <a:xfrm>
                            <a:off x="1224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wps:txbx>
                        <wps:bodyPr rtlCol="0" anchor="ctr" anchorCtr="0"/>
                      </wps:wsp>
                    </wpg:wgp>
                  </a:graphicData>
                </a:graphic>
              </wp:inline>
            </w:drawing>
          </mc:Choice>
          <mc:Fallback>
            <w:pict>
              <v:group id="_x0000_s1026" o:spid="_x0000_s1026" o:spt="203" style="height:413.8pt;width:412.15pt;" coordorigin="6745,654" coordsize="8243,8276" o:gfxdata="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">
                <o:lock v:ext="edit" aspectratio="f"/>
                <v:shape id="流程图: 过程 5" o:spid="_x0000_s1026" o:spt="109" type="#_x0000_t109" style="position:absolute;left:6745;top:2213;height:1134;width:1717;v-text-anchor:middle;" filled="f" stroked="t" coordsize="21600,21600" o:gfxdata="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ZI7PvQAA&#10;AN0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textbo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材料不全的一次性告知需补齐的材料并重新提交</w:t>
                        </w:r>
                      </w:p>
                    </w:txbxContent>
                  </v:textbox>
                </v:shape>
                <v:shape id="流程图: 可选过程 6" o:spid="_x0000_s1026" o:spt="176" type="#_x0000_t176" style="position:absolute;left:8964;top:654;height:850;width:2835;v-text-anchor:middle;" filled="f" stroked="t" coordsize="21600,21600" o:gfxdata="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b5povQAA&#10;AN0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申请</w:t>
                        </w:r>
                      </w:p>
                    </w:txbxContent>
                  </v:textbox>
                </v:shape>
                <v:shape id="流程图: 决策 7" o:spid="_x0000_s1026" o:spt="110" type="#_x0000_t110" style="position:absolute;left:8961;top:4056;height:1474;width:2835;v-text-anchor:middle;" filled="f" stroked="t" coordsize="21600,21600" o:gfxdata="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ksvaC8AAAA&#10;3Q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判断是否</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color w:val="000000" w:themeColor="text1"/>
                            <w:kern w:val="24"/>
                            <w:sz w:val="20"/>
                            <w:szCs w:val="20"/>
                            <w14:textFill>
                              <w14:solidFill>
                                <w14:schemeClr w14:val="tx1"/>
                              </w14:solidFill>
                            </w14:textFill>
                          </w:rPr>
                          <w:t>受理</w:t>
                        </w:r>
                      </w:p>
                    </w:txbxContent>
                  </v:textbox>
                </v:shape>
                <v:shape id="流程图: 文档 8" o:spid="_x0000_s1026" o:spt="114" type="#_x0000_t114" style="position:absolute;left:12146;top:654;height:3430;width:2842;" filled="f" stroked="t" coordsize="21600,21600" o:gfxdata="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8uZf7sAAADd&#10;AAAADwAAAAAAAAABACAAAAAiAAAAZHJzL2Rvd25yZXYueG1sUEsBAhQAFAAAAAgAh07iQDMvBZ47&#10;AAAAOQAAABAAAAAAAAAAAQAgAAAACgEAAGRycy9zaGFwZXhtbC54bWxQSwUGAAAAAAYABgBbAQAA&#10;tAMAAAAA&#10;">
                  <v:fill on="f" focussize="0,0"/>
                  <v:stroke weight="1pt" color="#000000" miterlimit="8" joinstyle="miter"/>
                  <v:imagedata o:title=""/>
                  <o:lock v:ext="edit" aspectratio="f"/>
                  <v:textbox>
                    <w:txbxContent>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jc w:val="both"/>
                          <w:textAlignment w:val="top"/>
                          <w:rPr>
                            <w:rFonts w:hint="eastAsia" w:ascii="宋体" w:hAnsi="Times New Roman" w:eastAsia="宋体"/>
                            <w:color w:val="000000"/>
                            <w:kern w:val="24"/>
                            <w:sz w:val="20"/>
                            <w:szCs w:val="20"/>
                          </w:rPr>
                        </w:pPr>
                        <w:r>
                          <w:rPr>
                            <w:rFonts w:hint="eastAsia" w:ascii="宋体" w:hAnsi="Times New Roman" w:eastAsia="宋体"/>
                            <w:color w:val="000000"/>
                            <w:kern w:val="24"/>
                            <w:sz w:val="20"/>
                            <w:szCs w:val="20"/>
                            <w:lang w:val="en-US" w:eastAsia="zh-CN"/>
                          </w:rPr>
                          <w:t>1.</w:t>
                        </w:r>
                        <w:r>
                          <w:rPr>
                            <w:rFonts w:hint="eastAsia" w:ascii="宋体" w:hAnsi="Times New Roman" w:eastAsia="宋体"/>
                            <w:color w:val="000000"/>
                            <w:kern w:val="24"/>
                            <w:sz w:val="20"/>
                            <w:szCs w:val="20"/>
                          </w:rPr>
                          <w:t>《湖南省职工基本医疗保险参保登记表》（</w:t>
                        </w:r>
                        <w:r>
                          <w:rPr>
                            <w:rFonts w:hint="eastAsia" w:ascii="宋体" w:hAnsi="Times New Roman" w:eastAsia="宋体"/>
                            <w:color w:val="000000"/>
                            <w:kern w:val="24"/>
                            <w:sz w:val="20"/>
                            <w:szCs w:val="20"/>
                            <w:lang w:eastAsia="zh-CN"/>
                          </w:rPr>
                          <w:t>表</w:t>
                        </w:r>
                        <w:r>
                          <w:rPr>
                            <w:rFonts w:hint="eastAsia" w:ascii="宋体" w:hAnsi="Times New Roman" w:eastAsia="宋体"/>
                            <w:color w:val="000000"/>
                            <w:kern w:val="24"/>
                            <w:sz w:val="20"/>
                            <w:szCs w:val="20"/>
                            <w:lang w:val="en-US" w:eastAsia="zh-CN"/>
                          </w:rPr>
                          <w:t>4</w:t>
                        </w:r>
                        <w:r>
                          <w:rPr>
                            <w:rFonts w:hint="eastAsia" w:ascii="宋体" w:hAnsi="Times New Roman" w:eastAsia="宋体"/>
                            <w:color w:val="000000"/>
                            <w:kern w:val="24"/>
                            <w:sz w:val="20"/>
                            <w:szCs w:val="20"/>
                          </w:rPr>
                          <w:t>）；</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jc w:val="both"/>
                          <w:textAlignment w:val="top"/>
                          <w:rPr>
                            <w:rFonts w:hint="eastAsia" w:eastAsia="宋体"/>
                            <w:color w:val="000000" w:themeColor="text1"/>
                            <w:lang w:eastAsia="zh-CN"/>
                            <w14:textFill>
                              <w14:solidFill>
                                <w14:schemeClr w14:val="tx1"/>
                              </w14:solidFill>
                            </w14:textFill>
                          </w:rPr>
                        </w:pPr>
                        <w:r>
                          <w:rPr>
                            <w:rFonts w:hint="eastAsia" w:ascii="宋体" w:hAnsi="Times New Roman" w:eastAsia="宋体"/>
                            <w:color w:val="000000"/>
                            <w:kern w:val="24"/>
                            <w:sz w:val="20"/>
                            <w:szCs w:val="20"/>
                            <w:lang w:val="en-US" w:eastAsia="zh-CN"/>
                          </w:rPr>
                          <w:t>2.</w:t>
                        </w:r>
                        <w:r>
                          <w:rPr>
                            <w:rFonts w:hint="eastAsia" w:ascii="宋体" w:hAnsi="Times New Roman" w:eastAsia="宋体"/>
                            <w:color w:val="000000"/>
                            <w:kern w:val="24"/>
                            <w:sz w:val="20"/>
                            <w:szCs w:val="20"/>
                          </w:rPr>
                          <w:t>参保人员有效身份证件复印件</w:t>
                        </w:r>
                        <w:r>
                          <w:rPr>
                            <w:rFonts w:hint="eastAsia" w:ascii="宋体" w:hAnsi="Times New Roman" w:eastAsia="宋体"/>
                            <w:color w:val="000000" w:themeColor="text1"/>
                            <w:kern w:val="24"/>
                            <w:sz w:val="20"/>
                            <w:szCs w:val="20"/>
                            <w:lang w:eastAsia="zh-CN"/>
                            <w14:textFill>
                              <w14:solidFill>
                                <w14:schemeClr w14:val="tx1"/>
                              </w14:solidFill>
                            </w14:textFill>
                          </w:rPr>
                          <w:t>。</w:t>
                        </w:r>
                      </w:p>
                      <w:p>
                        <w:pPr>
                          <w:pStyle w:val="8"/>
                          <w:jc w:val="both"/>
                          <w:textAlignment w:val="top"/>
                          <w:rPr>
                            <w:color w:val="000000" w:themeColor="text1"/>
                            <w14:textFill>
                              <w14:solidFill>
                                <w14:schemeClr w14:val="tx1"/>
                              </w14:solidFill>
                            </w14:textFill>
                          </w:rPr>
                        </w:pPr>
                      </w:p>
                      <w:p/>
                    </w:txbxContent>
                  </v:textbox>
                </v:shape>
                <v:shape id="直接箭头连接符 9" o:spid="_x0000_s1026" o:spt="32" type="#_x0000_t32" style="position:absolute;left:10379;top:1506;height:850;width:0;" filled="f" stroked="t" coordsize="21600,21600" o:gfxdata="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CJxOWugAAAN0A&#10;AAAPAAAAAAAAAAEAIAAAACIAAABkcnMvZG93bnJldi54bWxQSwECFAAUAAAACACHTuJAMy8FnjsA&#10;AAA5AAAAEAAAAAAAAAABACAAAAAJAQAAZHJzL3NoYXBleG1sLnhtbFBLBQYAAAAABgAGAFsBAACz&#10;AwAAAAA=&#10;">
                  <v:fill on="f" focussize="0,0"/>
                  <v:stroke weight="1pt" color="#000000" miterlimit="8" joinstyle="miter" endarrow="open"/>
                  <v:imagedata o:title=""/>
                  <o:lock v:ext="edit" aspectratio="f"/>
                </v:shape>
                <v:shape id="直接箭头连接符 10" o:spid="_x0000_s1026" o:spt="32" type="#_x0000_t32" style="position:absolute;left:7599;top:1079;height:1134;width:0;" filled="f" stroked="t" coordsize="21600,21600" o:gfxdata="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2K9vQAA&#10;AN0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shape>
                <v:shape id="直接箭头连接符 11" o:spid="_x0000_s1026" o:spt="32" type="#_x0000_t32" style="position:absolute;left:7613;top:3348;flip:y;height:1446;width:0;" filled="f" stroked="t" coordsize="21600,21600" o:gfxdata="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VeIt74A&#10;AADdAAAADwAAAAAAAAABACAAAAAiAAAAZHJzL2Rvd25yZXYueG1sUEsBAhQAFAAAAAgAh07iQDMv&#10;BZ47AAAAOQAAABAAAAAAAAAAAQAgAAAADQEAAGRycy9zaGFwZXhtbC54bWxQSwUGAAAAAAYABgBb&#10;AQAAtwMAAAAA&#10;">
                  <v:fill on="f" focussize="0,0"/>
                  <v:stroke weight="1pt" color="#000000" miterlimit="8" joinstyle="miter" endarrow="open"/>
                  <v:imagedata o:title=""/>
                  <o:lock v:ext="edit" aspectratio="f"/>
                </v:shape>
                <v:shape id="直接箭头连接符 14" o:spid="_x0000_s1026" o:spt="32" type="#_x0000_t32" style="position:absolute;left:11796;top:1079;flip:x;height:0;width:340;" filled="f" stroked="t" coordsize="21600,21600" o:gfxdata="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47BLYvQAA&#10;AN0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shape>
                <v:rect id="矩形 16" o:spid="_x0000_s1026" o:spt="1" style="position:absolute;left:8976;top:6380;height:850;width:2835;v-text-anchor:middle;" filled="f" stroked="t" coordsize="21600,21600" o:gfxdata="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ZbDUW/&#10;AAAA3Q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审核</w:t>
                        </w:r>
                      </w:p>
                    </w:txbxContent>
                  </v:textbox>
                </v:rect>
                <v:shape id="流程图: 过程 17" o:spid="_x0000_s1026" o:spt="109" type="#_x0000_t109" style="position:absolute;left:8975;top:2356;height:850;width:2835;v-text-anchor:middle;" filled="f" stroked="t" coordsize="21600,21600" o:gfxdata="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VMu3vtwAAAN0AAAAP&#10;AAAAAAAAAAEAIAAAACIAAABkcnMvZG93bnJldi54bWxQSwECFAAUAAAACACHTuJAMy8FnjsAAAA5&#10;AAAAEAAAAAAAAAABACAAAAAGAQAAZHJzL3NoYXBleG1sLnhtbFBLBQYAAAAABgAGAFsBAACwAwAA&#10;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受理</w:t>
                        </w:r>
                      </w:p>
                    </w:txbxContent>
                  </v:textbox>
                </v:shape>
                <v:shape id="直接箭头连接符 19" o:spid="_x0000_s1026" o:spt="32" type="#_x0000_t32" style="position:absolute;left:10392;top:5530;height:850;width:0;" filled="f" stroked="t" coordsize="21600,21600" o:gfxdata="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4xYNIvQAA&#10;AN0AAAAPAAAAAAAAAAEAIAAAACIAAABkcnMvZG93bnJldi54bWxQSwECFAAUAAAACACHTuJAMy8F&#10;njsAAAA5AAAAEAAAAAAAAAABACAAAAAMAQAAZHJzL3NoYXBleG1sLnhtbFBLBQYAAAAABgAGAFsB&#10;AAC2AwAAAAA=&#10;">
                  <v:fill on="f" focussize="0,0"/>
                  <v:stroke weight="1pt" color="#000000" miterlimit="8" joinstyle="miter" endarrow="open"/>
                  <v:imagedata o:title=""/>
                  <o:lock v:ext="edit" aspectratio="f"/>
                </v:shape>
                <v:shape id="直接箭头连接符 20" o:spid="_x0000_s1026" o:spt="32" type="#_x0000_t32" style="position:absolute;left:10379;top:7230;height:850;width:0;" filled="f" stroked="t" coordsize="21600,21600" o:gfxdata="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XiSbTugAAAN0A&#10;AAAPAAAAAAAAAAEAIAAAACIAAABkcnMvZG93bnJldi54bWxQSwECFAAUAAAACACHTuJAMy8FnjsA&#10;AAA5AAAAEAAAAAAAAAABACAAAAAJAQAAZHJzL3NoYXBleG1sLnhtbFBLBQYAAAAABgAGAFsBAACz&#10;AwAAAAA=&#10;">
                  <v:fill on="f" focussize="0,0"/>
                  <v:stroke weight="1pt" color="#000000" miterlimit="8" joinstyle="miter" endarrow="open"/>
                  <v:imagedata o:title=""/>
                  <o:lock v:ext="edit" aspectratio="f"/>
                </v:shape>
                <v:shape id="流程图: 可选过程 21" o:spid="_x0000_s1026" o:spt="176" type="#_x0000_t176" style="position:absolute;left:8976;top:8080;height:850;width:2835;v-text-anchor:middle;" filled="f" stroked="t" coordsize="21600,21600" o:gfxdata="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ZJLCvQAA&#10;AN0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办结</w:t>
                        </w:r>
                      </w:p>
                    </w:txbxContent>
                  </v:textbox>
                </v:shape>
                <v:shape id="直接箭头连接符 23" o:spid="_x0000_s1026" o:spt="32" type="#_x0000_t32" style="position:absolute;left:13156;top:7387;height:1134;width:0;" filled="f" stroked="t" coordsize="21600,21600" o:gfxdata="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h8mPvQAA&#10;AN0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shape>
                <v:shape id="流程图: 过程 24" o:spid="_x0000_s1026" o:spt="109" type="#_x0000_t109" style="position:absolute;left:12383;top:6254;height:1134;width:1546;v-text-anchor:middle;" filled="f" stroked="t" coordsize="21600,21600" o:gfxdata="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7q1Ky5AAAA3QAA&#10;AA8AAAAAAAAAAQAgAAAAIgAAAGRycy9kb3ducmV2LnhtbFBLAQIUABQAAAAIAIdO4kAzLwWeOwAA&#10;ADkAAAAQAAAAAAAAAAEAIAAAAAgBAABkcnMvc2hhcGV4bWwueG1sUEsFBgAAAAAGAAYAWwEAALID&#10;AAAAAA==&#10;">
                  <v:fill on="f" focussize="0,0"/>
                  <v:stroke weight="1pt" color="#000000" miterlimit="8" joinstyle="miter"/>
                  <v:imagedata o:title=""/>
                  <o:lock v:ext="edit" aspectratio="f"/>
                  <v:textbo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不属于受理范围的</w:t>
                        </w:r>
                        <w:r>
                          <w:rPr>
                            <w:rFonts w:ascii="宋体" w:eastAsia="宋体" w:hAnsiTheme="minorBidi"/>
                            <w:color w:val="000000" w:themeColor="text1"/>
                            <w:kern w:val="24"/>
                            <w:sz w:val="20"/>
                            <w:szCs w:val="20"/>
                            <w14:textFill>
                              <w14:solidFill>
                                <w14:schemeClr w14:val="tx1"/>
                              </w14:solidFill>
                            </w14:textFill>
                          </w:rPr>
                          <w:t>不予受理</w:t>
                        </w:r>
                        <w:r>
                          <w:rPr>
                            <w:rFonts w:hint="eastAsia" w:ascii="宋体" w:eastAsia="宋体" w:hAnsiTheme="minorBidi"/>
                            <w:color w:val="000000" w:themeColor="text1"/>
                            <w:kern w:val="24"/>
                            <w:sz w:val="20"/>
                            <w:szCs w:val="20"/>
                            <w14:textFill>
                              <w14:solidFill>
                                <w14:schemeClr w14:val="tx1"/>
                              </w14:solidFill>
                            </w14:textFill>
                          </w:rPr>
                          <w:t>并</w:t>
                        </w:r>
                        <w:r>
                          <w:rPr>
                            <w:rFonts w:ascii="宋体" w:eastAsia="宋体" w:hAnsiTheme="minorBidi"/>
                            <w:color w:val="000000" w:themeColor="text1"/>
                            <w:kern w:val="24"/>
                            <w:sz w:val="20"/>
                            <w:szCs w:val="20"/>
                            <w14:textFill>
                              <w14:solidFill>
                                <w14:schemeClr w14:val="tx1"/>
                              </w14:solidFill>
                            </w14:textFill>
                          </w:rPr>
                          <w:t>告知原因</w:t>
                        </w:r>
                      </w:p>
                    </w:txbxContent>
                  </v:textbox>
                </v:shape>
                <v:shape id="直接箭头连接符 25" o:spid="_x0000_s1026" o:spt="32" type="#_x0000_t32" style="position:absolute;left:13157;top:4793;height:1474;width:0;" filled="f" stroked="t" coordsize="21600,21600" o:gfxdata="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osiDQugAAAN0A&#10;AAAPAAAAAAAAAAEAIAAAACIAAABkcnMvZG93bnJldi54bWxQSwECFAAUAAAACACHTuJAMy8FnjsA&#10;AAA5AAAAEAAAAAAAAAABACAAAAAJAQAAZHJzL3NoYXBleG1sLnhtbFBLBQYAAAAABgAGAFsBAACz&#10;AwAAAAA=&#10;">
                  <v:fill on="f" focussize="0,0"/>
                  <v:stroke weight="1pt" color="#000000" miterlimit="8" joinstyle="miter" endarrow="open"/>
                  <v:imagedata o:title=""/>
                  <o:lock v:ext="edit" aspectratio="f"/>
                </v:shape>
                <v:shape id="直接箭头连接符 26" o:spid="_x0000_s1026" o:spt="32" type="#_x0000_t32" style="position:absolute;left:11796;top:8521;height:0;width:1361;" filled="f" stroked="t" coordsize="21600,21600" o:gfxdata="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qVmzb4A&#10;AADdAAAADwAAAAAAAAABACAAAAAiAAAAZHJzL2Rvd25yZXYueG1sUEsBAhQAFAAAAAgAh07iQDMv&#10;BZ47AAAAOQAAABAAAAAAAAAAAQAgAAAADQEAAGRycy9zaGFwZXhtbC54bWxQSwUGAAAAAAYABgBb&#10;AQAAtwMAAAAA&#10;">
                  <v:fill on="f" focussize="0,0"/>
                  <v:stroke weight="1pt" color="#000000" miterlimit="8" joinstyle="miter" startarrow="open"/>
                  <v:imagedata o:title=""/>
                  <o:lock v:ext="edit" aspectratio="f"/>
                </v:shape>
                <v:shape id="直接箭头连接符 27" o:spid="_x0000_s1026" o:spt="32" type="#_x0000_t32" style="position:absolute;left:10392;top:3206;height:850;width:0;" filled="f" stroked="t" coordsize="21600,21600" o:gfxdata="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3LBs8ugAAAN0A&#10;AAAPAAAAAAAAAAEAIAAAACIAAABkcnMvZG93bnJldi54bWxQSwECFAAUAAAACACHTuJAMy8FnjsA&#10;AAA5AAAAEAAAAAAAAAABACAAAAAJAQAAZHJzL3NoYXBleG1sLnhtbFBLBQYAAAAABgAGAFsBAACz&#10;AwAAAAA=&#10;">
                  <v:fill on="f" focussize="0,0"/>
                  <v:stroke weight="1pt" color="#000000" miterlimit="8" joinstyle="miter" endarrow="open"/>
                  <v:imagedata o:title=""/>
                  <o:lock v:ext="edit" aspectratio="f"/>
                </v:shape>
                <v:shape id="直接箭头连接符 35" o:spid="_x0000_s1026" o:spt="32" type="#_x0000_t32" style="position:absolute;left:7599;top:1079;height:0;width:1361;" filled="f" stroked="t" coordsize="21600,21600" o:gfxdata="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s49OvQAA&#10;AN0AAAAPAAAAAAAAAAEAIAAAACIAAABkcnMvZG93bnJldi54bWxQSwECFAAUAAAACACHTuJAMy8F&#10;njsAAAA5AAAAEAAAAAAAAAABACAAAAAMAQAAZHJzL3NoYXBleG1sLnhtbFBLBQYAAAAABgAGAFsB&#10;AAC2AwAAAAA=&#10;">
                  <v:fill on="f" focussize="0,0"/>
                  <v:stroke weight="1pt" color="#000000" miterlimit="8" joinstyle="miter" endarrow="open"/>
                  <v:imagedata o:title=""/>
                  <o:lock v:ext="edit" aspectratio="f"/>
                </v:shape>
                <v:shape id="直接箭头连接符 34" o:spid="_x0000_s1026" o:spt="32" type="#_x0000_t32" style="position:absolute;left:7615;top:4793;flip:x;height:0;width:1361;" filled="f" stroked="t" coordsize="21600,21600" o:gfxdata="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5rXsvQAA&#10;AN0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shape>
                <v:shape id="流程图: 过程 2" o:spid="_x0000_s1026" o:spt="109" type="#_x0000_t109" style="position:absolute;left:8069;top:4566;height:454;width:454;v-text-anchor:middle;" fillcolor="#FFFFFF" filled="t" stroked="f" coordsize="21600,21600" o:gfxdata="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L/BRb4A&#10;AADdAAAADwAAAAAAAAABACAAAAAiAAAAZHJzL2Rvd25yZXYueG1sUEsBAhQAFAAAAAgAh07iQDMv&#10;BZ47AAAAOQAAABAAAAAAAAAAAQAgAAAADQEAAGRycy9zaGFwZXhtbC54bWxQSwUGAAAAAAYABgBb&#10;AQAAtwMAAAAA&#10;">
                  <v:fill on="t" focussize="0,0"/>
                  <v:stroke on="f" weight="1pt"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v:textbox>
                </v:shape>
                <v:shape id="直接箭头连接符 15" o:spid="_x0000_s1026" o:spt="32" type="#_x0000_t32" style="position:absolute;left:11795;top:4793;flip:x;height:0;width:1361;" filled="f" stroked="t" coordsize="21600,21600" o:gfxdata="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FlsqXvQAA&#10;AN0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shape>
                <v:shape id="流程图: 过程 30" o:spid="_x0000_s1026" o:spt="109" type="#_x0000_t109" style="position:absolute;left:12249;top:4566;height:454;width:454;v-text-anchor:middle;" fillcolor="#FFFFFF" filled="t" stroked="f" coordsize="21600,21600" o:gfxdata="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sh+qm8AAAA&#10;3Q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v:textbox>
                </v:shape>
                <w10:wrap type="none"/>
                <w10:anchorlock/>
              </v:group>
            </w:pict>
          </mc:Fallback>
        </mc:AlternateContent>
      </w:r>
    </w:p>
    <w:p>
      <w:pPr>
        <w:pStyle w:val="5"/>
        <w:keepNext w:val="0"/>
        <w:keepLines w:val="0"/>
        <w:pageBreakBefore w:val="0"/>
        <w:widowControl w:val="0"/>
        <w:kinsoku w:val="0"/>
        <w:wordWrap/>
        <w:overflowPunct w:val="0"/>
        <w:topLinePunct w:val="0"/>
        <w:autoSpaceDE w:val="0"/>
        <w:autoSpaceDN w:val="0"/>
        <w:bidi w:val="0"/>
        <w:adjustRightInd/>
        <w:snapToGrid/>
        <w:spacing w:line="592" w:lineRule="exact"/>
        <w:jc w:val="center"/>
        <w:textAlignment w:val="auto"/>
        <w:outlineLvl w:val="2"/>
        <w:rPr>
          <w:rFonts w:hint="default" w:ascii="Times New Roman" w:hAnsi="Times New Roman" w:eastAsia="方正小标宋简体" w:cs="Times New Roman"/>
          <w:b w:val="0"/>
          <w:bCs w:val="0"/>
          <w:snapToGrid w:val="0"/>
          <w:color w:val="000000" w:themeColor="text1"/>
          <w:spacing w:val="0"/>
          <w:w w:val="100"/>
          <w:kern w:val="0"/>
          <w:position w:val="0"/>
          <w:sz w:val="44"/>
          <w:szCs w:val="44"/>
          <w:highlight w:val="none"/>
          <w:lang w:val="zh-CN" w:eastAsia="zh-CN" w:bidi="zh-CN"/>
          <w14:textFill>
            <w14:solidFill>
              <w14:schemeClr w14:val="tx1"/>
            </w14:solidFill>
          </w14:textFill>
        </w:rPr>
      </w:pPr>
      <w:bookmarkStart w:id="13" w:name="_Toc23831"/>
      <w:r>
        <w:rPr>
          <w:rFonts w:hint="default" w:ascii="Times New Roman" w:hAnsi="Times New Roman" w:eastAsia="方正小标宋简体" w:cs="Times New Roman"/>
          <w:b w:val="0"/>
          <w:bCs w:val="0"/>
          <w:snapToGrid w:val="0"/>
          <w:color w:val="000000" w:themeColor="text1"/>
          <w:spacing w:val="0"/>
          <w:w w:val="100"/>
          <w:kern w:val="0"/>
          <w:position w:val="0"/>
          <w:sz w:val="44"/>
          <w:szCs w:val="44"/>
          <w:highlight w:val="none"/>
          <w:lang w:val="zh-CN" w:eastAsia="zh-CN" w:bidi="zh-CN"/>
          <w14:textFill>
            <w14:solidFill>
              <w14:schemeClr w14:val="tx1"/>
            </w14:solidFill>
          </w14:textFill>
        </w:rPr>
        <w:t>湖南省职工基本医疗保险参保登记表（表</w:t>
      </w:r>
      <w:r>
        <w:rPr>
          <w:rFonts w:hint="default" w:ascii="Times New Roman" w:hAnsi="Times New Roman" w:eastAsia="方正小标宋简体" w:cs="Times New Roman"/>
          <w:b w:val="0"/>
          <w:bCs w:val="0"/>
          <w:snapToGrid w:val="0"/>
          <w:color w:val="000000" w:themeColor="text1"/>
          <w:spacing w:val="0"/>
          <w:w w:val="100"/>
          <w:kern w:val="0"/>
          <w:position w:val="0"/>
          <w:sz w:val="44"/>
          <w:szCs w:val="44"/>
          <w:highlight w:val="none"/>
          <w:lang w:val="en-US" w:eastAsia="zh-CN" w:bidi="zh-CN"/>
          <w14:textFill>
            <w14:solidFill>
              <w14:schemeClr w14:val="tx1"/>
            </w14:solidFill>
          </w14:textFill>
        </w:rPr>
        <w:t>4</w:t>
      </w:r>
      <w:r>
        <w:rPr>
          <w:rFonts w:hint="default" w:ascii="Times New Roman" w:hAnsi="Times New Roman" w:eastAsia="方正小标宋简体" w:cs="Times New Roman"/>
          <w:b w:val="0"/>
          <w:bCs w:val="0"/>
          <w:snapToGrid w:val="0"/>
          <w:color w:val="000000" w:themeColor="text1"/>
          <w:spacing w:val="0"/>
          <w:w w:val="100"/>
          <w:kern w:val="0"/>
          <w:position w:val="0"/>
          <w:sz w:val="44"/>
          <w:szCs w:val="44"/>
          <w:highlight w:val="none"/>
          <w:lang w:val="zh-CN" w:eastAsia="zh-CN" w:bidi="zh-CN"/>
          <w14:textFill>
            <w14:solidFill>
              <w14:schemeClr w14:val="tx1"/>
            </w14:solidFill>
          </w14:textFill>
        </w:rPr>
        <w:t>）</w:t>
      </w:r>
      <w:bookmarkEnd w:id="13"/>
    </w:p>
    <w:p>
      <w:pPr>
        <w:pStyle w:val="5"/>
        <w:keepNext w:val="0"/>
        <w:keepLines w:val="0"/>
        <w:pageBreakBefore w:val="0"/>
        <w:widowControl w:val="0"/>
        <w:kinsoku w:val="0"/>
        <w:wordWrap/>
        <w:overflowPunct w:val="0"/>
        <w:topLinePunct w:val="0"/>
        <w:autoSpaceDE w:val="0"/>
        <w:autoSpaceDN w:val="0"/>
        <w:bidi w:val="0"/>
        <w:adjustRightInd/>
        <w:snapToGrid/>
        <w:spacing w:after="313" w:afterLines="100" w:line="592" w:lineRule="exact"/>
        <w:jc w:val="center"/>
        <w:textAlignment w:val="auto"/>
        <w:outlineLvl w:val="2"/>
        <w:rPr>
          <w:rFonts w:hint="default" w:ascii="Times New Roman" w:hAnsi="Times New Roman" w:eastAsia="楷体_GB2312" w:cs="Times New Roman"/>
          <w:color w:val="000000" w:themeColor="text1"/>
          <w:sz w:val="24"/>
          <w:szCs w:val="24"/>
          <w:highlight w:val="none"/>
          <w14:textFill>
            <w14:solidFill>
              <w14:schemeClr w14:val="tx1"/>
            </w14:solidFill>
          </w14:textFill>
        </w:rPr>
      </w:pPr>
      <w:bookmarkStart w:id="14" w:name="_Toc9844"/>
      <w:r>
        <w:rPr>
          <w:rFonts w:hint="default" w:ascii="Times New Roman" w:hAnsi="Times New Roman" w:eastAsia="方正小标宋简体" w:cs="Times New Roman"/>
          <w:b w:val="0"/>
          <w:bCs w:val="0"/>
          <w:snapToGrid w:val="0"/>
          <w:color w:val="000000" w:themeColor="text1"/>
          <w:spacing w:val="0"/>
          <w:w w:val="100"/>
          <w:kern w:val="0"/>
          <w:position w:val="0"/>
          <w:sz w:val="36"/>
          <w:szCs w:val="36"/>
          <w:highlight w:val="none"/>
          <w:lang w:val="zh-CN" w:eastAsia="zh-CN" w:bidi="zh-CN"/>
          <w14:textFill>
            <w14:solidFill>
              <w14:schemeClr w14:val="tx1"/>
            </w14:solidFill>
          </w14:textFill>
        </w:rPr>
        <w:t>（在职转退休）</w:t>
      </w:r>
      <w:bookmarkEnd w:id="14"/>
    </w:p>
    <w:p>
      <w:pPr>
        <w:pStyle w:val="5"/>
        <w:tabs>
          <w:tab w:val="left" w:pos="7979"/>
          <w:tab w:val="left" w:pos="14029"/>
        </w:tabs>
        <w:kinsoku w:val="0"/>
        <w:overflowPunct w:val="0"/>
        <w:ind w:firstLine="480" w:firstLineChars="200"/>
        <w:rPr>
          <w:rFonts w:hint="default" w:ascii="Times New Roman" w:hAnsi="Times New Roman" w:eastAsia="楷体_GB2312" w:cs="Times New Roman"/>
          <w:color w:val="000000" w:themeColor="text1"/>
          <w:spacing w:val="0"/>
          <w:sz w:val="24"/>
          <w:szCs w:val="24"/>
          <w:highlight w:val="none"/>
          <w14:textFill>
            <w14:solidFill>
              <w14:schemeClr w14:val="tx1"/>
            </w14:solidFill>
          </w14:textFill>
        </w:rPr>
      </w:pPr>
      <w:r>
        <w:rPr>
          <w:rFonts w:hint="default" w:ascii="Times New Roman" w:hAnsi="Times New Roman" w:eastAsia="楷体_GB2312" w:cs="Times New Roman"/>
          <w:color w:val="000000" w:themeColor="text1"/>
          <w:sz w:val="24"/>
          <w:szCs w:val="24"/>
          <w:highlight w:val="none"/>
          <w14:textFill>
            <w14:solidFill>
              <w14:schemeClr w14:val="tx1"/>
            </w14:solidFill>
          </w14:textFill>
        </w:rPr>
        <w:t>单位名称：</w:t>
      </w:r>
      <w:r>
        <w:rPr>
          <w:rFonts w:hint="eastAsia" w:ascii="Times New Roman" w:hAnsi="Times New Roman" w:eastAsia="楷体_GB2312" w:cs="Times New Roman"/>
          <w:color w:val="000000" w:themeColor="text1"/>
          <w:spacing w:val="-40"/>
          <w:sz w:val="24"/>
          <w:szCs w:val="24"/>
          <w:highlight w:val="none"/>
          <w:lang w:eastAsia="zh-CN"/>
          <w14:textFill>
            <w14:solidFill>
              <w14:schemeClr w14:val="tx1"/>
            </w14:solidFill>
          </w14:textFill>
        </w:rPr>
        <w:t>　　　　　　　　　　　　　　　　　　　　</w:t>
      </w:r>
      <w:r>
        <w:rPr>
          <w:rFonts w:hint="default" w:ascii="Times New Roman" w:hAnsi="Times New Roman" w:eastAsia="楷体_GB2312" w:cs="Times New Roman"/>
          <w:color w:val="000000" w:themeColor="text1"/>
          <w:sz w:val="24"/>
          <w:szCs w:val="24"/>
          <w:highlight w:val="none"/>
          <w14:textFill>
            <w14:solidFill>
              <w14:schemeClr w14:val="tx1"/>
            </w14:solidFill>
          </w14:textFill>
        </w:rPr>
        <w:t>单位编码：</w:t>
      </w:r>
      <w:r>
        <w:rPr>
          <w:rFonts w:hint="eastAsia" w:ascii="Times New Roman" w:hAnsi="Times New Roman" w:eastAsia="楷体_GB2312" w:cs="Times New Roman"/>
          <w:color w:val="000000" w:themeColor="text1"/>
          <w:spacing w:val="-40"/>
          <w:sz w:val="24"/>
          <w:szCs w:val="24"/>
          <w:highlight w:val="none"/>
          <w:lang w:eastAsia="zh-CN"/>
          <w14:textFill>
            <w14:solidFill>
              <w14:schemeClr w14:val="tx1"/>
            </w14:solidFill>
          </w14:textFill>
        </w:rPr>
        <w:t>　　　　　　　　　　　　　　　　　　　　</w:t>
      </w:r>
      <w:r>
        <w:rPr>
          <w:rFonts w:hint="default" w:ascii="Times New Roman" w:hAnsi="Times New Roman" w:eastAsia="楷体_GB2312" w:cs="Times New Roman"/>
          <w:color w:val="000000" w:themeColor="text1"/>
          <w:spacing w:val="0"/>
          <w:sz w:val="24"/>
          <w:szCs w:val="24"/>
          <w:highlight w:val="none"/>
          <w:lang w:val="en-US" w:eastAsia="zh-CN"/>
          <w14:textFill>
            <w14:solidFill>
              <w14:schemeClr w14:val="tx1"/>
            </w14:solidFill>
          </w14:textFill>
        </w:rPr>
        <w:t>灵活就业人员</w:t>
      </w:r>
      <w:r>
        <w:rPr>
          <w:rFonts w:hint="eastAsia" w:ascii="Times New Roman" w:hAnsi="Times New Roman" w:eastAsia="楷体_GB2312" w:cs="Times New Roman"/>
          <w:color w:val="000000" w:themeColor="text1"/>
          <w:spacing w:val="0"/>
          <w:sz w:val="24"/>
          <w:szCs w:val="24"/>
          <w:highlight w:val="none"/>
          <w:lang w:val="en-US" w:eastAsia="zh-CN"/>
          <w14:textFill>
            <w14:solidFill>
              <w14:schemeClr w14:val="tx1"/>
            </w14:solidFill>
          </w14:textFill>
        </w:rPr>
        <w:t>□</w:t>
      </w:r>
    </w:p>
    <w:tbl>
      <w:tblPr>
        <w:tblStyle w:val="9"/>
        <w:tblW w:w="14654" w:type="dxa"/>
        <w:tblInd w:w="12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67"/>
        <w:gridCol w:w="670"/>
        <w:gridCol w:w="589"/>
        <w:gridCol w:w="1015"/>
        <w:gridCol w:w="1504"/>
        <w:gridCol w:w="601"/>
        <w:gridCol w:w="1199"/>
        <w:gridCol w:w="1009"/>
        <w:gridCol w:w="572"/>
        <w:gridCol w:w="1137"/>
        <w:gridCol w:w="1243"/>
        <w:gridCol w:w="1111"/>
        <w:gridCol w:w="1068"/>
        <w:gridCol w:w="1284"/>
        <w:gridCol w:w="9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6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eepNext w:val="0"/>
              <w:keepLines w:val="0"/>
              <w:pageBreakBefore w:val="0"/>
              <w:widowControl w:val="0"/>
              <w:kinsoku w:val="0"/>
              <w:wordWrap/>
              <w:overflowPunct w:val="0"/>
              <w:topLinePunct w:val="0"/>
              <w:autoSpaceDE w:val="0"/>
              <w:autoSpaceDN w:val="0"/>
              <w:bidi w:val="0"/>
              <w:adjustRightInd/>
              <w:snapToGrid/>
              <w:spacing w:line="218" w:lineRule="auto"/>
              <w:ind w:left="-42" w:leftChars="-20" w:right="-42" w:rightChars="-20"/>
              <w:jc w:val="center"/>
              <w:textAlignment w:val="auto"/>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t>序号</w:t>
            </w:r>
          </w:p>
        </w:tc>
        <w:tc>
          <w:tcPr>
            <w:tcW w:w="67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eepNext w:val="0"/>
              <w:keepLines w:val="0"/>
              <w:pageBreakBefore w:val="0"/>
              <w:widowControl w:val="0"/>
              <w:kinsoku w:val="0"/>
              <w:wordWrap/>
              <w:overflowPunct w:val="0"/>
              <w:topLinePunct w:val="0"/>
              <w:autoSpaceDE w:val="0"/>
              <w:autoSpaceDN w:val="0"/>
              <w:bidi w:val="0"/>
              <w:adjustRightInd/>
              <w:snapToGrid/>
              <w:ind w:left="-42" w:leftChars="-20" w:right="-42" w:rightChars="-20"/>
              <w:jc w:val="center"/>
              <w:textAlignment w:val="auto"/>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t>姓名</w:t>
            </w:r>
          </w:p>
        </w:tc>
        <w:tc>
          <w:tcPr>
            <w:tcW w:w="58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eepNext w:val="0"/>
              <w:keepLines w:val="0"/>
              <w:pageBreakBefore w:val="0"/>
              <w:widowControl w:val="0"/>
              <w:kinsoku w:val="0"/>
              <w:wordWrap/>
              <w:overflowPunct w:val="0"/>
              <w:topLinePunct w:val="0"/>
              <w:autoSpaceDE w:val="0"/>
              <w:autoSpaceDN w:val="0"/>
              <w:bidi w:val="0"/>
              <w:adjustRightInd/>
              <w:snapToGrid/>
              <w:spacing w:line="218" w:lineRule="auto"/>
              <w:ind w:left="-42" w:leftChars="-20" w:right="-42" w:rightChars="-20"/>
              <w:jc w:val="center"/>
              <w:textAlignment w:val="auto"/>
              <w:rPr>
                <w:rFonts w:hint="default" w:ascii="Times New Roman" w:hAnsi="Times New Roman" w:eastAsia="方正书宋简体" w:cs="Times New Roman"/>
                <w:b/>
                <w:bCs/>
                <w:color w:val="000000" w:themeColor="text1"/>
                <w:sz w:val="20"/>
                <w:szCs w:val="20"/>
                <w:highlight w:val="none"/>
                <w:lang w:eastAsia="zh-CN"/>
                <w14:textFill>
                  <w14:solidFill>
                    <w14:schemeClr w14:val="tx1"/>
                  </w14:solidFill>
                </w14:textFill>
              </w:rPr>
            </w:pPr>
            <w:r>
              <w:rPr>
                <w:rFonts w:hint="default" w:ascii="Times New Roman" w:hAnsi="Times New Roman" w:eastAsia="方正书宋简体" w:cs="Times New Roman"/>
                <w:b/>
                <w:bCs/>
                <w:color w:val="000000" w:themeColor="text1"/>
                <w:sz w:val="20"/>
                <w:szCs w:val="20"/>
                <w:highlight w:val="none"/>
                <w:lang w:eastAsia="zh-CN"/>
                <w14:textFill>
                  <w14:solidFill>
                    <w14:schemeClr w14:val="tx1"/>
                  </w14:solidFill>
                </w14:textFill>
              </w:rPr>
              <w:t>性别</w:t>
            </w:r>
          </w:p>
        </w:tc>
        <w:tc>
          <w:tcPr>
            <w:tcW w:w="1015"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eepNext w:val="0"/>
              <w:keepLines w:val="0"/>
              <w:pageBreakBefore w:val="0"/>
              <w:widowControl w:val="0"/>
              <w:kinsoku w:val="0"/>
              <w:wordWrap/>
              <w:overflowPunct w:val="0"/>
              <w:topLinePunct w:val="0"/>
              <w:autoSpaceDE w:val="0"/>
              <w:autoSpaceDN w:val="0"/>
              <w:bidi w:val="0"/>
              <w:adjustRightInd/>
              <w:snapToGrid/>
              <w:spacing w:line="218" w:lineRule="auto"/>
              <w:ind w:left="-42" w:leftChars="-20" w:right="-42" w:rightChars="-20"/>
              <w:jc w:val="center"/>
              <w:textAlignment w:val="auto"/>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t>身份证</w:t>
            </w:r>
          </w:p>
          <w:p>
            <w:pPr>
              <w:pStyle w:val="15"/>
              <w:keepNext w:val="0"/>
              <w:keepLines w:val="0"/>
              <w:pageBreakBefore w:val="0"/>
              <w:widowControl w:val="0"/>
              <w:kinsoku w:val="0"/>
              <w:wordWrap/>
              <w:overflowPunct w:val="0"/>
              <w:topLinePunct w:val="0"/>
              <w:autoSpaceDE w:val="0"/>
              <w:autoSpaceDN w:val="0"/>
              <w:bidi w:val="0"/>
              <w:adjustRightInd/>
              <w:snapToGrid/>
              <w:spacing w:line="218" w:lineRule="auto"/>
              <w:ind w:left="-42" w:leftChars="-20" w:right="-42" w:rightChars="-20"/>
              <w:jc w:val="center"/>
              <w:textAlignment w:val="auto"/>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t>件类型</w:t>
            </w:r>
          </w:p>
        </w:tc>
        <w:tc>
          <w:tcPr>
            <w:tcW w:w="150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eepNext w:val="0"/>
              <w:keepLines w:val="0"/>
              <w:pageBreakBefore w:val="0"/>
              <w:widowControl w:val="0"/>
              <w:kinsoku w:val="0"/>
              <w:wordWrap/>
              <w:overflowPunct w:val="0"/>
              <w:topLinePunct w:val="0"/>
              <w:autoSpaceDE w:val="0"/>
              <w:autoSpaceDN w:val="0"/>
              <w:bidi w:val="0"/>
              <w:adjustRightInd/>
              <w:snapToGrid/>
              <w:ind w:left="-42" w:leftChars="-20" w:right="-42" w:rightChars="-20"/>
              <w:jc w:val="center"/>
              <w:textAlignment w:val="auto"/>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t>身份证号码</w:t>
            </w:r>
          </w:p>
        </w:tc>
        <w:tc>
          <w:tcPr>
            <w:tcW w:w="60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eepNext w:val="0"/>
              <w:keepLines w:val="0"/>
              <w:pageBreakBefore w:val="0"/>
              <w:widowControl w:val="0"/>
              <w:kinsoku w:val="0"/>
              <w:wordWrap/>
              <w:overflowPunct w:val="0"/>
              <w:topLinePunct w:val="0"/>
              <w:autoSpaceDE w:val="0"/>
              <w:autoSpaceDN w:val="0"/>
              <w:bidi w:val="0"/>
              <w:adjustRightInd/>
              <w:snapToGrid/>
              <w:spacing w:line="293" w:lineRule="exact"/>
              <w:ind w:left="-42" w:leftChars="-20" w:right="-42" w:rightChars="-20"/>
              <w:jc w:val="center"/>
              <w:textAlignment w:val="auto"/>
              <w:rPr>
                <w:rFonts w:hint="default" w:ascii="Times New Roman" w:hAnsi="Times New Roman" w:eastAsia="方正书宋简体" w:cs="Times New Roman"/>
                <w:b/>
                <w:bCs/>
                <w:color w:val="000000" w:themeColor="text1"/>
                <w:sz w:val="20"/>
                <w:szCs w:val="20"/>
                <w:highlight w:val="none"/>
                <w:lang w:eastAsia="zh-CN"/>
                <w14:textFill>
                  <w14:solidFill>
                    <w14:schemeClr w14:val="tx1"/>
                  </w14:solidFill>
                </w14:textFill>
              </w:rPr>
            </w:pPr>
            <w:r>
              <w:rPr>
                <w:rFonts w:hint="default" w:ascii="Times New Roman" w:hAnsi="Times New Roman" w:eastAsia="方正书宋简体" w:cs="Times New Roman"/>
                <w:b/>
                <w:bCs/>
                <w:color w:val="000000" w:themeColor="text1"/>
                <w:sz w:val="20"/>
                <w:szCs w:val="20"/>
                <w:highlight w:val="none"/>
                <w:lang w:eastAsia="zh-CN"/>
                <w14:textFill>
                  <w14:solidFill>
                    <w14:schemeClr w14:val="tx1"/>
                  </w14:solidFill>
                </w14:textFill>
              </w:rPr>
              <w:t>退休类型</w:t>
            </w:r>
          </w:p>
        </w:tc>
        <w:tc>
          <w:tcPr>
            <w:tcW w:w="119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eepNext w:val="0"/>
              <w:keepLines w:val="0"/>
              <w:pageBreakBefore w:val="0"/>
              <w:widowControl w:val="0"/>
              <w:kinsoku w:val="0"/>
              <w:wordWrap/>
              <w:overflowPunct w:val="0"/>
              <w:topLinePunct w:val="0"/>
              <w:autoSpaceDE w:val="0"/>
              <w:autoSpaceDN w:val="0"/>
              <w:bidi w:val="0"/>
              <w:adjustRightInd/>
              <w:snapToGrid/>
              <w:spacing w:line="293" w:lineRule="exact"/>
              <w:ind w:left="-42" w:leftChars="-20" w:right="-42" w:rightChars="-20"/>
              <w:jc w:val="center"/>
              <w:textAlignment w:val="auto"/>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b/>
                <w:bCs/>
                <w:color w:val="000000" w:themeColor="text1"/>
                <w:sz w:val="20"/>
                <w:szCs w:val="20"/>
                <w:highlight w:val="none"/>
                <w:lang w:eastAsia="zh-CN"/>
                <w14:textFill>
                  <w14:solidFill>
                    <w14:schemeClr w14:val="tx1"/>
                  </w14:solidFill>
                </w14:textFill>
              </w:rPr>
              <w:t>档案首次记载</w:t>
            </w:r>
            <w: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t>出生年月</w:t>
            </w:r>
          </w:p>
        </w:tc>
        <w:tc>
          <w:tcPr>
            <w:tcW w:w="100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eepNext w:val="0"/>
              <w:keepLines w:val="0"/>
              <w:pageBreakBefore w:val="0"/>
              <w:widowControl w:val="0"/>
              <w:kinsoku w:val="0"/>
              <w:wordWrap/>
              <w:overflowPunct w:val="0"/>
              <w:topLinePunct w:val="0"/>
              <w:autoSpaceDE w:val="0"/>
              <w:autoSpaceDN w:val="0"/>
              <w:bidi w:val="0"/>
              <w:adjustRightInd/>
              <w:snapToGrid/>
              <w:ind w:left="-42" w:leftChars="-20" w:right="-42" w:rightChars="-20"/>
              <w:jc w:val="center"/>
              <w:textAlignment w:val="auto"/>
              <w:rPr>
                <w:rFonts w:hint="default" w:ascii="Times New Roman" w:hAnsi="Times New Roman" w:eastAsia="方正书宋简体" w:cs="Times New Roman"/>
                <w:b/>
                <w:bCs/>
                <w:color w:val="000000" w:themeColor="text1"/>
                <w:sz w:val="20"/>
                <w:szCs w:val="20"/>
                <w:highlight w:val="none"/>
                <w:lang w:eastAsia="zh-CN"/>
                <w14:textFill>
                  <w14:solidFill>
                    <w14:schemeClr w14:val="tx1"/>
                  </w14:solidFill>
                </w14:textFill>
              </w:rPr>
            </w:pPr>
            <w:r>
              <w:rPr>
                <w:rFonts w:hint="default" w:ascii="Times New Roman" w:hAnsi="Times New Roman" w:eastAsia="方正书宋简体" w:cs="Times New Roman"/>
                <w:b/>
                <w:bCs/>
                <w:color w:val="000000" w:themeColor="text1"/>
                <w:sz w:val="20"/>
                <w:szCs w:val="20"/>
                <w:highlight w:val="none"/>
                <w:lang w:eastAsia="zh-CN"/>
                <w14:textFill>
                  <w14:solidFill>
                    <w14:schemeClr w14:val="tx1"/>
                  </w14:solidFill>
                </w14:textFill>
              </w:rPr>
              <w:t>参加工作</w:t>
            </w:r>
          </w:p>
          <w:p>
            <w:pPr>
              <w:pStyle w:val="15"/>
              <w:keepNext w:val="0"/>
              <w:keepLines w:val="0"/>
              <w:pageBreakBefore w:val="0"/>
              <w:widowControl w:val="0"/>
              <w:kinsoku w:val="0"/>
              <w:wordWrap/>
              <w:overflowPunct w:val="0"/>
              <w:topLinePunct w:val="0"/>
              <w:autoSpaceDE w:val="0"/>
              <w:autoSpaceDN w:val="0"/>
              <w:bidi w:val="0"/>
              <w:adjustRightInd/>
              <w:snapToGrid/>
              <w:ind w:left="-42" w:leftChars="-20" w:right="-42" w:rightChars="-20"/>
              <w:jc w:val="center"/>
              <w:textAlignment w:val="auto"/>
              <w:rPr>
                <w:rFonts w:hint="default" w:ascii="Times New Roman" w:hAnsi="Times New Roman" w:eastAsia="方正书宋简体" w:cs="Times New Roman"/>
                <w:b/>
                <w:bCs/>
                <w:color w:val="000000" w:themeColor="text1"/>
                <w:sz w:val="20"/>
                <w:szCs w:val="20"/>
                <w:highlight w:val="none"/>
                <w:lang w:eastAsia="zh-CN"/>
                <w14:textFill>
                  <w14:solidFill>
                    <w14:schemeClr w14:val="tx1"/>
                  </w14:solidFill>
                </w14:textFill>
              </w:rPr>
            </w:pPr>
            <w:r>
              <w:rPr>
                <w:rFonts w:hint="default" w:ascii="Times New Roman" w:hAnsi="Times New Roman" w:eastAsia="方正书宋简体" w:cs="Times New Roman"/>
                <w:b/>
                <w:bCs/>
                <w:color w:val="000000" w:themeColor="text1"/>
                <w:sz w:val="20"/>
                <w:szCs w:val="20"/>
                <w:highlight w:val="none"/>
                <w:lang w:eastAsia="zh-CN"/>
                <w14:textFill>
                  <w14:solidFill>
                    <w14:schemeClr w14:val="tx1"/>
                  </w14:solidFill>
                </w14:textFill>
              </w:rPr>
              <w:t>时间</w:t>
            </w:r>
          </w:p>
        </w:tc>
        <w:tc>
          <w:tcPr>
            <w:tcW w:w="57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eepNext w:val="0"/>
              <w:keepLines w:val="0"/>
              <w:pageBreakBefore w:val="0"/>
              <w:widowControl w:val="0"/>
              <w:kinsoku w:val="0"/>
              <w:wordWrap/>
              <w:overflowPunct w:val="0"/>
              <w:topLinePunct w:val="0"/>
              <w:autoSpaceDE w:val="0"/>
              <w:autoSpaceDN w:val="0"/>
              <w:bidi w:val="0"/>
              <w:adjustRightInd/>
              <w:snapToGrid/>
              <w:ind w:left="-42" w:leftChars="-20" w:right="-42" w:rightChars="-20"/>
              <w:jc w:val="center"/>
              <w:textAlignment w:val="auto"/>
              <w:rPr>
                <w:rFonts w:hint="default" w:ascii="Times New Roman" w:hAnsi="Times New Roman" w:eastAsia="方正书宋简体" w:cs="Times New Roman"/>
                <w:b/>
                <w:bCs/>
                <w:color w:val="000000" w:themeColor="text1"/>
                <w:sz w:val="20"/>
                <w:szCs w:val="20"/>
                <w:highlight w:val="none"/>
                <w:lang w:eastAsia="zh-CN"/>
                <w14:textFill>
                  <w14:solidFill>
                    <w14:schemeClr w14:val="tx1"/>
                  </w14:solidFill>
                </w14:textFill>
              </w:rPr>
            </w:pPr>
            <w:r>
              <w:rPr>
                <w:rFonts w:hint="default" w:ascii="Times New Roman" w:hAnsi="Times New Roman" w:eastAsia="方正书宋简体" w:cs="Times New Roman"/>
                <w:b/>
                <w:bCs/>
                <w:color w:val="000000" w:themeColor="text1"/>
                <w:sz w:val="20"/>
                <w:szCs w:val="20"/>
                <w:highlight w:val="none"/>
                <w:lang w:eastAsia="zh-CN"/>
                <w14:textFill>
                  <w14:solidFill>
                    <w14:schemeClr w14:val="tx1"/>
                  </w14:solidFill>
                </w14:textFill>
              </w:rPr>
              <w:t>人员身份</w:t>
            </w:r>
          </w:p>
        </w:tc>
        <w:tc>
          <w:tcPr>
            <w:tcW w:w="113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eepNext w:val="0"/>
              <w:keepLines w:val="0"/>
              <w:pageBreakBefore w:val="0"/>
              <w:widowControl w:val="0"/>
              <w:kinsoku w:val="0"/>
              <w:wordWrap/>
              <w:overflowPunct w:val="0"/>
              <w:topLinePunct w:val="0"/>
              <w:autoSpaceDE w:val="0"/>
              <w:autoSpaceDN w:val="0"/>
              <w:bidi w:val="0"/>
              <w:adjustRightInd/>
              <w:snapToGrid/>
              <w:ind w:left="-42" w:leftChars="-20" w:right="-42" w:rightChars="-20"/>
              <w:jc w:val="center"/>
              <w:textAlignment w:val="auto"/>
              <w:rPr>
                <w:rFonts w:hint="default" w:ascii="Times New Roman" w:hAnsi="Times New Roman" w:eastAsia="方正书宋简体" w:cs="Times New Roman"/>
                <w:b/>
                <w:bCs/>
                <w:color w:val="000000" w:themeColor="text1"/>
                <w:w w:val="100"/>
                <w:sz w:val="20"/>
                <w:szCs w:val="20"/>
                <w:highlight w:val="none"/>
                <w:lang w:eastAsia="zh-CN"/>
                <w14:textFill>
                  <w14:solidFill>
                    <w14:schemeClr w14:val="tx1"/>
                  </w14:solidFill>
                </w14:textFill>
              </w:rPr>
            </w:pPr>
            <w:r>
              <w:rPr>
                <w:rFonts w:hint="default" w:ascii="Times New Roman" w:hAnsi="Times New Roman" w:eastAsia="方正书宋简体" w:cs="Times New Roman"/>
                <w:b/>
                <w:bCs/>
                <w:color w:val="000000" w:themeColor="text1"/>
                <w:w w:val="100"/>
                <w:sz w:val="20"/>
                <w:szCs w:val="20"/>
                <w:highlight w:val="none"/>
                <w:lang w:eastAsia="zh-CN"/>
                <w14:textFill>
                  <w14:solidFill>
                    <w14:schemeClr w14:val="tx1"/>
                  </w14:solidFill>
                </w14:textFill>
              </w:rPr>
              <w:t>视同缴</w:t>
            </w:r>
          </w:p>
          <w:p>
            <w:pPr>
              <w:pStyle w:val="15"/>
              <w:keepNext w:val="0"/>
              <w:keepLines w:val="0"/>
              <w:pageBreakBefore w:val="0"/>
              <w:widowControl w:val="0"/>
              <w:kinsoku w:val="0"/>
              <w:wordWrap/>
              <w:overflowPunct w:val="0"/>
              <w:topLinePunct w:val="0"/>
              <w:autoSpaceDE w:val="0"/>
              <w:autoSpaceDN w:val="0"/>
              <w:bidi w:val="0"/>
              <w:adjustRightInd/>
              <w:snapToGrid/>
              <w:ind w:left="-42" w:leftChars="-20" w:right="-42" w:rightChars="-20"/>
              <w:jc w:val="center"/>
              <w:textAlignment w:val="auto"/>
              <w:rPr>
                <w:rFonts w:hint="default" w:ascii="Times New Roman" w:hAnsi="Times New Roman" w:eastAsia="方正书宋简体" w:cs="Times New Roman"/>
                <w:b/>
                <w:bCs/>
                <w:color w:val="000000" w:themeColor="text1"/>
                <w:w w:val="100"/>
                <w:sz w:val="20"/>
                <w:szCs w:val="20"/>
                <w:highlight w:val="none"/>
                <w:lang w:eastAsia="zh-CN"/>
                <w14:textFill>
                  <w14:solidFill>
                    <w14:schemeClr w14:val="tx1"/>
                  </w14:solidFill>
                </w14:textFill>
              </w:rPr>
            </w:pPr>
            <w:r>
              <w:rPr>
                <w:rFonts w:hint="default" w:ascii="Times New Roman" w:hAnsi="Times New Roman" w:eastAsia="方正书宋简体" w:cs="Times New Roman"/>
                <w:b/>
                <w:bCs/>
                <w:color w:val="000000" w:themeColor="text1"/>
                <w:w w:val="100"/>
                <w:sz w:val="20"/>
                <w:szCs w:val="20"/>
                <w:highlight w:val="none"/>
                <w:lang w:eastAsia="zh-CN"/>
                <w14:textFill>
                  <w14:solidFill>
                    <w14:schemeClr w14:val="tx1"/>
                  </w14:solidFill>
                </w14:textFill>
              </w:rPr>
              <w:t>费年限</w:t>
            </w:r>
          </w:p>
          <w:p>
            <w:pPr>
              <w:pStyle w:val="15"/>
              <w:keepNext w:val="0"/>
              <w:keepLines w:val="0"/>
              <w:pageBreakBefore w:val="0"/>
              <w:widowControl w:val="0"/>
              <w:kinsoku w:val="0"/>
              <w:wordWrap/>
              <w:overflowPunct w:val="0"/>
              <w:topLinePunct w:val="0"/>
              <w:autoSpaceDE w:val="0"/>
              <w:autoSpaceDN w:val="0"/>
              <w:bidi w:val="0"/>
              <w:adjustRightInd/>
              <w:snapToGrid/>
              <w:ind w:left="-42" w:leftChars="-20" w:right="-42" w:rightChars="-20"/>
              <w:jc w:val="center"/>
              <w:textAlignment w:val="auto"/>
              <w:rPr>
                <w:rFonts w:hint="default" w:ascii="Times New Roman" w:hAnsi="Times New Roman" w:eastAsia="方正书宋简体" w:cs="Times New Roman"/>
                <w:b/>
                <w:bCs/>
                <w:color w:val="000000" w:themeColor="text1"/>
                <w:w w:val="100"/>
                <w:sz w:val="20"/>
                <w:szCs w:val="20"/>
                <w:highlight w:val="none"/>
                <w:lang w:eastAsia="zh-CN"/>
                <w14:textFill>
                  <w14:solidFill>
                    <w14:schemeClr w14:val="tx1"/>
                  </w14:solidFill>
                </w14:textFill>
              </w:rPr>
            </w:pPr>
            <w:r>
              <w:rPr>
                <w:rFonts w:hint="default" w:ascii="Times New Roman" w:hAnsi="Times New Roman" w:eastAsia="方正书宋简体" w:cs="Times New Roman"/>
                <w:b/>
                <w:bCs/>
                <w:color w:val="000000" w:themeColor="text1"/>
                <w:w w:val="100"/>
                <w:sz w:val="20"/>
                <w:szCs w:val="20"/>
                <w:highlight w:val="none"/>
                <w:lang w:eastAsia="zh-CN"/>
                <w14:textFill>
                  <w14:solidFill>
                    <w14:schemeClr w14:val="tx1"/>
                  </w14:solidFill>
                </w14:textFill>
              </w:rPr>
              <w:t>（月数）</w:t>
            </w:r>
          </w:p>
        </w:tc>
        <w:tc>
          <w:tcPr>
            <w:tcW w:w="124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eepNext w:val="0"/>
              <w:keepLines w:val="0"/>
              <w:pageBreakBefore w:val="0"/>
              <w:widowControl w:val="0"/>
              <w:kinsoku w:val="0"/>
              <w:wordWrap/>
              <w:overflowPunct w:val="0"/>
              <w:topLinePunct w:val="0"/>
              <w:autoSpaceDE w:val="0"/>
              <w:autoSpaceDN w:val="0"/>
              <w:bidi w:val="0"/>
              <w:adjustRightInd/>
              <w:snapToGrid/>
              <w:ind w:left="-42" w:leftChars="-20" w:right="-42" w:rightChars="-20"/>
              <w:jc w:val="center"/>
              <w:textAlignment w:val="auto"/>
              <w:rPr>
                <w:rFonts w:hint="default" w:ascii="Times New Roman" w:hAnsi="Times New Roman" w:eastAsia="方正书宋简体" w:cs="Times New Roman"/>
                <w:b/>
                <w:bCs/>
                <w:color w:val="000000" w:themeColor="text1"/>
                <w:w w:val="100"/>
                <w:sz w:val="20"/>
                <w:szCs w:val="20"/>
                <w:highlight w:val="none"/>
                <w:lang w:eastAsia="zh-CN"/>
                <w14:textFill>
                  <w14:solidFill>
                    <w14:schemeClr w14:val="tx1"/>
                  </w14:solidFill>
                </w14:textFill>
              </w:rPr>
            </w:pPr>
            <w:r>
              <w:rPr>
                <w:rFonts w:hint="default" w:ascii="Times New Roman" w:hAnsi="Times New Roman" w:eastAsia="方正书宋简体" w:cs="Times New Roman"/>
                <w:b/>
                <w:bCs/>
                <w:color w:val="000000" w:themeColor="text1"/>
                <w:w w:val="100"/>
                <w:sz w:val="20"/>
                <w:szCs w:val="20"/>
                <w:highlight w:val="none"/>
                <w:lang w:eastAsia="zh-CN"/>
                <w14:textFill>
                  <w14:solidFill>
                    <w14:schemeClr w14:val="tx1"/>
                  </w14:solidFill>
                </w14:textFill>
              </w:rPr>
              <w:t>实际缴</w:t>
            </w:r>
          </w:p>
          <w:p>
            <w:pPr>
              <w:pStyle w:val="15"/>
              <w:keepNext w:val="0"/>
              <w:keepLines w:val="0"/>
              <w:pageBreakBefore w:val="0"/>
              <w:widowControl w:val="0"/>
              <w:kinsoku w:val="0"/>
              <w:wordWrap/>
              <w:overflowPunct w:val="0"/>
              <w:topLinePunct w:val="0"/>
              <w:autoSpaceDE w:val="0"/>
              <w:autoSpaceDN w:val="0"/>
              <w:bidi w:val="0"/>
              <w:adjustRightInd/>
              <w:snapToGrid/>
              <w:ind w:left="-42" w:leftChars="-20" w:right="-42" w:rightChars="-20"/>
              <w:jc w:val="center"/>
              <w:textAlignment w:val="auto"/>
              <w:rPr>
                <w:rFonts w:hint="default" w:ascii="Times New Roman" w:hAnsi="Times New Roman" w:eastAsia="方正书宋简体" w:cs="Times New Roman"/>
                <w:b/>
                <w:bCs/>
                <w:color w:val="000000" w:themeColor="text1"/>
                <w:w w:val="100"/>
                <w:sz w:val="20"/>
                <w:szCs w:val="20"/>
                <w:highlight w:val="none"/>
                <w:lang w:eastAsia="zh-CN"/>
                <w14:textFill>
                  <w14:solidFill>
                    <w14:schemeClr w14:val="tx1"/>
                  </w14:solidFill>
                </w14:textFill>
              </w:rPr>
            </w:pPr>
            <w:r>
              <w:rPr>
                <w:rFonts w:hint="default" w:ascii="Times New Roman" w:hAnsi="Times New Roman" w:eastAsia="方正书宋简体" w:cs="Times New Roman"/>
                <w:b/>
                <w:bCs/>
                <w:color w:val="000000" w:themeColor="text1"/>
                <w:w w:val="100"/>
                <w:sz w:val="20"/>
                <w:szCs w:val="20"/>
                <w:highlight w:val="none"/>
                <w:lang w:eastAsia="zh-CN"/>
                <w14:textFill>
                  <w14:solidFill>
                    <w14:schemeClr w14:val="tx1"/>
                  </w14:solidFill>
                </w14:textFill>
              </w:rPr>
              <w:t>费年限</w:t>
            </w:r>
          </w:p>
          <w:p>
            <w:pPr>
              <w:pStyle w:val="15"/>
              <w:keepNext w:val="0"/>
              <w:keepLines w:val="0"/>
              <w:pageBreakBefore w:val="0"/>
              <w:widowControl w:val="0"/>
              <w:kinsoku w:val="0"/>
              <w:wordWrap/>
              <w:overflowPunct w:val="0"/>
              <w:topLinePunct w:val="0"/>
              <w:autoSpaceDE w:val="0"/>
              <w:autoSpaceDN w:val="0"/>
              <w:bidi w:val="0"/>
              <w:adjustRightInd/>
              <w:snapToGrid/>
              <w:ind w:left="-42" w:leftChars="-20" w:right="-42" w:rightChars="-20"/>
              <w:jc w:val="center"/>
              <w:textAlignment w:val="auto"/>
              <w:rPr>
                <w:rFonts w:hint="default" w:ascii="Times New Roman" w:hAnsi="Times New Roman" w:eastAsia="方正书宋简体" w:cs="Times New Roman"/>
                <w:b/>
                <w:bCs/>
                <w:color w:val="000000" w:themeColor="text1"/>
                <w:w w:val="100"/>
                <w:sz w:val="20"/>
                <w:szCs w:val="20"/>
                <w:highlight w:val="none"/>
                <w:lang w:eastAsia="zh-CN"/>
                <w14:textFill>
                  <w14:solidFill>
                    <w14:schemeClr w14:val="tx1"/>
                  </w14:solidFill>
                </w14:textFill>
              </w:rPr>
            </w:pPr>
            <w:r>
              <w:rPr>
                <w:rFonts w:hint="default" w:ascii="Times New Roman" w:hAnsi="Times New Roman" w:eastAsia="方正书宋简体" w:cs="Times New Roman"/>
                <w:b/>
                <w:bCs/>
                <w:color w:val="000000" w:themeColor="text1"/>
                <w:w w:val="100"/>
                <w:sz w:val="20"/>
                <w:szCs w:val="20"/>
                <w:highlight w:val="none"/>
                <w:lang w:eastAsia="zh-CN"/>
                <w14:textFill>
                  <w14:solidFill>
                    <w14:schemeClr w14:val="tx1"/>
                  </w14:solidFill>
                </w14:textFill>
              </w:rPr>
              <w:t>（月数）</w:t>
            </w:r>
          </w:p>
        </w:tc>
        <w:tc>
          <w:tcPr>
            <w:tcW w:w="111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eepNext w:val="0"/>
              <w:keepLines w:val="0"/>
              <w:pageBreakBefore w:val="0"/>
              <w:widowControl w:val="0"/>
              <w:kinsoku w:val="0"/>
              <w:wordWrap/>
              <w:overflowPunct w:val="0"/>
              <w:topLinePunct w:val="0"/>
              <w:autoSpaceDE w:val="0"/>
              <w:autoSpaceDN w:val="0"/>
              <w:bidi w:val="0"/>
              <w:adjustRightInd/>
              <w:snapToGrid/>
              <w:ind w:left="-42" w:leftChars="-20" w:right="-42" w:rightChars="-20"/>
              <w:jc w:val="center"/>
              <w:textAlignment w:val="auto"/>
              <w:rPr>
                <w:rFonts w:hint="default" w:ascii="Times New Roman" w:hAnsi="Times New Roman" w:eastAsia="方正书宋简体" w:cs="Times New Roman"/>
                <w:b/>
                <w:bCs/>
                <w:color w:val="000000" w:themeColor="text1"/>
                <w:w w:val="100"/>
                <w:sz w:val="20"/>
                <w:szCs w:val="20"/>
                <w:highlight w:val="none"/>
                <w:lang w:eastAsia="zh-CN"/>
                <w14:textFill>
                  <w14:solidFill>
                    <w14:schemeClr w14:val="tx1"/>
                  </w14:solidFill>
                </w14:textFill>
              </w:rPr>
            </w:pPr>
            <w:r>
              <w:rPr>
                <w:rFonts w:hint="default" w:ascii="Times New Roman" w:hAnsi="Times New Roman" w:eastAsia="方正书宋简体" w:cs="Times New Roman"/>
                <w:b/>
                <w:bCs/>
                <w:color w:val="000000" w:themeColor="text1"/>
                <w:w w:val="100"/>
                <w:sz w:val="20"/>
                <w:szCs w:val="20"/>
                <w:highlight w:val="none"/>
                <w:lang w:eastAsia="zh-CN"/>
                <w14:textFill>
                  <w14:solidFill>
                    <w14:schemeClr w14:val="tx1"/>
                  </w14:solidFill>
                </w14:textFill>
              </w:rPr>
              <w:t>累计缴</w:t>
            </w:r>
          </w:p>
          <w:p>
            <w:pPr>
              <w:pStyle w:val="15"/>
              <w:keepNext w:val="0"/>
              <w:keepLines w:val="0"/>
              <w:pageBreakBefore w:val="0"/>
              <w:widowControl w:val="0"/>
              <w:kinsoku w:val="0"/>
              <w:wordWrap/>
              <w:overflowPunct w:val="0"/>
              <w:topLinePunct w:val="0"/>
              <w:autoSpaceDE w:val="0"/>
              <w:autoSpaceDN w:val="0"/>
              <w:bidi w:val="0"/>
              <w:adjustRightInd/>
              <w:snapToGrid/>
              <w:ind w:left="-42" w:leftChars="-20" w:right="-42" w:rightChars="-20"/>
              <w:jc w:val="center"/>
              <w:textAlignment w:val="auto"/>
              <w:rPr>
                <w:rFonts w:hint="default" w:ascii="Times New Roman" w:hAnsi="Times New Roman" w:eastAsia="方正书宋简体" w:cs="Times New Roman"/>
                <w:b/>
                <w:bCs/>
                <w:color w:val="000000" w:themeColor="text1"/>
                <w:w w:val="100"/>
                <w:sz w:val="20"/>
                <w:szCs w:val="20"/>
                <w:highlight w:val="none"/>
                <w:lang w:eastAsia="zh-CN"/>
                <w14:textFill>
                  <w14:solidFill>
                    <w14:schemeClr w14:val="tx1"/>
                  </w14:solidFill>
                </w14:textFill>
              </w:rPr>
            </w:pPr>
            <w:r>
              <w:rPr>
                <w:rFonts w:hint="default" w:ascii="Times New Roman" w:hAnsi="Times New Roman" w:eastAsia="方正书宋简体" w:cs="Times New Roman"/>
                <w:b/>
                <w:bCs/>
                <w:color w:val="000000" w:themeColor="text1"/>
                <w:w w:val="100"/>
                <w:sz w:val="20"/>
                <w:szCs w:val="20"/>
                <w:highlight w:val="none"/>
                <w:lang w:eastAsia="zh-CN"/>
                <w14:textFill>
                  <w14:solidFill>
                    <w14:schemeClr w14:val="tx1"/>
                  </w14:solidFill>
                </w14:textFill>
              </w:rPr>
              <w:t>费年限</w:t>
            </w:r>
          </w:p>
          <w:p>
            <w:pPr>
              <w:pStyle w:val="15"/>
              <w:keepNext w:val="0"/>
              <w:keepLines w:val="0"/>
              <w:pageBreakBefore w:val="0"/>
              <w:widowControl w:val="0"/>
              <w:kinsoku w:val="0"/>
              <w:wordWrap/>
              <w:overflowPunct w:val="0"/>
              <w:topLinePunct w:val="0"/>
              <w:autoSpaceDE w:val="0"/>
              <w:autoSpaceDN w:val="0"/>
              <w:bidi w:val="0"/>
              <w:adjustRightInd/>
              <w:snapToGrid/>
              <w:ind w:left="-42" w:leftChars="-20" w:right="-42" w:rightChars="-20"/>
              <w:jc w:val="center"/>
              <w:textAlignment w:val="auto"/>
              <w:rPr>
                <w:rFonts w:hint="default" w:ascii="Times New Roman" w:hAnsi="Times New Roman" w:eastAsia="方正书宋简体" w:cs="Times New Roman"/>
                <w:b/>
                <w:bCs/>
                <w:color w:val="000000" w:themeColor="text1"/>
                <w:w w:val="100"/>
                <w:sz w:val="20"/>
                <w:szCs w:val="20"/>
                <w:highlight w:val="none"/>
                <w:lang w:eastAsia="zh-CN"/>
                <w14:textFill>
                  <w14:solidFill>
                    <w14:schemeClr w14:val="tx1"/>
                  </w14:solidFill>
                </w14:textFill>
              </w:rPr>
            </w:pPr>
            <w:r>
              <w:rPr>
                <w:rFonts w:hint="default" w:ascii="Times New Roman" w:hAnsi="Times New Roman" w:eastAsia="方正书宋简体" w:cs="Times New Roman"/>
                <w:b/>
                <w:bCs/>
                <w:color w:val="000000" w:themeColor="text1"/>
                <w:w w:val="100"/>
                <w:sz w:val="20"/>
                <w:szCs w:val="20"/>
                <w:highlight w:val="none"/>
                <w:lang w:eastAsia="zh-CN"/>
                <w14:textFill>
                  <w14:solidFill>
                    <w14:schemeClr w14:val="tx1"/>
                  </w14:solidFill>
                </w14:textFill>
              </w:rPr>
              <w:t>（月数）</w:t>
            </w:r>
          </w:p>
        </w:tc>
        <w:tc>
          <w:tcPr>
            <w:tcW w:w="106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eepNext w:val="0"/>
              <w:keepLines w:val="0"/>
              <w:pageBreakBefore w:val="0"/>
              <w:widowControl w:val="0"/>
              <w:kinsoku w:val="0"/>
              <w:wordWrap/>
              <w:overflowPunct w:val="0"/>
              <w:topLinePunct w:val="0"/>
              <w:autoSpaceDE w:val="0"/>
              <w:autoSpaceDN w:val="0"/>
              <w:bidi w:val="0"/>
              <w:adjustRightInd/>
              <w:snapToGrid/>
              <w:ind w:left="-42" w:leftChars="-20" w:right="-42" w:rightChars="-20"/>
              <w:jc w:val="center"/>
              <w:textAlignment w:val="auto"/>
              <w:rPr>
                <w:rFonts w:hint="default" w:ascii="Times New Roman" w:hAnsi="Times New Roman" w:eastAsia="方正书宋简体" w:cs="Times New Roman"/>
                <w:b/>
                <w:bCs/>
                <w:color w:val="000000" w:themeColor="text1"/>
                <w:sz w:val="20"/>
                <w:szCs w:val="20"/>
                <w:highlight w:val="none"/>
                <w:lang w:eastAsia="zh-CN"/>
                <w14:textFill>
                  <w14:solidFill>
                    <w14:schemeClr w14:val="tx1"/>
                  </w14:solidFill>
                </w14:textFill>
              </w:rPr>
            </w:pPr>
            <w:r>
              <w:rPr>
                <w:rFonts w:hint="default" w:ascii="Times New Roman" w:hAnsi="Times New Roman" w:eastAsia="方正书宋简体" w:cs="Times New Roman"/>
                <w:b/>
                <w:bCs/>
                <w:color w:val="000000" w:themeColor="text1"/>
                <w:sz w:val="20"/>
                <w:szCs w:val="20"/>
                <w:highlight w:val="none"/>
                <w:lang w:eastAsia="zh-CN"/>
                <w14:textFill>
                  <w14:solidFill>
                    <w14:schemeClr w14:val="tx1"/>
                  </w14:solidFill>
                </w14:textFill>
              </w:rPr>
              <w:t>退休待遇</w:t>
            </w:r>
          </w:p>
          <w:p>
            <w:pPr>
              <w:pStyle w:val="15"/>
              <w:keepNext w:val="0"/>
              <w:keepLines w:val="0"/>
              <w:pageBreakBefore w:val="0"/>
              <w:widowControl w:val="0"/>
              <w:kinsoku w:val="0"/>
              <w:wordWrap/>
              <w:overflowPunct w:val="0"/>
              <w:topLinePunct w:val="0"/>
              <w:autoSpaceDE w:val="0"/>
              <w:autoSpaceDN w:val="0"/>
              <w:bidi w:val="0"/>
              <w:adjustRightInd/>
              <w:snapToGrid/>
              <w:ind w:left="-42" w:leftChars="-20" w:right="-42" w:rightChars="-20"/>
              <w:jc w:val="center"/>
              <w:textAlignment w:val="auto"/>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b/>
                <w:bCs/>
                <w:color w:val="000000" w:themeColor="text1"/>
                <w:sz w:val="20"/>
                <w:szCs w:val="20"/>
                <w:highlight w:val="none"/>
                <w:lang w:eastAsia="zh-CN"/>
                <w14:textFill>
                  <w14:solidFill>
                    <w14:schemeClr w14:val="tx1"/>
                  </w14:solidFill>
                </w14:textFill>
              </w:rPr>
              <w:t>享受时</w:t>
            </w:r>
            <w: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t>间</w:t>
            </w:r>
          </w:p>
        </w:tc>
        <w:tc>
          <w:tcPr>
            <w:tcW w:w="128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eepNext w:val="0"/>
              <w:keepLines w:val="0"/>
              <w:pageBreakBefore w:val="0"/>
              <w:widowControl w:val="0"/>
              <w:kinsoku w:val="0"/>
              <w:wordWrap/>
              <w:overflowPunct w:val="0"/>
              <w:topLinePunct w:val="0"/>
              <w:autoSpaceDE w:val="0"/>
              <w:autoSpaceDN w:val="0"/>
              <w:bidi w:val="0"/>
              <w:adjustRightInd/>
              <w:snapToGrid/>
              <w:ind w:left="-42" w:leftChars="-20" w:right="-42" w:rightChars="-20"/>
              <w:jc w:val="center"/>
              <w:textAlignment w:val="auto"/>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t>手机号码</w:t>
            </w:r>
          </w:p>
        </w:tc>
        <w:tc>
          <w:tcPr>
            <w:tcW w:w="985"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eepNext w:val="0"/>
              <w:keepLines w:val="0"/>
              <w:pageBreakBefore w:val="0"/>
              <w:widowControl w:val="0"/>
              <w:kinsoku w:val="0"/>
              <w:wordWrap/>
              <w:overflowPunct w:val="0"/>
              <w:topLinePunct w:val="0"/>
              <w:autoSpaceDE w:val="0"/>
              <w:autoSpaceDN w:val="0"/>
              <w:bidi w:val="0"/>
              <w:adjustRightInd/>
              <w:snapToGrid/>
              <w:ind w:left="-42" w:leftChars="-20" w:right="-42" w:rightChars="-20"/>
              <w:jc w:val="center"/>
              <w:textAlignment w:val="auto"/>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b/>
                <w:bCs/>
                <w:color w:val="000000" w:themeColor="text1"/>
                <w:sz w:val="20"/>
                <w:szCs w:val="20"/>
                <w:highlight w:val="none"/>
                <w14:textFill>
                  <w14:solidFill>
                    <w14:schemeClr w14:val="tx1"/>
                  </w14:solidFill>
                </w14:textFill>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6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w w:val="92"/>
                <w:sz w:val="20"/>
                <w:szCs w:val="20"/>
                <w:highlight w:val="none"/>
                <w14:textFill>
                  <w14:solidFill>
                    <w14:schemeClr w14:val="tx1"/>
                  </w14:solidFill>
                </w14:textFill>
              </w:rPr>
            </w:pPr>
            <w:r>
              <w:rPr>
                <w:rFonts w:hint="default" w:ascii="Times New Roman" w:hAnsi="Times New Roman" w:eastAsia="方正书宋简体" w:cs="Times New Roman"/>
                <w:color w:val="000000" w:themeColor="text1"/>
                <w:w w:val="92"/>
                <w:sz w:val="20"/>
                <w:szCs w:val="20"/>
                <w:highlight w:val="none"/>
                <w14:textFill>
                  <w14:solidFill>
                    <w14:schemeClr w14:val="tx1"/>
                  </w14:solidFill>
                </w14:textFill>
              </w:rPr>
              <w:t>1</w:t>
            </w:r>
          </w:p>
        </w:tc>
        <w:tc>
          <w:tcPr>
            <w:tcW w:w="67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pPr>
          </w:p>
        </w:tc>
        <w:tc>
          <w:tcPr>
            <w:tcW w:w="58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1015"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pPr>
          </w:p>
        </w:tc>
        <w:tc>
          <w:tcPr>
            <w:tcW w:w="150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lang w:val="en-US" w:eastAsia="zh-CN"/>
                <w14:textFill>
                  <w14:solidFill>
                    <w14:schemeClr w14:val="tx1"/>
                  </w14:solidFill>
                </w14:textFill>
              </w:rPr>
            </w:pPr>
          </w:p>
        </w:tc>
        <w:tc>
          <w:tcPr>
            <w:tcW w:w="60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pPr>
          </w:p>
        </w:tc>
        <w:tc>
          <w:tcPr>
            <w:tcW w:w="119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lang w:val="en-US" w:eastAsia="zh-CN"/>
                <w14:textFill>
                  <w14:solidFill>
                    <w14:schemeClr w14:val="tx1"/>
                  </w14:solidFill>
                </w14:textFill>
              </w:rPr>
            </w:pPr>
          </w:p>
        </w:tc>
        <w:tc>
          <w:tcPr>
            <w:tcW w:w="100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lang w:val="en-US" w:eastAsia="zh-CN"/>
                <w14:textFill>
                  <w14:solidFill>
                    <w14:schemeClr w14:val="tx1"/>
                  </w14:solidFill>
                </w14:textFill>
              </w:rPr>
            </w:pPr>
          </w:p>
        </w:tc>
        <w:tc>
          <w:tcPr>
            <w:tcW w:w="57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pPr>
          </w:p>
        </w:tc>
        <w:tc>
          <w:tcPr>
            <w:tcW w:w="113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lang w:val="en-US" w:eastAsia="zh-CN"/>
                <w14:textFill>
                  <w14:solidFill>
                    <w14:schemeClr w14:val="tx1"/>
                  </w14:solidFill>
                </w14:textFill>
              </w:rPr>
            </w:pPr>
          </w:p>
        </w:tc>
        <w:tc>
          <w:tcPr>
            <w:tcW w:w="124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111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106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lang w:val="en-US" w:eastAsia="zh-CN"/>
                <w14:textFill>
                  <w14:solidFill>
                    <w14:schemeClr w14:val="tx1"/>
                  </w14:solidFill>
                </w14:textFill>
              </w:rPr>
            </w:pPr>
          </w:p>
        </w:tc>
        <w:tc>
          <w:tcPr>
            <w:tcW w:w="128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lang w:val="en-US" w:eastAsia="zh-CN"/>
                <w14:textFill>
                  <w14:solidFill>
                    <w14:schemeClr w14:val="tx1"/>
                  </w14:solidFill>
                </w14:textFill>
              </w:rPr>
            </w:pPr>
          </w:p>
        </w:tc>
        <w:tc>
          <w:tcPr>
            <w:tcW w:w="985"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w w:val="95"/>
                <w:sz w:val="20"/>
                <w:szCs w:val="20"/>
                <w:highlight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66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w w:val="92"/>
                <w:sz w:val="20"/>
                <w:szCs w:val="20"/>
                <w:highlight w:val="none"/>
                <w:lang w:val="en-US" w:eastAsia="zh-CN"/>
                <w14:textFill>
                  <w14:solidFill>
                    <w14:schemeClr w14:val="tx1"/>
                  </w14:solidFill>
                </w14:textFill>
              </w:rPr>
            </w:pPr>
            <w:r>
              <w:rPr>
                <w:rFonts w:hint="default" w:ascii="Times New Roman" w:hAnsi="Times New Roman" w:eastAsia="方正书宋简体" w:cs="Times New Roman"/>
                <w:color w:val="000000" w:themeColor="text1"/>
                <w:w w:val="92"/>
                <w:sz w:val="20"/>
                <w:szCs w:val="20"/>
                <w:highlight w:val="none"/>
                <w:lang w:val="en-US" w:eastAsia="zh-CN"/>
                <w14:textFill>
                  <w14:solidFill>
                    <w14:schemeClr w14:val="tx1"/>
                  </w14:solidFill>
                </w14:textFill>
              </w:rPr>
              <w:t>2</w:t>
            </w:r>
          </w:p>
        </w:tc>
        <w:tc>
          <w:tcPr>
            <w:tcW w:w="670"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58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1015"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150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60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119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1009"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572"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1137"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1243"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1111"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1068"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1284"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tc>
        <w:tc>
          <w:tcPr>
            <w:tcW w:w="985" w:type="dxa"/>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jc w:val="center"/>
              <w:rPr>
                <w:rFonts w:hint="default" w:ascii="Times New Roman" w:hAnsi="Times New Roman" w:eastAsia="方正书宋简体" w:cs="Times New Roman"/>
                <w:color w:val="000000" w:themeColor="text1"/>
                <w:w w:val="95"/>
                <w:sz w:val="20"/>
                <w:szCs w:val="20"/>
                <w:highlight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65" w:hRule="atLeast"/>
        </w:trPr>
        <w:tc>
          <w:tcPr>
            <w:tcW w:w="14654" w:type="dxa"/>
            <w:gridSpan w:val="15"/>
            <w:tcBorders>
              <w:top w:val="single" w:color="000000" w:sz="8" w:space="0"/>
              <w:left w:val="single" w:color="000000" w:sz="8" w:space="0"/>
              <w:bottom w:val="single" w:color="000000" w:sz="8" w:space="0"/>
              <w:right w:val="single" w:color="000000" w:sz="8" w:space="0"/>
              <w:tl2br w:val="nil"/>
              <w:tr2bl w:val="nil"/>
            </w:tcBorders>
            <w:vAlign w:val="center"/>
          </w:tcPr>
          <w:p>
            <w:pPr>
              <w:pStyle w:val="15"/>
              <w:kinsoku w:val="0"/>
              <w:overflowPunct w:val="0"/>
              <w:spacing w:line="286" w:lineRule="exact"/>
              <w:ind w:firstLine="400" w:firstLineChars="200"/>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color w:val="000000" w:themeColor="text1"/>
                <w:sz w:val="20"/>
                <w:szCs w:val="20"/>
                <w:highlight w:val="none"/>
                <w14:textFill>
                  <w14:solidFill>
                    <w14:schemeClr w14:val="tx1"/>
                  </w14:solidFill>
                </w14:textFill>
              </w:rPr>
              <w:t>我单位（本人）承诺:</w:t>
            </w:r>
          </w:p>
          <w:p>
            <w:pPr>
              <w:pStyle w:val="15"/>
              <w:kinsoku w:val="0"/>
              <w:overflowPunct w:val="0"/>
              <w:spacing w:before="52"/>
              <w:ind w:left="458" w:leftChars="218" w:firstLine="400" w:firstLineChars="200"/>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color w:val="000000" w:themeColor="text1"/>
                <w:sz w:val="20"/>
                <w:szCs w:val="20"/>
                <w:highlight w:val="none"/>
                <w14:textFill>
                  <w14:solidFill>
                    <w14:schemeClr w14:val="tx1"/>
                  </w14:solidFill>
                </w14:textFill>
              </w:rPr>
              <w:t>申报材料及填写内容真实有效，符合国家有关法律法规，如因虚假申报影响职工权益或违反国家有关法律法规，我单位</w:t>
            </w:r>
            <w:r>
              <w:rPr>
                <w:rFonts w:hint="eastAsia" w:ascii="Times New Roman" w:hAnsi="Times New Roman" w:eastAsia="楷体_GB2312" w:cs="Times New Roman"/>
                <w:color w:val="000000" w:themeColor="text1"/>
                <w:sz w:val="20"/>
                <w:szCs w:val="20"/>
                <w:highlight w:val="none"/>
                <w:lang w:eastAsia="zh-CN"/>
                <w14:textFill>
                  <w14:solidFill>
                    <w14:schemeClr w14:val="tx1"/>
                  </w14:solidFill>
                </w14:textFill>
              </w:rPr>
              <w:t>（</w:t>
            </w:r>
            <w:r>
              <w:rPr>
                <w:rFonts w:hint="default" w:ascii="Times New Roman" w:hAnsi="Times New Roman" w:eastAsia="方正书宋简体" w:cs="Times New Roman"/>
                <w:color w:val="000000" w:themeColor="text1"/>
                <w:sz w:val="20"/>
                <w:szCs w:val="20"/>
                <w:highlight w:val="none"/>
                <w14:textFill>
                  <w14:solidFill>
                    <w14:schemeClr w14:val="tx1"/>
                  </w14:solidFill>
                </w14:textFill>
              </w:rPr>
              <w:t>本人</w:t>
            </w:r>
            <w:r>
              <w:rPr>
                <w:rFonts w:hint="eastAsia" w:ascii="Times New Roman" w:hAnsi="Times New Roman" w:eastAsia="楷体_GB2312" w:cs="Times New Roman"/>
                <w:color w:val="000000" w:themeColor="text1"/>
                <w:sz w:val="20"/>
                <w:szCs w:val="20"/>
                <w:highlight w:val="none"/>
                <w:lang w:eastAsia="zh-CN"/>
                <w14:textFill>
                  <w14:solidFill>
                    <w14:schemeClr w14:val="tx1"/>
                  </w14:solidFill>
                </w14:textFill>
              </w:rPr>
              <w:t>）</w:t>
            </w:r>
            <w:r>
              <w:rPr>
                <w:rFonts w:hint="default" w:ascii="Times New Roman" w:hAnsi="Times New Roman" w:eastAsia="方正书宋简体" w:cs="Times New Roman"/>
                <w:color w:val="000000" w:themeColor="text1"/>
                <w:sz w:val="20"/>
                <w:szCs w:val="20"/>
                <w:highlight w:val="none"/>
                <w14:textFill>
                  <w14:solidFill>
                    <w14:schemeClr w14:val="tx1"/>
                  </w14:solidFill>
                </w14:textFill>
              </w:rPr>
              <w:t>承担一切后果和法律责任。</w:t>
            </w:r>
          </w:p>
          <w:p>
            <w:pPr>
              <w:pStyle w:val="15"/>
              <w:kinsoku w:val="0"/>
              <w:overflowPunct w:val="0"/>
              <w:spacing w:before="220"/>
              <w:ind w:firstLine="7600" w:firstLineChars="3800"/>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r>
              <w:rPr>
                <w:rFonts w:hint="default" w:ascii="Times New Roman" w:hAnsi="Times New Roman" w:eastAsia="方正书宋简体" w:cs="Times New Roman"/>
                <w:color w:val="000000" w:themeColor="text1"/>
                <w:sz w:val="20"/>
                <w:szCs w:val="20"/>
                <w:highlight w:val="none"/>
                <w14:textFill>
                  <w14:solidFill>
                    <w14:schemeClr w14:val="tx1"/>
                  </w14:solidFill>
                </w14:textFill>
              </w:rPr>
              <w:t>（单位行政公章或灵活就业人员本人签名）：</w:t>
            </w:r>
          </w:p>
          <w:p>
            <w:pPr>
              <w:pStyle w:val="15"/>
              <w:kinsoku w:val="0"/>
              <w:overflowPunct w:val="0"/>
              <w:spacing w:before="7"/>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p>
            <w:pPr>
              <w:pStyle w:val="15"/>
              <w:tabs>
                <w:tab w:val="left" w:pos="2504"/>
                <w:tab w:val="left" w:pos="4354"/>
                <w:tab w:val="left" w:pos="11654"/>
              </w:tabs>
              <w:kinsoku w:val="0"/>
              <w:overflowPunct w:val="0"/>
              <w:ind w:left="295"/>
              <w:rPr>
                <w:rFonts w:hint="default" w:ascii="Times New Roman" w:hAnsi="Times New Roman" w:eastAsia="方正书宋简体" w:cs="Times New Roman"/>
                <w:color w:val="000000" w:themeColor="text1"/>
                <w:w w:val="95"/>
                <w:sz w:val="20"/>
                <w:szCs w:val="20"/>
                <w:highlight w:val="none"/>
                <w14:textFill>
                  <w14:solidFill>
                    <w14:schemeClr w14:val="tx1"/>
                  </w14:solidFill>
                </w14:textFill>
              </w:rPr>
            </w:pPr>
            <w:r>
              <w:rPr>
                <w:rFonts w:hint="default" w:ascii="Times New Roman" w:hAnsi="Times New Roman" w:eastAsia="方正书宋简体" w:cs="Times New Roman"/>
                <w:color w:val="000000" w:themeColor="text1"/>
                <w:position w:val="1"/>
                <w:sz w:val="20"/>
                <w:szCs w:val="20"/>
                <w:highlight w:val="none"/>
                <w:lang w:val="en-US" w:eastAsia="zh-CN"/>
                <w14:textFill>
                  <w14:solidFill>
                    <w14:schemeClr w14:val="tx1"/>
                  </w14:solidFill>
                </w14:textFill>
              </w:rPr>
              <w:t xml:space="preserve">  </w:t>
            </w:r>
            <w:r>
              <w:rPr>
                <w:rFonts w:hint="default" w:ascii="Times New Roman" w:hAnsi="Times New Roman" w:eastAsia="方正书宋简体" w:cs="Times New Roman"/>
                <w:color w:val="000000" w:themeColor="text1"/>
                <w:position w:val="1"/>
                <w:sz w:val="20"/>
                <w:szCs w:val="20"/>
                <w:highlight w:val="none"/>
                <w14:textFill>
                  <w14:solidFill>
                    <w14:schemeClr w14:val="tx1"/>
                  </w14:solidFill>
                </w14:textFill>
              </w:rPr>
              <w:t>单位经办人签名：</w:t>
            </w:r>
            <w:r>
              <w:rPr>
                <w:rFonts w:hint="default" w:ascii="Times New Roman" w:hAnsi="Times New Roman" w:eastAsia="方正书宋简体" w:cs="Times New Roman"/>
                <w:color w:val="000000" w:themeColor="text1"/>
                <w:position w:val="1"/>
                <w:sz w:val="20"/>
                <w:szCs w:val="20"/>
                <w:highlight w:val="none"/>
                <w14:textFill>
                  <w14:solidFill>
                    <w14:schemeClr w14:val="tx1"/>
                  </w14:solidFill>
                </w14:textFill>
              </w:rPr>
              <w:tab/>
            </w:r>
            <w:r>
              <w:rPr>
                <w:rFonts w:hint="default" w:ascii="Times New Roman" w:hAnsi="Times New Roman" w:eastAsia="方正书宋简体" w:cs="Times New Roman"/>
                <w:color w:val="000000" w:themeColor="text1"/>
                <w:position w:val="1"/>
                <w:sz w:val="20"/>
                <w:szCs w:val="20"/>
                <w:highlight w:val="none"/>
                <w14:textFill>
                  <w14:solidFill>
                    <w14:schemeClr w14:val="tx1"/>
                  </w14:solidFill>
                </w14:textFill>
              </w:rPr>
              <w:tab/>
            </w:r>
            <w:r>
              <w:rPr>
                <w:rFonts w:hint="default" w:ascii="Times New Roman" w:hAnsi="Times New Roman" w:eastAsia="方正书宋简体" w:cs="Times New Roman"/>
                <w:color w:val="000000" w:themeColor="text1"/>
                <w:position w:val="1"/>
                <w:sz w:val="20"/>
                <w:szCs w:val="20"/>
                <w:highlight w:val="none"/>
                <w:lang w:val="en-US" w:eastAsia="zh-CN"/>
                <w14:textFill>
                  <w14:solidFill>
                    <w14:schemeClr w14:val="tx1"/>
                  </w14:solidFill>
                </w14:textFill>
              </w:rPr>
              <w:t xml:space="preserve">                               </w:t>
            </w:r>
            <w:r>
              <w:rPr>
                <w:rFonts w:hint="default" w:ascii="Times New Roman" w:hAnsi="Times New Roman" w:eastAsia="方正书宋简体" w:cs="Times New Roman"/>
                <w:color w:val="000000" w:themeColor="text1"/>
                <w:position w:val="1"/>
                <w:sz w:val="20"/>
                <w:szCs w:val="20"/>
                <w:highlight w:val="none"/>
                <w14:textFill>
                  <w14:solidFill>
                    <w14:schemeClr w14:val="tx1"/>
                  </w14:solidFill>
                </w14:textFill>
              </w:rPr>
              <w:t>单位经办人联系方式：</w:t>
            </w:r>
            <w:r>
              <w:rPr>
                <w:rFonts w:hint="default" w:ascii="Times New Roman" w:hAnsi="Times New Roman" w:eastAsia="方正书宋简体" w:cs="Times New Roman"/>
                <w:color w:val="000000" w:themeColor="text1"/>
                <w:position w:val="1"/>
                <w:sz w:val="20"/>
                <w:szCs w:val="20"/>
                <w:highlight w:val="none"/>
                <w:lang w:val="en-US" w:eastAsia="zh-CN"/>
                <w14:textFill>
                  <w14:solidFill>
                    <w14:schemeClr w14:val="tx1"/>
                  </w14:solidFill>
                </w14:textFill>
              </w:rPr>
              <w:t xml:space="preserve">                               </w:t>
            </w:r>
            <w:r>
              <w:rPr>
                <w:rFonts w:hint="default" w:ascii="Times New Roman" w:hAnsi="Times New Roman" w:eastAsia="方正书宋简体" w:cs="Times New Roman"/>
                <w:color w:val="000000" w:themeColor="text1"/>
                <w:position w:val="1"/>
                <w:sz w:val="20"/>
                <w:szCs w:val="20"/>
                <w:highlight w:val="none"/>
                <w14:textFill>
                  <w14:solidFill>
                    <w14:schemeClr w14:val="tx1"/>
                  </w14:solidFill>
                </w14:textFill>
              </w:rPr>
              <w:tab/>
            </w:r>
            <w:r>
              <w:rPr>
                <w:rFonts w:hint="default" w:ascii="Times New Roman" w:hAnsi="Times New Roman" w:eastAsia="方正书宋简体" w:cs="Times New Roman"/>
                <w:color w:val="000000" w:themeColor="text1"/>
                <w:sz w:val="20"/>
                <w:szCs w:val="20"/>
                <w:highlight w:val="none"/>
                <w14:textFill>
                  <w14:solidFill>
                    <w14:schemeClr w14:val="tx1"/>
                  </w14:solidFill>
                </w14:textFill>
              </w:rPr>
              <w:t>年</w:t>
            </w:r>
            <w:r>
              <w:rPr>
                <w:rFonts w:hint="default" w:ascii="Times New Roman" w:hAnsi="Times New Roman" w:eastAsia="方正书宋简体" w:cs="Times New Roman"/>
                <w:color w:val="000000" w:themeColor="text1"/>
                <w:sz w:val="20"/>
                <w:szCs w:val="20"/>
                <w:highlight w:val="none"/>
                <w:lang w:val="en-US" w:eastAsia="zh-CN"/>
                <w14:textFill>
                  <w14:solidFill>
                    <w14:schemeClr w14:val="tx1"/>
                  </w14:solidFill>
                </w14:textFill>
              </w:rPr>
              <w:t xml:space="preserve">  </w:t>
            </w:r>
            <w:r>
              <w:rPr>
                <w:rFonts w:hint="default" w:ascii="Times New Roman" w:hAnsi="Times New Roman" w:eastAsia="方正书宋简体" w:cs="Times New Roman"/>
                <w:color w:val="000000" w:themeColor="text1"/>
                <w:sz w:val="20"/>
                <w:szCs w:val="20"/>
                <w:highlight w:val="none"/>
                <w14:textFill>
                  <w14:solidFill>
                    <w14:schemeClr w14:val="tx1"/>
                  </w14:solidFill>
                </w14:textFill>
              </w:rPr>
              <w:t>月</w:t>
            </w:r>
            <w:r>
              <w:rPr>
                <w:rFonts w:hint="default" w:ascii="Times New Roman" w:hAnsi="Times New Roman" w:eastAsia="方正书宋简体" w:cs="Times New Roman"/>
                <w:color w:val="000000" w:themeColor="text1"/>
                <w:sz w:val="20"/>
                <w:szCs w:val="20"/>
                <w:highlight w:val="none"/>
                <w:lang w:val="en-US" w:eastAsia="zh-CN"/>
                <w14:textFill>
                  <w14:solidFill>
                    <w14:schemeClr w14:val="tx1"/>
                  </w14:solidFill>
                </w14:textFill>
              </w:rPr>
              <w:t xml:space="preserve">   </w:t>
            </w:r>
            <w:r>
              <w:rPr>
                <w:rFonts w:hint="default" w:ascii="Times New Roman" w:hAnsi="Times New Roman" w:eastAsia="方正书宋简体" w:cs="Times New Roman"/>
                <w:color w:val="000000" w:themeColor="text1"/>
                <w:sz w:val="20"/>
                <w:szCs w:val="20"/>
                <w:highlight w:val="none"/>
                <w14:textFill>
                  <w14:solidFill>
                    <w14:schemeClr w14:val="tx1"/>
                  </w14:solidFill>
                </w14:textFill>
              </w:rPr>
              <w:t>日</w:t>
            </w:r>
          </w:p>
        </w:tc>
      </w:tr>
    </w:tbl>
    <w:p>
      <w:pPr>
        <w:pStyle w:val="5"/>
        <w:kinsoku w:val="0"/>
        <w:overflowPunct w:val="0"/>
        <w:spacing w:before="7"/>
        <w:ind w:left="0"/>
        <w:rPr>
          <w:rFonts w:hint="default" w:ascii="Times New Roman" w:hAnsi="Times New Roman" w:eastAsia="方正书宋简体" w:cs="Times New Roman"/>
          <w:color w:val="000000" w:themeColor="text1"/>
          <w:sz w:val="20"/>
          <w:szCs w:val="20"/>
          <w:highlight w:val="none"/>
          <w14:textFill>
            <w14:solidFill>
              <w14:schemeClr w14:val="tx1"/>
            </w14:solidFill>
          </w14:textFill>
        </w:rPr>
      </w:pPr>
    </w:p>
    <w:p>
      <w:pPr>
        <w:pStyle w:val="5"/>
        <w:keepNext w:val="0"/>
        <w:keepLines w:val="0"/>
        <w:pageBreakBefore w:val="0"/>
        <w:widowControl w:val="0"/>
        <w:kinsoku w:val="0"/>
        <w:wordWrap/>
        <w:overflowPunct w:val="0"/>
        <w:topLinePunct w:val="0"/>
        <w:autoSpaceDE w:val="0"/>
        <w:autoSpaceDN w:val="0"/>
        <w:bidi w:val="0"/>
        <w:adjustRightInd/>
        <w:snapToGrid/>
        <w:spacing w:line="240" w:lineRule="auto"/>
        <w:ind w:firstLine="400" w:firstLineChars="200"/>
        <w:textAlignment w:val="auto"/>
        <w:rPr>
          <w:rFonts w:hint="default" w:ascii="Times New Roman" w:hAnsi="Times New Roman" w:eastAsia="方正书宋简体" w:cs="Times New Roman"/>
          <w:color w:val="000000" w:themeColor="text1"/>
          <w:w w:val="95"/>
          <w:sz w:val="20"/>
          <w:szCs w:val="20"/>
          <w:highlight w:val="none"/>
          <w:lang w:eastAsia="zh-CN"/>
          <w14:textFill>
            <w14:solidFill>
              <w14:schemeClr w14:val="tx1"/>
            </w14:solidFill>
          </w14:textFill>
        </w:rPr>
      </w:pPr>
      <w:r>
        <w:rPr>
          <w:rFonts w:hint="default" w:ascii="Times New Roman" w:hAnsi="Times New Roman" w:eastAsia="方正书宋简体" w:cs="Times New Roman"/>
          <w:color w:val="000000" w:themeColor="text1"/>
          <w:sz w:val="20"/>
          <w:szCs w:val="20"/>
          <w:highlight w:val="none"/>
          <w14:textFill>
            <w14:solidFill>
              <w14:schemeClr w14:val="tx1"/>
            </w14:solidFill>
          </w14:textFill>
        </w:rPr>
        <w:t>注：</w:t>
      </w:r>
      <w:r>
        <w:rPr>
          <w:rFonts w:hint="default" w:ascii="Times New Roman" w:hAnsi="Times New Roman" w:eastAsia="方正书宋简体" w:cs="Times New Roman"/>
          <w:color w:val="000000" w:themeColor="text1"/>
          <w:sz w:val="20"/>
          <w:szCs w:val="20"/>
          <w:highlight w:val="none"/>
          <w:lang w:val="en-US" w:eastAsia="zh-CN"/>
          <w14:textFill>
            <w14:solidFill>
              <w14:schemeClr w14:val="tx1"/>
            </w14:solidFill>
          </w14:textFill>
        </w:rPr>
        <w:t>1.</w:t>
      </w:r>
      <w:r>
        <w:rPr>
          <w:rFonts w:hint="default" w:ascii="Times New Roman" w:hAnsi="Times New Roman" w:eastAsia="方正书宋简体" w:cs="Times New Roman"/>
          <w:color w:val="000000" w:themeColor="text1"/>
          <w:sz w:val="20"/>
          <w:szCs w:val="20"/>
          <w:highlight w:val="none"/>
          <w14:textFill>
            <w14:solidFill>
              <w14:schemeClr w14:val="tx1"/>
            </w14:solidFill>
          </w14:textFill>
        </w:rPr>
        <w:t>灵活就业人员无需单位盖章和填写单位编码</w:t>
      </w:r>
      <w:r>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t>，需</w:t>
      </w:r>
      <w:r>
        <w:rPr>
          <w:rFonts w:hint="default" w:ascii="Times New Roman" w:hAnsi="Times New Roman" w:eastAsia="方正书宋简体" w:cs="Times New Roman"/>
          <w:color w:val="000000" w:themeColor="text1"/>
          <w:sz w:val="20"/>
          <w:szCs w:val="20"/>
          <w:highlight w:val="none"/>
          <w14:textFill>
            <w14:solidFill>
              <w14:schemeClr w14:val="tx1"/>
            </w14:solidFill>
          </w14:textFill>
        </w:rPr>
        <w:t>要提供</w:t>
      </w:r>
      <w:r>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t>本人有效身份证件</w:t>
      </w:r>
      <w:r>
        <w:rPr>
          <w:rFonts w:hint="default" w:ascii="Times New Roman" w:hAnsi="Times New Roman" w:eastAsia="方正书宋简体" w:cs="Times New Roman"/>
          <w:color w:val="000000" w:themeColor="text1"/>
          <w:w w:val="95"/>
          <w:sz w:val="20"/>
          <w:szCs w:val="20"/>
          <w:highlight w:val="none"/>
          <w:lang w:eastAsia="zh-CN"/>
          <w14:textFill>
            <w14:solidFill>
              <w14:schemeClr w14:val="tx1"/>
            </w14:solidFill>
          </w14:textFill>
        </w:rPr>
        <w:t>；</w:t>
      </w:r>
    </w:p>
    <w:p>
      <w:pPr>
        <w:pStyle w:val="5"/>
        <w:keepNext w:val="0"/>
        <w:keepLines w:val="0"/>
        <w:pageBreakBefore w:val="0"/>
        <w:widowControl w:val="0"/>
        <w:numPr>
          <w:ilvl w:val="0"/>
          <w:numId w:val="0"/>
        </w:numPr>
        <w:kinsoku w:val="0"/>
        <w:wordWrap/>
        <w:overflowPunct w:val="0"/>
        <w:topLinePunct w:val="0"/>
        <w:bidi w:val="0"/>
        <w:adjustRightInd/>
        <w:snapToGrid/>
        <w:spacing w:line="240" w:lineRule="auto"/>
        <w:ind w:leftChars="200" w:right="0" w:rightChars="0" w:firstLine="400" w:firstLineChars="200"/>
        <w:textAlignment w:val="auto"/>
        <w:rPr>
          <w:rFonts w:hint="default" w:ascii="Times New Roman" w:hAnsi="Times New Roman" w:eastAsia="方正书宋简体" w:cs="Times New Roman"/>
          <w:color w:val="000000" w:themeColor="text1"/>
          <w:sz w:val="20"/>
          <w:szCs w:val="20"/>
          <w:highlight w:val="none"/>
          <w:lang w:val="en-US" w:eastAsia="zh-CN"/>
          <w14:textFill>
            <w14:solidFill>
              <w14:schemeClr w14:val="tx1"/>
            </w14:solidFill>
          </w14:textFill>
        </w:rPr>
      </w:pPr>
      <w:r>
        <w:rPr>
          <w:rFonts w:hint="default" w:ascii="Times New Roman" w:hAnsi="Times New Roman" w:eastAsia="方正书宋简体" w:cs="Times New Roman"/>
          <w:color w:val="000000" w:themeColor="text1"/>
          <w:sz w:val="20"/>
          <w:szCs w:val="20"/>
          <w:highlight w:val="none"/>
          <w:lang w:val="en-US" w:eastAsia="zh-CN"/>
          <w14:textFill>
            <w14:solidFill>
              <w14:schemeClr w14:val="tx1"/>
            </w14:solidFill>
          </w14:textFill>
        </w:rPr>
        <w:t>2.</w:t>
      </w:r>
      <w:r>
        <w:rPr>
          <w:rFonts w:hint="default" w:ascii="Times New Roman" w:hAnsi="Times New Roman" w:eastAsia="方正书宋简体" w:cs="Times New Roman"/>
          <w:color w:val="000000" w:themeColor="text1"/>
          <w:sz w:val="20"/>
          <w:szCs w:val="20"/>
          <w:highlight w:val="none"/>
          <w14:textFill>
            <w14:solidFill>
              <w14:schemeClr w14:val="tx1"/>
            </w14:solidFill>
          </w14:textFill>
        </w:rPr>
        <w:t>需提供退休审批材料的原件及复印件</w:t>
      </w:r>
      <w:r>
        <w:rPr>
          <w:rFonts w:hint="default" w:ascii="Times New Roman" w:hAnsi="Times New Roman" w:eastAsia="方正书宋简体" w:cs="Times New Roman"/>
          <w:color w:val="000000" w:themeColor="text1"/>
          <w:sz w:val="20"/>
          <w:szCs w:val="20"/>
          <w:highlight w:val="none"/>
          <w:lang w:eastAsia="zh-CN"/>
          <w14:textFill>
            <w14:solidFill>
              <w14:schemeClr w14:val="tx1"/>
            </w14:solidFill>
          </w14:textFill>
        </w:rPr>
        <w:t>；</w:t>
      </w:r>
    </w:p>
    <w:p>
      <w:pPr>
        <w:pStyle w:val="5"/>
        <w:keepNext w:val="0"/>
        <w:keepLines w:val="0"/>
        <w:pageBreakBefore w:val="0"/>
        <w:widowControl w:val="0"/>
        <w:numPr>
          <w:ilvl w:val="0"/>
          <w:numId w:val="0"/>
        </w:numPr>
        <w:kinsoku w:val="0"/>
        <w:wordWrap/>
        <w:overflowPunct w:val="0"/>
        <w:topLinePunct w:val="0"/>
        <w:bidi w:val="0"/>
        <w:adjustRightInd/>
        <w:snapToGrid/>
        <w:spacing w:line="240" w:lineRule="auto"/>
        <w:ind w:leftChars="200" w:right="0" w:rightChars="0" w:firstLine="400" w:firstLineChars="200"/>
        <w:textAlignment w:val="auto"/>
        <w:rPr>
          <w:rFonts w:hint="default" w:ascii="Times New Roman" w:hAnsi="Times New Roman" w:eastAsia="方正书宋简体" w:cs="Times New Roman"/>
          <w:color w:val="000000" w:themeColor="text1"/>
          <w:sz w:val="20"/>
          <w:szCs w:val="20"/>
          <w:highlight w:val="none"/>
          <w:lang w:val="en-US" w:eastAsia="zh-CN"/>
          <w14:textFill>
            <w14:solidFill>
              <w14:schemeClr w14:val="tx1"/>
            </w14:solidFill>
          </w14:textFill>
        </w:rPr>
      </w:pPr>
      <w:r>
        <w:rPr>
          <w:rFonts w:hint="default" w:ascii="Times New Roman" w:hAnsi="Times New Roman" w:eastAsia="方正书宋简体" w:cs="Times New Roman"/>
          <w:color w:val="000000" w:themeColor="text1"/>
          <w:sz w:val="20"/>
          <w:szCs w:val="20"/>
          <w:highlight w:val="none"/>
          <w:lang w:val="en-US" w:eastAsia="zh-CN"/>
          <w14:textFill>
            <w14:solidFill>
              <w14:schemeClr w14:val="tx1"/>
            </w14:solidFill>
          </w14:textFill>
        </w:rPr>
        <w:t>3.退休类型填“正常退休”或“提前退休”；</w:t>
      </w:r>
    </w:p>
    <w:p>
      <w:pPr>
        <w:keepNext w:val="0"/>
        <w:keepLines w:val="0"/>
        <w:pageBreakBefore w:val="0"/>
        <w:widowControl w:val="0"/>
        <w:kinsoku/>
        <w:wordWrap/>
        <w:overflowPunct/>
        <w:topLinePunct w:val="0"/>
        <w:autoSpaceDE/>
        <w:autoSpaceDN/>
        <w:bidi w:val="0"/>
        <w:adjustRightInd/>
        <w:snapToGrid/>
        <w:spacing w:line="240" w:lineRule="auto"/>
        <w:ind w:firstLine="818" w:firstLineChars="409"/>
        <w:textAlignment w:val="auto"/>
        <w:rPr>
          <w:rFonts w:hint="default" w:ascii="Times New Roman" w:hAnsi="Times New Roman" w:eastAsia="黑体" w:cs="Times New Roman"/>
          <w:color w:val="000000" w:themeColor="text1"/>
          <w:sz w:val="32"/>
          <w:szCs w:val="32"/>
          <w14:textFill>
            <w14:solidFill>
              <w14:schemeClr w14:val="tx1"/>
            </w14:solidFill>
          </w14:textFill>
        </w:rPr>
        <w:sectPr>
          <w:pgSz w:w="16838" w:h="11906" w:orient="landscape"/>
          <w:pgMar w:top="1440" w:right="1080" w:bottom="1440" w:left="1080" w:header="851" w:footer="992" w:gutter="0"/>
          <w:pgNumType w:fmt="numberInDash"/>
          <w:cols w:space="720" w:num="1"/>
          <w:docGrid w:type="lines" w:linePitch="312" w:charSpace="0"/>
        </w:sectPr>
      </w:pPr>
      <w:r>
        <w:rPr>
          <w:rFonts w:hint="default" w:ascii="Times New Roman" w:hAnsi="Times New Roman" w:eastAsia="方正书宋简体" w:cs="Times New Roman"/>
          <w:color w:val="000000" w:themeColor="text1"/>
          <w:sz w:val="20"/>
          <w:szCs w:val="20"/>
          <w:highlight w:val="none"/>
          <w:lang w:val="en-US" w:eastAsia="zh-CN"/>
          <w14:textFill>
            <w14:solidFill>
              <w14:schemeClr w14:val="tx1"/>
            </w14:solidFill>
          </w14:textFill>
        </w:rPr>
        <w:t>4.人员身份填“干部”或“工人”。</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bookmarkStart w:id="15" w:name="_Toc587835361_WPSOffice_Level2"/>
      <w:r>
        <w:rPr>
          <w:rFonts w:hint="default" w:ascii="Times New Roman" w:hAnsi="Times New Roman" w:eastAsia="黑体" w:cs="Times New Roman"/>
          <w:color w:val="000000" w:themeColor="text1"/>
          <w:sz w:val="32"/>
          <w:szCs w:val="32"/>
          <w14:textFill>
            <w14:solidFill>
              <w14:schemeClr w14:val="tx1"/>
            </w14:solidFill>
          </w14:textFill>
        </w:rPr>
        <w:t>三、城乡居民参保登记</w:t>
      </w:r>
      <w:bookmarkEnd w:id="15"/>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70" w:lineRule="exact"/>
        <w:ind w:firstLine="640" w:firstLineChars="200"/>
        <w:jc w:val="both"/>
        <w:textAlignment w:val="auto"/>
        <w:rPr>
          <w:rFonts w:hint="default" w:ascii="Times New Roman" w:hAnsi="Times New Roman" w:eastAsia="仿宋_GB2312" w:cs="Times New Roman"/>
          <w:color w:val="000000" w:themeColor="text1"/>
          <w:sz w:val="32"/>
          <w:szCs w:val="32"/>
          <w:lang w:eastAsia="zh-CN" w:bidi="ar"/>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（一）</w:t>
      </w:r>
      <w:r>
        <w:rPr>
          <w:rFonts w:hint="default" w:ascii="Times New Roman" w:hAnsi="Times New Roman" w:eastAsia="楷体_GB2312" w:cs="Times New Roman"/>
          <w:color w:val="000000" w:themeColor="text1"/>
          <w:sz w:val="32"/>
          <w:szCs w:val="32"/>
          <w14:textFill>
            <w14:solidFill>
              <w14:schemeClr w14:val="tx1"/>
            </w14:solidFill>
          </w14:textFill>
        </w:rPr>
        <w:t>事项名称：</w:t>
      </w:r>
      <w:r>
        <w:rPr>
          <w:rFonts w:hint="default" w:ascii="Times New Roman" w:hAnsi="Times New Roman" w:eastAsia="仿宋_GB2312" w:cs="Times New Roman"/>
          <w:color w:val="000000" w:themeColor="text1"/>
          <w:sz w:val="32"/>
          <w:szCs w:val="32"/>
          <w:lang w:bidi="ar"/>
          <w14:textFill>
            <w14:solidFill>
              <w14:schemeClr w14:val="tx1"/>
            </w14:solidFill>
          </w14:textFill>
        </w:rPr>
        <w:t>城乡居民参保登记</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（含新增、中止、终止、恢复等业务）。</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70" w:lineRule="exact"/>
        <w:ind w:firstLine="640" w:firstLineChars="200"/>
        <w:jc w:val="both"/>
        <w:textAlignment w:val="auto"/>
        <w:rPr>
          <w:rFonts w:hint="default" w:ascii="Times New Roman" w:hAnsi="Times New Roman" w:eastAsia="仿宋_GB2312" w:cs="Times New Roman"/>
          <w:color w:val="000000" w:themeColor="text1"/>
          <w:sz w:val="32"/>
          <w:szCs w:val="32"/>
          <w:lang w:bidi="ar"/>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（二）</w:t>
      </w:r>
      <w:r>
        <w:rPr>
          <w:rFonts w:hint="default" w:ascii="Times New Roman" w:hAnsi="Times New Roman" w:eastAsia="楷体_GB2312" w:cs="Times New Roman"/>
          <w:color w:val="000000" w:themeColor="text1"/>
          <w:sz w:val="32"/>
          <w:szCs w:val="32"/>
          <w14:textFill>
            <w14:solidFill>
              <w14:schemeClr w14:val="tx1"/>
            </w14:solidFill>
          </w14:textFill>
        </w:rPr>
        <w:t>受理单位：</w:t>
      </w:r>
      <w:r>
        <w:rPr>
          <w:rFonts w:hint="default" w:ascii="Times New Roman" w:hAnsi="Times New Roman" w:eastAsia="仿宋_GB2312" w:cs="Times New Roman"/>
          <w:color w:val="000000" w:themeColor="text1"/>
          <w:sz w:val="32"/>
          <w:szCs w:val="32"/>
          <w:lang w:bidi="ar"/>
          <w14:textFill>
            <w14:solidFill>
              <w14:schemeClr w14:val="tx1"/>
            </w14:solidFill>
          </w14:textFill>
        </w:rPr>
        <w:t>乡镇人民政府</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bidi="ar"/>
          <w14:textFill>
            <w14:solidFill>
              <w14:schemeClr w14:val="tx1"/>
            </w14:solidFill>
          </w14:textFill>
        </w:rPr>
        <w:t>街道办事处</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bidi="ar"/>
          <w14:textFill>
            <w14:solidFill>
              <w14:schemeClr w14:val="tx1"/>
            </w14:solidFill>
          </w14:textFill>
        </w:rPr>
        <w:t>村（社区）、大中专院校</w:t>
      </w:r>
      <w:r>
        <w:rPr>
          <w:rFonts w:hint="default" w:ascii="Times New Roman" w:hAnsi="Times New Roman" w:eastAsia="仿宋_GB2312" w:cs="Times New Roman"/>
          <w:color w:val="000000" w:themeColor="text1"/>
          <w:sz w:val="32"/>
          <w:szCs w:val="32"/>
          <w:lang w:bidi="ar"/>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70" w:lineRule="exact"/>
        <w:ind w:firstLine="640" w:firstLineChars="200"/>
        <w:jc w:val="both"/>
        <w:textAlignment w:val="auto"/>
        <w:rPr>
          <w:rFonts w:hint="default" w:ascii="Times New Roman" w:hAnsi="Times New Roman" w:eastAsia="仿宋_GB2312" w:cs="Times New Roman"/>
          <w:color w:val="000000" w:themeColor="text1"/>
          <w:sz w:val="32"/>
          <w:szCs w:val="32"/>
          <w:u w:val="none"/>
          <w:lang w:bidi="ar"/>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（三）</w:t>
      </w:r>
      <w:r>
        <w:rPr>
          <w:rFonts w:hint="default" w:ascii="Times New Roman" w:hAnsi="Times New Roman" w:eastAsia="楷体_GB2312" w:cs="Times New Roman"/>
          <w:color w:val="000000" w:themeColor="text1"/>
          <w:sz w:val="32"/>
          <w:szCs w:val="32"/>
          <w14:textFill>
            <w14:solidFill>
              <w14:schemeClr w14:val="tx1"/>
            </w14:solidFill>
          </w14:textFill>
        </w:rPr>
        <w:t>服务对象：</w:t>
      </w:r>
      <w:r>
        <w:rPr>
          <w:rFonts w:hint="default" w:ascii="Times New Roman" w:hAnsi="Times New Roman" w:eastAsia="仿宋_GB2312" w:cs="Times New Roman"/>
          <w:color w:val="000000" w:themeColor="text1"/>
          <w:sz w:val="32"/>
          <w:szCs w:val="32"/>
          <w:u w:val="none"/>
          <w:lang w:bidi="ar"/>
          <w14:textFill>
            <w14:solidFill>
              <w14:schemeClr w14:val="tx1"/>
            </w14:solidFill>
          </w14:textFill>
        </w:rPr>
        <w:t>除职工基本医疗保险应参保人员以及按国家规定享有其他保障的人员以外，其他所有城乡居民均属居民医保制度覆盖范围。具</w:t>
      </w:r>
      <w:r>
        <w:rPr>
          <w:rFonts w:hint="default" w:ascii="Times New Roman" w:hAnsi="Times New Roman" w:eastAsia="仿宋_GB2312" w:cs="Times New Roman"/>
          <w:color w:val="000000" w:themeColor="text1"/>
          <w:spacing w:val="-6"/>
          <w:sz w:val="32"/>
          <w:szCs w:val="32"/>
          <w:u w:val="none"/>
          <w:lang w:bidi="ar"/>
          <w14:textFill>
            <w14:solidFill>
              <w14:schemeClr w14:val="tx1"/>
            </w14:solidFill>
          </w14:textFill>
        </w:rPr>
        <w:t>体包括农村居民、城镇非从业居民，在校学生及学龄前儿童，社区矫正对象，在我省居住且办理了居住证的未就业港澳台居民，在</w:t>
      </w:r>
      <w:r>
        <w:rPr>
          <w:rFonts w:hint="default" w:ascii="Times New Roman" w:hAnsi="Times New Roman" w:eastAsia="仿宋_GB2312" w:cs="Times New Roman"/>
          <w:color w:val="000000" w:themeColor="text1"/>
          <w:sz w:val="32"/>
          <w:szCs w:val="32"/>
          <w:u w:val="none"/>
          <w:lang w:bidi="ar"/>
          <w14:textFill>
            <w14:solidFill>
              <w14:schemeClr w14:val="tx1"/>
            </w14:solidFill>
          </w14:textFill>
        </w:rPr>
        <w:t>我省就读的港澳台大学生、外国国籍留学生，在我省永久居留的未就业的外国人，以及国家规定的其他人员</w:t>
      </w:r>
      <w:r>
        <w:rPr>
          <w:rFonts w:hint="default" w:ascii="Times New Roman" w:hAnsi="Times New Roman" w:eastAsia="仿宋_GB2312" w:cs="Times New Roman"/>
          <w:color w:val="000000" w:themeColor="text1"/>
          <w:sz w:val="32"/>
          <w:szCs w:val="32"/>
          <w:u w:val="none"/>
          <w:lang w:eastAsia="zh-CN" w:bidi="ar"/>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70"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（四）</w:t>
      </w:r>
      <w:r>
        <w:rPr>
          <w:rFonts w:hint="default" w:ascii="Times New Roman" w:hAnsi="Times New Roman" w:eastAsia="楷体_GB2312" w:cs="Times New Roman"/>
          <w:color w:val="000000" w:themeColor="text1"/>
          <w:sz w:val="32"/>
          <w:szCs w:val="32"/>
          <w14:textFill>
            <w14:solidFill>
              <w14:schemeClr w14:val="tx1"/>
            </w14:solidFill>
          </w14:textFill>
        </w:rPr>
        <w:t>办理渠道：</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7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现场办理：各统筹区医保经办机构公布经办服务大厅办理地址、各乡镇（街道）政务服务大厅、各村（社区）便民服务中心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bidi="ar"/>
          <w14:textFill>
            <w14:solidFill>
              <w14:schemeClr w14:val="tx1"/>
            </w14:solidFill>
          </w14:textFill>
        </w:rPr>
        <w:t>大中专院校</w:t>
      </w:r>
      <w:r>
        <w:rPr>
          <w:rFonts w:hint="default" w:ascii="Times New Roman" w:hAnsi="Times New Roman" w:eastAsia="仿宋_GB2312" w:cs="Times New Roman"/>
          <w:color w:val="000000" w:themeColor="text1"/>
          <w:sz w:val="32"/>
          <w:szCs w:val="32"/>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70"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线上办理：各统筹区医保经办机构向社会公布的网站、湖南省医疗保障网上服务大厅、</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湖南省政务服务平台、</w:t>
      </w:r>
      <w:r>
        <w:rPr>
          <w:rFonts w:hint="default" w:ascii="Times New Roman" w:hAnsi="Times New Roman" w:eastAsia="仿宋_GB2312" w:cs="Times New Roman"/>
          <w:color w:val="000000" w:themeColor="text1"/>
          <w:sz w:val="32"/>
          <w:szCs w:val="32"/>
          <w14:textFill>
            <w14:solidFill>
              <w14:schemeClr w14:val="tx1"/>
            </w14:solidFill>
          </w14:textFill>
        </w:rPr>
        <w:t>“湘医保”APP</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或</w:t>
      </w:r>
      <w:r>
        <w:rPr>
          <w:rFonts w:hint="default" w:ascii="Times New Roman" w:hAnsi="Times New Roman" w:eastAsia="仿宋_GB2312" w:cs="Times New Roman"/>
          <w:color w:val="000000" w:themeColor="text1"/>
          <w:sz w:val="32"/>
          <w:szCs w:val="32"/>
          <w14:textFill>
            <w14:solidFill>
              <w14:schemeClr w14:val="tx1"/>
            </w14:solidFill>
          </w14:textFill>
        </w:rPr>
        <w:t>微信公众号、</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“湘易办”</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APP</w:t>
      </w:r>
      <w:r>
        <w:rPr>
          <w:rFonts w:hint="default" w:ascii="Times New Roman" w:hAnsi="Times New Roman" w:eastAsia="仿宋_GB2312" w:cs="Times New Roman"/>
          <w:color w:val="000000" w:themeColor="text1"/>
          <w:sz w:val="32"/>
          <w:szCs w:val="32"/>
          <w14:textFill>
            <w14:solidFill>
              <w14:schemeClr w14:val="tx1"/>
            </w14:solidFill>
          </w14:textFill>
        </w:rPr>
        <w:t>等。</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70"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（五）</w:t>
      </w:r>
      <w:r>
        <w:rPr>
          <w:rFonts w:hint="default" w:ascii="Times New Roman" w:hAnsi="Times New Roman" w:eastAsia="楷体_GB2312" w:cs="Times New Roman"/>
          <w:color w:val="000000" w:themeColor="text1"/>
          <w:sz w:val="32"/>
          <w:szCs w:val="32"/>
          <w14:textFill>
            <w14:solidFill>
              <w14:schemeClr w14:val="tx1"/>
            </w14:solidFill>
          </w14:textFill>
        </w:rPr>
        <w:t>办理流程：</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70" w:lineRule="exact"/>
        <w:ind w:firstLine="640" w:firstLineChars="200"/>
        <w:jc w:val="both"/>
        <w:textAlignment w:val="auto"/>
        <w:rPr>
          <w:rFonts w:hint="default" w:ascii="Times New Roman" w:hAnsi="Times New Roman" w:eastAsia="仿宋_GB2312" w:cs="Times New Roman"/>
          <w:color w:val="000000" w:themeColor="text1"/>
          <w:sz w:val="32"/>
          <w:szCs w:val="32"/>
          <w:lang w:bidi="ar"/>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bidi="ar"/>
          <w14:textFill>
            <w14:solidFill>
              <w14:schemeClr w14:val="tx1"/>
            </w14:solidFill>
          </w14:textFill>
        </w:rPr>
        <w:t>1.</w:t>
      </w:r>
      <w:r>
        <w:rPr>
          <w:rFonts w:hint="default" w:ascii="Times New Roman" w:hAnsi="Times New Roman" w:eastAsia="仿宋_GB2312" w:cs="Times New Roman"/>
          <w:color w:val="000000" w:themeColor="text1"/>
          <w:sz w:val="32"/>
          <w:szCs w:val="32"/>
          <w:lang w:bidi="ar"/>
          <w14:textFill>
            <w14:solidFill>
              <w14:schemeClr w14:val="tx1"/>
            </w14:solidFill>
          </w14:textFill>
        </w:rPr>
        <w:t>申请。申请人向乡镇人民政府</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bidi="ar"/>
          <w14:textFill>
            <w14:solidFill>
              <w14:schemeClr w14:val="tx1"/>
            </w14:solidFill>
          </w14:textFill>
        </w:rPr>
        <w:t>街道办事处</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bidi="ar"/>
          <w14:textFill>
            <w14:solidFill>
              <w14:schemeClr w14:val="tx1"/>
            </w14:solidFill>
          </w14:textFill>
        </w:rPr>
        <w:t>村（社区）</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bidi="ar"/>
          <w14:textFill>
            <w14:solidFill>
              <w14:schemeClr w14:val="tx1"/>
            </w14:solidFill>
          </w14:textFill>
        </w:rPr>
        <w:t>大中专院校</w:t>
      </w:r>
      <w:r>
        <w:rPr>
          <w:rFonts w:hint="default" w:ascii="Times New Roman" w:hAnsi="Times New Roman" w:eastAsia="仿宋_GB2312" w:cs="Times New Roman"/>
          <w:color w:val="000000" w:themeColor="text1"/>
          <w:sz w:val="32"/>
          <w:szCs w:val="32"/>
          <w:lang w:bidi="ar"/>
          <w14:textFill>
            <w14:solidFill>
              <w14:schemeClr w14:val="tx1"/>
            </w14:solidFill>
          </w14:textFill>
        </w:rPr>
        <w:t>提交相关资料（有效身份证件和《湖南省城乡居民基本医疗保险参保登记表》），申请办理城乡居民参保登记。大中专院校学生（含新生）以学校为单位在学校所在地整体参保，由学校代收代缴居民医保费，统一办理参保登记手续</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bidi="ar"/>
          <w14:textFill>
            <w14:solidFill>
              <w14:schemeClr w14:val="tx1"/>
            </w14:solidFill>
          </w14:textFill>
        </w:rPr>
        <w:t>并</w:t>
      </w:r>
      <w:r>
        <w:rPr>
          <w:rFonts w:hint="default" w:ascii="Times New Roman" w:hAnsi="Times New Roman" w:eastAsia="仿宋_GB2312" w:cs="Times New Roman"/>
          <w:color w:val="000000" w:themeColor="text1"/>
          <w:sz w:val="32"/>
          <w:szCs w:val="32"/>
          <w:lang w:bidi="ar"/>
          <w14:textFill>
            <w14:solidFill>
              <w14:schemeClr w14:val="tx1"/>
            </w14:solidFill>
          </w14:textFill>
        </w:rPr>
        <w:t>上报《湖南省城乡居民基本医疗保险参保登记汇总表》（加盖学校公章）。</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宋体" w:cs="Times New Roman"/>
          <w:color w:val="000000" w:themeColor="text1"/>
          <w:kern w:val="0"/>
          <w:sz w:val="32"/>
          <w:szCs w:val="32"/>
          <w:lang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2.</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受理。</w:t>
      </w:r>
      <w:r>
        <w:rPr>
          <w:rFonts w:hint="default" w:ascii="Times New Roman" w:hAnsi="Times New Roman" w:eastAsia="仿宋_GB2312" w:cs="Times New Roman"/>
          <w:color w:val="000000" w:themeColor="text1"/>
          <w:sz w:val="32"/>
          <w:szCs w:val="32"/>
          <w:lang w:bidi="ar"/>
          <w14:textFill>
            <w14:solidFill>
              <w14:schemeClr w14:val="tx1"/>
            </w14:solidFill>
          </w14:textFill>
        </w:rPr>
        <w:t>乡镇人民政府</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bidi="ar"/>
          <w14:textFill>
            <w14:solidFill>
              <w14:schemeClr w14:val="tx1"/>
            </w14:solidFill>
          </w14:textFill>
        </w:rPr>
        <w:t>街道办事处</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bidi="ar"/>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bidi="ar"/>
          <w14:textFill>
            <w14:solidFill>
              <w14:schemeClr w14:val="tx1"/>
            </w14:solidFill>
          </w14:textFill>
        </w:rPr>
        <w:t>村</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bidi="ar"/>
          <w14:textFill>
            <w14:solidFill>
              <w14:schemeClr w14:val="tx1"/>
            </w14:solidFill>
          </w14:textFill>
        </w:rPr>
        <w:t>社区</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工作人员受理申请人提交的申请材料，确认其是否属于受理范围、材料是否齐全。属于受理范围且材料齐全的当场受理，材料不全的一次性告知需补齐的材料并重新提交；不予受理的应告知理由。</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3.</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办结。</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70" w:lineRule="exact"/>
        <w:ind w:firstLine="640" w:firstLineChars="20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（六）</w:t>
      </w:r>
      <w:r>
        <w:rPr>
          <w:rFonts w:hint="default" w:ascii="Times New Roman" w:hAnsi="Times New Roman" w:eastAsia="楷体_GB2312" w:cs="Times New Roman"/>
          <w:color w:val="000000" w:themeColor="text1"/>
          <w:sz w:val="32"/>
          <w:szCs w:val="32"/>
          <w14:textFill>
            <w14:solidFill>
              <w14:schemeClr w14:val="tx1"/>
            </w14:solidFill>
          </w14:textFill>
        </w:rPr>
        <w:t>办理材料：</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bookmarkStart w:id="16" w:name="_Toc1169965155_WPSOffice_Level3"/>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1.</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有效身份证件；</w:t>
      </w:r>
      <w:bookmarkEnd w:id="16"/>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bookmarkStart w:id="17" w:name="_Toc587835361_WPSOffice_Level3"/>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2.</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《湖南省城乡居民基本医疗保险参保登记表》</w:t>
      </w:r>
      <w:r>
        <w:rPr>
          <w:rFonts w:hint="default" w:ascii="Times New Roman" w:hAnsi="Times New Roman" w:eastAsia="仿宋_GB2312" w:cs="Times New Roman"/>
          <w:color w:val="000000" w:themeColor="text1"/>
          <w:kern w:val="0"/>
          <w:sz w:val="32"/>
          <w:szCs w:val="32"/>
          <w:lang w:eastAsia="zh-CN" w:bidi="ar"/>
          <w14:textFill>
            <w14:solidFill>
              <w14:schemeClr w14:val="tx1"/>
            </w14:solidFill>
          </w14:textFill>
        </w:rPr>
        <w:t>（表</w:t>
      </w: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5</w:t>
      </w:r>
      <w:r>
        <w:rPr>
          <w:rFonts w:hint="default" w:ascii="Times New Roman" w:hAnsi="Times New Roman" w:eastAsia="仿宋_GB2312" w:cs="Times New Roman"/>
          <w:color w:val="000000" w:themeColor="text1"/>
          <w:kern w:val="0"/>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w:t>
      </w:r>
      <w:bookmarkEnd w:id="17"/>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备注：在校学生由所在学校统一上报《湖南省城乡居民基本医疗保险参保登记汇总表》（加盖学校公章）</w:t>
      </w:r>
      <w:r>
        <w:rPr>
          <w:rFonts w:hint="default" w:ascii="Times New Roman" w:hAnsi="Times New Roman" w:eastAsia="仿宋_GB2312" w:cs="Times New Roman"/>
          <w:color w:val="000000" w:themeColor="text1"/>
          <w:kern w:val="0"/>
          <w:sz w:val="32"/>
          <w:szCs w:val="32"/>
          <w:lang w:eastAsia="zh-CN" w:bidi="ar"/>
          <w14:textFill>
            <w14:solidFill>
              <w14:schemeClr w14:val="tx1"/>
            </w14:solidFill>
          </w14:textFill>
        </w:rPr>
        <w:t>（表</w:t>
      </w: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6</w:t>
      </w:r>
      <w:r>
        <w:rPr>
          <w:rFonts w:hint="default" w:ascii="Times New Roman" w:hAnsi="Times New Roman" w:eastAsia="仿宋_GB2312" w:cs="Times New Roman"/>
          <w:color w:val="000000" w:themeColor="text1"/>
          <w:kern w:val="0"/>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jc w:val="both"/>
        <w:textAlignment w:val="auto"/>
        <w:rPr>
          <w:rFonts w:hint="default" w:ascii="Times New Roman" w:hAnsi="Times New Roman" w:eastAsia="宋体" w:cs="Times New Roman"/>
          <w:color w:val="000000" w:themeColor="text1"/>
          <w:kern w:val="0"/>
          <w:sz w:val="32"/>
          <w:szCs w:val="32"/>
          <w:lang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eastAsia="zh-CN" w:bidi="ar"/>
          <w14:textFill>
            <w14:solidFill>
              <w14:schemeClr w14:val="tx1"/>
            </w14:solidFill>
          </w14:textFill>
        </w:rPr>
        <w:t>备注：个人出现国家规定的停止享受医保待遇的情形后，待遇享受人员或者其亲属应当自相关情形发生之日起20个工作日内告知医保经办机构。</w:t>
      </w:r>
      <w:r>
        <w:rPr>
          <w:rFonts w:hint="default" w:ascii="Times New Roman" w:hAnsi="Times New Roman" w:cs="Times New Roman"/>
          <w:color w:val="000000" w:themeColor="text1"/>
          <w:kern w:val="0"/>
          <w:sz w:val="32"/>
          <w:szCs w:val="32"/>
          <w:lang w:bidi="ar"/>
          <w14:textFill>
            <w14:solidFill>
              <w14:schemeClr w14:val="tx1"/>
            </w14:solidFill>
          </w14:textFill>
        </w:rPr>
        <w:t xml:space="preserve">      </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70" w:lineRule="exact"/>
        <w:ind w:firstLine="640" w:firstLineChars="200"/>
        <w:jc w:val="both"/>
        <w:textAlignment w:val="auto"/>
        <w:rPr>
          <w:rFonts w:hint="default" w:ascii="Times New Roman" w:hAnsi="Times New Roman" w:eastAsia="宋体"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（七）</w:t>
      </w:r>
      <w:r>
        <w:rPr>
          <w:rFonts w:hint="default" w:ascii="Times New Roman" w:hAnsi="Times New Roman" w:eastAsia="楷体_GB2312" w:cs="Times New Roman"/>
          <w:color w:val="000000" w:themeColor="text1"/>
          <w:sz w:val="32"/>
          <w:szCs w:val="32"/>
          <w14:textFill>
            <w14:solidFill>
              <w14:schemeClr w14:val="tx1"/>
            </w14:solidFill>
          </w14:textFill>
        </w:rPr>
        <w:t>办理时限：</w:t>
      </w:r>
      <w:r>
        <w:rPr>
          <w:rFonts w:hint="default" w:ascii="Times New Roman" w:hAnsi="Times New Roman" w:eastAsia="仿宋_GB2312" w:cs="Times New Roman"/>
          <w:color w:val="000000" w:themeColor="text1"/>
          <w:sz w:val="32"/>
          <w:szCs w:val="32"/>
          <w:lang w:bidi="ar"/>
          <w14:textFill>
            <w14:solidFill>
              <w14:schemeClr w14:val="tx1"/>
            </w14:solidFill>
          </w14:textFill>
        </w:rPr>
        <w:t>即时办结。</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70"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（八）</w:t>
      </w:r>
      <w:r>
        <w:rPr>
          <w:rFonts w:hint="default" w:ascii="Times New Roman" w:hAnsi="Times New Roman" w:eastAsia="楷体_GB2312" w:cs="Times New Roman"/>
          <w:color w:val="000000" w:themeColor="text1"/>
          <w:sz w:val="32"/>
          <w:szCs w:val="32"/>
          <w14:textFill>
            <w14:solidFill>
              <w14:schemeClr w14:val="tx1"/>
            </w14:solidFill>
          </w14:textFill>
        </w:rPr>
        <w:t>查询方式：</w:t>
      </w:r>
      <w:r>
        <w:rPr>
          <w:rFonts w:hint="default" w:ascii="Times New Roman" w:hAnsi="Times New Roman" w:eastAsia="仿宋_GB2312" w:cs="Times New Roman"/>
          <w:color w:val="000000" w:themeColor="text1"/>
          <w:sz w:val="32"/>
          <w:szCs w:val="32"/>
          <w14:textFill>
            <w14:solidFill>
              <w14:schemeClr w14:val="tx1"/>
            </w14:solidFill>
          </w14:textFill>
        </w:rPr>
        <w:t>现场查询、线上查询（各统筹区医保经办机构公布电话、门户网站、</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手机</w:t>
      </w:r>
      <w:r>
        <w:rPr>
          <w:rFonts w:hint="default" w:ascii="Times New Roman" w:hAnsi="Times New Roman" w:eastAsia="仿宋_GB2312" w:cs="Times New Roman"/>
          <w:color w:val="000000" w:themeColor="text1"/>
          <w:sz w:val="32"/>
          <w:szCs w:val="32"/>
          <w14:textFill>
            <w14:solidFill>
              <w14:schemeClr w14:val="tx1"/>
            </w14:solidFill>
          </w14:textFill>
        </w:rPr>
        <w:t>APP</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或</w:t>
      </w:r>
      <w:r>
        <w:rPr>
          <w:rFonts w:hint="default" w:ascii="Times New Roman" w:hAnsi="Times New Roman" w:eastAsia="仿宋_GB2312" w:cs="Times New Roman"/>
          <w:color w:val="000000" w:themeColor="text1"/>
          <w:sz w:val="32"/>
          <w:szCs w:val="32"/>
          <w14:textFill>
            <w14:solidFill>
              <w14:schemeClr w14:val="tx1"/>
            </w14:solidFill>
          </w14:textFill>
        </w:rPr>
        <w:t>微信公众号等）。</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70" w:lineRule="exact"/>
        <w:ind w:firstLine="640" w:firstLineChars="200"/>
        <w:jc w:val="both"/>
        <w:textAlignment w:val="auto"/>
        <w:rPr>
          <w:rFonts w:hint="default" w:ascii="Times New Roman" w:hAnsi="Times New Roman" w:eastAsia="宋体" w:cs="Times New Roman"/>
          <w:b/>
          <w:bCs/>
          <w:color w:val="000000" w:themeColor="text1"/>
          <w:spacing w:val="-1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（九）</w:t>
      </w:r>
      <w:r>
        <w:rPr>
          <w:rFonts w:hint="default" w:ascii="Times New Roman" w:hAnsi="Times New Roman" w:eastAsia="楷体_GB2312" w:cs="Times New Roman"/>
          <w:color w:val="000000" w:themeColor="text1"/>
          <w:sz w:val="32"/>
          <w:szCs w:val="32"/>
          <w14:textFill>
            <w14:solidFill>
              <w14:schemeClr w14:val="tx1"/>
            </w14:solidFill>
          </w14:textFill>
        </w:rPr>
        <w:t>监督电话：</w:t>
      </w:r>
      <w:r>
        <w:rPr>
          <w:rFonts w:hint="default" w:ascii="Times New Roman" w:hAnsi="Times New Roman" w:eastAsia="仿宋_GB2312" w:cs="Times New Roman"/>
          <w:color w:val="000000" w:themeColor="text1"/>
          <w:spacing w:val="-11"/>
          <w:sz w:val="32"/>
          <w:szCs w:val="32"/>
          <w14:textFill>
            <w14:solidFill>
              <w14:schemeClr w14:val="tx1"/>
            </w14:solidFill>
          </w14:textFill>
        </w:rPr>
        <w:t>各统筹区医保经办机构向社会公布监督电话。</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70" w:lineRule="exact"/>
        <w:ind w:firstLine="640" w:firstLineChars="200"/>
        <w:jc w:val="both"/>
        <w:textAlignment w:val="auto"/>
        <w:rPr>
          <w:rFonts w:hint="default" w:ascii="Times New Roman" w:hAnsi="Times New Roman" w:eastAsia="黑体" w:cs="Times New Roman"/>
          <w:color w:val="000000" w:themeColor="text1"/>
          <w:sz w:val="44"/>
          <w:szCs w:val="44"/>
          <w:lang w:bidi="ar"/>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（十）</w:t>
      </w:r>
      <w:r>
        <w:rPr>
          <w:rFonts w:hint="default" w:ascii="Times New Roman" w:hAnsi="Times New Roman" w:eastAsia="楷体_GB2312" w:cs="Times New Roman"/>
          <w:color w:val="000000" w:themeColor="text1"/>
          <w:sz w:val="32"/>
          <w:szCs w:val="32"/>
          <w14:textFill>
            <w14:solidFill>
              <w14:schemeClr w14:val="tx1"/>
            </w14:solidFill>
          </w14:textFill>
        </w:rPr>
        <w:t>评价渠道：</w:t>
      </w:r>
      <w:r>
        <w:rPr>
          <w:rFonts w:hint="default" w:ascii="Times New Roman" w:hAnsi="Times New Roman" w:eastAsia="仿宋_GB2312" w:cs="Times New Roman"/>
          <w:color w:val="000000" w:themeColor="text1"/>
          <w:sz w:val="32"/>
          <w:szCs w:val="32"/>
          <w14:textFill>
            <w14:solidFill>
              <w14:schemeClr w14:val="tx1"/>
            </w14:solidFill>
          </w14:textFill>
        </w:rPr>
        <w:t>现场评价、线上评价、第三方评价等，并向社会公布。评价内容主要包括信息公开、办事效率、依法依规办理等。</w:t>
      </w:r>
    </w:p>
    <w:p>
      <w:pPr>
        <w:pStyle w:val="8"/>
        <w:spacing w:before="0" w:beforeAutospacing="0" w:after="0" w:afterAutospacing="0" w:line="360" w:lineRule="auto"/>
        <w:jc w:val="center"/>
        <w:rPr>
          <w:rFonts w:hint="default" w:ascii="Times New Roman" w:hAnsi="Times New Roman" w:eastAsia="黑体" w:cs="Times New Roman"/>
          <w:color w:val="000000" w:themeColor="text1"/>
          <w:sz w:val="44"/>
          <w:szCs w:val="44"/>
          <w:lang w:bidi="ar"/>
          <w14:textFill>
            <w14:solidFill>
              <w14:schemeClr w14:val="tx1"/>
            </w14:solidFill>
          </w14:textFill>
        </w:rPr>
      </w:pPr>
      <w:bookmarkStart w:id="18" w:name="_Toc345046313_WPSOffice_Level3"/>
    </w:p>
    <w:p>
      <w:pPr>
        <w:pStyle w:val="8"/>
        <w:spacing w:before="0" w:beforeAutospacing="0" w:after="0" w:afterAutospacing="0" w:line="360" w:lineRule="auto"/>
        <w:jc w:val="center"/>
        <w:rPr>
          <w:rFonts w:hint="default" w:ascii="Times New Roman" w:hAnsi="Times New Roman" w:eastAsia="黑体" w:cs="Times New Roman"/>
          <w:color w:val="000000" w:themeColor="text1"/>
          <w:sz w:val="44"/>
          <w:szCs w:val="44"/>
          <w14:textFill>
            <w14:solidFill>
              <w14:schemeClr w14:val="tx1"/>
            </w14:solidFill>
          </w14:textFill>
        </w:rPr>
      </w:pPr>
      <w:r>
        <w:rPr>
          <w:rFonts w:hint="default" w:ascii="Times New Roman" w:hAnsi="Times New Roman" w:eastAsia="黑体" w:cs="Times New Roman"/>
          <w:color w:val="000000" w:themeColor="text1"/>
          <w:sz w:val="44"/>
          <w:szCs w:val="44"/>
          <w:lang w:bidi="ar"/>
          <w14:textFill>
            <w14:solidFill>
              <w14:schemeClr w14:val="tx1"/>
            </w14:solidFill>
          </w14:textFill>
        </w:rPr>
        <w:t>城乡居民参保登记</w:t>
      </w:r>
      <w:r>
        <w:rPr>
          <w:rFonts w:hint="default" w:ascii="Times New Roman" w:hAnsi="Times New Roman" w:eastAsia="黑体" w:cs="Times New Roman"/>
          <w:color w:val="000000" w:themeColor="text1"/>
          <w:sz w:val="44"/>
          <w:szCs w:val="44"/>
          <w14:textFill>
            <w14:solidFill>
              <w14:schemeClr w14:val="tx1"/>
            </w14:solidFill>
          </w14:textFill>
        </w:rPr>
        <w:t>办理流程图</w:t>
      </w:r>
      <w:bookmarkEnd w:id="18"/>
    </w:p>
    <w:p>
      <w:pPr>
        <w:pStyle w:val="8"/>
        <w:spacing w:before="0" w:beforeAutospacing="0" w:after="0" w:afterAutospacing="0" w:line="360" w:lineRule="auto"/>
        <w:ind w:firstLine="880" w:firstLineChars="200"/>
        <w:jc w:val="both"/>
        <w:rPr>
          <w:rFonts w:hint="default" w:ascii="Times New Roman" w:hAnsi="Times New Roman" w:eastAsia="黑体" w:cs="Times New Roman"/>
          <w:color w:val="000000" w:themeColor="text1"/>
          <w:sz w:val="44"/>
          <w:szCs w:val="44"/>
          <w14:textFill>
            <w14:solidFill>
              <w14:schemeClr w14:val="tx1"/>
            </w14:solidFill>
          </w14:textFill>
        </w:rPr>
      </w:pPr>
    </w:p>
    <w:p>
      <w:pPr>
        <w:spacing w:line="360" w:lineRule="auto"/>
        <w:ind w:firstLine="420" w:firstLineChars="200"/>
        <w:jc w:val="left"/>
        <w:rPr>
          <w:rFonts w:hint="default" w:ascii="Times New Roman" w:hAnsi="Times New Roman" w:eastAsia="方正小标宋简体" w:cs="Times New Roman"/>
          <w:color w:val="000000" w:themeColor="text1"/>
          <w:sz w:val="32"/>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mc:AlternateContent>
          <mc:Choice Requires="wpg">
            <w:drawing>
              <wp:inline distT="0" distB="0" distL="114300" distR="114300">
                <wp:extent cx="4947920" cy="4185920"/>
                <wp:effectExtent l="6350" t="6350" r="17780" b="17780"/>
                <wp:docPr id="355" name="组合 355"/>
                <wp:cNvGraphicFramePr/>
                <a:graphic xmlns:a="http://schemas.openxmlformats.org/drawingml/2006/main">
                  <a:graphicData uri="http://schemas.microsoft.com/office/word/2010/wordprocessingGroup">
                    <wpg:wgp>
                      <wpg:cNvGrpSpPr/>
                      <wpg:grpSpPr>
                        <a:xfrm>
                          <a:off x="0" y="0"/>
                          <a:ext cx="4947920" cy="4185920"/>
                          <a:chOff x="6568" y="654"/>
                          <a:chExt cx="7792" cy="6592"/>
                        </a:xfrm>
                        <a:effectLst/>
                      </wpg:grpSpPr>
                      <wps:wsp>
                        <wps:cNvPr id="360" name="流程图: 过程 5"/>
                        <wps:cNvSpPr/>
                        <wps:spPr>
                          <a:xfrm>
                            <a:off x="6568" y="2213"/>
                            <a:ext cx="2103" cy="1134"/>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材料不全的一次性告知需补齐的材料并重新提交</w:t>
                              </w:r>
                            </w:p>
                            <w:p/>
                          </w:txbxContent>
                        </wps:txbx>
                        <wps:bodyPr rtlCol="0" anchor="ctr" anchorCtr="0"/>
                      </wps:wsp>
                      <wps:wsp>
                        <wps:cNvPr id="361" name="流程图: 可选过程 6"/>
                        <wps:cNvSpPr/>
                        <wps:spPr>
                          <a:xfrm>
                            <a:off x="8964" y="654"/>
                            <a:ext cx="2835" cy="850"/>
                          </a:xfrm>
                          <a:prstGeom prst="flowChartAlternate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申请</w:t>
                              </w:r>
                            </w:p>
                          </w:txbxContent>
                        </wps:txbx>
                        <wps:bodyPr rtlCol="0" anchor="ctr" anchorCtr="0"/>
                      </wps:wsp>
                      <wps:wsp>
                        <wps:cNvPr id="362" name="流程图: 决策 7"/>
                        <wps:cNvSpPr/>
                        <wps:spPr>
                          <a:xfrm>
                            <a:off x="8961" y="4056"/>
                            <a:ext cx="2835" cy="1474"/>
                          </a:xfrm>
                          <a:prstGeom prst="flowChartDecision">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判断是否</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color w:val="000000" w:themeColor="text1"/>
                                  <w:kern w:val="24"/>
                                  <w:sz w:val="20"/>
                                  <w:szCs w:val="20"/>
                                  <w14:textFill>
                                    <w14:solidFill>
                                      <w14:schemeClr w14:val="tx1"/>
                                    </w14:solidFill>
                                  </w14:textFill>
                                </w:rPr>
                                <w:t>受理</w:t>
                              </w:r>
                            </w:p>
                          </w:txbxContent>
                        </wps:txbx>
                        <wps:bodyPr rtlCol="0" anchor="ctr" anchorCtr="0"/>
                      </wps:wsp>
                      <wps:wsp>
                        <wps:cNvPr id="519" name="流程图: 文档 8"/>
                        <wps:cNvSpPr/>
                        <wps:spPr>
                          <a:xfrm>
                            <a:off x="12146" y="654"/>
                            <a:ext cx="2214" cy="2975"/>
                          </a:xfrm>
                          <a:prstGeom prst="flowChartDocument">
                            <a:avLst/>
                          </a:prstGeom>
                          <a:noFill/>
                          <a:ln w="12700" cap="flat" cmpd="sng" algn="ctr">
                            <a:solidFill>
                              <a:srgbClr val="000000"/>
                            </a:solidFill>
                            <a:prstDash val="solid"/>
                            <a:miter lim="800000"/>
                          </a:ln>
                          <a:effectLst/>
                        </wps:spPr>
                        <wps:txbx>
                          <w:txbxContent>
                            <w:p>
                              <w:pPr>
                                <w:pStyle w:val="8"/>
                                <w:jc w:val="both"/>
                                <w:textAlignment w:val="top"/>
                                <w:rPr>
                                  <w:rFonts w:hint="eastAsia" w:eastAsia="宋体"/>
                                  <w:lang w:eastAsia="zh-CN"/>
                                </w:rPr>
                              </w:pPr>
                              <w:r>
                                <w:rPr>
                                  <w:rFonts w:hint="eastAsia" w:ascii="宋体" w:eastAsia="宋体" w:hAnsiTheme="minorBidi"/>
                                  <w:color w:val="000000" w:themeColor="text1"/>
                                  <w:kern w:val="24"/>
                                  <w:sz w:val="20"/>
                                  <w:szCs w:val="20"/>
                                  <w14:textFill>
                                    <w14:solidFill>
                                      <w14:schemeClr w14:val="tx1"/>
                                    </w14:solidFill>
                                  </w14:textFill>
                                </w:rPr>
                                <w:t>1.有效身份证件</w:t>
                              </w:r>
                              <w:r>
                                <w:rPr>
                                  <w:rFonts w:hint="eastAsia" w:ascii="宋体" w:eastAsia="宋体" w:hAnsiTheme="minorBidi"/>
                                  <w:color w:val="000000" w:themeColor="text1"/>
                                  <w:kern w:val="24"/>
                                  <w:sz w:val="20"/>
                                  <w:szCs w:val="20"/>
                                  <w:lang w:eastAsia="zh-CN"/>
                                  <w14:textFill>
                                    <w14:solidFill>
                                      <w14:schemeClr w14:val="tx1"/>
                                    </w14:solidFill>
                                  </w14:textFill>
                                </w:rPr>
                                <w:t>；</w:t>
                              </w:r>
                              <w:r>
                                <w:rPr>
                                  <w:rFonts w:hint="eastAsia" w:ascii="宋体" w:eastAsia="宋体" w:hAnsiTheme="minorBidi"/>
                                  <w:color w:val="000000" w:themeColor="text1"/>
                                  <w:kern w:val="24"/>
                                  <w:sz w:val="20"/>
                                  <w:szCs w:val="20"/>
                                  <w14:textFill>
                                    <w14:solidFill>
                                      <w14:schemeClr w14:val="tx1"/>
                                    </w14:solidFill>
                                  </w14:textFill>
                                </w:rPr>
                                <w:t xml:space="preserve">     2.《湖南省城乡居民基本医疗保险参保登记表》</w:t>
                              </w:r>
                              <w:r>
                                <w:rPr>
                                  <w:rFonts w:hint="eastAsia" w:ascii="宋体" w:eastAsia="宋体" w:hAnsiTheme="minorBidi"/>
                                  <w:color w:val="000000" w:themeColor="text1"/>
                                  <w:kern w:val="24"/>
                                  <w:sz w:val="20"/>
                                  <w:szCs w:val="20"/>
                                  <w:lang w:eastAsia="zh-CN"/>
                                  <w14:textFill>
                                    <w14:solidFill>
                                      <w14:schemeClr w14:val="tx1"/>
                                    </w14:solidFill>
                                  </w14:textFill>
                                </w:rPr>
                                <w:t>（表</w:t>
                              </w:r>
                              <w:r>
                                <w:rPr>
                                  <w:rFonts w:hint="eastAsia" w:ascii="宋体" w:eastAsia="宋体" w:hAnsiTheme="minorBidi"/>
                                  <w:color w:val="000000" w:themeColor="text1"/>
                                  <w:kern w:val="24"/>
                                  <w:sz w:val="20"/>
                                  <w:szCs w:val="20"/>
                                  <w:lang w:val="en-US" w:eastAsia="zh-CN"/>
                                  <w14:textFill>
                                    <w14:solidFill>
                                      <w14:schemeClr w14:val="tx1"/>
                                    </w14:solidFill>
                                  </w14:textFill>
                                </w:rPr>
                                <w:t>5</w:t>
                              </w:r>
                              <w:r>
                                <w:rPr>
                                  <w:rFonts w:hint="eastAsia" w:ascii="宋体" w:eastAsia="宋体" w:hAnsiTheme="minorBidi"/>
                                  <w:color w:val="000000" w:themeColor="text1"/>
                                  <w:kern w:val="24"/>
                                  <w:sz w:val="20"/>
                                  <w:szCs w:val="20"/>
                                  <w:lang w:eastAsia="zh-CN"/>
                                  <w14:textFill>
                                    <w14:solidFill>
                                      <w14:schemeClr w14:val="tx1"/>
                                    </w14:solidFill>
                                  </w14:textFill>
                                </w:rPr>
                                <w:t>）或《湖南省城乡居民基本医疗保险参保登记汇总表》（表</w:t>
                              </w:r>
                              <w:r>
                                <w:rPr>
                                  <w:rFonts w:hint="eastAsia" w:ascii="宋体" w:eastAsia="宋体" w:hAnsiTheme="minorBidi"/>
                                  <w:color w:val="000000" w:themeColor="text1"/>
                                  <w:kern w:val="24"/>
                                  <w:sz w:val="20"/>
                                  <w:szCs w:val="20"/>
                                  <w:lang w:val="en-US" w:eastAsia="zh-CN"/>
                                  <w14:textFill>
                                    <w14:solidFill>
                                      <w14:schemeClr w14:val="tx1"/>
                                    </w14:solidFill>
                                  </w14:textFill>
                                </w:rPr>
                                <w:t>6</w:t>
                              </w:r>
                              <w:r>
                                <w:rPr>
                                  <w:rFonts w:hint="eastAsia" w:ascii="宋体" w:eastAsia="宋体" w:hAnsiTheme="minorBidi"/>
                                  <w:color w:val="000000" w:themeColor="text1"/>
                                  <w:kern w:val="24"/>
                                  <w:sz w:val="20"/>
                                  <w:szCs w:val="20"/>
                                  <w:lang w:eastAsia="zh-CN"/>
                                  <w14:textFill>
                                    <w14:solidFill>
                                      <w14:schemeClr w14:val="tx1"/>
                                    </w14:solidFill>
                                  </w14:textFill>
                                </w:rPr>
                                <w:t>）。</w:t>
                              </w:r>
                            </w:p>
                          </w:txbxContent>
                        </wps:txbx>
                        <wps:bodyPr rtlCol="0" anchor="t" anchorCtr="0"/>
                      </wps:wsp>
                      <wps:wsp>
                        <wps:cNvPr id="548" name="直接箭头连接符 9"/>
                        <wps:cNvCnPr/>
                        <wps:spPr>
                          <a:xfrm>
                            <a:off x="10379" y="1506"/>
                            <a:ext cx="0" cy="850"/>
                          </a:xfrm>
                          <a:prstGeom prst="straightConnector1">
                            <a:avLst/>
                          </a:prstGeom>
                          <a:noFill/>
                          <a:ln w="12700" cap="flat" cmpd="sng" algn="ctr">
                            <a:solidFill>
                              <a:srgbClr val="000000"/>
                            </a:solidFill>
                            <a:prstDash val="solid"/>
                            <a:miter lim="800000"/>
                            <a:tailEnd type="arrow"/>
                          </a:ln>
                          <a:effectLst/>
                        </wps:spPr>
                        <wps:bodyPr/>
                      </wps:wsp>
                      <wps:wsp>
                        <wps:cNvPr id="560" name="直接箭头连接符 10"/>
                        <wps:cNvCnPr/>
                        <wps:spPr>
                          <a:xfrm>
                            <a:off x="7599" y="1079"/>
                            <a:ext cx="0" cy="1134"/>
                          </a:xfrm>
                          <a:prstGeom prst="straightConnector1">
                            <a:avLst/>
                          </a:prstGeom>
                          <a:noFill/>
                          <a:ln w="12700" cap="flat" cmpd="sng" algn="ctr">
                            <a:solidFill>
                              <a:srgbClr val="000000"/>
                            </a:solidFill>
                            <a:prstDash val="solid"/>
                            <a:miter lim="800000"/>
                            <a:headEnd type="none"/>
                            <a:tailEnd type="none"/>
                          </a:ln>
                          <a:effectLst/>
                        </wps:spPr>
                        <wps:bodyPr/>
                      </wps:wsp>
                      <wps:wsp>
                        <wps:cNvPr id="773" name="直接箭头连接符 11"/>
                        <wps:cNvCnPr/>
                        <wps:spPr>
                          <a:xfrm flipV="1">
                            <a:off x="7613" y="3348"/>
                            <a:ext cx="0" cy="1446"/>
                          </a:xfrm>
                          <a:prstGeom prst="straightConnector1">
                            <a:avLst/>
                          </a:prstGeom>
                          <a:noFill/>
                          <a:ln w="12700" cap="flat" cmpd="sng" algn="ctr">
                            <a:solidFill>
                              <a:srgbClr val="000000"/>
                            </a:solidFill>
                            <a:prstDash val="solid"/>
                            <a:miter lim="800000"/>
                            <a:tailEnd type="arrow"/>
                          </a:ln>
                          <a:effectLst/>
                        </wps:spPr>
                        <wps:bodyPr/>
                      </wps:wsp>
                      <wps:wsp>
                        <wps:cNvPr id="1" name="直接箭头连接符 14"/>
                        <wps:cNvCnPr/>
                        <wps:spPr>
                          <a:xfrm flipH="1">
                            <a:off x="11796" y="1079"/>
                            <a:ext cx="340" cy="0"/>
                          </a:xfrm>
                          <a:prstGeom prst="straightConnector1">
                            <a:avLst/>
                          </a:prstGeom>
                          <a:noFill/>
                          <a:ln w="12700" cap="flat" cmpd="sng" algn="ctr">
                            <a:solidFill>
                              <a:srgbClr val="000000"/>
                            </a:solidFill>
                            <a:prstDash val="solid"/>
                            <a:miter lim="800000"/>
                            <a:headEnd type="none"/>
                            <a:tailEnd type="none"/>
                          </a:ln>
                          <a:effectLst/>
                        </wps:spPr>
                        <wps:bodyPr/>
                      </wps:wsp>
                      <wps:wsp>
                        <wps:cNvPr id="775" name="流程图: 过程 17"/>
                        <wps:cNvSpPr/>
                        <wps:spPr>
                          <a:xfrm>
                            <a:off x="8975" y="2356"/>
                            <a:ext cx="2835" cy="850"/>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受理</w:t>
                              </w:r>
                            </w:p>
                          </w:txbxContent>
                        </wps:txbx>
                        <wps:bodyPr rtlCol="0" anchor="ctr" anchorCtr="0"/>
                      </wps:wsp>
                      <wps:wsp>
                        <wps:cNvPr id="37" name="直接箭头连接符 19"/>
                        <wps:cNvCnPr/>
                        <wps:spPr>
                          <a:xfrm>
                            <a:off x="10392" y="5530"/>
                            <a:ext cx="0" cy="850"/>
                          </a:xfrm>
                          <a:prstGeom prst="straightConnector1">
                            <a:avLst/>
                          </a:prstGeom>
                          <a:noFill/>
                          <a:ln w="12700" cap="flat" cmpd="sng" algn="ctr">
                            <a:solidFill>
                              <a:srgbClr val="000000"/>
                            </a:solidFill>
                            <a:prstDash val="solid"/>
                            <a:miter lim="800000"/>
                            <a:tailEnd type="arrow"/>
                          </a:ln>
                          <a:effectLst/>
                        </wps:spPr>
                        <wps:bodyPr/>
                      </wps:wsp>
                      <wps:wsp>
                        <wps:cNvPr id="110" name="流程图: 可选过程 21"/>
                        <wps:cNvSpPr/>
                        <wps:spPr>
                          <a:xfrm>
                            <a:off x="8976" y="6396"/>
                            <a:ext cx="2835" cy="850"/>
                          </a:xfrm>
                          <a:prstGeom prst="flowChartAlternate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办结</w:t>
                              </w:r>
                            </w:p>
                          </w:txbxContent>
                        </wps:txbx>
                        <wps:bodyPr rtlCol="0" anchor="ctr" anchorCtr="0"/>
                      </wps:wsp>
                      <wps:wsp>
                        <wps:cNvPr id="111" name="直接箭头连接符 23"/>
                        <wps:cNvCnPr/>
                        <wps:spPr>
                          <a:xfrm>
                            <a:off x="13158" y="6380"/>
                            <a:ext cx="0" cy="454"/>
                          </a:xfrm>
                          <a:prstGeom prst="straightConnector1">
                            <a:avLst/>
                          </a:prstGeom>
                          <a:noFill/>
                          <a:ln w="12700" cap="flat" cmpd="sng" algn="ctr">
                            <a:solidFill>
                              <a:srgbClr val="000000"/>
                            </a:solidFill>
                            <a:prstDash val="solid"/>
                            <a:miter lim="800000"/>
                            <a:headEnd type="none"/>
                            <a:tailEnd type="none"/>
                          </a:ln>
                          <a:effectLst/>
                        </wps:spPr>
                        <wps:bodyPr/>
                      </wps:wsp>
                      <wps:wsp>
                        <wps:cNvPr id="112" name="流程图: 过程 24"/>
                        <wps:cNvSpPr/>
                        <wps:spPr>
                          <a:xfrm>
                            <a:off x="12193" y="5246"/>
                            <a:ext cx="1908" cy="1134"/>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不属于受理范围的</w:t>
                              </w:r>
                              <w:r>
                                <w:rPr>
                                  <w:rFonts w:ascii="宋体" w:eastAsia="宋体" w:hAnsiTheme="minorBidi"/>
                                  <w:color w:val="000000" w:themeColor="text1"/>
                                  <w:kern w:val="24"/>
                                  <w:sz w:val="20"/>
                                  <w:szCs w:val="20"/>
                                  <w14:textFill>
                                    <w14:solidFill>
                                      <w14:schemeClr w14:val="tx1"/>
                                    </w14:solidFill>
                                  </w14:textFill>
                                </w:rPr>
                                <w:t>不予受理</w:t>
                              </w:r>
                              <w:r>
                                <w:rPr>
                                  <w:rFonts w:hint="eastAsia" w:ascii="宋体" w:eastAsia="宋体" w:hAnsiTheme="minorBidi"/>
                                  <w:color w:val="000000" w:themeColor="text1"/>
                                  <w:kern w:val="24"/>
                                  <w:sz w:val="20"/>
                                  <w:szCs w:val="20"/>
                                  <w14:textFill>
                                    <w14:solidFill>
                                      <w14:schemeClr w14:val="tx1"/>
                                    </w14:solidFill>
                                  </w14:textFill>
                                </w:rPr>
                                <w:t>并</w:t>
                              </w:r>
                              <w:r>
                                <w:rPr>
                                  <w:rFonts w:ascii="宋体" w:eastAsia="宋体" w:hAnsiTheme="minorBidi"/>
                                  <w:color w:val="000000" w:themeColor="text1"/>
                                  <w:kern w:val="24"/>
                                  <w:sz w:val="20"/>
                                  <w:szCs w:val="20"/>
                                  <w14:textFill>
                                    <w14:solidFill>
                                      <w14:schemeClr w14:val="tx1"/>
                                    </w14:solidFill>
                                  </w14:textFill>
                                </w:rPr>
                                <w:t>告知原因</w:t>
                              </w:r>
                            </w:p>
                            <w:p/>
                          </w:txbxContent>
                        </wps:txbx>
                        <wps:bodyPr rtlCol="0" anchor="ctr" anchorCtr="0"/>
                      </wps:wsp>
                      <wps:wsp>
                        <wps:cNvPr id="113" name="直接箭头连接符 25"/>
                        <wps:cNvCnPr/>
                        <wps:spPr>
                          <a:xfrm>
                            <a:off x="13157" y="4792"/>
                            <a:ext cx="0" cy="454"/>
                          </a:xfrm>
                          <a:prstGeom prst="straightConnector1">
                            <a:avLst/>
                          </a:prstGeom>
                          <a:noFill/>
                          <a:ln w="12700" cap="flat" cmpd="sng" algn="ctr">
                            <a:solidFill>
                              <a:srgbClr val="000000"/>
                            </a:solidFill>
                            <a:prstDash val="solid"/>
                            <a:miter lim="800000"/>
                            <a:tailEnd type="arrow"/>
                          </a:ln>
                          <a:effectLst/>
                        </wps:spPr>
                        <wps:bodyPr/>
                      </wps:wsp>
                      <wps:wsp>
                        <wps:cNvPr id="114" name="直接箭头连接符 26"/>
                        <wps:cNvCnPr/>
                        <wps:spPr>
                          <a:xfrm>
                            <a:off x="11795" y="6821"/>
                            <a:ext cx="1361" cy="0"/>
                          </a:xfrm>
                          <a:prstGeom prst="straightConnector1">
                            <a:avLst/>
                          </a:prstGeom>
                          <a:noFill/>
                          <a:ln w="12700" cap="flat" cmpd="sng" algn="ctr">
                            <a:solidFill>
                              <a:srgbClr val="000000"/>
                            </a:solidFill>
                            <a:prstDash val="solid"/>
                            <a:miter lim="800000"/>
                            <a:headEnd type="arrow" w="med" len="med"/>
                            <a:tailEnd type="none"/>
                          </a:ln>
                          <a:effectLst/>
                        </wps:spPr>
                        <wps:bodyPr/>
                      </wps:wsp>
                      <wps:wsp>
                        <wps:cNvPr id="115" name="直接箭头连接符 27"/>
                        <wps:cNvCnPr/>
                        <wps:spPr>
                          <a:xfrm>
                            <a:off x="10392" y="3206"/>
                            <a:ext cx="0" cy="850"/>
                          </a:xfrm>
                          <a:prstGeom prst="straightConnector1">
                            <a:avLst/>
                          </a:prstGeom>
                          <a:noFill/>
                          <a:ln w="12700" cap="flat" cmpd="sng" algn="ctr">
                            <a:solidFill>
                              <a:srgbClr val="000000"/>
                            </a:solidFill>
                            <a:prstDash val="solid"/>
                            <a:miter lim="800000"/>
                            <a:tailEnd type="arrow"/>
                          </a:ln>
                          <a:effectLst/>
                        </wps:spPr>
                        <wps:bodyPr/>
                      </wps:wsp>
                      <wps:wsp>
                        <wps:cNvPr id="116" name="直接箭头连接符 35"/>
                        <wps:cNvCnPr/>
                        <wps:spPr>
                          <a:xfrm>
                            <a:off x="7599" y="1079"/>
                            <a:ext cx="1361" cy="0"/>
                          </a:xfrm>
                          <a:prstGeom prst="straightConnector1">
                            <a:avLst/>
                          </a:prstGeom>
                          <a:noFill/>
                          <a:ln w="12700" cap="flat" cmpd="sng" algn="ctr">
                            <a:solidFill>
                              <a:srgbClr val="000000"/>
                            </a:solidFill>
                            <a:prstDash val="solid"/>
                            <a:miter lim="800000"/>
                            <a:tailEnd type="arrow"/>
                          </a:ln>
                          <a:effectLst/>
                        </wps:spPr>
                        <wps:bodyPr/>
                      </wps:wsp>
                      <wps:wsp>
                        <wps:cNvPr id="117" name="直接箭头连接符 34"/>
                        <wps:cNvCnPr/>
                        <wps:spPr>
                          <a:xfrm flipH="1">
                            <a:off x="7615" y="4793"/>
                            <a:ext cx="1361" cy="0"/>
                          </a:xfrm>
                          <a:prstGeom prst="straightConnector1">
                            <a:avLst/>
                          </a:prstGeom>
                          <a:noFill/>
                          <a:ln w="12700" cap="flat" cmpd="sng" algn="ctr">
                            <a:solidFill>
                              <a:srgbClr val="000000"/>
                            </a:solidFill>
                            <a:prstDash val="solid"/>
                            <a:miter lim="800000"/>
                            <a:headEnd type="none"/>
                            <a:tailEnd type="none"/>
                          </a:ln>
                          <a:effectLst/>
                        </wps:spPr>
                        <wps:bodyPr/>
                      </wps:wsp>
                      <wps:wsp>
                        <wps:cNvPr id="118" name="流程图: 过程 2"/>
                        <wps:cNvSpPr/>
                        <wps:spPr>
                          <a:xfrm>
                            <a:off x="806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wps:txbx>
                        <wps:bodyPr rtlCol="0" anchor="ctr" anchorCtr="0"/>
                      </wps:wsp>
                      <wps:wsp>
                        <wps:cNvPr id="119" name="直接箭头连接符 15"/>
                        <wps:cNvCnPr/>
                        <wps:spPr>
                          <a:xfrm flipH="1">
                            <a:off x="11795" y="4793"/>
                            <a:ext cx="1361" cy="0"/>
                          </a:xfrm>
                          <a:prstGeom prst="straightConnector1">
                            <a:avLst/>
                          </a:prstGeom>
                          <a:noFill/>
                          <a:ln w="12700" cap="flat" cmpd="sng" algn="ctr">
                            <a:solidFill>
                              <a:srgbClr val="000000"/>
                            </a:solidFill>
                            <a:prstDash val="solid"/>
                            <a:miter lim="800000"/>
                            <a:headEnd type="none"/>
                            <a:tailEnd type="none"/>
                          </a:ln>
                          <a:effectLst/>
                        </wps:spPr>
                        <wps:bodyPr/>
                      </wps:wsp>
                      <wps:wsp>
                        <wps:cNvPr id="120" name="流程图: 过程 30"/>
                        <wps:cNvSpPr/>
                        <wps:spPr>
                          <a:xfrm>
                            <a:off x="1224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wps:txbx>
                        <wps:bodyPr rtlCol="0" anchor="ctr" anchorCtr="0"/>
                      </wps:wsp>
                    </wpg:wgp>
                  </a:graphicData>
                </a:graphic>
              </wp:inline>
            </w:drawing>
          </mc:Choice>
          <mc:Fallback>
            <w:pict>
              <v:group id="_x0000_s1026" o:spid="_x0000_s1026" o:spt="203" style="height:329.6pt;width:389.6pt;" coordorigin="6568,654" coordsize="7792,6592" o:gfxdata="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">
                <o:lock v:ext="edit" aspectratio="f"/>
                <v:shape id="流程图: 过程 5" o:spid="_x0000_s1026" o:spt="109" type="#_x0000_t109" style="position:absolute;left:6568;top:2213;height:1134;width:2103;v-text-anchor:middle;" filled="f" stroked="t" coordsize="21600,21600" o:gfxdata="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H+2s922AAAA3AAAAA8A&#10;AAAAAAAAAQAgAAAAIgAAAGRycy9kb3ducmV2LnhtbFBLAQIUABQAAAAIAIdO4kAzLwWeOwAAADkA&#10;AAAQAAAAAAAAAAEAIAAAAAUBAABkcnMvc2hhcGV4bWwueG1sUEsFBgAAAAAGAAYAWwEAAK8DAAAA&#10;AA==&#10;">
                  <v:fill on="f" focussize="0,0"/>
                  <v:stroke weight="1pt" color="#000000" miterlimit="8" joinstyle="miter"/>
                  <v:imagedata o:title=""/>
                  <o:lock v:ext="edit" aspectratio="f"/>
                  <v:textbo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材料不全的一次性告知需补齐的材料并重新提交</w:t>
                        </w:r>
                      </w:p>
                      <w:p/>
                    </w:txbxContent>
                  </v:textbox>
                </v:shape>
                <v:shape id="流程图: 可选过程 6" o:spid="_x0000_s1026" o:spt="176" type="#_x0000_t176" style="position:absolute;left:8964;top:654;height:850;width:2835;v-text-anchor:middle;" filled="f" stroked="t" coordsize="21600,21600" o:gfxdata="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O8rg74A&#10;AADc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申请</w:t>
                        </w:r>
                      </w:p>
                    </w:txbxContent>
                  </v:textbox>
                </v:shape>
                <v:shape id="流程图: 决策 7" o:spid="_x0000_s1026" o:spt="110" type="#_x0000_t110" style="position:absolute;left:8961;top:4056;height:1474;width:2835;v-text-anchor:middle;" filled="f" stroked="t" coordsize="21600,21600" o:gfxdata="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fxRZ2/&#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判断是否</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color w:val="000000" w:themeColor="text1"/>
                            <w:kern w:val="24"/>
                            <w:sz w:val="20"/>
                            <w:szCs w:val="20"/>
                            <w14:textFill>
                              <w14:solidFill>
                                <w14:schemeClr w14:val="tx1"/>
                              </w14:solidFill>
                            </w14:textFill>
                          </w:rPr>
                          <w:t>受理</w:t>
                        </w:r>
                      </w:p>
                    </w:txbxContent>
                  </v:textbox>
                </v:shape>
                <v:shape id="流程图: 文档 8" o:spid="_x0000_s1026" o:spt="114" type="#_x0000_t114" style="position:absolute;left:12146;top:654;height:2975;width:2214;" filled="f" stroked="t" coordsize="21600,21600" o:gfxdata="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duDsvQAA&#10;ANw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textbox>
                    <w:txbxContent>
                      <w:p>
                        <w:pPr>
                          <w:pStyle w:val="8"/>
                          <w:jc w:val="both"/>
                          <w:textAlignment w:val="top"/>
                          <w:rPr>
                            <w:rFonts w:hint="eastAsia" w:eastAsia="宋体"/>
                            <w:lang w:eastAsia="zh-CN"/>
                          </w:rPr>
                        </w:pPr>
                        <w:r>
                          <w:rPr>
                            <w:rFonts w:hint="eastAsia" w:ascii="宋体" w:eastAsia="宋体" w:hAnsiTheme="minorBidi"/>
                            <w:color w:val="000000" w:themeColor="text1"/>
                            <w:kern w:val="24"/>
                            <w:sz w:val="20"/>
                            <w:szCs w:val="20"/>
                            <w14:textFill>
                              <w14:solidFill>
                                <w14:schemeClr w14:val="tx1"/>
                              </w14:solidFill>
                            </w14:textFill>
                          </w:rPr>
                          <w:t>1.有效身份证件</w:t>
                        </w:r>
                        <w:r>
                          <w:rPr>
                            <w:rFonts w:hint="eastAsia" w:ascii="宋体" w:eastAsia="宋体" w:hAnsiTheme="minorBidi"/>
                            <w:color w:val="000000" w:themeColor="text1"/>
                            <w:kern w:val="24"/>
                            <w:sz w:val="20"/>
                            <w:szCs w:val="20"/>
                            <w:lang w:eastAsia="zh-CN"/>
                            <w14:textFill>
                              <w14:solidFill>
                                <w14:schemeClr w14:val="tx1"/>
                              </w14:solidFill>
                            </w14:textFill>
                          </w:rPr>
                          <w:t>；</w:t>
                        </w:r>
                        <w:r>
                          <w:rPr>
                            <w:rFonts w:hint="eastAsia" w:ascii="宋体" w:eastAsia="宋体" w:hAnsiTheme="minorBidi"/>
                            <w:color w:val="000000" w:themeColor="text1"/>
                            <w:kern w:val="24"/>
                            <w:sz w:val="20"/>
                            <w:szCs w:val="20"/>
                            <w14:textFill>
                              <w14:solidFill>
                                <w14:schemeClr w14:val="tx1"/>
                              </w14:solidFill>
                            </w14:textFill>
                          </w:rPr>
                          <w:t xml:space="preserve">     2.《湖南省城乡居民基本医疗保险参保登记表》</w:t>
                        </w:r>
                        <w:r>
                          <w:rPr>
                            <w:rFonts w:hint="eastAsia" w:ascii="宋体" w:eastAsia="宋体" w:hAnsiTheme="minorBidi"/>
                            <w:color w:val="000000" w:themeColor="text1"/>
                            <w:kern w:val="24"/>
                            <w:sz w:val="20"/>
                            <w:szCs w:val="20"/>
                            <w:lang w:eastAsia="zh-CN"/>
                            <w14:textFill>
                              <w14:solidFill>
                                <w14:schemeClr w14:val="tx1"/>
                              </w14:solidFill>
                            </w14:textFill>
                          </w:rPr>
                          <w:t>（表</w:t>
                        </w:r>
                        <w:r>
                          <w:rPr>
                            <w:rFonts w:hint="eastAsia" w:ascii="宋体" w:eastAsia="宋体" w:hAnsiTheme="minorBidi"/>
                            <w:color w:val="000000" w:themeColor="text1"/>
                            <w:kern w:val="24"/>
                            <w:sz w:val="20"/>
                            <w:szCs w:val="20"/>
                            <w:lang w:val="en-US" w:eastAsia="zh-CN"/>
                            <w14:textFill>
                              <w14:solidFill>
                                <w14:schemeClr w14:val="tx1"/>
                              </w14:solidFill>
                            </w14:textFill>
                          </w:rPr>
                          <w:t>5</w:t>
                        </w:r>
                        <w:r>
                          <w:rPr>
                            <w:rFonts w:hint="eastAsia" w:ascii="宋体" w:eastAsia="宋体" w:hAnsiTheme="minorBidi"/>
                            <w:color w:val="000000" w:themeColor="text1"/>
                            <w:kern w:val="24"/>
                            <w:sz w:val="20"/>
                            <w:szCs w:val="20"/>
                            <w:lang w:eastAsia="zh-CN"/>
                            <w14:textFill>
                              <w14:solidFill>
                                <w14:schemeClr w14:val="tx1"/>
                              </w14:solidFill>
                            </w14:textFill>
                          </w:rPr>
                          <w:t>）或《湖南省城乡居民基本医疗保险参保登记汇总表》（表</w:t>
                        </w:r>
                        <w:r>
                          <w:rPr>
                            <w:rFonts w:hint="eastAsia" w:ascii="宋体" w:eastAsia="宋体" w:hAnsiTheme="minorBidi"/>
                            <w:color w:val="000000" w:themeColor="text1"/>
                            <w:kern w:val="24"/>
                            <w:sz w:val="20"/>
                            <w:szCs w:val="20"/>
                            <w:lang w:val="en-US" w:eastAsia="zh-CN"/>
                            <w14:textFill>
                              <w14:solidFill>
                                <w14:schemeClr w14:val="tx1"/>
                              </w14:solidFill>
                            </w14:textFill>
                          </w:rPr>
                          <w:t>6</w:t>
                        </w:r>
                        <w:r>
                          <w:rPr>
                            <w:rFonts w:hint="eastAsia" w:ascii="宋体" w:eastAsia="宋体" w:hAnsiTheme="minorBidi"/>
                            <w:color w:val="000000" w:themeColor="text1"/>
                            <w:kern w:val="24"/>
                            <w:sz w:val="20"/>
                            <w:szCs w:val="20"/>
                            <w:lang w:eastAsia="zh-CN"/>
                            <w14:textFill>
                              <w14:solidFill>
                                <w14:schemeClr w14:val="tx1"/>
                              </w14:solidFill>
                            </w14:textFill>
                          </w:rPr>
                          <w:t>）。</w:t>
                        </w:r>
                      </w:p>
                    </w:txbxContent>
                  </v:textbox>
                </v:shape>
                <v:shape id="直接箭头连接符 9" o:spid="_x0000_s1026" o:spt="32" type="#_x0000_t32" style="position:absolute;left:10379;top:1506;height:850;width:0;" filled="f" stroked="t" coordsize="21600,21600" o:gfxdata="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yABiqugAAANwA&#10;AAAPAAAAAAAAAAEAIAAAACIAAABkcnMvZG93bnJldi54bWxQSwECFAAUAAAACACHTuJAMy8FnjsA&#10;AAA5AAAAEAAAAAAAAAABACAAAAAJAQAAZHJzL3NoYXBleG1sLnhtbFBLBQYAAAAABgAGAFsBAACz&#10;AwAAAAA=&#10;">
                  <v:fill on="f" focussize="0,0"/>
                  <v:stroke weight="1pt" color="#000000" miterlimit="8" joinstyle="miter" endarrow="open"/>
                  <v:imagedata o:title=""/>
                  <o:lock v:ext="edit" aspectratio="f"/>
                </v:shape>
                <v:shape id="直接箭头连接符 10" o:spid="_x0000_s1026" o:spt="32" type="#_x0000_t32" style="position:absolute;left:7599;top:1079;height:1134;width:0;" filled="f" stroked="t" coordsize="21600,21600" o:gfxdata="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1hQMi8AAAA&#10;3A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shape>
                <v:shape id="直接箭头连接符 11" o:spid="_x0000_s1026" o:spt="32" type="#_x0000_t32" style="position:absolute;left:7613;top:3348;flip:y;height:1446;width:0;" filled="f" stroked="t" coordsize="21600,21600" o:gfxdata="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qK8bw&#10;wAAAANwAAAAPAAAAAAAAAAEAIAAAACIAAABkcnMvZG93bnJldi54bWxQSwECFAAUAAAACACHTuJA&#10;My8FnjsAAAA5AAAAEAAAAAAAAAABACAAAAAPAQAAZHJzL3NoYXBleG1sLnhtbFBLBQYAAAAABgAG&#10;AFsBAAC5AwAAAAA=&#10;">
                  <v:fill on="f" focussize="0,0"/>
                  <v:stroke weight="1pt" color="#000000" miterlimit="8" joinstyle="miter" endarrow="open"/>
                  <v:imagedata o:title=""/>
                  <o:lock v:ext="edit" aspectratio="f"/>
                </v:shape>
                <v:shape id="直接箭头连接符 14" o:spid="_x0000_s1026" o:spt="32" type="#_x0000_t32" style="position:absolute;left:11796;top:1079;flip:x;height:0;width:340;" filled="f" stroked="t" coordsize="21600,21600" o:gfxdata="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JR4V1ugAAANoA&#10;AAAPAAAAAAAAAAEAIAAAACIAAABkcnMvZG93bnJldi54bWxQSwECFAAUAAAACACHTuJAMy8FnjsA&#10;AAA5AAAAEAAAAAAAAAABACAAAAAJAQAAZHJzL3NoYXBleG1sLnhtbFBLBQYAAAAABgAGAFsBAACz&#10;AwAAAAA=&#10;">
                  <v:fill on="f" focussize="0,0"/>
                  <v:stroke weight="1pt" color="#000000" miterlimit="8" joinstyle="miter"/>
                  <v:imagedata o:title=""/>
                  <o:lock v:ext="edit" aspectratio="f"/>
                </v:shape>
                <v:shape id="流程图: 过程 17" o:spid="_x0000_s1026" o:spt="109" type="#_x0000_t109" style="position:absolute;left:8975;top:2356;height:850;width:2835;v-text-anchor:middle;" filled="f" stroked="t" coordsize="21600,21600" o:gfxdata="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GXKoG8AAAA&#10;3A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受理</w:t>
                        </w:r>
                      </w:p>
                    </w:txbxContent>
                  </v:textbox>
                </v:shape>
                <v:shape id="直接箭头连接符 19" o:spid="_x0000_s1026" o:spt="32" type="#_x0000_t32" style="position:absolute;left:10392;top:5530;height:850;width:0;" filled="f" stroked="t" coordsize="21600,21600" o:gfxdata="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s5hMugAAANsA&#10;AAAPAAAAAAAAAAEAIAAAACIAAABkcnMvZG93bnJldi54bWxQSwECFAAUAAAACACHTuJAMy8FnjsA&#10;AAA5AAAAEAAAAAAAAAABACAAAAAJAQAAZHJzL3NoYXBleG1sLnhtbFBLBQYAAAAABgAGAFsBAACz&#10;AwAAAAA=&#10;">
                  <v:fill on="f" focussize="0,0"/>
                  <v:stroke weight="1pt" color="#000000" miterlimit="8" joinstyle="miter" endarrow="open"/>
                  <v:imagedata o:title=""/>
                  <o:lock v:ext="edit" aspectratio="f"/>
                </v:shape>
                <v:shape id="流程图: 可选过程 21" o:spid="_x0000_s1026" o:spt="176" type="#_x0000_t176" style="position:absolute;left:8976;top:6396;height:850;width:2835;v-text-anchor:middle;" filled="f" stroked="t" coordsize="21600,21600" o:gfxdata="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5hk4S/&#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办结</w:t>
                        </w:r>
                      </w:p>
                    </w:txbxContent>
                  </v:textbox>
                </v:shape>
                <v:shape id="直接箭头连接符 23" o:spid="_x0000_s1026" o:spt="32" type="#_x0000_t32" style="position:absolute;left:13158;top:6380;height:454;width:0;" filled="f" stroked="t" coordsize="21600,21600" o:gfxdata="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GkOje8AAAA&#10;3A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shape>
                <v:shape id="流程图: 过程 24" o:spid="_x0000_s1026" o:spt="109" type="#_x0000_t109" style="position:absolute;left:12193;top:5246;height:1134;width:1908;v-text-anchor:middle;" filled="f" stroked="t" coordsize="21600,21600" o:gfxdata="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eqVrbsAAADc&#10;AAAADwAAAAAAAAABACAAAAAiAAAAZHJzL2Rvd25yZXYueG1sUEsBAhQAFAAAAAgAh07iQDMvBZ47&#10;AAAAOQAAABAAAAAAAAAAAQAgAAAACgEAAGRycy9zaGFwZXhtbC54bWxQSwUGAAAAAAYABgBbAQAA&#10;tAMAAAAA&#10;">
                  <v:fill on="f" focussize="0,0"/>
                  <v:stroke weight="1pt" color="#000000" miterlimit="8" joinstyle="miter"/>
                  <v:imagedata o:title=""/>
                  <o:lock v:ext="edit" aspectratio="f"/>
                  <v:textbo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不属于受理范围的</w:t>
                        </w:r>
                        <w:r>
                          <w:rPr>
                            <w:rFonts w:ascii="宋体" w:eastAsia="宋体" w:hAnsiTheme="minorBidi"/>
                            <w:color w:val="000000" w:themeColor="text1"/>
                            <w:kern w:val="24"/>
                            <w:sz w:val="20"/>
                            <w:szCs w:val="20"/>
                            <w14:textFill>
                              <w14:solidFill>
                                <w14:schemeClr w14:val="tx1"/>
                              </w14:solidFill>
                            </w14:textFill>
                          </w:rPr>
                          <w:t>不予受理</w:t>
                        </w:r>
                        <w:r>
                          <w:rPr>
                            <w:rFonts w:hint="eastAsia" w:ascii="宋体" w:eastAsia="宋体" w:hAnsiTheme="minorBidi"/>
                            <w:color w:val="000000" w:themeColor="text1"/>
                            <w:kern w:val="24"/>
                            <w:sz w:val="20"/>
                            <w:szCs w:val="20"/>
                            <w14:textFill>
                              <w14:solidFill>
                                <w14:schemeClr w14:val="tx1"/>
                              </w14:solidFill>
                            </w14:textFill>
                          </w:rPr>
                          <w:t>并</w:t>
                        </w:r>
                        <w:r>
                          <w:rPr>
                            <w:rFonts w:ascii="宋体" w:eastAsia="宋体" w:hAnsiTheme="minorBidi"/>
                            <w:color w:val="000000" w:themeColor="text1"/>
                            <w:kern w:val="24"/>
                            <w:sz w:val="20"/>
                            <w:szCs w:val="20"/>
                            <w14:textFill>
                              <w14:solidFill>
                                <w14:schemeClr w14:val="tx1"/>
                              </w14:solidFill>
                            </w14:textFill>
                          </w:rPr>
                          <w:t>告知原因</w:t>
                        </w:r>
                      </w:p>
                      <w:p/>
                    </w:txbxContent>
                  </v:textbox>
                </v:shape>
                <v:shape id="直接箭头连接符 25" o:spid="_x0000_s1026" o:spt="32" type="#_x0000_t32" style="position:absolute;left:13157;top:4792;height:454;width:0;" filled="f" stroked="t" coordsize="21600,21600" o:gfxdata="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SYCd+5AAAA3AAA&#10;AA8AAAAAAAAAAQAgAAAAIgAAAGRycy9kb3ducmV2LnhtbFBLAQIUABQAAAAIAIdO4kAzLwWeOwAA&#10;ADkAAAAQAAAAAAAAAAEAIAAAAAgBAABkcnMvc2hhcGV4bWwueG1sUEsFBgAAAAAGAAYAWwEAALID&#10;AAAAAA==&#10;">
                  <v:fill on="f" focussize="0,0"/>
                  <v:stroke weight="1pt" color="#000000" miterlimit="8" joinstyle="miter" endarrow="open"/>
                  <v:imagedata o:title=""/>
                  <o:lock v:ext="edit" aspectratio="f"/>
                </v:shape>
                <v:shape id="直接箭头连接符 26" o:spid="_x0000_s1026" o:spt="32" type="#_x0000_t32" style="position:absolute;left:11795;top:6821;height:0;width:1361;" filled="f" stroked="t" coordsize="21600,21600" o:gfxdata="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otdMO5AAAA3AAA&#10;AA8AAAAAAAAAAQAgAAAAIgAAAGRycy9kb3ducmV2LnhtbFBLAQIUABQAAAAIAIdO4kAzLwWeOwAA&#10;ADkAAAAQAAAAAAAAAAEAIAAAAAgBAABkcnMvc2hhcGV4bWwueG1sUEsFBgAAAAAGAAYAWwEAALID&#10;AAAAAA==&#10;">
                  <v:fill on="f" focussize="0,0"/>
                  <v:stroke weight="1pt" color="#000000" miterlimit="8" joinstyle="miter" startarrow="open"/>
                  <v:imagedata o:title=""/>
                  <o:lock v:ext="edit" aspectratio="f"/>
                </v:shape>
                <v:shape id="直接箭头连接符 27" o:spid="_x0000_s1026" o:spt="32" type="#_x0000_t32" style="position:absolute;left:10392;top:3206;height:850;width:0;" filled="f" stroked="t" coordsize="21600,21600" o:gfxdata="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Q9NDC5AAAA3AAA&#10;AA8AAAAAAAAAAQAgAAAAIgAAAGRycy9kb3ducmV2LnhtbFBLAQIUABQAAAAIAIdO4kAzLwWeOwAA&#10;ADkAAAAQAAAAAAAAAAEAIAAAAAgBAABkcnMvc2hhcGV4bWwueG1sUEsFBgAAAAAGAAYAWwEAALID&#10;AAAAAA==&#10;">
                  <v:fill on="f" focussize="0,0"/>
                  <v:stroke weight="1pt" color="#000000" miterlimit="8" joinstyle="miter" endarrow="open"/>
                  <v:imagedata o:title=""/>
                  <o:lock v:ext="edit" aspectratio="f"/>
                </v:shape>
                <v:shape id="直接箭头连接符 35" o:spid="_x0000_s1026" o:spt="32" type="#_x0000_t32" style="position:absolute;left:7599;top:1079;height:0;width:1361;" filled="f" stroked="t" coordsize="21600,21600" o:gfxdata="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Tvqke5AAAA3AAA&#10;AA8AAAAAAAAAAQAgAAAAIgAAAGRycy9kb3ducmV2LnhtbFBLAQIUABQAAAAIAIdO4kAzLwWeOwAA&#10;ADkAAAAQAAAAAAAAAAEAIAAAAAgBAABkcnMvc2hhcGV4bWwueG1sUEsFBgAAAAAGAAYAWwEAALID&#10;AAAAAA==&#10;">
                  <v:fill on="f" focussize="0,0"/>
                  <v:stroke weight="1pt" color="#000000" miterlimit="8" joinstyle="miter" endarrow="open"/>
                  <v:imagedata o:title=""/>
                  <o:lock v:ext="edit" aspectratio="f"/>
                </v:shape>
                <v:shape id="直接箭头连接符 34" o:spid="_x0000_s1026" o:spt="32" type="#_x0000_t32" style="position:absolute;left:7615;top:4793;flip:x;height:0;width:1361;" filled="f" stroked="t" coordsize="21600,21600" o:gfxdata="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a6VAvQAA&#10;ANw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shape>
                <v:shape id="流程图: 过程 2" o:spid="_x0000_s1026" o:spt="109" type="#_x0000_t109" style="position:absolute;left:8069;top:4566;height:454;width:454;v-text-anchor:middle;" fillcolor="#FFFFFF" filled="t" stroked="f" coordsize="21600,21600" o:gfxdata="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xP1vQAA&#10;ANw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v:textbox>
                </v:shape>
                <v:shape id="直接箭头连接符 15" o:spid="_x0000_s1026" o:spt="32" type="#_x0000_t32" style="position:absolute;left:11795;top:4793;flip:x;height:0;width:1361;" filled="f" stroked="t" coordsize="21600,21600" o:gfxdata="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2uJSpvQAA&#10;ANw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shape>
                <v:shape id="流程图: 过程 30" o:spid="_x0000_s1026" o:spt="109" type="#_x0000_t109" style="position:absolute;left:12249;top:4566;height:454;width:454;v-text-anchor:middle;" fillcolor="#FFFFFF" filled="t" stroked="f" coordsize="21600,21600" o:gfxdata="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3dVOvQAA&#10;ANw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v:textbox>
                </v:shape>
                <w10:wrap type="none"/>
                <w10:anchorlock/>
              </v:group>
            </w:pict>
          </mc:Fallback>
        </mc:AlternateContent>
      </w:r>
    </w:p>
    <w:p>
      <w:pPr>
        <w:spacing w:before="312" w:beforeLines="100"/>
        <w:jc w:val="center"/>
        <w:rPr>
          <w:rFonts w:hint="default" w:ascii="Times New Roman" w:hAnsi="Times New Roman" w:eastAsia="方正小标宋简体" w:cs="Times New Roman"/>
          <w:color w:val="000000" w:themeColor="text1"/>
          <w:sz w:val="32"/>
          <w14:textFill>
            <w14:solidFill>
              <w14:schemeClr w14:val="tx1"/>
            </w14:solidFill>
          </w14:textFill>
        </w:rPr>
      </w:pPr>
    </w:p>
    <w:p>
      <w:pPr>
        <w:spacing w:before="312" w:beforeLines="100"/>
        <w:jc w:val="center"/>
        <w:rPr>
          <w:rFonts w:hint="default" w:ascii="Times New Roman" w:hAnsi="Times New Roman" w:eastAsia="方正小标宋简体" w:cs="Times New Roman"/>
          <w:color w:val="000000" w:themeColor="text1"/>
          <w:sz w:val="32"/>
          <w14:textFill>
            <w14:solidFill>
              <w14:schemeClr w14:val="tx1"/>
            </w14:solidFill>
          </w14:textFill>
        </w:rPr>
      </w:pPr>
    </w:p>
    <w:p>
      <w:pPr>
        <w:pStyle w:val="2"/>
        <w:rPr>
          <w:rFonts w:hint="default" w:ascii="Times New Roman" w:hAnsi="Times New Roman" w:eastAsia="方正小标宋简体" w:cs="Times New Roman"/>
          <w:color w:val="000000" w:themeColor="text1"/>
          <w:sz w:val="32"/>
          <w14:textFill>
            <w14:solidFill>
              <w14:schemeClr w14:val="tx1"/>
            </w14:solidFill>
          </w14:textFill>
        </w:rPr>
      </w:pPr>
    </w:p>
    <w:p>
      <w:pPr>
        <w:pStyle w:val="2"/>
        <w:rPr>
          <w:rFonts w:hint="default" w:ascii="Times New Roman" w:hAnsi="Times New Roman" w:eastAsia="方正小标宋简体" w:cs="Times New Roman"/>
          <w:color w:val="000000" w:themeColor="text1"/>
          <w:sz w:val="32"/>
          <w14:textFill>
            <w14:solidFill>
              <w14:schemeClr w14:val="tx1"/>
            </w14:solidFill>
          </w14:textFill>
        </w:rPr>
      </w:pPr>
    </w:p>
    <w:p>
      <w:pPr>
        <w:spacing w:before="312" w:beforeLines="100"/>
        <w:jc w:val="center"/>
        <w:rPr>
          <w:rFonts w:hint="default" w:ascii="Times New Roman" w:hAnsi="Times New Roman" w:eastAsia="方正小标宋简体" w:cs="Times New Roman"/>
          <w:color w:val="000000" w:themeColor="text1"/>
          <w:sz w:val="32"/>
          <w14:textFill>
            <w14:solidFill>
              <w14:schemeClr w14:val="tx1"/>
            </w14:solidFill>
          </w14:textFill>
        </w:rPr>
      </w:pPr>
    </w:p>
    <w:p>
      <w:pPr>
        <w:spacing w:before="312" w:beforeLines="100"/>
        <w:jc w:val="center"/>
        <w:rPr>
          <w:rFonts w:hint="default" w:ascii="Times New Roman" w:hAnsi="Times New Roman" w:eastAsia="方正小标宋简体" w:cs="Times New Roman"/>
          <w:color w:val="000000" w:themeColor="text1"/>
          <w:sz w:val="32"/>
          <w14:textFill>
            <w14:solidFill>
              <w14:schemeClr w14:val="tx1"/>
            </w14:solidFill>
          </w14:textFill>
        </w:rPr>
      </w:pPr>
    </w:p>
    <w:p>
      <w:pPr>
        <w:spacing w:before="312" w:beforeLines="100"/>
        <w:jc w:val="center"/>
        <w:rPr>
          <w:rFonts w:hint="default" w:ascii="Times New Roman" w:hAnsi="Times New Roman" w:eastAsia="方正小标宋简体" w:cs="Times New Roman"/>
          <w:color w:val="000000" w:themeColor="text1"/>
          <w:sz w:val="36"/>
          <w:szCs w:val="36"/>
          <w14:textFill>
            <w14:solidFill>
              <w14:schemeClr w14:val="tx1"/>
            </w14:solidFill>
          </w14:textFill>
        </w:rPr>
      </w:pPr>
      <w:r>
        <w:rPr>
          <w:rFonts w:hint="default" w:ascii="Times New Roman" w:hAnsi="Times New Roman" w:eastAsia="方正小标宋简体" w:cs="Times New Roman"/>
          <w:color w:val="000000" w:themeColor="text1"/>
          <w:sz w:val="36"/>
          <w:szCs w:val="36"/>
          <w14:textFill>
            <w14:solidFill>
              <w14:schemeClr w14:val="tx1"/>
            </w14:solidFill>
          </w14:textFill>
        </w:rPr>
        <w:t>湖南省城乡居民基本医疗保险参保登记表（表</w:t>
      </w:r>
      <w:r>
        <w:rPr>
          <w:rFonts w:hint="default" w:ascii="Times New Roman" w:hAnsi="Times New Roman" w:eastAsia="方正小标宋简体" w:cs="Times New Roman"/>
          <w:color w:val="000000" w:themeColor="text1"/>
          <w:sz w:val="36"/>
          <w:szCs w:val="36"/>
          <w:lang w:val="en-US" w:eastAsia="zh-CN"/>
          <w14:textFill>
            <w14:solidFill>
              <w14:schemeClr w14:val="tx1"/>
            </w14:solidFill>
          </w14:textFill>
        </w:rPr>
        <w:t>5</w:t>
      </w:r>
      <w:r>
        <w:rPr>
          <w:rFonts w:hint="default" w:ascii="Times New Roman" w:hAnsi="Times New Roman" w:eastAsia="方正小标宋简体" w:cs="Times New Roman"/>
          <w:color w:val="000000" w:themeColor="text1"/>
          <w:sz w:val="36"/>
          <w:szCs w:val="36"/>
          <w14:textFill>
            <w14:solidFill>
              <w14:schemeClr w14:val="tx1"/>
            </w14:solidFill>
          </w14:textFill>
        </w:rPr>
        <w:t>）</w:t>
      </w:r>
    </w:p>
    <w:tbl>
      <w:tblPr>
        <w:tblStyle w:val="9"/>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6"/>
        <w:gridCol w:w="1312"/>
        <w:gridCol w:w="788"/>
        <w:gridCol w:w="1897"/>
        <w:gridCol w:w="1645"/>
        <w:gridCol w:w="1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94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姓名</w:t>
            </w:r>
          </w:p>
        </w:tc>
        <w:tc>
          <w:tcPr>
            <w:tcW w:w="1159" w:type="pct"/>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b/>
                <w:color w:val="000000" w:themeColor="text1"/>
                <w:sz w:val="20"/>
                <w:szCs w:val="20"/>
                <w14:textFill>
                  <w14:solidFill>
                    <w14:schemeClr w14:val="tx1"/>
                  </w14:solidFill>
                </w14:textFill>
              </w:rPr>
              <w:t xml:space="preserve"> </w:t>
            </w:r>
          </w:p>
        </w:tc>
        <w:tc>
          <w:tcPr>
            <w:tcW w:w="104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身份证件类型</w:t>
            </w:r>
          </w:p>
        </w:tc>
        <w:tc>
          <w:tcPr>
            <w:tcW w:w="1851" w:type="pct"/>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94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身份证件号码</w:t>
            </w:r>
          </w:p>
        </w:tc>
        <w:tc>
          <w:tcPr>
            <w:tcW w:w="4057" w:type="pct"/>
            <w:gridSpan w:val="5"/>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94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性   别</w:t>
            </w:r>
          </w:p>
        </w:tc>
        <w:tc>
          <w:tcPr>
            <w:tcW w:w="72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□男  □女</w:t>
            </w:r>
          </w:p>
        </w:tc>
        <w:tc>
          <w:tcPr>
            <w:tcW w:w="43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出生日期</w:t>
            </w:r>
          </w:p>
        </w:tc>
        <w:tc>
          <w:tcPr>
            <w:tcW w:w="104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right"/>
              <w:textAlignment w:val="auto"/>
              <w:rPr>
                <w:rFonts w:hint="eastAsia" w:ascii="方正书宋简体" w:hAnsi="方正书宋简体" w:eastAsia="方正书宋简体" w:cs="方正书宋简体"/>
                <w:b/>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年   月</w:t>
            </w:r>
          </w:p>
        </w:tc>
        <w:tc>
          <w:tcPr>
            <w:tcW w:w="90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联系电话</w:t>
            </w:r>
          </w:p>
        </w:tc>
        <w:tc>
          <w:tcPr>
            <w:tcW w:w="94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94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户籍所在地（居住证登记地）</w:t>
            </w:r>
          </w:p>
        </w:tc>
        <w:tc>
          <w:tcPr>
            <w:tcW w:w="2206" w:type="pct"/>
            <w:gridSpan w:val="3"/>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100" w:firstLineChars="50"/>
              <w:textAlignment w:val="auto"/>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 xml:space="preserve">省      市 </w:t>
            </w:r>
            <w:r>
              <w:rPr>
                <w:rFonts w:hint="eastAsia" w:ascii="方正书宋简体" w:hAnsi="方正书宋简体" w:eastAsia="方正书宋简体" w:cs="方正书宋简体"/>
                <w:b/>
                <w:color w:val="000000" w:themeColor="text1"/>
                <w:sz w:val="20"/>
                <w:szCs w:val="20"/>
                <w14:textFill>
                  <w14:solidFill>
                    <w14:schemeClr w14:val="tx1"/>
                  </w14:solidFill>
                </w14:textFill>
              </w:rPr>
              <w:t xml:space="preserve">       </w:t>
            </w:r>
            <w:r>
              <w:rPr>
                <w:rFonts w:hint="eastAsia" w:ascii="方正书宋简体" w:hAnsi="方正书宋简体" w:eastAsia="方正书宋简体" w:cs="方正书宋简体"/>
                <w:color w:val="000000" w:themeColor="text1"/>
                <w:sz w:val="20"/>
                <w:szCs w:val="20"/>
                <w14:textFill>
                  <w14:solidFill>
                    <w14:schemeClr w14:val="tx1"/>
                  </w14:solidFill>
                </w14:textFill>
              </w:rPr>
              <w:t>区县</w:t>
            </w: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w:t>
            </w:r>
            <w:r>
              <w:rPr>
                <w:rFonts w:hint="eastAsia" w:ascii="方正书宋简体" w:hAnsi="方正书宋简体" w:eastAsia="方正书宋简体" w:cs="方正书宋简体"/>
                <w:color w:val="000000" w:themeColor="text1"/>
                <w:sz w:val="20"/>
                <w:szCs w:val="20"/>
                <w14:textFill>
                  <w14:solidFill>
                    <w14:schemeClr w14:val="tx1"/>
                  </w14:solidFill>
                </w14:textFill>
              </w:rPr>
              <w:t>市</w:t>
            </w: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100" w:firstLineChars="50"/>
              <w:textAlignment w:val="auto"/>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 xml:space="preserve"> </w:t>
            </w:r>
            <w:r>
              <w:rPr>
                <w:rFonts w:hint="eastAsia" w:ascii="方正书宋简体" w:hAnsi="方正书宋简体" w:eastAsia="方正书宋简体" w:cs="方正书宋简体"/>
                <w:b/>
                <w:color w:val="000000" w:themeColor="text1"/>
                <w:sz w:val="20"/>
                <w:szCs w:val="20"/>
                <w14:textFill>
                  <w14:solidFill>
                    <w14:schemeClr w14:val="tx1"/>
                  </w14:solidFill>
                </w14:textFill>
              </w:rPr>
              <w:t xml:space="preserve">      </w:t>
            </w:r>
            <w:r>
              <w:rPr>
                <w:rFonts w:hint="eastAsia" w:ascii="方正书宋简体" w:hAnsi="方正书宋简体" w:eastAsia="方正书宋简体" w:cs="方正书宋简体"/>
                <w:color w:val="000000" w:themeColor="text1"/>
                <w:sz w:val="20"/>
                <w:szCs w:val="20"/>
                <w14:textFill>
                  <w14:solidFill>
                    <w14:schemeClr w14:val="tx1"/>
                  </w14:solidFill>
                </w14:textFill>
              </w:rPr>
              <w:t xml:space="preserve"> 街道</w:t>
            </w: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w:t>
            </w:r>
            <w:r>
              <w:rPr>
                <w:rFonts w:hint="eastAsia" w:ascii="方正书宋简体" w:hAnsi="方正书宋简体" w:eastAsia="方正书宋简体" w:cs="方正书宋简体"/>
                <w:color w:val="000000" w:themeColor="text1"/>
                <w:sz w:val="20"/>
                <w:szCs w:val="20"/>
                <w14:textFill>
                  <w14:solidFill>
                    <w14:schemeClr w14:val="tx1"/>
                  </w14:solidFill>
                </w14:textFill>
              </w:rPr>
              <w:t>乡镇</w:t>
            </w: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w:t>
            </w:r>
          </w:p>
        </w:tc>
        <w:tc>
          <w:tcPr>
            <w:tcW w:w="90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村（社区）</w:t>
            </w:r>
          </w:p>
        </w:tc>
        <w:tc>
          <w:tcPr>
            <w:tcW w:w="94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b/>
                <w:color w:val="000000" w:themeColor="text1"/>
                <w:sz w:val="20"/>
                <w:szCs w:val="20"/>
                <w14:textFill>
                  <w14:solidFill>
                    <w14:schemeClr w14:val="tx1"/>
                  </w14:solidFill>
                </w14:textFill>
              </w:rPr>
              <w:t xml:space="preserve">              </w:t>
            </w:r>
            <w:r>
              <w:rPr>
                <w:rFonts w:hint="eastAsia" w:ascii="方正书宋简体" w:hAnsi="方正书宋简体" w:eastAsia="方正书宋简体" w:cs="方正书宋简体"/>
                <w:color w:val="000000" w:themeColor="text1"/>
                <w:sz w:val="20"/>
                <w:szCs w:val="20"/>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94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通讯地址</w:t>
            </w:r>
          </w:p>
        </w:tc>
        <w:tc>
          <w:tcPr>
            <w:tcW w:w="4057" w:type="pct"/>
            <w:gridSpan w:val="5"/>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942" w:type="pct"/>
            <w:tcBorders>
              <w:tl2br w:val="nil"/>
              <w:tr2bl w:val="nil"/>
            </w:tcBorders>
            <w:vAlign w:val="center"/>
          </w:tcPr>
          <w:p>
            <w:pPr>
              <w:keepNext w:val="0"/>
              <w:keepLines w:val="0"/>
              <w:pageBreakBefore w:val="0"/>
              <w:widowControl w:val="0"/>
              <w:tabs>
                <w:tab w:val="left" w:pos="1047"/>
              </w:tabs>
              <w:kinsoku/>
              <w:wordWrap/>
              <w:overflowPunct/>
              <w:topLinePunct w:val="0"/>
              <w:autoSpaceDE/>
              <w:autoSpaceDN/>
              <w:bidi w:val="0"/>
              <w:adjustRightInd/>
              <w:snapToGrid/>
              <w:spacing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申请人身份</w:t>
            </w:r>
          </w:p>
        </w:tc>
        <w:tc>
          <w:tcPr>
            <w:tcW w:w="4057" w:type="pct"/>
            <w:gridSpan w:val="5"/>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w:t>
            </w: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 xml:space="preserve">新生儿  </w:t>
            </w:r>
            <w:r>
              <w:rPr>
                <w:rFonts w:hint="eastAsia" w:ascii="方正书宋简体" w:hAnsi="方正书宋简体" w:eastAsia="方正书宋简体" w:cs="方正书宋简体"/>
                <w:color w:val="000000" w:themeColor="text1"/>
                <w:sz w:val="20"/>
                <w:szCs w:val="20"/>
                <w14:textFill>
                  <w14:solidFill>
                    <w14:schemeClr w14:val="tx1"/>
                  </w14:solidFill>
                </w14:textFill>
              </w:rPr>
              <w:t>□中小学</w:t>
            </w: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生</w:t>
            </w:r>
            <w:r>
              <w:rPr>
                <w:rFonts w:hint="eastAsia" w:ascii="方正书宋简体" w:hAnsi="方正书宋简体" w:eastAsia="方正书宋简体" w:cs="方正书宋简体"/>
                <w:color w:val="000000" w:themeColor="text1"/>
                <w:sz w:val="20"/>
                <w:szCs w:val="20"/>
                <w14:textFill>
                  <w14:solidFill>
                    <w14:schemeClr w14:val="tx1"/>
                  </w14:solidFill>
                </w14:textFill>
              </w:rPr>
              <w:t>及</w:t>
            </w: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学龄前</w:t>
            </w:r>
            <w:r>
              <w:rPr>
                <w:rFonts w:hint="eastAsia" w:ascii="方正书宋简体" w:hAnsi="方正书宋简体" w:eastAsia="方正书宋简体" w:cs="方正书宋简体"/>
                <w:color w:val="000000" w:themeColor="text1"/>
                <w:sz w:val="20"/>
                <w:szCs w:val="20"/>
                <w14:textFill>
                  <w14:solidFill>
                    <w14:schemeClr w14:val="tx1"/>
                  </w14:solidFill>
                </w14:textFill>
              </w:rPr>
              <w:t>儿童</w:t>
            </w: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 xml:space="preserve">  </w:t>
            </w:r>
            <w:r>
              <w:rPr>
                <w:rFonts w:hint="eastAsia" w:ascii="方正书宋简体" w:hAnsi="方正书宋简体" w:eastAsia="方正书宋简体" w:cs="方正书宋简体"/>
                <w:color w:val="000000" w:themeColor="text1"/>
                <w:sz w:val="20"/>
                <w:szCs w:val="20"/>
                <w14:textFill>
                  <w14:solidFill>
                    <w14:schemeClr w14:val="tx1"/>
                  </w14:solidFill>
                </w14:textFill>
              </w:rPr>
              <w:t>□大学生</w:t>
            </w: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 xml:space="preserve">  </w:t>
            </w:r>
            <w:r>
              <w:rPr>
                <w:rFonts w:hint="eastAsia" w:ascii="方正书宋简体" w:hAnsi="方正书宋简体" w:eastAsia="方正书宋简体" w:cs="方正书宋简体"/>
                <w:color w:val="000000" w:themeColor="text1"/>
                <w:sz w:val="20"/>
                <w:szCs w:val="20"/>
                <w14:textFill>
                  <w14:solidFill>
                    <w14:schemeClr w14:val="tx1"/>
                  </w14:solidFill>
                </w14:textFill>
              </w:rPr>
              <w:t>□</w:t>
            </w: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无</w:t>
            </w:r>
            <w:r>
              <w:rPr>
                <w:rFonts w:hint="eastAsia" w:ascii="方正书宋简体" w:hAnsi="方正书宋简体" w:eastAsia="方正书宋简体" w:cs="方正书宋简体"/>
                <w:color w:val="000000" w:themeColor="text1"/>
                <w:sz w:val="20"/>
                <w:szCs w:val="20"/>
                <w14:textFill>
                  <w14:solidFill>
                    <w14:schemeClr w14:val="tx1"/>
                  </w14:solidFill>
                </w14:textFill>
              </w:rPr>
              <w:t>业</w:t>
            </w: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成年人</w:t>
            </w: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 xml:space="preserve">    </w:t>
            </w:r>
            <w:r>
              <w:rPr>
                <w:rFonts w:hint="eastAsia" w:ascii="方正书宋简体" w:hAnsi="方正书宋简体" w:eastAsia="方正书宋简体" w:cs="方正书宋简体"/>
                <w:color w:val="000000" w:themeColor="text1"/>
                <w:sz w:val="20"/>
                <w:szCs w:val="20"/>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rPr>
                <w:rFonts w:hint="eastAsia" w:ascii="方正书宋简体" w:hAnsi="方正书宋简体" w:eastAsia="方正书宋简体" w:cs="方正书宋简体"/>
                <w:color w:val="000000" w:themeColor="text1"/>
                <w:spacing w:val="-20"/>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□其他：</w:t>
            </w: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___________________</w:t>
            </w:r>
            <w:r>
              <w:rPr>
                <w:rFonts w:hint="eastAsia" w:ascii="方正书宋简体" w:hAnsi="方正书宋简体" w:eastAsia="方正书宋简体" w:cs="方正书宋简体"/>
                <w:color w:val="000000" w:themeColor="text1"/>
                <w:sz w:val="20"/>
                <w:szCs w:val="20"/>
                <w:u w:val="single"/>
                <w14:textFill>
                  <w14:solidFill>
                    <w14:schemeClr w14:val="tx1"/>
                  </w14:solidFill>
                </w14:textFill>
              </w:rPr>
              <w:t xml:space="preserve"> </w:t>
            </w:r>
            <w:r>
              <w:rPr>
                <w:rFonts w:hint="eastAsia" w:ascii="方正书宋简体" w:hAnsi="方正书宋简体" w:eastAsia="方正书宋简体" w:cs="方正书宋简体"/>
                <w:color w:val="000000" w:themeColor="text1"/>
                <w:sz w:val="20"/>
                <w:szCs w:val="20"/>
                <w:u w:val="single"/>
                <w:lang w:val="en-US" w:eastAsia="zh-CN"/>
                <w14:textFill>
                  <w14:solidFill>
                    <w14:schemeClr w14:val="tx1"/>
                  </w14:solidFill>
                </w14:textFill>
              </w:rPr>
              <w:t xml:space="preserve">  </w:t>
            </w:r>
            <w:r>
              <w:rPr>
                <w:rFonts w:hint="eastAsia" w:ascii="方正书宋简体" w:hAnsi="方正书宋简体" w:eastAsia="方正书宋简体" w:cs="方正书宋简体"/>
                <w:color w:val="000000" w:themeColor="text1"/>
                <w:sz w:val="20"/>
                <w:szCs w:val="20"/>
                <w:u w:val="single"/>
                <w14:textFill>
                  <w14:solidFill>
                    <w14:schemeClr w14:val="tx1"/>
                  </w14:solidFill>
                </w14:textFill>
              </w:rPr>
              <w:t xml:space="preserve">             </w:t>
            </w:r>
            <w:r>
              <w:rPr>
                <w:rFonts w:hint="eastAsia" w:ascii="方正书宋简体" w:hAnsi="方正书宋简体" w:eastAsia="方正书宋简体" w:cs="方正书宋简体"/>
                <w:color w:val="000000" w:themeColor="text1"/>
                <w:sz w:val="20"/>
                <w:szCs w:val="20"/>
                <w:u w:val="none"/>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942" w:type="pct"/>
            <w:tcBorders>
              <w:tl2br w:val="nil"/>
              <w:tr2bl w:val="nil"/>
            </w:tcBorders>
            <w:vAlign w:val="center"/>
          </w:tcPr>
          <w:p>
            <w:pPr>
              <w:keepNext w:val="0"/>
              <w:keepLines w:val="0"/>
              <w:pageBreakBefore w:val="0"/>
              <w:widowControl w:val="0"/>
              <w:tabs>
                <w:tab w:val="left" w:pos="1047"/>
              </w:tabs>
              <w:kinsoku/>
              <w:wordWrap/>
              <w:overflowPunct/>
              <w:topLinePunct w:val="0"/>
              <w:autoSpaceDE/>
              <w:autoSpaceDN/>
              <w:bidi w:val="0"/>
              <w:adjustRightInd/>
              <w:snapToGrid/>
              <w:spacing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财政补助对象</w:t>
            </w:r>
          </w:p>
        </w:tc>
        <w:tc>
          <w:tcPr>
            <w:tcW w:w="4057" w:type="pct"/>
            <w:gridSpan w:val="5"/>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□低保</w:t>
            </w: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 xml:space="preserve">  </w:t>
            </w:r>
            <w:r>
              <w:rPr>
                <w:rFonts w:hint="eastAsia" w:ascii="方正书宋简体" w:hAnsi="方正书宋简体" w:eastAsia="方正书宋简体" w:cs="方正书宋简体"/>
                <w:color w:val="000000" w:themeColor="text1"/>
                <w:sz w:val="20"/>
                <w:szCs w:val="20"/>
                <w14:textFill>
                  <w14:solidFill>
                    <w14:schemeClr w14:val="tx1"/>
                  </w14:solidFill>
                </w14:textFill>
              </w:rPr>
              <w:t>□特困人员</w:t>
            </w: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 xml:space="preserve">  </w:t>
            </w:r>
            <w:r>
              <w:rPr>
                <w:rFonts w:hint="eastAsia" w:ascii="方正书宋简体" w:hAnsi="方正书宋简体" w:eastAsia="方正书宋简体" w:cs="方正书宋简体"/>
                <w:color w:val="000000" w:themeColor="text1"/>
                <w:sz w:val="20"/>
                <w:szCs w:val="20"/>
                <w14:textFill>
                  <w14:solidFill>
                    <w14:schemeClr w14:val="tx1"/>
                  </w14:solidFill>
                </w14:textFill>
              </w:rPr>
              <w:t>□重度残疾人</w:t>
            </w: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 xml:space="preserve">  </w:t>
            </w:r>
            <w:r>
              <w:rPr>
                <w:rFonts w:hint="eastAsia" w:ascii="方正书宋简体" w:hAnsi="方正书宋简体" w:eastAsia="方正书宋简体" w:cs="方正书宋简体"/>
                <w:color w:val="000000" w:themeColor="text1"/>
                <w:sz w:val="20"/>
                <w:szCs w:val="20"/>
                <w14:textFill>
                  <w14:solidFill>
                    <w14:schemeClr w14:val="tx1"/>
                  </w14:solidFill>
                </w14:textFill>
              </w:rPr>
              <w:t>□孤儿</w:t>
            </w: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 xml:space="preserve">  </w:t>
            </w:r>
            <w:r>
              <w:rPr>
                <w:rFonts w:hint="eastAsia" w:ascii="方正书宋简体" w:hAnsi="方正书宋简体" w:eastAsia="方正书宋简体" w:cs="方正书宋简体"/>
                <w:color w:val="000000" w:themeColor="text1"/>
                <w:sz w:val="20"/>
                <w:szCs w:val="20"/>
                <w14:textFill>
                  <w14:solidFill>
                    <w14:schemeClr w14:val="tx1"/>
                  </w14:solidFill>
                </w14:textFill>
              </w:rPr>
              <w:t>□</w:t>
            </w: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 xml:space="preserve">监测户  </w:t>
            </w:r>
            <w:r>
              <w:rPr>
                <w:rFonts w:hint="eastAsia" w:ascii="方正书宋简体" w:hAnsi="方正书宋简体" w:eastAsia="方正书宋简体" w:cs="方正书宋简体"/>
                <w:color w:val="000000" w:themeColor="text1"/>
                <w:sz w:val="20"/>
                <w:szCs w:val="20"/>
                <w14:textFill>
                  <w14:solidFill>
                    <w14:schemeClr w14:val="tx1"/>
                  </w14:solidFill>
                </w14:textFill>
              </w:rPr>
              <w:t>□</w:t>
            </w: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 xml:space="preserve">稳定脱贫户     </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left"/>
              <w:textAlignment w:val="auto"/>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w:t>
            </w: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 xml:space="preserve">低保边缘家庭成员  </w:t>
            </w:r>
            <w:r>
              <w:rPr>
                <w:rFonts w:hint="eastAsia" w:ascii="方正书宋简体" w:hAnsi="方正书宋简体" w:eastAsia="方正书宋简体" w:cs="方正书宋简体"/>
                <w:color w:val="000000" w:themeColor="text1"/>
                <w:sz w:val="20"/>
                <w:szCs w:val="20"/>
                <w14:textFill>
                  <w14:solidFill>
                    <w14:schemeClr w14:val="tx1"/>
                  </w14:solidFill>
                </w14:textFill>
              </w:rPr>
              <w:t>□</w:t>
            </w: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事实无人抚养儿童</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rPr>
                <w:rFonts w:hint="eastAsia" w:ascii="方正书宋简体" w:hAnsi="方正书宋简体" w:eastAsia="方正书宋简体" w:cs="方正书宋简体"/>
                <w:color w:val="000000" w:themeColor="text1"/>
                <w:spacing w:val="-20"/>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□其他：</w:t>
            </w: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___________________</w:t>
            </w:r>
            <w:r>
              <w:rPr>
                <w:rFonts w:hint="eastAsia" w:ascii="方正书宋简体" w:hAnsi="方正书宋简体" w:eastAsia="方正书宋简体" w:cs="方正书宋简体"/>
                <w:color w:val="000000" w:themeColor="text1"/>
                <w:sz w:val="20"/>
                <w:szCs w:val="20"/>
                <w:u w:val="single"/>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942" w:type="pct"/>
            <w:tcBorders>
              <w:tl2br w:val="nil"/>
              <w:tr2bl w:val="nil"/>
            </w:tcBorders>
            <w:vAlign w:val="center"/>
          </w:tcPr>
          <w:p>
            <w:pPr>
              <w:keepNext w:val="0"/>
              <w:keepLines w:val="0"/>
              <w:pageBreakBefore w:val="0"/>
              <w:widowControl w:val="0"/>
              <w:tabs>
                <w:tab w:val="left" w:pos="1047"/>
              </w:tabs>
              <w:kinsoku/>
              <w:wordWrap/>
              <w:overflowPunct/>
              <w:topLinePunct w:val="0"/>
              <w:autoSpaceDE/>
              <w:autoSpaceDN/>
              <w:bidi w:val="0"/>
              <w:adjustRightInd/>
              <w:snapToGrid/>
              <w:spacing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业务类型</w:t>
            </w:r>
          </w:p>
        </w:tc>
        <w:tc>
          <w:tcPr>
            <w:tcW w:w="4057" w:type="pct"/>
            <w:gridSpan w:val="5"/>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w:t>
            </w: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新增</w:t>
            </w: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 xml:space="preserve">  </w:t>
            </w:r>
            <w:r>
              <w:rPr>
                <w:rFonts w:hint="eastAsia" w:ascii="方正书宋简体" w:hAnsi="方正书宋简体" w:eastAsia="方正书宋简体" w:cs="方正书宋简体"/>
                <w:color w:val="000000" w:themeColor="text1"/>
                <w:sz w:val="20"/>
                <w:szCs w:val="20"/>
                <w14:textFill>
                  <w14:solidFill>
                    <w14:schemeClr w14:val="tx1"/>
                  </w14:solidFill>
                </w14:textFill>
              </w:rPr>
              <w:t>□</w:t>
            </w: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暂停</w:t>
            </w: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 xml:space="preserve">  </w:t>
            </w:r>
            <w:r>
              <w:rPr>
                <w:rFonts w:hint="eastAsia" w:ascii="方正书宋简体" w:hAnsi="方正书宋简体" w:eastAsia="方正书宋简体" w:cs="方正书宋简体"/>
                <w:color w:val="000000" w:themeColor="text1"/>
                <w:sz w:val="20"/>
                <w:szCs w:val="20"/>
                <w14:textFill>
                  <w14:solidFill>
                    <w14:schemeClr w14:val="tx1"/>
                  </w14:solidFill>
                </w14:textFill>
              </w:rPr>
              <w:t>□</w:t>
            </w: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终止</w:t>
            </w: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 xml:space="preserve">  </w:t>
            </w:r>
            <w:r>
              <w:rPr>
                <w:rFonts w:hint="eastAsia" w:ascii="方正书宋简体" w:hAnsi="方正书宋简体" w:eastAsia="方正书宋简体" w:cs="方正书宋简体"/>
                <w:color w:val="000000" w:themeColor="text1"/>
                <w:sz w:val="20"/>
                <w:szCs w:val="20"/>
                <w14:textFill>
                  <w14:solidFill>
                    <w14:schemeClr w14:val="tx1"/>
                  </w14:solidFill>
                </w14:textFill>
              </w:rPr>
              <w:t>□</w:t>
            </w: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恢复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51" w:hRule="atLeast"/>
        </w:trPr>
        <w:tc>
          <w:tcPr>
            <w:tcW w:w="94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申请人</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或监护人</w:t>
            </w:r>
          </w:p>
        </w:tc>
        <w:tc>
          <w:tcPr>
            <w:tcW w:w="4057" w:type="pct"/>
            <w:gridSpan w:val="5"/>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00" w:firstLineChars="20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以上信息填报真实，现申请参加城乡居民医保，并已了解城乡居民基本医疗保险费征收部门和缴费方式，以及每年规定的缴费时间。</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00" w:firstLineChars="20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00" w:firstLineChars="15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签字</w:t>
            </w: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w:t>
            </w:r>
            <w:r>
              <w:rPr>
                <w:rFonts w:hint="eastAsia" w:ascii="方正书宋简体" w:hAnsi="方正书宋简体" w:eastAsia="方正书宋简体" w:cs="方正书宋简体"/>
                <w:b/>
                <w:color w:val="000000" w:themeColor="text1"/>
                <w:sz w:val="20"/>
                <w:szCs w:val="20"/>
                <w14:textFill>
                  <w14:solidFill>
                    <w14:schemeClr w14:val="tx1"/>
                  </w14:solidFill>
                </w14:textFill>
              </w:rPr>
              <w:t xml:space="preserve">    </w:t>
            </w:r>
            <w:r>
              <w:rPr>
                <w:rFonts w:hint="eastAsia" w:ascii="方正书宋简体" w:hAnsi="方正书宋简体" w:eastAsia="方正书宋简体" w:cs="方正书宋简体"/>
                <w:color w:val="000000" w:themeColor="text1"/>
                <w:sz w:val="20"/>
                <w:szCs w:val="20"/>
                <w14:textFill>
                  <w14:solidFill>
                    <w14:schemeClr w14:val="tx1"/>
                  </w14:solidFill>
                </w14:textFill>
              </w:rPr>
              <w:t xml:space="preserve">                          年  </w:t>
            </w:r>
            <w:r>
              <w:rPr>
                <w:rFonts w:hint="eastAsia" w:ascii="方正书宋简体" w:hAnsi="方正书宋简体" w:eastAsia="方正书宋简体" w:cs="方正书宋简体"/>
                <w:b/>
                <w:color w:val="000000" w:themeColor="text1"/>
                <w:sz w:val="20"/>
                <w:szCs w:val="20"/>
                <w14:textFill>
                  <w14:solidFill>
                    <w14:schemeClr w14:val="tx1"/>
                  </w14:solidFill>
                </w14:textFill>
              </w:rPr>
              <w:t xml:space="preserve">  </w:t>
            </w:r>
            <w:r>
              <w:rPr>
                <w:rFonts w:hint="eastAsia" w:ascii="方正书宋简体" w:hAnsi="方正书宋简体" w:eastAsia="方正书宋简体" w:cs="方正书宋简体"/>
                <w:color w:val="000000" w:themeColor="text1"/>
                <w:sz w:val="20"/>
                <w:szCs w:val="20"/>
                <w14:textFill>
                  <w14:solidFill>
                    <w14:schemeClr w14:val="tx1"/>
                  </w14:solidFill>
                </w14:textFill>
              </w:rPr>
              <w:t xml:space="preserve">  月 </w:t>
            </w:r>
            <w:r>
              <w:rPr>
                <w:rFonts w:hint="eastAsia" w:ascii="方正书宋简体" w:hAnsi="方正书宋简体" w:eastAsia="方正书宋简体" w:cs="方正书宋简体"/>
                <w:b/>
                <w:color w:val="000000" w:themeColor="text1"/>
                <w:sz w:val="20"/>
                <w:szCs w:val="20"/>
                <w14:textFill>
                  <w14:solidFill>
                    <w14:schemeClr w14:val="tx1"/>
                  </w14:solidFill>
                </w14:textFill>
              </w:rPr>
              <w:t xml:space="preserve">  </w:t>
            </w:r>
            <w:r>
              <w:rPr>
                <w:rFonts w:hint="eastAsia" w:ascii="方正书宋简体" w:hAnsi="方正书宋简体" w:eastAsia="方正书宋简体" w:cs="方正书宋简体"/>
                <w:color w:val="000000" w:themeColor="text1"/>
                <w:sz w:val="20"/>
                <w:szCs w:val="20"/>
                <w14:textFill>
                  <w14:solidFill>
                    <w14:schemeClr w14:val="tx1"/>
                  </w14:solidFill>
                </w14:textFill>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94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300" w:firstLineChars="15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收件审核</w:t>
            </w:r>
          </w:p>
        </w:tc>
        <w:tc>
          <w:tcPr>
            <w:tcW w:w="4057" w:type="pct"/>
            <w:gridSpan w:val="5"/>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00" w:firstLineChars="25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□经审核，符合城乡居民医保参保规定。</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00" w:firstLineChars="25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□经审核，不符合城乡居民医保参保规定。</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500" w:firstLineChars="25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经办人:</w:t>
            </w:r>
            <w:r>
              <w:rPr>
                <w:rFonts w:hint="eastAsia" w:ascii="方正书宋简体" w:hAnsi="方正书宋简体" w:eastAsia="方正书宋简体" w:cs="方正书宋简体"/>
                <w:b/>
                <w:color w:val="000000" w:themeColor="text1"/>
                <w:sz w:val="20"/>
                <w:szCs w:val="20"/>
                <w14:textFill>
                  <w14:solidFill>
                    <w14:schemeClr w14:val="tx1"/>
                  </w14:solidFill>
                </w14:textFill>
              </w:rPr>
              <w:t xml:space="preserve">     </w:t>
            </w:r>
            <w:r>
              <w:rPr>
                <w:rFonts w:hint="eastAsia" w:ascii="方正书宋简体" w:hAnsi="方正书宋简体" w:eastAsia="方正书宋简体" w:cs="方正书宋简体"/>
                <w:color w:val="000000" w:themeColor="text1"/>
                <w:sz w:val="20"/>
                <w:szCs w:val="20"/>
                <w14:textFill>
                  <w14:solidFill>
                    <w14:schemeClr w14:val="tx1"/>
                  </w14:solidFill>
                </w14:textFill>
              </w:rPr>
              <w:t xml:space="preserve">                  （受理单位盖章）</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803" w:firstLineChars="40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b/>
                <w:color w:val="000000" w:themeColor="text1"/>
                <w:sz w:val="20"/>
                <w:szCs w:val="20"/>
                <w14:textFill>
                  <w14:solidFill>
                    <w14:schemeClr w14:val="tx1"/>
                  </w14:solidFill>
                </w14:textFill>
              </w:rPr>
              <w:t xml:space="preserve">   </w:t>
            </w:r>
            <w:r>
              <w:rPr>
                <w:rFonts w:hint="eastAsia" w:ascii="方正书宋简体" w:hAnsi="方正书宋简体" w:eastAsia="方正书宋简体" w:cs="方正书宋简体"/>
                <w:color w:val="000000" w:themeColor="text1"/>
                <w:sz w:val="20"/>
                <w:szCs w:val="20"/>
                <w14:textFill>
                  <w14:solidFill>
                    <w14:schemeClr w14:val="tx1"/>
                  </w14:solidFill>
                </w14:textFill>
              </w:rPr>
              <w:t xml:space="preserve">                  </w:t>
            </w: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　　　　</w:t>
            </w:r>
            <w:r>
              <w:rPr>
                <w:rFonts w:hint="eastAsia" w:ascii="方正书宋简体" w:hAnsi="方正书宋简体" w:eastAsia="方正书宋简体" w:cs="方正书宋简体"/>
                <w:color w:val="000000" w:themeColor="text1"/>
                <w:sz w:val="20"/>
                <w:szCs w:val="20"/>
                <w14:textFill>
                  <w14:solidFill>
                    <w14:schemeClr w14:val="tx1"/>
                  </w14:solidFill>
                </w14:textFill>
              </w:rPr>
              <w:t xml:space="preserve">  年      月 </w:t>
            </w:r>
            <w:r>
              <w:rPr>
                <w:rFonts w:hint="eastAsia" w:ascii="方正书宋简体" w:hAnsi="方正书宋简体" w:eastAsia="方正书宋简体" w:cs="方正书宋简体"/>
                <w:b/>
                <w:color w:val="000000" w:themeColor="text1"/>
                <w:sz w:val="20"/>
                <w:szCs w:val="20"/>
                <w14:textFill>
                  <w14:solidFill>
                    <w14:schemeClr w14:val="tx1"/>
                  </w14:solidFill>
                </w14:textFill>
              </w:rPr>
              <w:t xml:space="preserve">   </w:t>
            </w:r>
            <w:r>
              <w:rPr>
                <w:rFonts w:hint="eastAsia" w:ascii="方正书宋简体" w:hAnsi="方正书宋简体" w:eastAsia="方正书宋简体" w:cs="方正书宋简体"/>
                <w:color w:val="000000" w:themeColor="text1"/>
                <w:sz w:val="20"/>
                <w:szCs w:val="20"/>
                <w14:textFill>
                  <w14:solidFill>
                    <w14:schemeClr w14:val="tx1"/>
                  </w14:solidFill>
                </w14:textFill>
              </w:rPr>
              <w:t xml:space="preserve"> 日</w:t>
            </w:r>
          </w:p>
        </w:tc>
      </w:tr>
    </w:tbl>
    <w:p>
      <w:pPr>
        <w:rPr>
          <w:rFonts w:hint="default" w:ascii="Times New Roman" w:hAnsi="Times New Roman" w:cs="Times New Roman"/>
          <w:color w:val="000000" w:themeColor="text1"/>
          <w:sz w:val="24"/>
          <w14:textFill>
            <w14:solidFill>
              <w14:schemeClr w14:val="tx1"/>
            </w14:solidFill>
          </w14:textFill>
        </w:rPr>
      </w:pPr>
    </w:p>
    <w:p>
      <w:pPr>
        <w:spacing w:line="360" w:lineRule="auto"/>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sectPr>
          <w:footerReference r:id="rId7" w:type="default"/>
          <w:pgSz w:w="11906" w:h="16838"/>
          <w:pgMar w:top="1984" w:right="1531" w:bottom="1701" w:left="1531" w:header="851" w:footer="992" w:gutter="0"/>
          <w:pgNumType w:fmt="numberInDash"/>
          <w:cols w:space="720" w:num="1"/>
          <w:docGrid w:type="lines" w:linePitch="312" w:charSpace="0"/>
        </w:sectPr>
      </w:pPr>
    </w:p>
    <w:tbl>
      <w:tblPr>
        <w:tblStyle w:val="9"/>
        <w:tblW w:w="5000" w:type="pct"/>
        <w:tblInd w:w="0" w:type="dxa"/>
        <w:tblLayout w:type="autofit"/>
        <w:tblCellMar>
          <w:top w:w="15" w:type="dxa"/>
          <w:left w:w="15" w:type="dxa"/>
          <w:bottom w:w="15" w:type="dxa"/>
          <w:right w:w="15" w:type="dxa"/>
        </w:tblCellMar>
      </w:tblPr>
      <w:tblGrid>
        <w:gridCol w:w="631"/>
        <w:gridCol w:w="1038"/>
        <w:gridCol w:w="645"/>
        <w:gridCol w:w="2848"/>
        <w:gridCol w:w="1794"/>
        <w:gridCol w:w="1996"/>
        <w:gridCol w:w="862"/>
        <w:gridCol w:w="834"/>
        <w:gridCol w:w="1241"/>
        <w:gridCol w:w="1401"/>
        <w:gridCol w:w="744"/>
      </w:tblGrid>
      <w:tr>
        <w:trPr>
          <w:trHeight w:val="840" w:hRule="atLeast"/>
        </w:trPr>
        <w:tc>
          <w:tcPr>
            <w:tcW w:w="5000" w:type="pct"/>
            <w:gridSpan w:val="11"/>
            <w:tcBorders>
              <w:top w:val="single" w:color="FFFFFF" w:sz="4" w:space="0"/>
              <w:left w:val="single" w:color="FFFFFF" w:sz="4" w:space="0"/>
              <w:right w:val="single" w:color="FFFFFF"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after="157" w:afterLines="50"/>
              <w:jc w:val="center"/>
              <w:textAlignment w:val="center"/>
              <w:rPr>
                <w:rFonts w:hint="default" w:ascii="Times New Roman" w:hAnsi="Times New Roman" w:eastAsia="方正小标宋简体" w:cs="Times New Roman"/>
                <w:color w:val="000000" w:themeColor="text1"/>
                <w:sz w:val="32"/>
                <w14:textFill>
                  <w14:solidFill>
                    <w14:schemeClr w14:val="tx1"/>
                  </w14:solidFill>
                </w14:textFill>
              </w:rPr>
            </w:pPr>
            <w:r>
              <w:rPr>
                <w:rFonts w:hint="eastAsia" w:ascii="方正小标宋简体" w:hAnsi="方正小标宋简体" w:eastAsia="方正小标宋简体" w:cs="方正小标宋简体"/>
                <w:bCs/>
                <w:color w:val="000000" w:themeColor="text1"/>
                <w:kern w:val="0"/>
                <w:sz w:val="36"/>
                <w:szCs w:val="36"/>
                <w:lang w:bidi="ar"/>
                <w14:textFill>
                  <w14:solidFill>
                    <w14:schemeClr w14:val="tx1"/>
                  </w14:solidFill>
                </w14:textFill>
              </w:rPr>
              <w:t>湖南省城乡居民基本医疗保险参保登记汇总表</w:t>
            </w:r>
            <w:r>
              <w:rPr>
                <w:rFonts w:hint="eastAsia" w:ascii="方正小标宋简体" w:hAnsi="方正小标宋简体" w:eastAsia="方正小标宋简体" w:cs="方正小标宋简体"/>
                <w:bCs/>
                <w:color w:val="000000" w:themeColor="text1"/>
                <w:sz w:val="36"/>
                <w:szCs w:val="36"/>
                <w14:textFill>
                  <w14:solidFill>
                    <w14:schemeClr w14:val="tx1"/>
                  </w14:solidFill>
                </w14:textFill>
              </w:rPr>
              <w:t>（表</w:t>
            </w:r>
            <w:r>
              <w:rPr>
                <w:rFonts w:hint="eastAsia" w:ascii="方正小标宋简体" w:hAnsi="方正小标宋简体" w:eastAsia="方正小标宋简体" w:cs="方正小标宋简体"/>
                <w:bCs/>
                <w:color w:val="000000" w:themeColor="text1"/>
                <w:sz w:val="36"/>
                <w:szCs w:val="36"/>
                <w:lang w:val="en-US" w:eastAsia="zh-CN"/>
                <w14:textFill>
                  <w14:solidFill>
                    <w14:schemeClr w14:val="tx1"/>
                  </w14:solidFill>
                </w14:textFill>
              </w:rPr>
              <w:t>6</w:t>
            </w:r>
            <w:r>
              <w:rPr>
                <w:rFonts w:hint="eastAsia" w:ascii="方正小标宋简体" w:hAnsi="方正小标宋简体" w:eastAsia="方正小标宋简体" w:cs="方正小标宋简体"/>
                <w:bCs/>
                <w:color w:val="000000" w:themeColor="text1"/>
                <w:sz w:val="36"/>
                <w:szCs w:val="36"/>
                <w14:textFill>
                  <w14:solidFill>
                    <w14:schemeClr w14:val="tx1"/>
                  </w14:solidFill>
                </w14:textFill>
              </w:rPr>
              <w:t>）</w:t>
            </w:r>
          </w:p>
          <w:p>
            <w:pPr>
              <w:widowControl/>
              <w:textAlignment w:val="center"/>
              <w:rPr>
                <w:rFonts w:hint="default" w:ascii="Times New Roman" w:hAnsi="Times New Roman" w:eastAsia="宋体" w:cs="Times New Roman"/>
                <w:b/>
                <w:color w:val="000000" w:themeColor="text1"/>
                <w:sz w:val="32"/>
                <w:szCs w:val="32"/>
                <w14:textFill>
                  <w14:solidFill>
                    <w14:schemeClr w14:val="tx1"/>
                  </w14:solidFill>
                </w14:textFill>
              </w:rPr>
            </w:pPr>
            <w:r>
              <w:rPr>
                <w:rFonts w:hint="eastAsia" w:ascii="楷体_GB2312" w:hAnsi="楷体_GB2312" w:eastAsia="楷体_GB2312" w:cs="楷体_GB2312"/>
                <w:color w:val="000000" w:themeColor="text1"/>
                <w:sz w:val="24"/>
                <w:szCs w:val="24"/>
                <w14:textFill>
                  <w14:solidFill>
                    <w14:schemeClr w14:val="tx1"/>
                  </w14:solidFill>
                </w14:textFill>
              </w:rPr>
              <w:t xml:space="preserve">学校名称（加盖学校公章）：                    </w:t>
            </w:r>
            <w:r>
              <w:rPr>
                <w:rFonts w:hint="eastAsia" w:ascii="楷体_GB2312" w:hAnsi="楷体_GB2312" w:eastAsia="楷体_GB2312" w:cs="楷体_GB2312"/>
                <w:color w:val="000000" w:themeColor="text1"/>
                <w:sz w:val="24"/>
                <w:szCs w:val="24"/>
                <w:lang w:val="en-US" w:eastAsia="zh-CN"/>
                <w14:textFill>
                  <w14:solidFill>
                    <w14:schemeClr w14:val="tx1"/>
                  </w14:solidFill>
                </w14:textFill>
              </w:rPr>
              <w:t xml:space="preserve">          </w:t>
            </w:r>
            <w:r>
              <w:rPr>
                <w:rFonts w:hint="eastAsia" w:ascii="楷体_GB2312" w:hAnsi="楷体_GB2312" w:eastAsia="楷体_GB2312" w:cs="楷体_GB2312"/>
                <w:color w:val="000000" w:themeColor="text1"/>
                <w:sz w:val="24"/>
                <w:szCs w:val="24"/>
                <w14:textFill>
                  <w14:solidFill>
                    <w14:schemeClr w14:val="tx1"/>
                  </w14:solidFill>
                </w14:textFill>
              </w:rPr>
              <w:t xml:space="preserve">             </w:t>
            </w:r>
            <w:r>
              <w:rPr>
                <w:rFonts w:hint="eastAsia" w:ascii="楷体_GB2312" w:hAnsi="楷体_GB2312" w:eastAsia="楷体_GB2312" w:cs="楷体_GB2312"/>
                <w:color w:val="000000" w:themeColor="text1"/>
                <w:kern w:val="0"/>
                <w:sz w:val="24"/>
                <w:szCs w:val="24"/>
                <w:lang w:bidi="ar"/>
                <w14:textFill>
                  <w14:solidFill>
                    <w14:schemeClr w14:val="tx1"/>
                  </w14:solidFill>
                </w14:textFill>
              </w:rPr>
              <w:t>学校所在区县：</w:t>
            </w:r>
          </w:p>
        </w:tc>
      </w:tr>
      <w:tr>
        <w:tblPrEx>
          <w:tblCellMar>
            <w:top w:w="15" w:type="dxa"/>
            <w:left w:w="15" w:type="dxa"/>
            <w:bottom w:w="15" w:type="dxa"/>
            <w:right w:w="15" w:type="dxa"/>
          </w:tblCellMar>
        </w:tblPrEx>
        <w:trPr>
          <w:trHeight w:val="510"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方正书宋简体" w:hAnsi="方正书宋简体" w:eastAsia="方正书宋简体" w:cs="方正书宋简体"/>
                <w:b/>
                <w:bCs/>
                <w:color w:val="000000" w:themeColor="text1"/>
                <w:sz w:val="20"/>
                <w:szCs w:val="20"/>
                <w14:textFill>
                  <w14:solidFill>
                    <w14:schemeClr w14:val="tx1"/>
                  </w14:solidFill>
                </w14:textFill>
              </w:rPr>
            </w:pPr>
            <w:r>
              <w:rPr>
                <w:rFonts w:hint="eastAsia" w:ascii="方正书宋简体" w:hAnsi="方正书宋简体" w:eastAsia="方正书宋简体" w:cs="方正书宋简体"/>
                <w:b/>
                <w:bCs/>
                <w:color w:val="000000" w:themeColor="text1"/>
                <w:kern w:val="0"/>
                <w:sz w:val="20"/>
                <w:szCs w:val="20"/>
                <w:lang w:bidi="ar"/>
                <w14:textFill>
                  <w14:solidFill>
                    <w14:schemeClr w14:val="tx1"/>
                  </w14:solidFill>
                </w14:textFill>
              </w:rPr>
              <w:t>序号</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方正书宋简体" w:hAnsi="方正书宋简体" w:eastAsia="方正书宋简体" w:cs="方正书宋简体"/>
                <w:b/>
                <w:bCs/>
                <w:color w:val="000000" w:themeColor="text1"/>
                <w:sz w:val="20"/>
                <w:szCs w:val="20"/>
                <w14:textFill>
                  <w14:solidFill>
                    <w14:schemeClr w14:val="tx1"/>
                  </w14:solidFill>
                </w14:textFill>
              </w:rPr>
            </w:pPr>
            <w:r>
              <w:rPr>
                <w:rFonts w:hint="eastAsia" w:ascii="方正书宋简体" w:hAnsi="方正书宋简体" w:eastAsia="方正书宋简体" w:cs="方正书宋简体"/>
                <w:b/>
                <w:bCs/>
                <w:color w:val="000000" w:themeColor="text1"/>
                <w:kern w:val="0"/>
                <w:sz w:val="20"/>
                <w:szCs w:val="20"/>
                <w:lang w:bidi="ar"/>
                <w14:textFill>
                  <w14:solidFill>
                    <w14:schemeClr w14:val="tx1"/>
                  </w14:solidFill>
                </w14:textFill>
              </w:rPr>
              <w:t>姓名</w:t>
            </w: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方正书宋简体" w:hAnsi="方正书宋简体" w:eastAsia="方正书宋简体" w:cs="方正书宋简体"/>
                <w:b/>
                <w:bCs/>
                <w:color w:val="000000" w:themeColor="text1"/>
                <w:sz w:val="20"/>
                <w:szCs w:val="20"/>
                <w14:textFill>
                  <w14:solidFill>
                    <w14:schemeClr w14:val="tx1"/>
                  </w14:solidFill>
                </w14:textFill>
              </w:rPr>
            </w:pPr>
            <w:r>
              <w:rPr>
                <w:rFonts w:hint="eastAsia" w:ascii="方正书宋简体" w:hAnsi="方正书宋简体" w:eastAsia="方正书宋简体" w:cs="方正书宋简体"/>
                <w:b/>
                <w:bCs/>
                <w:color w:val="000000" w:themeColor="text1"/>
                <w:kern w:val="0"/>
                <w:sz w:val="20"/>
                <w:szCs w:val="20"/>
                <w:lang w:bidi="ar"/>
                <w14:textFill>
                  <w14:solidFill>
                    <w14:schemeClr w14:val="tx1"/>
                  </w14:solidFill>
                </w14:textFill>
              </w:rPr>
              <w:t>性别</w:t>
            </w:r>
          </w:p>
        </w:tc>
        <w:tc>
          <w:tcPr>
            <w:tcW w:w="101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方正书宋简体" w:hAnsi="方正书宋简体" w:eastAsia="方正书宋简体" w:cs="方正书宋简体"/>
                <w:b/>
                <w:bCs/>
                <w:color w:val="000000" w:themeColor="text1"/>
                <w:sz w:val="20"/>
                <w:szCs w:val="20"/>
                <w14:textFill>
                  <w14:solidFill>
                    <w14:schemeClr w14:val="tx1"/>
                  </w14:solidFill>
                </w14:textFill>
              </w:rPr>
            </w:pPr>
            <w:r>
              <w:rPr>
                <w:rFonts w:hint="eastAsia" w:ascii="方正书宋简体" w:hAnsi="方正书宋简体" w:eastAsia="方正书宋简体" w:cs="方正书宋简体"/>
                <w:b/>
                <w:bCs/>
                <w:color w:val="000000" w:themeColor="text1"/>
                <w:kern w:val="0"/>
                <w:sz w:val="20"/>
                <w:szCs w:val="20"/>
                <w:lang w:bidi="ar"/>
                <w14:textFill>
                  <w14:solidFill>
                    <w14:schemeClr w14:val="tx1"/>
                  </w14:solidFill>
                </w14:textFill>
              </w:rPr>
              <w:t>户籍所在地</w:t>
            </w:r>
          </w:p>
        </w:tc>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方正书宋简体" w:hAnsi="方正书宋简体" w:eastAsia="方正书宋简体" w:cs="方正书宋简体"/>
                <w:b/>
                <w:bCs/>
                <w:color w:val="000000" w:themeColor="text1"/>
                <w:sz w:val="20"/>
                <w:szCs w:val="20"/>
                <w14:textFill>
                  <w14:solidFill>
                    <w14:schemeClr w14:val="tx1"/>
                  </w14:solidFill>
                </w14:textFill>
              </w:rPr>
            </w:pPr>
            <w:r>
              <w:rPr>
                <w:rFonts w:hint="eastAsia" w:ascii="方正书宋简体" w:hAnsi="方正书宋简体" w:eastAsia="方正书宋简体" w:cs="方正书宋简体"/>
                <w:b/>
                <w:bCs/>
                <w:color w:val="000000" w:themeColor="text1"/>
                <w:kern w:val="0"/>
                <w:sz w:val="20"/>
                <w:szCs w:val="20"/>
                <w:lang w:bidi="ar"/>
                <w14:textFill>
                  <w14:solidFill>
                    <w14:schemeClr w14:val="tx1"/>
                  </w14:solidFill>
                </w14:textFill>
              </w:rPr>
              <w:t>参保身份</w:t>
            </w: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方正书宋简体" w:hAnsi="方正书宋简体" w:eastAsia="方正书宋简体" w:cs="方正书宋简体"/>
                <w:b/>
                <w:bCs/>
                <w:color w:val="000000" w:themeColor="text1"/>
                <w:sz w:val="20"/>
                <w:szCs w:val="20"/>
                <w14:textFill>
                  <w14:solidFill>
                    <w14:schemeClr w14:val="tx1"/>
                  </w14:solidFill>
                </w14:textFill>
              </w:rPr>
            </w:pPr>
            <w:r>
              <w:rPr>
                <w:rFonts w:hint="eastAsia" w:ascii="方正书宋简体" w:hAnsi="方正书宋简体" w:eastAsia="方正书宋简体" w:cs="方正书宋简体"/>
                <w:b/>
                <w:bCs/>
                <w:color w:val="000000" w:themeColor="text1"/>
                <w:kern w:val="0"/>
                <w:sz w:val="20"/>
                <w:szCs w:val="20"/>
                <w:lang w:bidi="ar"/>
                <w14:textFill>
                  <w14:solidFill>
                    <w14:schemeClr w14:val="tx1"/>
                  </w14:solidFill>
                </w14:textFill>
              </w:rPr>
              <w:t>身份证号码</w:t>
            </w: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方正书宋简体" w:hAnsi="方正书宋简体" w:eastAsia="方正书宋简体" w:cs="方正书宋简体"/>
                <w:b/>
                <w:bCs/>
                <w:color w:val="000000" w:themeColor="text1"/>
                <w:sz w:val="20"/>
                <w:szCs w:val="20"/>
                <w14:textFill>
                  <w14:solidFill>
                    <w14:schemeClr w14:val="tx1"/>
                  </w14:solidFill>
                </w14:textFill>
              </w:rPr>
            </w:pPr>
            <w:r>
              <w:rPr>
                <w:rFonts w:hint="eastAsia" w:ascii="方正书宋简体" w:hAnsi="方正书宋简体" w:eastAsia="方正书宋简体" w:cs="方正书宋简体"/>
                <w:b/>
                <w:bCs/>
                <w:color w:val="000000" w:themeColor="text1"/>
                <w:kern w:val="0"/>
                <w:sz w:val="20"/>
                <w:szCs w:val="20"/>
                <w:lang w:bidi="ar"/>
                <w14:textFill>
                  <w14:solidFill>
                    <w14:schemeClr w14:val="tx1"/>
                  </w14:solidFill>
                </w14:textFill>
              </w:rPr>
              <w:t>联系电话</w:t>
            </w: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方正书宋简体" w:hAnsi="方正书宋简体" w:eastAsia="方正书宋简体" w:cs="方正书宋简体"/>
                <w:b/>
                <w:bCs/>
                <w:color w:val="000000" w:themeColor="text1"/>
                <w:sz w:val="20"/>
                <w:szCs w:val="20"/>
                <w14:textFill>
                  <w14:solidFill>
                    <w14:schemeClr w14:val="tx1"/>
                  </w14:solidFill>
                </w14:textFill>
              </w:rPr>
            </w:pPr>
            <w:r>
              <w:rPr>
                <w:rFonts w:hint="eastAsia" w:ascii="方正书宋简体" w:hAnsi="方正书宋简体" w:eastAsia="方正书宋简体" w:cs="方正书宋简体"/>
                <w:b/>
                <w:bCs/>
                <w:color w:val="000000" w:themeColor="text1"/>
                <w:kern w:val="0"/>
                <w:sz w:val="20"/>
                <w:szCs w:val="20"/>
                <w:lang w:bidi="ar"/>
                <w14:textFill>
                  <w14:solidFill>
                    <w14:schemeClr w14:val="tx1"/>
                  </w14:solidFill>
                </w14:textFill>
              </w:rPr>
              <w:t>补助类别</w:t>
            </w: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方正书宋简体" w:hAnsi="方正书宋简体" w:eastAsia="方正书宋简体" w:cs="方正书宋简体"/>
                <w:b/>
                <w:bCs/>
                <w:color w:val="000000" w:themeColor="text1"/>
                <w:sz w:val="20"/>
                <w:szCs w:val="20"/>
                <w14:textFill>
                  <w14:solidFill>
                    <w14:schemeClr w14:val="tx1"/>
                  </w14:solidFill>
                </w14:textFill>
              </w:rPr>
            </w:pPr>
            <w:r>
              <w:rPr>
                <w:rFonts w:hint="eastAsia" w:ascii="方正书宋简体" w:hAnsi="方正书宋简体" w:eastAsia="方正书宋简体" w:cs="方正书宋简体"/>
                <w:b/>
                <w:bCs/>
                <w:color w:val="000000" w:themeColor="text1"/>
                <w:kern w:val="0"/>
                <w:sz w:val="20"/>
                <w:szCs w:val="20"/>
                <w:lang w:bidi="ar"/>
                <w14:textFill>
                  <w14:solidFill>
                    <w14:schemeClr w14:val="tx1"/>
                  </w14:solidFill>
                </w14:textFill>
              </w:rPr>
              <w:t>本年缴费</w:t>
            </w:r>
            <w:r>
              <w:rPr>
                <w:rFonts w:hint="eastAsia" w:ascii="方正书宋简体" w:hAnsi="方正书宋简体" w:eastAsia="方正书宋简体" w:cs="方正书宋简体"/>
                <w:b/>
                <w:bCs/>
                <w:color w:val="000000" w:themeColor="text1"/>
                <w:kern w:val="0"/>
                <w:sz w:val="20"/>
                <w:szCs w:val="20"/>
                <w:lang w:val="en-US" w:eastAsia="zh-CN" w:bidi="ar"/>
                <w14:textFill>
                  <w14:solidFill>
                    <w14:schemeClr w14:val="tx1"/>
                  </w14:solidFill>
                </w14:textFill>
              </w:rPr>
              <w:t>金额</w:t>
            </w: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方正书宋简体" w:hAnsi="方正书宋简体" w:eastAsia="方正书宋简体" w:cs="方正书宋简体"/>
                <w:b/>
                <w:bCs/>
                <w:color w:val="000000" w:themeColor="text1"/>
                <w:sz w:val="20"/>
                <w:szCs w:val="20"/>
                <w14:textFill>
                  <w14:solidFill>
                    <w14:schemeClr w14:val="tx1"/>
                  </w14:solidFill>
                </w14:textFill>
              </w:rPr>
            </w:pPr>
            <w:r>
              <w:rPr>
                <w:rFonts w:hint="eastAsia" w:ascii="方正书宋简体" w:hAnsi="方正书宋简体" w:eastAsia="方正书宋简体" w:cs="方正书宋简体"/>
                <w:b/>
                <w:bCs/>
                <w:color w:val="000000" w:themeColor="text1"/>
                <w:kern w:val="0"/>
                <w:sz w:val="20"/>
                <w:szCs w:val="20"/>
                <w:lang w:bidi="ar"/>
                <w14:textFill>
                  <w14:solidFill>
                    <w14:schemeClr w14:val="tx1"/>
                  </w14:solidFill>
                </w14:textFill>
              </w:rPr>
              <w:t>实际缴费时间</w:t>
            </w: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方正书宋简体" w:hAnsi="方正书宋简体" w:eastAsia="方正书宋简体" w:cs="方正书宋简体"/>
                <w:b/>
                <w:bCs/>
                <w:color w:val="000000" w:themeColor="text1"/>
                <w:sz w:val="20"/>
                <w:szCs w:val="20"/>
                <w14:textFill>
                  <w14:solidFill>
                    <w14:schemeClr w14:val="tx1"/>
                  </w14:solidFill>
                </w14:textFill>
              </w:rPr>
            </w:pPr>
            <w:r>
              <w:rPr>
                <w:rFonts w:hint="eastAsia" w:ascii="方正书宋简体" w:hAnsi="方正书宋简体" w:eastAsia="方正书宋简体" w:cs="方正书宋简体"/>
                <w:b/>
                <w:bCs/>
                <w:color w:val="000000" w:themeColor="text1"/>
                <w:kern w:val="0"/>
                <w:sz w:val="20"/>
                <w:szCs w:val="20"/>
                <w:lang w:bidi="ar"/>
                <w14:textFill>
                  <w14:solidFill>
                    <w14:schemeClr w14:val="tx1"/>
                  </w14:solidFill>
                </w14:textFill>
              </w:rPr>
              <w:t>备注</w:t>
            </w:r>
          </w:p>
        </w:tc>
      </w:tr>
      <w:tr>
        <w:tblPrEx>
          <w:tblCellMar>
            <w:top w:w="15" w:type="dxa"/>
            <w:left w:w="15" w:type="dxa"/>
            <w:bottom w:w="15" w:type="dxa"/>
            <w:right w:w="15" w:type="dxa"/>
          </w:tblCellMar>
        </w:tblPrEx>
        <w:trPr>
          <w:trHeight w:val="510"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0"/>
                <w:sz w:val="20"/>
                <w:szCs w:val="20"/>
                <w:lang w:bidi="ar"/>
                <w14:textFill>
                  <w14:solidFill>
                    <w14:schemeClr w14:val="tx1"/>
                  </w14:solidFill>
                </w14:textFill>
              </w:rPr>
              <w:t>1</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01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0"/>
                <w:sz w:val="20"/>
                <w:szCs w:val="20"/>
                <w:lang w:bidi="ar"/>
                <w14:textFill>
                  <w14:solidFill>
                    <w14:schemeClr w14:val="tx1"/>
                  </w14:solidFill>
                </w14:textFill>
              </w:rPr>
              <w:t>XX市XX区（县）</w:t>
            </w:r>
          </w:p>
        </w:tc>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0"/>
                <w:sz w:val="20"/>
                <w:szCs w:val="20"/>
                <w:lang w:bidi="ar"/>
                <w14:textFill>
                  <w14:solidFill>
                    <w14:schemeClr w14:val="tx1"/>
                  </w14:solidFill>
                </w14:textFill>
              </w:rPr>
              <w:t>中小学儿童/大学生</w:t>
            </w: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CellMar>
            <w:top w:w="15" w:type="dxa"/>
            <w:left w:w="15" w:type="dxa"/>
            <w:bottom w:w="15" w:type="dxa"/>
            <w:right w:w="15" w:type="dxa"/>
          </w:tblCellMar>
        </w:tblPrEx>
        <w:trPr>
          <w:trHeight w:val="510"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0"/>
                <w:sz w:val="20"/>
                <w:szCs w:val="20"/>
                <w:lang w:bidi="ar"/>
                <w14:textFill>
                  <w14:solidFill>
                    <w14:schemeClr w14:val="tx1"/>
                  </w14:solidFill>
                </w14:textFill>
              </w:rPr>
              <w:t>2</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01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CellMar>
            <w:top w:w="15" w:type="dxa"/>
            <w:left w:w="15" w:type="dxa"/>
            <w:bottom w:w="15" w:type="dxa"/>
            <w:right w:w="15" w:type="dxa"/>
          </w:tblCellMar>
        </w:tblPrEx>
        <w:trPr>
          <w:trHeight w:val="510"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0"/>
                <w:sz w:val="20"/>
                <w:szCs w:val="20"/>
                <w:lang w:bidi="ar"/>
                <w14:textFill>
                  <w14:solidFill>
                    <w14:schemeClr w14:val="tx1"/>
                  </w14:solidFill>
                </w14:textFill>
              </w:rPr>
              <w:t>3</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01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CellMar>
            <w:top w:w="15" w:type="dxa"/>
            <w:left w:w="15" w:type="dxa"/>
            <w:bottom w:w="15" w:type="dxa"/>
            <w:right w:w="15" w:type="dxa"/>
          </w:tblCellMar>
        </w:tblPrEx>
        <w:trPr>
          <w:trHeight w:val="510"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0"/>
                <w:sz w:val="20"/>
                <w:szCs w:val="20"/>
                <w:lang w:bidi="ar"/>
                <w14:textFill>
                  <w14:solidFill>
                    <w14:schemeClr w14:val="tx1"/>
                  </w14:solidFill>
                </w14:textFill>
              </w:rPr>
              <w:t>4</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01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CellMar>
            <w:top w:w="15" w:type="dxa"/>
            <w:left w:w="15" w:type="dxa"/>
            <w:bottom w:w="15" w:type="dxa"/>
            <w:right w:w="15" w:type="dxa"/>
          </w:tblCellMar>
        </w:tblPrEx>
        <w:trPr>
          <w:trHeight w:val="510"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0"/>
                <w:sz w:val="20"/>
                <w:szCs w:val="20"/>
                <w:lang w:bidi="ar"/>
                <w14:textFill>
                  <w14:solidFill>
                    <w14:schemeClr w14:val="tx1"/>
                  </w14:solidFill>
                </w14:textFill>
              </w:rPr>
              <w:t>5</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01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CellMar>
            <w:top w:w="15" w:type="dxa"/>
            <w:left w:w="15" w:type="dxa"/>
            <w:bottom w:w="15" w:type="dxa"/>
            <w:right w:w="15" w:type="dxa"/>
          </w:tblCellMar>
        </w:tblPrEx>
        <w:trPr>
          <w:trHeight w:val="510"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0"/>
                <w:sz w:val="20"/>
                <w:szCs w:val="20"/>
                <w:lang w:bidi="ar"/>
                <w14:textFill>
                  <w14:solidFill>
                    <w14:schemeClr w14:val="tx1"/>
                  </w14:solidFill>
                </w14:textFill>
              </w:rPr>
              <w:t>6</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01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CellMar>
            <w:top w:w="15" w:type="dxa"/>
            <w:left w:w="15" w:type="dxa"/>
            <w:bottom w:w="15" w:type="dxa"/>
            <w:right w:w="15" w:type="dxa"/>
          </w:tblCellMar>
        </w:tblPrEx>
        <w:trPr>
          <w:trHeight w:val="510"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0"/>
                <w:sz w:val="20"/>
                <w:szCs w:val="20"/>
                <w:lang w:bidi="ar"/>
                <w14:textFill>
                  <w14:solidFill>
                    <w14:schemeClr w14:val="tx1"/>
                  </w14:solidFill>
                </w14:textFill>
              </w:rPr>
              <w:t>7</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01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CellMar>
            <w:top w:w="15" w:type="dxa"/>
            <w:left w:w="15" w:type="dxa"/>
            <w:bottom w:w="15" w:type="dxa"/>
            <w:right w:w="15" w:type="dxa"/>
          </w:tblCellMar>
        </w:tblPrEx>
        <w:trPr>
          <w:trHeight w:val="510"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0"/>
                <w:sz w:val="20"/>
                <w:szCs w:val="20"/>
                <w:lang w:bidi="ar"/>
                <w14:textFill>
                  <w14:solidFill>
                    <w14:schemeClr w14:val="tx1"/>
                  </w14:solidFill>
                </w14:textFill>
              </w:rPr>
              <w:t>8</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01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CellMar>
            <w:top w:w="15" w:type="dxa"/>
            <w:left w:w="15" w:type="dxa"/>
            <w:bottom w:w="15" w:type="dxa"/>
            <w:right w:w="15" w:type="dxa"/>
          </w:tblCellMar>
        </w:tblPrEx>
        <w:trPr>
          <w:trHeight w:val="510"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0"/>
                <w:sz w:val="20"/>
                <w:szCs w:val="20"/>
                <w:lang w:bidi="ar"/>
                <w14:textFill>
                  <w14:solidFill>
                    <w14:schemeClr w14:val="tx1"/>
                  </w14:solidFill>
                </w14:textFill>
              </w:rPr>
              <w:t>9</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01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CellMar>
            <w:top w:w="15" w:type="dxa"/>
            <w:left w:w="15" w:type="dxa"/>
            <w:bottom w:w="15" w:type="dxa"/>
            <w:right w:w="15" w:type="dxa"/>
          </w:tblCellMar>
        </w:tblPrEx>
        <w:trPr>
          <w:trHeight w:val="510"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0"/>
                <w:sz w:val="20"/>
                <w:szCs w:val="20"/>
                <w:lang w:bidi="ar"/>
                <w14:textFill>
                  <w14:solidFill>
                    <w14:schemeClr w14:val="tx1"/>
                  </w14:solidFill>
                </w14:textFill>
              </w:rPr>
              <w:t>10</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01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CellMar>
            <w:top w:w="15" w:type="dxa"/>
            <w:left w:w="15" w:type="dxa"/>
            <w:bottom w:w="15" w:type="dxa"/>
            <w:right w:w="15" w:type="dxa"/>
          </w:tblCellMar>
        </w:tblPrEx>
        <w:trPr>
          <w:trHeight w:val="510"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0"/>
                <w:sz w:val="20"/>
                <w:szCs w:val="20"/>
                <w:lang w:bidi="ar"/>
                <w14:textFill>
                  <w14:solidFill>
                    <w14:schemeClr w14:val="tx1"/>
                  </w14:solidFill>
                </w14:textFill>
              </w:rPr>
              <w:t>11</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01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CellMar>
            <w:top w:w="15" w:type="dxa"/>
            <w:left w:w="15" w:type="dxa"/>
            <w:bottom w:w="15" w:type="dxa"/>
            <w:right w:w="15" w:type="dxa"/>
          </w:tblCellMar>
        </w:tblPrEx>
        <w:trPr>
          <w:trHeight w:val="510"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0"/>
                <w:sz w:val="20"/>
                <w:szCs w:val="20"/>
                <w:lang w:bidi="ar"/>
                <w14:textFill>
                  <w14:solidFill>
                    <w14:schemeClr w14:val="tx1"/>
                  </w14:solidFill>
                </w14:textFill>
              </w:rPr>
              <w:t>12</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01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CellMar>
            <w:top w:w="15" w:type="dxa"/>
            <w:left w:w="15" w:type="dxa"/>
            <w:bottom w:w="15" w:type="dxa"/>
            <w:right w:w="15" w:type="dxa"/>
          </w:tblCellMar>
        </w:tblPrEx>
        <w:trPr>
          <w:trHeight w:val="510" w:hRule="atLeast"/>
        </w:trPr>
        <w:tc>
          <w:tcPr>
            <w:tcW w:w="225"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0"/>
                <w:sz w:val="20"/>
                <w:szCs w:val="20"/>
                <w:lang w:bidi="ar"/>
                <w14:textFill>
                  <w14:solidFill>
                    <w14:schemeClr w14:val="tx1"/>
                  </w14:solidFill>
                </w14:textFill>
              </w:rPr>
              <w:t>13</w:t>
            </w:r>
          </w:p>
        </w:tc>
        <w:tc>
          <w:tcPr>
            <w:tcW w:w="37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30"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015"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63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71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30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9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42"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6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bl>
    <w:p>
      <w:pPr>
        <w:spacing w:line="360" w:lineRule="auto"/>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sectPr>
          <w:pgSz w:w="16838" w:h="11906" w:orient="landscape"/>
          <w:pgMar w:top="1417" w:right="1417" w:bottom="1417" w:left="1417" w:header="851" w:footer="992" w:gutter="0"/>
          <w:pgNumType w:fmt="numberInDash"/>
          <w:cols w:space="0" w:num="1"/>
          <w:rtlGutter w:val="0"/>
          <w:docGrid w:type="lines" w:linePitch="312" w:charSpace="0"/>
        </w:sectPr>
      </w:pP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jc w:val="left"/>
        <w:textAlignment w:val="auto"/>
        <w:rPr>
          <w:rFonts w:hint="default" w:ascii="Times New Roman" w:hAnsi="Times New Roman" w:eastAsia="黑体" w:cs="Times New Roman"/>
          <w:color w:val="000000" w:themeColor="text1"/>
          <w:sz w:val="32"/>
          <w:szCs w:val="32"/>
          <w14:textFill>
            <w14:solidFill>
              <w14:schemeClr w14:val="tx1"/>
            </w14:solidFill>
          </w14:textFill>
        </w:rPr>
      </w:pPr>
      <w:bookmarkStart w:id="19" w:name="_Toc345046313_WPSOffice_Level2"/>
      <w:r>
        <w:rPr>
          <w:rFonts w:hint="default" w:ascii="Times New Roman" w:hAnsi="Times New Roman" w:eastAsia="黑体" w:cs="Times New Roman"/>
          <w:color w:val="000000" w:themeColor="text1"/>
          <w:sz w:val="32"/>
          <w:szCs w:val="32"/>
          <w14:textFill>
            <w14:solidFill>
              <w14:schemeClr w14:val="tx1"/>
            </w14:solidFill>
          </w14:textFill>
        </w:rPr>
        <w:t>四、单位参保信息变更登记</w:t>
      </w:r>
      <w:bookmarkEnd w:id="19"/>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（一）事项名称：</w:t>
      </w:r>
      <w:r>
        <w:rPr>
          <w:rFonts w:hint="default" w:ascii="Times New Roman" w:hAnsi="Times New Roman" w:eastAsia="仿宋_GB2312" w:cs="Times New Roman"/>
          <w:color w:val="000000" w:themeColor="text1"/>
          <w:sz w:val="32"/>
          <w:szCs w:val="32"/>
          <w14:textFill>
            <w14:solidFill>
              <w14:schemeClr w14:val="tx1"/>
            </w14:solidFill>
          </w14:textFill>
        </w:rPr>
        <w:t>单位参保信息变更登记</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（二）受理单位：</w:t>
      </w:r>
      <w:r>
        <w:rPr>
          <w:rFonts w:hint="default" w:ascii="Times New Roman" w:hAnsi="Times New Roman" w:eastAsia="仿宋_GB2312" w:cs="Times New Roman"/>
          <w:color w:val="000000" w:themeColor="text1"/>
          <w:sz w:val="32"/>
          <w:szCs w:val="32"/>
          <w14:textFill>
            <w14:solidFill>
              <w14:schemeClr w14:val="tx1"/>
            </w14:solidFill>
          </w14:textFill>
        </w:rPr>
        <w:t>全省各级医疗保障经办机构（以下简称“医保经办机构”）。</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（三）服务对象：</w:t>
      </w:r>
      <w:r>
        <w:rPr>
          <w:rFonts w:hint="default" w:ascii="Times New Roman" w:hAnsi="Times New Roman" w:eastAsia="仿宋_GB2312" w:cs="Times New Roman"/>
          <w:color w:val="000000" w:themeColor="text1"/>
          <w:sz w:val="32"/>
          <w:szCs w:val="32"/>
          <w14:textFill>
            <w14:solidFill>
              <w14:schemeClr w14:val="tx1"/>
            </w14:solidFill>
          </w14:textFill>
        </w:rPr>
        <w:t>各类国家机关、企事业单位、社会团体、民办非企业单位和有雇工的个体工商户等用人单位。</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（四）办理渠道：</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1.现场办理：各统筹区医保经办机构公布经办服务大厅办理地址。</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strike w:val="0"/>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2.线上办理：各统筹区医保经办机构向社会公布的网站、湖南省医疗保障网上服务大厅、</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湖南省政务服务平台</w:t>
      </w:r>
      <w:r>
        <w:rPr>
          <w:rFonts w:hint="default" w:ascii="Times New Roman" w:hAnsi="Times New Roman" w:eastAsia="仿宋_GB2312" w:cs="Times New Roman"/>
          <w:strike w:val="0"/>
          <w:color w:val="000000" w:themeColor="text1"/>
          <w:sz w:val="32"/>
          <w:szCs w:val="32"/>
          <w14:textFill>
            <w14:solidFill>
              <w14:schemeClr w14:val="tx1"/>
            </w14:solidFill>
          </w14:textFill>
        </w:rPr>
        <w:t>等。</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（五）办理流程：</w:t>
      </w: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1.申请。申请人按属地管理原则通过线上或现场向医保经办机构提出</w:t>
      </w:r>
      <w:r>
        <w:rPr>
          <w:rFonts w:hint="default" w:ascii="Times New Roman" w:hAnsi="Times New Roman" w:eastAsia="仿宋_GB2312" w:cs="Times New Roman"/>
          <w:color w:val="000000" w:themeColor="text1"/>
          <w:sz w:val="32"/>
          <w:szCs w:val="32"/>
          <w14:textFill>
            <w14:solidFill>
              <w14:schemeClr w14:val="tx1"/>
            </w14:solidFill>
          </w14:textFill>
        </w:rPr>
        <w:t>单位参保信息变更登记</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申请。</w:t>
      </w: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2.受理。医保经办机构工作人员受理申请人提交的申请材料，确认其是否属于受理范围、材料是否齐全。属于受理范围且材料齐全的当场受理，材料不全的一次性告知需补齐的材料并重新提交；不予受理的应告知理由。</w:t>
      </w: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3.审核。医保经办机构对提交的材料进行审核，审核通过的予以</w:t>
      </w:r>
      <w:r>
        <w:rPr>
          <w:rFonts w:hint="default" w:ascii="Times New Roman" w:hAnsi="Times New Roman" w:eastAsia="仿宋_GB2312" w:cs="Times New Roman"/>
          <w:color w:val="000000" w:themeColor="text1"/>
          <w:sz w:val="32"/>
          <w:szCs w:val="32"/>
          <w14:textFill>
            <w14:solidFill>
              <w14:schemeClr w14:val="tx1"/>
            </w14:solidFill>
          </w14:textFill>
        </w:rPr>
        <w:t>变更登记</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，审核不通过的将原因告知申请人。</w:t>
      </w: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4.办结。</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（六）办理材料：</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bidi="ar"/>
          <w14:textFill>
            <w14:solidFill>
              <w14:schemeClr w14:val="tx1"/>
            </w14:solidFill>
          </w14:textFill>
        </w:rPr>
      </w:pPr>
      <w:r>
        <w:rPr>
          <w:rFonts w:hint="default" w:ascii="Times New Roman" w:hAnsi="Times New Roman" w:eastAsia="仿宋_GB2312" w:cs="Times New Roman"/>
          <w:color w:val="000000" w:themeColor="text1"/>
          <w:sz w:val="32"/>
          <w:szCs w:val="32"/>
          <w:lang w:bidi="ar"/>
          <w14:textFill>
            <w14:solidFill>
              <w14:schemeClr w14:val="tx1"/>
            </w14:solidFill>
          </w14:textFill>
        </w:rPr>
        <w:t>《湖南省基本医疗保险参保单位信息变更登记表》（加盖单位公章）</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（表</w:t>
      </w:r>
      <w:r>
        <w:rPr>
          <w:rFonts w:hint="default" w:ascii="Times New Roman" w:hAnsi="Times New Roman" w:eastAsia="仿宋_GB2312" w:cs="Times New Roman"/>
          <w:color w:val="000000" w:themeColor="text1"/>
          <w:sz w:val="32"/>
          <w:szCs w:val="32"/>
          <w:lang w:val="en-US" w:eastAsia="zh-CN" w:bidi="ar"/>
          <w14:textFill>
            <w14:solidFill>
              <w14:schemeClr w14:val="tx1"/>
            </w14:solidFill>
          </w14:textFill>
        </w:rPr>
        <w:t>7</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bidi="ar"/>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bidi="ar"/>
          <w14:textFill>
            <w14:solidFill>
              <w14:schemeClr w14:val="tx1"/>
            </w14:solidFill>
          </w14:textFill>
        </w:rPr>
      </w:pPr>
      <w:r>
        <w:rPr>
          <w:rFonts w:hint="default" w:ascii="Times New Roman" w:hAnsi="Times New Roman" w:eastAsia="仿宋_GB2312" w:cs="Times New Roman"/>
          <w:color w:val="000000" w:themeColor="text1"/>
          <w:sz w:val="32"/>
          <w:szCs w:val="32"/>
          <w:lang w:bidi="ar"/>
          <w14:textFill>
            <w14:solidFill>
              <w14:schemeClr w14:val="tx1"/>
            </w14:solidFill>
          </w14:textFill>
        </w:rPr>
        <w:t>备注：变更统一社会信用代码、法定代表人</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、银行账户</w:t>
      </w:r>
      <w:r>
        <w:rPr>
          <w:rFonts w:hint="default" w:ascii="Times New Roman" w:hAnsi="Times New Roman" w:eastAsia="仿宋_GB2312" w:cs="Times New Roman"/>
          <w:color w:val="000000" w:themeColor="text1"/>
          <w:sz w:val="32"/>
          <w:szCs w:val="32"/>
          <w:lang w:bidi="ar"/>
          <w14:textFill>
            <w14:solidFill>
              <w14:schemeClr w14:val="tx1"/>
            </w14:solidFill>
          </w14:textFill>
        </w:rPr>
        <w:t>等关键信息的</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，应</w:t>
      </w:r>
      <w:r>
        <w:rPr>
          <w:rFonts w:hint="default" w:ascii="Times New Roman" w:hAnsi="Times New Roman" w:eastAsia="仿宋_GB2312" w:cs="Times New Roman"/>
          <w:color w:val="000000" w:themeColor="text1"/>
          <w:sz w:val="32"/>
          <w:szCs w:val="32"/>
          <w:lang w:bidi="ar"/>
          <w14:textFill>
            <w14:solidFill>
              <w14:schemeClr w14:val="tx1"/>
            </w14:solidFill>
          </w14:textFill>
        </w:rPr>
        <w:t>提供必要的</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佐证</w:t>
      </w:r>
      <w:r>
        <w:rPr>
          <w:rFonts w:hint="default" w:ascii="Times New Roman" w:hAnsi="Times New Roman" w:eastAsia="仿宋_GB2312" w:cs="Times New Roman"/>
          <w:color w:val="000000" w:themeColor="text1"/>
          <w:sz w:val="32"/>
          <w:szCs w:val="32"/>
          <w:lang w:bidi="ar"/>
          <w14:textFill>
            <w14:solidFill>
              <w14:schemeClr w14:val="tx1"/>
            </w14:solidFill>
          </w14:textFill>
        </w:rPr>
        <w:t>材料。</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（七）办理时限：</w:t>
      </w:r>
      <w:r>
        <w:rPr>
          <w:rFonts w:hint="default" w:ascii="Times New Roman" w:hAnsi="Times New Roman" w:eastAsia="仿宋_GB2312" w:cs="Times New Roman"/>
          <w:color w:val="000000" w:themeColor="text1"/>
          <w:sz w:val="32"/>
          <w:szCs w:val="32"/>
          <w14:textFill>
            <w14:solidFill>
              <w14:schemeClr w14:val="tx1"/>
            </w14:solidFill>
          </w14:textFill>
        </w:rPr>
        <w:t>即时办结。</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（八）查询方式：</w:t>
      </w:r>
      <w:r>
        <w:rPr>
          <w:rFonts w:hint="default" w:ascii="Times New Roman" w:hAnsi="Times New Roman" w:eastAsia="仿宋_GB2312" w:cs="Times New Roman"/>
          <w:color w:val="000000" w:themeColor="text1"/>
          <w:sz w:val="32"/>
          <w:szCs w:val="32"/>
          <w14:textFill>
            <w14:solidFill>
              <w14:schemeClr w14:val="tx1"/>
            </w14:solidFill>
          </w14:textFill>
        </w:rPr>
        <w:t>现场查询、线上查询（各统筹区医保经办机构公布电话、门户网站、</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手机</w:t>
      </w:r>
      <w:r>
        <w:rPr>
          <w:rFonts w:hint="default" w:ascii="Times New Roman" w:hAnsi="Times New Roman" w:eastAsia="仿宋_GB2312" w:cs="Times New Roman"/>
          <w:color w:val="000000" w:themeColor="text1"/>
          <w:sz w:val="32"/>
          <w:szCs w:val="32"/>
          <w14:textFill>
            <w14:solidFill>
              <w14:schemeClr w14:val="tx1"/>
            </w14:solidFill>
          </w14:textFill>
        </w:rPr>
        <w:t>APP</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微信公众号等）。</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（九）监督电话：</w:t>
      </w:r>
      <w:r>
        <w:rPr>
          <w:rFonts w:hint="default" w:ascii="Times New Roman" w:hAnsi="Times New Roman" w:eastAsia="仿宋_GB2312" w:cs="Times New Roman"/>
          <w:color w:val="000000" w:themeColor="text1"/>
          <w:sz w:val="32"/>
          <w:szCs w:val="32"/>
          <w14:textFill>
            <w14:solidFill>
              <w14:schemeClr w14:val="tx1"/>
            </w14:solidFill>
          </w14:textFill>
        </w:rPr>
        <w:t>各统筹区医保经办机构向社会公布监督电话。</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（十）评价渠道：</w:t>
      </w:r>
      <w:r>
        <w:rPr>
          <w:rFonts w:hint="default" w:ascii="Times New Roman" w:hAnsi="Times New Roman" w:eastAsia="仿宋_GB2312" w:cs="Times New Roman"/>
          <w:color w:val="000000" w:themeColor="text1"/>
          <w:sz w:val="32"/>
          <w:szCs w:val="32"/>
          <w14:textFill>
            <w14:solidFill>
              <w14:schemeClr w14:val="tx1"/>
            </w14:solidFill>
          </w14:textFill>
        </w:rPr>
        <w:t>现场评价、线上评价、第三方评价等，并向社会公布。评价内容主要包括信息公开、办事效率、依法依规办理等。</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p>
    <w:p>
      <w:pPr>
        <w:spacing w:line="360" w:lineRule="auto"/>
        <w:ind w:firstLine="562" w:firstLineChars="200"/>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360" w:lineRule="auto"/>
        <w:ind w:firstLine="562" w:firstLineChars="200"/>
        <w:rPr>
          <w:rFonts w:hint="default" w:ascii="Times New Roman" w:hAnsi="Times New Roman" w:eastAsia="宋体" w:cs="Times New Roman"/>
          <w:b/>
          <w:bCs/>
          <w:color w:val="000000" w:themeColor="text1"/>
          <w:sz w:val="28"/>
          <w:szCs w:val="28"/>
          <w14:textFill>
            <w14:solidFill>
              <w14:schemeClr w14:val="tx1"/>
            </w14:solidFill>
          </w14:textFill>
        </w:rPr>
        <w:sectPr>
          <w:footerReference r:id="rId8" w:type="default"/>
          <w:pgSz w:w="11906" w:h="16838"/>
          <w:pgMar w:top="1984" w:right="1531" w:bottom="1701" w:left="1531" w:header="851" w:footer="992" w:gutter="0"/>
          <w:pgNumType w:fmt="numberInDash"/>
          <w:cols w:space="720" w:num="1"/>
          <w:docGrid w:type="lines" w:linePitch="312" w:charSpace="0"/>
        </w:sectPr>
      </w:pPr>
    </w:p>
    <w:p>
      <w:pPr>
        <w:pStyle w:val="8"/>
        <w:spacing w:before="0" w:beforeAutospacing="0" w:after="0" w:afterAutospacing="0" w:line="360" w:lineRule="auto"/>
        <w:ind w:firstLine="880" w:firstLineChars="200"/>
        <w:jc w:val="both"/>
        <w:rPr>
          <w:rFonts w:hint="default" w:ascii="Times New Roman" w:hAnsi="Times New Roman" w:eastAsia="黑体" w:cs="Times New Roman"/>
          <w:b/>
          <w:bCs/>
          <w:color w:val="000000" w:themeColor="text1"/>
          <w:sz w:val="44"/>
          <w:szCs w:val="44"/>
          <w14:textFill>
            <w14:solidFill>
              <w14:schemeClr w14:val="tx1"/>
            </w14:solidFill>
          </w14:textFill>
        </w:rPr>
      </w:pPr>
      <w:bookmarkStart w:id="20" w:name="_Toc804841161_WPSOffice_Level3"/>
      <w:r>
        <w:rPr>
          <w:rFonts w:hint="default" w:ascii="Times New Roman" w:hAnsi="Times New Roman" w:eastAsia="黑体" w:cs="Times New Roman"/>
          <w:color w:val="000000" w:themeColor="text1"/>
          <w:sz w:val="44"/>
          <w:szCs w:val="44"/>
          <w14:textFill>
            <w14:solidFill>
              <w14:schemeClr w14:val="tx1"/>
            </w14:solidFill>
          </w14:textFill>
        </w:rPr>
        <w:t>单位参保信息变更登记办理流程图</w:t>
      </w:r>
      <w:bookmarkEnd w:id="20"/>
    </w:p>
    <w:p>
      <w:pPr>
        <w:spacing w:line="360" w:lineRule="auto"/>
        <w:ind w:firstLine="643" w:firstLineChars="200"/>
        <w:rPr>
          <w:rFonts w:hint="default" w:ascii="Times New Roman" w:hAnsi="Times New Roman" w:eastAsia="仿宋_GB2312" w:cs="Times New Roman"/>
          <w:b/>
          <w:bCs/>
          <w:color w:val="000000" w:themeColor="text1"/>
          <w:sz w:val="32"/>
          <w:szCs w:val="32"/>
          <w14:textFill>
            <w14:solidFill>
              <w14:schemeClr w14:val="tx1"/>
            </w14:solidFill>
          </w14:textFill>
        </w:rPr>
      </w:pPr>
    </w:p>
    <w:p>
      <w:pPr>
        <w:spacing w:line="360" w:lineRule="auto"/>
        <w:jc w:val="center"/>
        <w:rPr>
          <w:rFonts w:hint="default" w:ascii="Times New Roman" w:hAnsi="Times New Roman" w:eastAsia="黑体" w:cs="Times New Roman"/>
          <w:color w:val="000000" w:themeColor="text1"/>
          <w:sz w:val="32"/>
          <w:szCs w:val="32"/>
          <w14:textFill>
            <w14:solidFill>
              <w14:schemeClr w14:val="tx1"/>
            </w14:solidFill>
          </w14:textFill>
        </w:rPr>
        <w:sectPr>
          <w:pgSz w:w="11906" w:h="16838"/>
          <w:pgMar w:top="1984" w:right="1531" w:bottom="1701" w:left="1531" w:header="851" w:footer="992" w:gutter="0"/>
          <w:pgNumType w:fmt="numberInDash"/>
          <w:cols w:space="720" w:num="1"/>
          <w:docGrid w:type="lines" w:linePitch="312" w:charSpace="0"/>
        </w:sectPr>
      </w:pPr>
      <w:r>
        <w:rPr>
          <w:rFonts w:hint="default" w:ascii="Times New Roman" w:hAnsi="Times New Roman" w:cs="Times New Roman"/>
          <w:color w:val="000000" w:themeColor="text1"/>
          <w14:textFill>
            <w14:solidFill>
              <w14:schemeClr w14:val="tx1"/>
            </w14:solidFill>
          </w14:textFill>
        </w:rPr>
        <mc:AlternateContent>
          <mc:Choice Requires="wpg">
            <w:drawing>
              <wp:inline distT="0" distB="0" distL="114300" distR="114300">
                <wp:extent cx="4835525" cy="5255260"/>
                <wp:effectExtent l="6350" t="6350" r="15875" b="15240"/>
                <wp:docPr id="398" name="组合 398"/>
                <wp:cNvGraphicFramePr/>
                <a:graphic xmlns:a="http://schemas.openxmlformats.org/drawingml/2006/main">
                  <a:graphicData uri="http://schemas.microsoft.com/office/word/2010/wordprocessingGroup">
                    <wpg:wgp>
                      <wpg:cNvGrpSpPr/>
                      <wpg:grpSpPr>
                        <a:xfrm>
                          <a:off x="0" y="0"/>
                          <a:ext cx="4835525" cy="5255260"/>
                          <a:chOff x="6745" y="654"/>
                          <a:chExt cx="7615" cy="8276"/>
                        </a:xfrm>
                        <a:effectLst/>
                      </wpg:grpSpPr>
                      <wps:wsp>
                        <wps:cNvPr id="399" name="流程图: 过程 5"/>
                        <wps:cNvSpPr/>
                        <wps:spPr>
                          <a:xfrm>
                            <a:off x="6745" y="2213"/>
                            <a:ext cx="1717" cy="1134"/>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材料不全的一次性告知需补齐的材料并重新提交</w:t>
                              </w:r>
                            </w:p>
                          </w:txbxContent>
                        </wps:txbx>
                        <wps:bodyPr rtlCol="0" anchor="ctr" anchorCtr="0"/>
                      </wps:wsp>
                      <wps:wsp>
                        <wps:cNvPr id="400" name="流程图: 可选过程 6"/>
                        <wps:cNvSpPr/>
                        <wps:spPr>
                          <a:xfrm>
                            <a:off x="8964" y="654"/>
                            <a:ext cx="2835" cy="850"/>
                          </a:xfrm>
                          <a:prstGeom prst="flowChartAlternate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申请</w:t>
                              </w:r>
                            </w:p>
                          </w:txbxContent>
                        </wps:txbx>
                        <wps:bodyPr rtlCol="0" anchor="ctr" anchorCtr="0"/>
                      </wps:wsp>
                      <wps:wsp>
                        <wps:cNvPr id="401" name="流程图: 决策 7"/>
                        <wps:cNvSpPr/>
                        <wps:spPr>
                          <a:xfrm>
                            <a:off x="8961" y="4056"/>
                            <a:ext cx="2835" cy="1474"/>
                          </a:xfrm>
                          <a:prstGeom prst="flowChartDecision">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判断是否</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color w:val="000000" w:themeColor="text1"/>
                                  <w:kern w:val="24"/>
                                  <w:sz w:val="20"/>
                                  <w:szCs w:val="20"/>
                                  <w14:textFill>
                                    <w14:solidFill>
                                      <w14:schemeClr w14:val="tx1"/>
                                    </w14:solidFill>
                                  </w14:textFill>
                                </w:rPr>
                                <w:t>受理</w:t>
                              </w:r>
                            </w:p>
                          </w:txbxContent>
                        </wps:txbx>
                        <wps:bodyPr rtlCol="0" anchor="ctr" anchorCtr="0"/>
                      </wps:wsp>
                      <wps:wsp>
                        <wps:cNvPr id="402" name="流程图: 文档 8"/>
                        <wps:cNvSpPr/>
                        <wps:spPr>
                          <a:xfrm>
                            <a:off x="12146" y="654"/>
                            <a:ext cx="2214" cy="2962"/>
                          </a:xfrm>
                          <a:prstGeom prst="flowChartDocument">
                            <a:avLst/>
                          </a:prstGeom>
                          <a:noFill/>
                          <a:ln w="12700" cap="flat" cmpd="sng" algn="ctr">
                            <a:solidFill>
                              <a:srgbClr val="000000"/>
                            </a:solidFill>
                            <a:prstDash val="solid"/>
                            <a:miter lim="800000"/>
                          </a:ln>
                          <a:effectLst/>
                        </wps:spPr>
                        <wps:txbx>
                          <w:txbxContent>
                            <w:p>
                              <w:pPr>
                                <w:pStyle w:val="8"/>
                                <w:jc w:val="both"/>
                                <w:textAlignment w:val="top"/>
                              </w:pPr>
                              <w:r>
                                <w:rPr>
                                  <w:rFonts w:ascii="宋体" w:eastAsia="宋体" w:hAnsiTheme="minorBidi"/>
                                  <w:color w:val="000000" w:themeColor="text1"/>
                                  <w:kern w:val="24"/>
                                  <w:sz w:val="20"/>
                                  <w:szCs w:val="20"/>
                                  <w14:textFill>
                                    <w14:solidFill>
                                      <w14:schemeClr w14:val="tx1"/>
                                    </w14:solidFill>
                                  </w14:textFill>
                                </w:rPr>
                                <w:t>1.《</w:t>
                              </w:r>
                              <w:r>
                                <w:rPr>
                                  <w:rFonts w:hint="eastAsia" w:ascii="宋体" w:eastAsia="宋体" w:hAnsiTheme="minorBidi"/>
                                  <w:color w:val="000000" w:themeColor="text1"/>
                                  <w:kern w:val="24"/>
                                  <w:sz w:val="20"/>
                                  <w:szCs w:val="20"/>
                                  <w14:textFill>
                                    <w14:solidFill>
                                      <w14:schemeClr w14:val="tx1"/>
                                    </w14:solidFill>
                                  </w14:textFill>
                                </w:rPr>
                                <w:t>湖南省</w:t>
                              </w:r>
                              <w:r>
                                <w:rPr>
                                  <w:rFonts w:ascii="宋体" w:eastAsia="宋体" w:hAnsiTheme="minorBidi"/>
                                  <w:color w:val="000000" w:themeColor="text1"/>
                                  <w:kern w:val="24"/>
                                  <w:sz w:val="20"/>
                                  <w:szCs w:val="20"/>
                                  <w14:textFill>
                                    <w14:solidFill>
                                      <w14:schemeClr w14:val="tx1"/>
                                    </w14:solidFill>
                                  </w14:textFill>
                                </w:rPr>
                                <w:t>基本医疗保险参保单位信息变更登记表》（</w:t>
                              </w:r>
                              <w:r>
                                <w:rPr>
                                  <w:rFonts w:hint="eastAsia" w:ascii="宋体" w:eastAsia="宋体" w:hAnsiTheme="minorBidi"/>
                                  <w:color w:val="000000" w:themeColor="text1"/>
                                  <w:kern w:val="24"/>
                                  <w:sz w:val="20"/>
                                  <w:szCs w:val="20"/>
                                  <w:lang w:eastAsia="zh-CN"/>
                                  <w14:textFill>
                                    <w14:solidFill>
                                      <w14:schemeClr w14:val="tx1"/>
                                    </w14:solidFill>
                                  </w14:textFill>
                                </w:rPr>
                                <w:t>表</w:t>
                              </w:r>
                              <w:r>
                                <w:rPr>
                                  <w:rFonts w:hint="eastAsia" w:ascii="宋体" w:eastAsia="宋体" w:hAnsiTheme="minorBidi"/>
                                  <w:color w:val="000000" w:themeColor="text1"/>
                                  <w:kern w:val="24"/>
                                  <w:sz w:val="20"/>
                                  <w:szCs w:val="20"/>
                                  <w:lang w:val="en-US" w:eastAsia="zh-CN"/>
                                  <w14:textFill>
                                    <w14:solidFill>
                                      <w14:schemeClr w14:val="tx1"/>
                                    </w14:solidFill>
                                  </w14:textFill>
                                </w:rPr>
                                <w:t>7</w:t>
                              </w:r>
                              <w:r>
                                <w:rPr>
                                  <w:rFonts w:ascii="宋体" w:eastAsia="宋体" w:hAnsiTheme="minorBidi"/>
                                  <w:color w:val="000000" w:themeColor="text1"/>
                                  <w:kern w:val="24"/>
                                  <w:sz w:val="20"/>
                                  <w:szCs w:val="20"/>
                                  <w14:textFill>
                                    <w14:solidFill>
                                      <w14:schemeClr w14:val="tx1"/>
                                    </w14:solidFill>
                                  </w14:textFill>
                                </w:rPr>
                                <w:t>）</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color w:val="000000" w:themeColor="text1"/>
                                  <w:kern w:val="24"/>
                                  <w:sz w:val="20"/>
                                  <w:szCs w:val="20"/>
                                  <w14:textFill>
                                    <w14:solidFill>
                                      <w14:schemeClr w14:val="tx1"/>
                                    </w14:solidFill>
                                  </w14:textFill>
                                </w:rPr>
                                <w:t>2.变更关键信息</w:t>
                              </w:r>
                              <w:r>
                                <w:rPr>
                                  <w:rFonts w:hint="eastAsia" w:ascii="宋体" w:eastAsia="宋体" w:hAnsiTheme="minorBidi"/>
                                  <w:color w:val="000000" w:themeColor="text1"/>
                                  <w:kern w:val="24"/>
                                  <w:sz w:val="20"/>
                                  <w:szCs w:val="20"/>
                                  <w:lang w:eastAsia="zh-CN"/>
                                  <w14:textFill>
                                    <w14:solidFill>
                                      <w14:schemeClr w14:val="tx1"/>
                                    </w14:solidFill>
                                  </w14:textFill>
                                </w:rPr>
                                <w:t>应</w:t>
                              </w:r>
                              <w:r>
                                <w:rPr>
                                  <w:rFonts w:ascii="宋体" w:eastAsia="宋体" w:hAnsiTheme="minorBidi"/>
                                  <w:color w:val="000000" w:themeColor="text1"/>
                                  <w:kern w:val="24"/>
                                  <w:sz w:val="20"/>
                                  <w:szCs w:val="20"/>
                                  <w14:textFill>
                                    <w14:solidFill>
                                      <w14:schemeClr w14:val="tx1"/>
                                    </w14:solidFill>
                                  </w14:textFill>
                                </w:rPr>
                                <w:t>提供必要的</w:t>
                              </w:r>
                              <w:r>
                                <w:rPr>
                                  <w:rFonts w:hint="eastAsia" w:ascii="宋体" w:eastAsia="宋体" w:hAnsiTheme="minorBidi"/>
                                  <w:color w:val="000000" w:themeColor="text1"/>
                                  <w:kern w:val="24"/>
                                  <w:sz w:val="20"/>
                                  <w:szCs w:val="20"/>
                                  <w:lang w:eastAsia="zh-CN"/>
                                  <w14:textFill>
                                    <w14:solidFill>
                                      <w14:schemeClr w14:val="tx1"/>
                                    </w14:solidFill>
                                  </w14:textFill>
                                </w:rPr>
                                <w:t>佐证</w:t>
                              </w:r>
                              <w:r>
                                <w:rPr>
                                  <w:rFonts w:ascii="宋体" w:eastAsia="宋体" w:hAnsiTheme="minorBidi"/>
                                  <w:color w:val="000000" w:themeColor="text1"/>
                                  <w:kern w:val="24"/>
                                  <w:sz w:val="20"/>
                                  <w:szCs w:val="20"/>
                                  <w14:textFill>
                                    <w14:solidFill>
                                      <w14:schemeClr w14:val="tx1"/>
                                    </w14:solidFill>
                                  </w14:textFill>
                                </w:rPr>
                                <w:t>材料</w:t>
                              </w:r>
                            </w:p>
                            <w:p/>
                          </w:txbxContent>
                        </wps:txbx>
                        <wps:bodyPr rtlCol="0" anchor="t" anchorCtr="0"/>
                      </wps:wsp>
                      <wps:wsp>
                        <wps:cNvPr id="403" name="直接箭头连接符 9"/>
                        <wps:cNvCnPr/>
                        <wps:spPr>
                          <a:xfrm>
                            <a:off x="10379" y="1506"/>
                            <a:ext cx="0" cy="850"/>
                          </a:xfrm>
                          <a:prstGeom prst="straightConnector1">
                            <a:avLst/>
                          </a:prstGeom>
                          <a:noFill/>
                          <a:ln w="12700" cap="flat" cmpd="sng" algn="ctr">
                            <a:solidFill>
                              <a:srgbClr val="000000"/>
                            </a:solidFill>
                            <a:prstDash val="solid"/>
                            <a:miter lim="800000"/>
                            <a:tailEnd type="arrow"/>
                          </a:ln>
                          <a:effectLst/>
                        </wps:spPr>
                        <wps:bodyPr/>
                      </wps:wsp>
                      <wps:wsp>
                        <wps:cNvPr id="404" name="直接箭头连接符 10"/>
                        <wps:cNvCnPr/>
                        <wps:spPr>
                          <a:xfrm>
                            <a:off x="7599" y="1079"/>
                            <a:ext cx="0" cy="1134"/>
                          </a:xfrm>
                          <a:prstGeom prst="straightConnector1">
                            <a:avLst/>
                          </a:prstGeom>
                          <a:noFill/>
                          <a:ln w="12700" cap="flat" cmpd="sng" algn="ctr">
                            <a:solidFill>
                              <a:srgbClr val="000000"/>
                            </a:solidFill>
                            <a:prstDash val="solid"/>
                            <a:miter lim="800000"/>
                            <a:headEnd type="none"/>
                            <a:tailEnd type="none"/>
                          </a:ln>
                          <a:effectLst/>
                        </wps:spPr>
                        <wps:bodyPr/>
                      </wps:wsp>
                      <wps:wsp>
                        <wps:cNvPr id="405" name="直接箭头连接符 11"/>
                        <wps:cNvCnPr/>
                        <wps:spPr>
                          <a:xfrm flipV="1">
                            <a:off x="7613" y="3348"/>
                            <a:ext cx="0" cy="1446"/>
                          </a:xfrm>
                          <a:prstGeom prst="straightConnector1">
                            <a:avLst/>
                          </a:prstGeom>
                          <a:noFill/>
                          <a:ln w="12700" cap="flat" cmpd="sng" algn="ctr">
                            <a:solidFill>
                              <a:srgbClr val="000000"/>
                            </a:solidFill>
                            <a:prstDash val="solid"/>
                            <a:miter lim="800000"/>
                            <a:tailEnd type="arrow"/>
                          </a:ln>
                          <a:effectLst/>
                        </wps:spPr>
                        <wps:bodyPr/>
                      </wps:wsp>
                      <wps:wsp>
                        <wps:cNvPr id="406" name="直接箭头连接符 14"/>
                        <wps:cNvCnPr/>
                        <wps:spPr>
                          <a:xfrm flipH="1">
                            <a:off x="11796" y="1079"/>
                            <a:ext cx="340" cy="0"/>
                          </a:xfrm>
                          <a:prstGeom prst="straightConnector1">
                            <a:avLst/>
                          </a:prstGeom>
                          <a:noFill/>
                          <a:ln w="12700" cap="flat" cmpd="sng" algn="ctr">
                            <a:solidFill>
                              <a:srgbClr val="000000"/>
                            </a:solidFill>
                            <a:prstDash val="solid"/>
                            <a:miter lim="800000"/>
                            <a:headEnd type="none"/>
                            <a:tailEnd type="none"/>
                          </a:ln>
                          <a:effectLst/>
                        </wps:spPr>
                        <wps:bodyPr/>
                      </wps:wsp>
                      <wps:wsp>
                        <wps:cNvPr id="407" name="矩形 16"/>
                        <wps:cNvSpPr/>
                        <wps:spPr>
                          <a:xfrm>
                            <a:off x="8976" y="6380"/>
                            <a:ext cx="2835" cy="850"/>
                          </a:xfrm>
                          <a:prstGeom prst="rect">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审核</w:t>
                              </w:r>
                            </w:p>
                          </w:txbxContent>
                        </wps:txbx>
                        <wps:bodyPr rtlCol="0" anchor="ctr" anchorCtr="0"/>
                      </wps:wsp>
                      <wps:wsp>
                        <wps:cNvPr id="408" name="流程图: 过程 17"/>
                        <wps:cNvSpPr/>
                        <wps:spPr>
                          <a:xfrm>
                            <a:off x="8975" y="2356"/>
                            <a:ext cx="2835" cy="850"/>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受理</w:t>
                              </w:r>
                            </w:p>
                          </w:txbxContent>
                        </wps:txbx>
                        <wps:bodyPr rtlCol="0" anchor="ctr" anchorCtr="0"/>
                      </wps:wsp>
                      <wps:wsp>
                        <wps:cNvPr id="417" name="直接箭头连接符 19"/>
                        <wps:cNvCnPr/>
                        <wps:spPr>
                          <a:xfrm>
                            <a:off x="10392" y="5530"/>
                            <a:ext cx="0" cy="850"/>
                          </a:xfrm>
                          <a:prstGeom prst="straightConnector1">
                            <a:avLst/>
                          </a:prstGeom>
                          <a:noFill/>
                          <a:ln w="12700" cap="flat" cmpd="sng" algn="ctr">
                            <a:solidFill>
                              <a:srgbClr val="000000"/>
                            </a:solidFill>
                            <a:prstDash val="solid"/>
                            <a:miter lim="800000"/>
                            <a:tailEnd type="arrow"/>
                          </a:ln>
                          <a:effectLst/>
                        </wps:spPr>
                        <wps:bodyPr/>
                      </wps:wsp>
                      <wps:wsp>
                        <wps:cNvPr id="418" name="直接箭头连接符 20"/>
                        <wps:cNvCnPr/>
                        <wps:spPr>
                          <a:xfrm>
                            <a:off x="10379" y="7230"/>
                            <a:ext cx="0" cy="850"/>
                          </a:xfrm>
                          <a:prstGeom prst="straightConnector1">
                            <a:avLst/>
                          </a:prstGeom>
                          <a:noFill/>
                          <a:ln w="12700" cap="flat" cmpd="sng" algn="ctr">
                            <a:solidFill>
                              <a:srgbClr val="000000"/>
                            </a:solidFill>
                            <a:prstDash val="solid"/>
                            <a:miter lim="800000"/>
                            <a:tailEnd type="arrow"/>
                          </a:ln>
                          <a:effectLst/>
                        </wps:spPr>
                        <wps:bodyPr/>
                      </wps:wsp>
                      <wps:wsp>
                        <wps:cNvPr id="419" name="流程图: 可选过程 21"/>
                        <wps:cNvSpPr/>
                        <wps:spPr>
                          <a:xfrm>
                            <a:off x="8976" y="8080"/>
                            <a:ext cx="2835" cy="850"/>
                          </a:xfrm>
                          <a:prstGeom prst="flowChartAlternate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办结</w:t>
                              </w:r>
                            </w:p>
                          </w:txbxContent>
                        </wps:txbx>
                        <wps:bodyPr rtlCol="0" anchor="ctr" anchorCtr="0"/>
                      </wps:wsp>
                      <wps:wsp>
                        <wps:cNvPr id="420" name="直接箭头连接符 23"/>
                        <wps:cNvCnPr/>
                        <wps:spPr>
                          <a:xfrm>
                            <a:off x="13156" y="7387"/>
                            <a:ext cx="0" cy="1134"/>
                          </a:xfrm>
                          <a:prstGeom prst="straightConnector1">
                            <a:avLst/>
                          </a:prstGeom>
                          <a:noFill/>
                          <a:ln w="12700" cap="flat" cmpd="sng" algn="ctr">
                            <a:solidFill>
                              <a:srgbClr val="000000"/>
                            </a:solidFill>
                            <a:prstDash val="solid"/>
                            <a:miter lim="800000"/>
                            <a:headEnd type="none"/>
                            <a:tailEnd type="none"/>
                          </a:ln>
                          <a:effectLst/>
                        </wps:spPr>
                        <wps:bodyPr/>
                      </wps:wsp>
                      <wps:wsp>
                        <wps:cNvPr id="421" name="流程图: 过程 24"/>
                        <wps:cNvSpPr/>
                        <wps:spPr>
                          <a:xfrm>
                            <a:off x="12383" y="6254"/>
                            <a:ext cx="1546" cy="1134"/>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不属于受理范围的</w:t>
                              </w:r>
                              <w:r>
                                <w:rPr>
                                  <w:rFonts w:ascii="宋体" w:eastAsia="宋体" w:hAnsiTheme="minorBidi"/>
                                  <w:color w:val="000000" w:themeColor="text1"/>
                                  <w:kern w:val="24"/>
                                  <w:sz w:val="20"/>
                                  <w:szCs w:val="20"/>
                                  <w14:textFill>
                                    <w14:solidFill>
                                      <w14:schemeClr w14:val="tx1"/>
                                    </w14:solidFill>
                                  </w14:textFill>
                                </w:rPr>
                                <w:t>不予受理</w:t>
                              </w:r>
                              <w:r>
                                <w:rPr>
                                  <w:rFonts w:hint="eastAsia" w:ascii="宋体" w:eastAsia="宋体" w:hAnsiTheme="minorBidi"/>
                                  <w:color w:val="000000" w:themeColor="text1"/>
                                  <w:kern w:val="24"/>
                                  <w:sz w:val="20"/>
                                  <w:szCs w:val="20"/>
                                  <w14:textFill>
                                    <w14:solidFill>
                                      <w14:schemeClr w14:val="tx1"/>
                                    </w14:solidFill>
                                  </w14:textFill>
                                </w:rPr>
                                <w:t>并</w:t>
                              </w:r>
                              <w:r>
                                <w:rPr>
                                  <w:rFonts w:ascii="宋体" w:eastAsia="宋体" w:hAnsiTheme="minorBidi"/>
                                  <w:color w:val="000000" w:themeColor="text1"/>
                                  <w:kern w:val="24"/>
                                  <w:sz w:val="20"/>
                                  <w:szCs w:val="20"/>
                                  <w14:textFill>
                                    <w14:solidFill>
                                      <w14:schemeClr w14:val="tx1"/>
                                    </w14:solidFill>
                                  </w14:textFill>
                                </w:rPr>
                                <w:t>告知原因</w:t>
                              </w:r>
                            </w:p>
                          </w:txbxContent>
                        </wps:txbx>
                        <wps:bodyPr rtlCol="0" anchor="ctr" anchorCtr="0"/>
                      </wps:wsp>
                      <wps:wsp>
                        <wps:cNvPr id="422" name="直接箭头连接符 25"/>
                        <wps:cNvCnPr/>
                        <wps:spPr>
                          <a:xfrm>
                            <a:off x="13157" y="4793"/>
                            <a:ext cx="0" cy="1474"/>
                          </a:xfrm>
                          <a:prstGeom prst="straightConnector1">
                            <a:avLst/>
                          </a:prstGeom>
                          <a:noFill/>
                          <a:ln w="12700" cap="flat" cmpd="sng" algn="ctr">
                            <a:solidFill>
                              <a:srgbClr val="000000"/>
                            </a:solidFill>
                            <a:prstDash val="solid"/>
                            <a:miter lim="800000"/>
                            <a:tailEnd type="arrow"/>
                          </a:ln>
                          <a:effectLst/>
                        </wps:spPr>
                        <wps:bodyPr/>
                      </wps:wsp>
                      <wps:wsp>
                        <wps:cNvPr id="423" name="直接箭头连接符 26"/>
                        <wps:cNvCnPr/>
                        <wps:spPr>
                          <a:xfrm>
                            <a:off x="11796" y="8521"/>
                            <a:ext cx="1361" cy="0"/>
                          </a:xfrm>
                          <a:prstGeom prst="straightConnector1">
                            <a:avLst/>
                          </a:prstGeom>
                          <a:noFill/>
                          <a:ln w="12700" cap="flat" cmpd="sng" algn="ctr">
                            <a:solidFill>
                              <a:srgbClr val="000000"/>
                            </a:solidFill>
                            <a:prstDash val="solid"/>
                            <a:miter lim="800000"/>
                            <a:headEnd type="arrow" w="med" len="med"/>
                            <a:tailEnd type="none"/>
                          </a:ln>
                          <a:effectLst/>
                        </wps:spPr>
                        <wps:bodyPr/>
                      </wps:wsp>
                      <wps:wsp>
                        <wps:cNvPr id="424" name="直接箭头连接符 27"/>
                        <wps:cNvCnPr/>
                        <wps:spPr>
                          <a:xfrm>
                            <a:off x="10392" y="3206"/>
                            <a:ext cx="0" cy="850"/>
                          </a:xfrm>
                          <a:prstGeom prst="straightConnector1">
                            <a:avLst/>
                          </a:prstGeom>
                          <a:noFill/>
                          <a:ln w="12700" cap="flat" cmpd="sng" algn="ctr">
                            <a:solidFill>
                              <a:srgbClr val="000000"/>
                            </a:solidFill>
                            <a:prstDash val="solid"/>
                            <a:miter lim="800000"/>
                            <a:tailEnd type="arrow"/>
                          </a:ln>
                          <a:effectLst/>
                        </wps:spPr>
                        <wps:bodyPr/>
                      </wps:wsp>
                      <wps:wsp>
                        <wps:cNvPr id="425" name="直接箭头连接符 35"/>
                        <wps:cNvCnPr/>
                        <wps:spPr>
                          <a:xfrm>
                            <a:off x="7599" y="1079"/>
                            <a:ext cx="1361" cy="0"/>
                          </a:xfrm>
                          <a:prstGeom prst="straightConnector1">
                            <a:avLst/>
                          </a:prstGeom>
                          <a:noFill/>
                          <a:ln w="12700" cap="flat" cmpd="sng" algn="ctr">
                            <a:solidFill>
                              <a:srgbClr val="000000"/>
                            </a:solidFill>
                            <a:prstDash val="solid"/>
                            <a:miter lim="800000"/>
                            <a:tailEnd type="arrow"/>
                          </a:ln>
                          <a:effectLst/>
                        </wps:spPr>
                        <wps:bodyPr/>
                      </wps:wsp>
                      <wps:wsp>
                        <wps:cNvPr id="426" name="直接箭头连接符 34"/>
                        <wps:cNvCnPr/>
                        <wps:spPr>
                          <a:xfrm flipH="1">
                            <a:off x="7615" y="4793"/>
                            <a:ext cx="1361" cy="0"/>
                          </a:xfrm>
                          <a:prstGeom prst="straightConnector1">
                            <a:avLst/>
                          </a:prstGeom>
                          <a:noFill/>
                          <a:ln w="12700" cap="flat" cmpd="sng" algn="ctr">
                            <a:solidFill>
                              <a:srgbClr val="000000"/>
                            </a:solidFill>
                            <a:prstDash val="solid"/>
                            <a:miter lim="800000"/>
                            <a:headEnd type="none"/>
                            <a:tailEnd type="none"/>
                          </a:ln>
                          <a:effectLst/>
                        </wps:spPr>
                        <wps:bodyPr/>
                      </wps:wsp>
                      <wps:wsp>
                        <wps:cNvPr id="427" name="流程图: 过程 2"/>
                        <wps:cNvSpPr/>
                        <wps:spPr>
                          <a:xfrm>
                            <a:off x="806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wps:txbx>
                        <wps:bodyPr rtlCol="0" anchor="ctr" anchorCtr="0"/>
                      </wps:wsp>
                      <wps:wsp>
                        <wps:cNvPr id="428" name="直接箭头连接符 15"/>
                        <wps:cNvCnPr/>
                        <wps:spPr>
                          <a:xfrm flipH="1">
                            <a:off x="11795" y="4793"/>
                            <a:ext cx="1361" cy="0"/>
                          </a:xfrm>
                          <a:prstGeom prst="straightConnector1">
                            <a:avLst/>
                          </a:prstGeom>
                          <a:noFill/>
                          <a:ln w="12700" cap="flat" cmpd="sng" algn="ctr">
                            <a:solidFill>
                              <a:srgbClr val="000000"/>
                            </a:solidFill>
                            <a:prstDash val="solid"/>
                            <a:miter lim="800000"/>
                            <a:headEnd type="none"/>
                            <a:tailEnd type="none"/>
                          </a:ln>
                          <a:effectLst/>
                        </wps:spPr>
                        <wps:bodyPr/>
                      </wps:wsp>
                      <wps:wsp>
                        <wps:cNvPr id="429" name="流程图: 过程 30"/>
                        <wps:cNvSpPr/>
                        <wps:spPr>
                          <a:xfrm>
                            <a:off x="1224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wps:txbx>
                        <wps:bodyPr rtlCol="0" anchor="ctr" anchorCtr="0"/>
                      </wps:wsp>
                    </wpg:wgp>
                  </a:graphicData>
                </a:graphic>
              </wp:inline>
            </w:drawing>
          </mc:Choice>
          <mc:Fallback>
            <w:pict>
              <v:group id="_x0000_s1026" o:spid="_x0000_s1026" o:spt="203" style="height:413.8pt;width:380.75pt;" coordorigin="6745,654" coordsize="7615,8276" o:gfxdata="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">
                <o:lock v:ext="edit" aspectratio="f"/>
                <v:shape id="流程图: 过程 5" o:spid="_x0000_s1026" o:spt="109" type="#_x0000_t109" style="position:absolute;left:6745;top:2213;height:1134;width:1717;v-text-anchor:middle;" filled="f" stroked="t" coordsize="21600,21600" o:gfxdata="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tZame8AAAA&#10;3A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textbo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材料不全的一次性告知需补齐的材料并重新提交</w:t>
                        </w:r>
                      </w:p>
                    </w:txbxContent>
                  </v:textbox>
                </v:shape>
                <v:shape id="流程图: 可选过程 6" o:spid="_x0000_s1026" o:spt="176" type="#_x0000_t176" style="position:absolute;left:8964;top:654;height:850;width:2835;v-text-anchor:middle;" filled="f" stroked="t" coordsize="21600,21600" o:gfxdata="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tam3bsAAADc&#10;AAAADwAAAAAAAAABACAAAAAiAAAAZHJzL2Rvd25yZXYueG1sUEsBAhQAFAAAAAgAh07iQDMvBZ47&#10;AAAAOQAAABAAAAAAAAAAAQAgAAAACgEAAGRycy9zaGFwZXhtbC54bWxQSwUGAAAAAAYABgBbAQAA&#10;tAM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申请</w:t>
                        </w:r>
                      </w:p>
                    </w:txbxContent>
                  </v:textbox>
                </v:shape>
                <v:shape id="流程图: 决策 7" o:spid="_x0000_s1026" o:spt="110" type="#_x0000_t110" style="position:absolute;left:8961;top:4056;height:1474;width:2835;v-text-anchor:middle;" filled="f" stroked="t" coordsize="21600,21600" o:gfxdata="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pW8y+/&#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判断是否</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color w:val="000000" w:themeColor="text1"/>
                            <w:kern w:val="24"/>
                            <w:sz w:val="20"/>
                            <w:szCs w:val="20"/>
                            <w14:textFill>
                              <w14:solidFill>
                                <w14:schemeClr w14:val="tx1"/>
                              </w14:solidFill>
                            </w14:textFill>
                          </w:rPr>
                          <w:t>受理</w:t>
                        </w:r>
                      </w:p>
                    </w:txbxContent>
                  </v:textbox>
                </v:shape>
                <v:shape id="流程图: 文档 8" o:spid="_x0000_s1026" o:spt="114" type="#_x0000_t114" style="position:absolute;left:12146;top:654;height:2962;width:2214;" filled="f" stroked="t" coordsize="21600,21600" o:gfxdata="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bq6928AAAA&#10;3A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textbox>
                    <w:txbxContent>
                      <w:p>
                        <w:pPr>
                          <w:pStyle w:val="8"/>
                          <w:jc w:val="both"/>
                          <w:textAlignment w:val="top"/>
                        </w:pPr>
                        <w:r>
                          <w:rPr>
                            <w:rFonts w:ascii="宋体" w:eastAsia="宋体" w:hAnsiTheme="minorBidi"/>
                            <w:color w:val="000000" w:themeColor="text1"/>
                            <w:kern w:val="24"/>
                            <w:sz w:val="20"/>
                            <w:szCs w:val="20"/>
                            <w14:textFill>
                              <w14:solidFill>
                                <w14:schemeClr w14:val="tx1"/>
                              </w14:solidFill>
                            </w14:textFill>
                          </w:rPr>
                          <w:t>1.《</w:t>
                        </w:r>
                        <w:r>
                          <w:rPr>
                            <w:rFonts w:hint="eastAsia" w:ascii="宋体" w:eastAsia="宋体" w:hAnsiTheme="minorBidi"/>
                            <w:color w:val="000000" w:themeColor="text1"/>
                            <w:kern w:val="24"/>
                            <w:sz w:val="20"/>
                            <w:szCs w:val="20"/>
                            <w14:textFill>
                              <w14:solidFill>
                                <w14:schemeClr w14:val="tx1"/>
                              </w14:solidFill>
                            </w14:textFill>
                          </w:rPr>
                          <w:t>湖南省</w:t>
                        </w:r>
                        <w:r>
                          <w:rPr>
                            <w:rFonts w:ascii="宋体" w:eastAsia="宋体" w:hAnsiTheme="minorBidi"/>
                            <w:color w:val="000000" w:themeColor="text1"/>
                            <w:kern w:val="24"/>
                            <w:sz w:val="20"/>
                            <w:szCs w:val="20"/>
                            <w14:textFill>
                              <w14:solidFill>
                                <w14:schemeClr w14:val="tx1"/>
                              </w14:solidFill>
                            </w14:textFill>
                          </w:rPr>
                          <w:t>基本医疗保险参保单位信息变更登记表》（</w:t>
                        </w:r>
                        <w:r>
                          <w:rPr>
                            <w:rFonts w:hint="eastAsia" w:ascii="宋体" w:eastAsia="宋体" w:hAnsiTheme="minorBidi"/>
                            <w:color w:val="000000" w:themeColor="text1"/>
                            <w:kern w:val="24"/>
                            <w:sz w:val="20"/>
                            <w:szCs w:val="20"/>
                            <w:lang w:eastAsia="zh-CN"/>
                            <w14:textFill>
                              <w14:solidFill>
                                <w14:schemeClr w14:val="tx1"/>
                              </w14:solidFill>
                            </w14:textFill>
                          </w:rPr>
                          <w:t>表</w:t>
                        </w:r>
                        <w:r>
                          <w:rPr>
                            <w:rFonts w:hint="eastAsia" w:ascii="宋体" w:eastAsia="宋体" w:hAnsiTheme="minorBidi"/>
                            <w:color w:val="000000" w:themeColor="text1"/>
                            <w:kern w:val="24"/>
                            <w:sz w:val="20"/>
                            <w:szCs w:val="20"/>
                            <w:lang w:val="en-US" w:eastAsia="zh-CN"/>
                            <w14:textFill>
                              <w14:solidFill>
                                <w14:schemeClr w14:val="tx1"/>
                              </w14:solidFill>
                            </w14:textFill>
                          </w:rPr>
                          <w:t>7</w:t>
                        </w:r>
                        <w:r>
                          <w:rPr>
                            <w:rFonts w:ascii="宋体" w:eastAsia="宋体" w:hAnsiTheme="minorBidi"/>
                            <w:color w:val="000000" w:themeColor="text1"/>
                            <w:kern w:val="24"/>
                            <w:sz w:val="20"/>
                            <w:szCs w:val="20"/>
                            <w14:textFill>
                              <w14:solidFill>
                                <w14:schemeClr w14:val="tx1"/>
                              </w14:solidFill>
                            </w14:textFill>
                          </w:rPr>
                          <w:t>）</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color w:val="000000" w:themeColor="text1"/>
                            <w:kern w:val="24"/>
                            <w:sz w:val="20"/>
                            <w:szCs w:val="20"/>
                            <w14:textFill>
                              <w14:solidFill>
                                <w14:schemeClr w14:val="tx1"/>
                              </w14:solidFill>
                            </w14:textFill>
                          </w:rPr>
                          <w:t>2.变更关键信息</w:t>
                        </w:r>
                        <w:r>
                          <w:rPr>
                            <w:rFonts w:hint="eastAsia" w:ascii="宋体" w:eastAsia="宋体" w:hAnsiTheme="minorBidi"/>
                            <w:color w:val="000000" w:themeColor="text1"/>
                            <w:kern w:val="24"/>
                            <w:sz w:val="20"/>
                            <w:szCs w:val="20"/>
                            <w:lang w:eastAsia="zh-CN"/>
                            <w14:textFill>
                              <w14:solidFill>
                                <w14:schemeClr w14:val="tx1"/>
                              </w14:solidFill>
                            </w14:textFill>
                          </w:rPr>
                          <w:t>应</w:t>
                        </w:r>
                        <w:r>
                          <w:rPr>
                            <w:rFonts w:ascii="宋体" w:eastAsia="宋体" w:hAnsiTheme="minorBidi"/>
                            <w:color w:val="000000" w:themeColor="text1"/>
                            <w:kern w:val="24"/>
                            <w:sz w:val="20"/>
                            <w:szCs w:val="20"/>
                            <w14:textFill>
                              <w14:solidFill>
                                <w14:schemeClr w14:val="tx1"/>
                              </w14:solidFill>
                            </w14:textFill>
                          </w:rPr>
                          <w:t>提供必要的</w:t>
                        </w:r>
                        <w:r>
                          <w:rPr>
                            <w:rFonts w:hint="eastAsia" w:ascii="宋体" w:eastAsia="宋体" w:hAnsiTheme="minorBidi"/>
                            <w:color w:val="000000" w:themeColor="text1"/>
                            <w:kern w:val="24"/>
                            <w:sz w:val="20"/>
                            <w:szCs w:val="20"/>
                            <w:lang w:eastAsia="zh-CN"/>
                            <w14:textFill>
                              <w14:solidFill>
                                <w14:schemeClr w14:val="tx1"/>
                              </w14:solidFill>
                            </w14:textFill>
                          </w:rPr>
                          <w:t>佐证</w:t>
                        </w:r>
                        <w:r>
                          <w:rPr>
                            <w:rFonts w:ascii="宋体" w:eastAsia="宋体" w:hAnsiTheme="minorBidi"/>
                            <w:color w:val="000000" w:themeColor="text1"/>
                            <w:kern w:val="24"/>
                            <w:sz w:val="20"/>
                            <w:szCs w:val="20"/>
                            <w14:textFill>
                              <w14:solidFill>
                                <w14:schemeClr w14:val="tx1"/>
                              </w14:solidFill>
                            </w14:textFill>
                          </w:rPr>
                          <w:t>材料</w:t>
                        </w:r>
                      </w:p>
                      <w:p/>
                    </w:txbxContent>
                  </v:textbox>
                </v:shape>
                <v:shape id="直接箭头连接符 9" o:spid="_x0000_s1026" o:spt="32" type="#_x0000_t32" style="position:absolute;left:10379;top:1506;height:850;width:0;" filled="f" stroked="t" coordsize="21600,21600" o:gfxdata="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wvPIa8AAAA&#10;3AAAAA8AAAAAAAAAAQAgAAAAIgAAAGRycy9kb3ducmV2LnhtbFBLAQIUABQAAAAIAIdO4kAzLwWe&#10;OwAAADkAAAAQAAAAAAAAAAEAIAAAAAsBAABkcnMvc2hhcGV4bWwueG1sUEsFBgAAAAAGAAYAWwEA&#10;ALUDAAAAAA==&#10;">
                  <v:fill on="f" focussize="0,0"/>
                  <v:stroke weight="1pt" color="#000000" miterlimit="8" joinstyle="miter" endarrow="open"/>
                  <v:imagedata o:title=""/>
                  <o:lock v:ext="edit" aspectratio="f"/>
                </v:shape>
                <v:shape id="直接箭头连接符 10" o:spid="_x0000_s1026" o:spt="32" type="#_x0000_t32" style="position:absolute;left:7599;top:1079;height:1134;width:0;" filled="f" stroked="t" coordsize="21600,21600" o:gfxdata="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WSs9r4A&#10;AADc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shape>
                <v:shape id="直接箭头连接符 11" o:spid="_x0000_s1026" o:spt="32" type="#_x0000_t32" style="position:absolute;left:7613;top:3348;flip:y;height:1446;width:0;" filled="f" stroked="t" coordsize="21600,21600" o:gfxdata="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Jreke&#10;wAAAANwAAAAPAAAAAAAAAAEAIAAAACIAAABkcnMvZG93bnJldi54bWxQSwECFAAUAAAACACHTuJA&#10;My8FnjsAAAA5AAAAEAAAAAAAAAABACAAAAAPAQAAZHJzL3NoYXBleG1sLnhtbFBLBQYAAAAABgAG&#10;AFsBAAC5AwAAAAA=&#10;">
                  <v:fill on="f" focussize="0,0"/>
                  <v:stroke weight="1pt" color="#000000" miterlimit="8" joinstyle="miter" endarrow="open"/>
                  <v:imagedata o:title=""/>
                  <o:lock v:ext="edit" aspectratio="f"/>
                </v:shape>
                <v:shape id="直接箭头连接符 14" o:spid="_x0000_s1026" o:spt="32" type="#_x0000_t32" style="position:absolute;left:11796;top:1079;flip:x;height:0;width:340;" filled="f" stroked="t" coordsize="21600,21600" o:gfxdata="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QNYK/&#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shape>
                <v:rect id="矩形 16" o:spid="_x0000_s1026" o:spt="1" style="position:absolute;left:8976;top:6380;height:850;width:2835;v-text-anchor:middle;" filled="f" stroked="t" coordsize="21600,21600" o:gfxdata="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moR74A&#10;AADc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审核</w:t>
                        </w:r>
                      </w:p>
                    </w:txbxContent>
                  </v:textbox>
                </v:rect>
                <v:shape id="流程图: 过程 17" o:spid="_x0000_s1026" o:spt="109" type="#_x0000_t109" style="position:absolute;left:8975;top:2356;height:850;width:2835;v-text-anchor:middle;" filled="f" stroked="t" coordsize="21600,21600" o:gfxdata="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Jy1lx62AAAA3AAAAA8A&#10;AAAAAAAAAQAgAAAAIgAAAGRycy9kb3ducmV2LnhtbFBLAQIUABQAAAAIAIdO4kAzLwWeOwAAADkA&#10;AAAQAAAAAAAAAAEAIAAAAAUBAABkcnMvc2hhcGV4bWwueG1sUEsFBgAAAAAGAAYAWwEAAK8DAAAA&#10;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受理</w:t>
                        </w:r>
                      </w:p>
                    </w:txbxContent>
                  </v:textbox>
                </v:shape>
                <v:shape id="直接箭头连接符 19" o:spid="_x0000_s1026" o:spt="32" type="#_x0000_t32" style="position:absolute;left:10392;top:5530;height:850;width:0;" filled="f" stroked="t" coordsize="21600,21600" o:gfxdata="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zaxYvQAA&#10;ANwAAAAPAAAAAAAAAAEAIAAAACIAAABkcnMvZG93bnJldi54bWxQSwECFAAUAAAACACHTuJAMy8F&#10;njsAAAA5AAAAEAAAAAAAAAABACAAAAAMAQAAZHJzL3NoYXBleG1sLnhtbFBLBQYAAAAABgAGAFsB&#10;AAC2AwAAAAA=&#10;">
                  <v:fill on="f" focussize="0,0"/>
                  <v:stroke weight="1pt" color="#000000" miterlimit="8" joinstyle="miter" endarrow="open"/>
                  <v:imagedata o:title=""/>
                  <o:lock v:ext="edit" aspectratio="f"/>
                </v:shape>
                <v:shape id="直接箭头连接符 20" o:spid="_x0000_s1026" o:spt="32" type="#_x0000_t32" style="position:absolute;left:10379;top:7230;height:850;width:0;" filled="f" stroked="t" coordsize="21600,21600" o:gfxdata="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F1I4KrgAAADcAAAA&#10;DwAAAAAAAAABACAAAAAiAAAAZHJzL2Rvd25yZXYueG1sUEsBAhQAFAAAAAgAh07iQDMvBZ47AAAA&#10;OQAAABAAAAAAAAAAAQAgAAAABwEAAGRycy9zaGFwZXhtbC54bWxQSwUGAAAAAAYABgBbAQAAsQMA&#10;AAAA&#10;">
                  <v:fill on="f" focussize="0,0"/>
                  <v:stroke weight="1pt" color="#000000" miterlimit="8" joinstyle="miter" endarrow="open"/>
                  <v:imagedata o:title=""/>
                  <o:lock v:ext="edit" aspectratio="f"/>
                </v:shape>
                <v:shape id="流程图: 可选过程 21" o:spid="_x0000_s1026" o:spt="176" type="#_x0000_t176" style="position:absolute;left:8976;top:8080;height:850;width:2835;v-text-anchor:middle;" filled="f" stroked="t" coordsize="21600,21600" o:gfxdata="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I1mZ2/&#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办结</w:t>
                        </w:r>
                      </w:p>
                    </w:txbxContent>
                  </v:textbox>
                </v:shape>
                <v:shape id="直接箭头连接符 23" o:spid="_x0000_s1026" o:spt="32" type="#_x0000_t32" style="position:absolute;left:13156;top:7387;height:1134;width:0;" filled="f" stroked="t" coordsize="21600,21600" o:gfxdata="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3q9pW8AAAA&#10;3A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shape>
                <v:shape id="流程图: 过程 24" o:spid="_x0000_s1026" o:spt="109" type="#_x0000_t109" style="position:absolute;left:12383;top:6254;height:1134;width:1546;v-text-anchor:middle;" filled="f" stroked="t" coordsize="21600,21600" o:gfxdata="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Y6YuO8AAAA&#10;3A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textbo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不属于受理范围的</w:t>
                        </w:r>
                        <w:r>
                          <w:rPr>
                            <w:rFonts w:ascii="宋体" w:eastAsia="宋体" w:hAnsiTheme="minorBidi"/>
                            <w:color w:val="000000" w:themeColor="text1"/>
                            <w:kern w:val="24"/>
                            <w:sz w:val="20"/>
                            <w:szCs w:val="20"/>
                            <w14:textFill>
                              <w14:solidFill>
                                <w14:schemeClr w14:val="tx1"/>
                              </w14:solidFill>
                            </w14:textFill>
                          </w:rPr>
                          <w:t>不予受理</w:t>
                        </w:r>
                        <w:r>
                          <w:rPr>
                            <w:rFonts w:hint="eastAsia" w:ascii="宋体" w:eastAsia="宋体" w:hAnsiTheme="minorBidi"/>
                            <w:color w:val="000000" w:themeColor="text1"/>
                            <w:kern w:val="24"/>
                            <w:sz w:val="20"/>
                            <w:szCs w:val="20"/>
                            <w14:textFill>
                              <w14:solidFill>
                                <w14:schemeClr w14:val="tx1"/>
                              </w14:solidFill>
                            </w14:textFill>
                          </w:rPr>
                          <w:t>并</w:t>
                        </w:r>
                        <w:r>
                          <w:rPr>
                            <w:rFonts w:ascii="宋体" w:eastAsia="宋体" w:hAnsiTheme="minorBidi"/>
                            <w:color w:val="000000" w:themeColor="text1"/>
                            <w:kern w:val="24"/>
                            <w:sz w:val="20"/>
                            <w:szCs w:val="20"/>
                            <w14:textFill>
                              <w14:solidFill>
                                <w14:schemeClr w14:val="tx1"/>
                              </w14:solidFill>
                            </w14:textFill>
                          </w:rPr>
                          <w:t>告知原因</w:t>
                        </w:r>
                      </w:p>
                    </w:txbxContent>
                  </v:textbox>
                </v:shape>
                <v:shape id="直接箭头连接符 25" o:spid="_x0000_s1026" o:spt="32" type="#_x0000_t32" style="position:absolute;left:13157;top:4793;height:1474;width:0;" filled="f" stroked="t" coordsize="21600,21600" o:gfxdata="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41sV9vQAA&#10;ANwAAAAPAAAAAAAAAAEAIAAAACIAAABkcnMvZG93bnJldi54bWxQSwECFAAUAAAACACHTuJAMy8F&#10;njsAAAA5AAAAEAAAAAAAAAABACAAAAAMAQAAZHJzL3NoYXBleG1sLnhtbFBLBQYAAAAABgAGAFsB&#10;AAC2AwAAAAA=&#10;">
                  <v:fill on="f" focussize="0,0"/>
                  <v:stroke weight="1pt" color="#000000" miterlimit="8" joinstyle="miter" endarrow="open"/>
                  <v:imagedata o:title=""/>
                  <o:lock v:ext="edit" aspectratio="f"/>
                </v:shape>
                <v:shape id="直接箭头连接符 26" o:spid="_x0000_s1026" o:spt="32" type="#_x0000_t32" style="position:absolute;left:11796;top:8521;height:0;width:1361;" filled="f" stroked="t" coordsize="21600,21600" o:gfxdata="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GxoWOugAAANwA&#10;AAAPAAAAAAAAAAEAIAAAACIAAABkcnMvZG93bnJldi54bWxQSwECFAAUAAAACACHTuJAMy8FnjsA&#10;AAA5AAAAEAAAAAAAAAABACAAAAAJAQAAZHJzL3NoYXBleG1sLnhtbFBLBQYAAAAABgAGAFsBAACz&#10;AwAAAAA=&#10;">
                  <v:fill on="f" focussize="0,0"/>
                  <v:stroke weight="1pt" color="#000000" miterlimit="8" joinstyle="miter" startarrow="open"/>
                  <v:imagedata o:title=""/>
                  <o:lock v:ext="edit" aspectratio="f"/>
                </v:shape>
                <v:shape id="直接箭头连接符 27" o:spid="_x0000_s1026" o:spt="32" type="#_x0000_t32" style="position:absolute;left:10392;top:3206;height:850;width:0;" filled="f" stroked="t" coordsize="21600,21600" o:gfxdata="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HP4krsAAADc&#10;AAAADwAAAAAAAAABACAAAAAiAAAAZHJzL2Rvd25yZXYueG1sUEsBAhQAFAAAAAgAh07iQDMvBZ47&#10;AAAAOQAAABAAAAAAAAAAAQAgAAAACgEAAGRycy9zaGFwZXhtbC54bWxQSwUGAAAAAAYABgBbAQAA&#10;tAMAAAAA&#10;">
                  <v:fill on="f" focussize="0,0"/>
                  <v:stroke weight="1pt" color="#000000" miterlimit="8" joinstyle="miter" endarrow="open"/>
                  <v:imagedata o:title=""/>
                  <o:lock v:ext="edit" aspectratio="f"/>
                </v:shape>
                <v:shape id="直接箭头连接符 35" o:spid="_x0000_s1026" o:spt="32" type="#_x0000_t32" style="position:absolute;left:7599;top:1079;height:0;width:1361;" filled="f" stroked="t" coordsize="21600,21600" o:gfxdata="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c/XQm8AAAA&#10;3AAAAA8AAAAAAAAAAQAgAAAAIgAAAGRycy9kb3ducmV2LnhtbFBLAQIUABQAAAAIAIdO4kAzLwWe&#10;OwAAADkAAAAQAAAAAAAAAAEAIAAAAAsBAABkcnMvc2hhcGV4bWwueG1sUEsFBgAAAAAGAAYAWwEA&#10;ALUDAAAAAA==&#10;">
                  <v:fill on="f" focussize="0,0"/>
                  <v:stroke weight="1pt" color="#000000" miterlimit="8" joinstyle="miter" endarrow="open"/>
                  <v:imagedata o:title=""/>
                  <o:lock v:ext="edit" aspectratio="f"/>
                </v:shape>
                <v:shape id="直接箭头连接符 34" o:spid="_x0000_s1026" o:spt="32" type="#_x0000_t32" style="position:absolute;left:7615;top:4793;flip:x;height:0;width:1361;" filled="f" stroked="t" coordsize="21600,21600" o:gfxdata="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QlaeK/&#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shape>
                <v:shape id="流程图: 过程 2" o:spid="_x0000_s1026" o:spt="109" type="#_x0000_t109" style="position:absolute;left:8069;top:4566;height:454;width:454;v-text-anchor:middle;" fillcolor="#FFFFFF" filled="t" stroked="f" coordsize="21600,21600" o:gfxdata="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Vruvr4A&#10;AADcAAAADwAAAAAAAAABACAAAAAiAAAAZHJzL2Rvd25yZXYueG1sUEsBAhQAFAAAAAgAh07iQDMv&#10;BZ47AAAAOQAAABAAAAAAAAAAAQAgAAAADQEAAGRycy9zaGFwZXhtbC54bWxQSwUGAAAAAAYABgBb&#10;AQAAtwMAAAAA&#10;">
                  <v:fill on="t" focussize="0,0"/>
                  <v:stroke on="f" weight="1pt"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v:textbox>
                </v:shape>
                <v:shape id="直接箭头连接符 15" o:spid="_x0000_s1026" o:spt="32" type="#_x0000_t32" style="position:absolute;left:11795;top:4793;flip:x;height:0;width:1361;" filled="f" stroked="t" coordsize="21600,21600" o:gfxdata="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vZYC7sAAADc&#10;AAAADwAAAAAAAAABACAAAAAiAAAAZHJzL2Rvd25yZXYueG1sUEsBAhQAFAAAAAgAh07iQDMvBZ47&#10;AAAAOQAAABAAAAAAAAAAAQAgAAAACgEAAGRycy9zaGFwZXhtbC54bWxQSwUGAAAAAAYABgBbAQAA&#10;tAMAAAAA&#10;">
                  <v:fill on="f" focussize="0,0"/>
                  <v:stroke weight="1pt" color="#000000" miterlimit="8" joinstyle="miter"/>
                  <v:imagedata o:title=""/>
                  <o:lock v:ext="edit" aspectratio="f"/>
                </v:shape>
                <v:shape id="流程图: 过程 30" o:spid="_x0000_s1026" o:spt="109" type="#_x0000_t109" style="position:absolute;left:12249;top:4566;height:454;width:454;v-text-anchor:middle;" fillcolor="#FFFFFF" filled="t" stroked="f" coordsize="21600,21600" o:gfxdata="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id9XvQAA&#10;ANw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v:textbox>
                </v:shape>
                <w10:wrap type="none"/>
                <w10:anchorlock/>
              </v:group>
            </w:pict>
          </mc:Fallback>
        </mc:AlternateContent>
      </w:r>
    </w:p>
    <w:p>
      <w:pPr>
        <w:pStyle w:val="5"/>
        <w:keepNext w:val="0"/>
        <w:keepLines w:val="0"/>
        <w:pageBreakBefore w:val="0"/>
        <w:widowControl w:val="0"/>
        <w:kinsoku/>
        <w:wordWrap/>
        <w:overflowPunct/>
        <w:topLinePunct w:val="0"/>
        <w:autoSpaceDE w:val="0"/>
        <w:autoSpaceDN w:val="0"/>
        <w:bidi w:val="0"/>
        <w:adjustRightInd w:val="0"/>
        <w:snapToGrid w:val="0"/>
        <w:ind w:left="0"/>
        <w:jc w:val="center"/>
        <w:textAlignment w:val="auto"/>
        <w:rPr>
          <w:rFonts w:hint="eastAsia" w:ascii="方正小标宋简体" w:hAnsi="方正小标宋简体" w:eastAsia="方正小标宋简体" w:cs="方正小标宋简体"/>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 xml:space="preserve">湖南省基本医疗保险参保单位信息变更登记表（表 </w:t>
      </w:r>
      <w:r>
        <w:rPr>
          <w:rFonts w:hint="eastAsia" w:ascii="方正小标宋简体" w:hAnsi="方正小标宋简体" w:eastAsia="方正小标宋简体" w:cs="方正小标宋简体"/>
          <w:color w:val="000000" w:themeColor="text1"/>
          <w:sz w:val="36"/>
          <w:szCs w:val="36"/>
          <w:lang w:val="en-US" w:eastAsia="zh-CN"/>
          <w14:textFill>
            <w14:solidFill>
              <w14:schemeClr w14:val="tx1"/>
            </w14:solidFill>
          </w14:textFill>
        </w:rPr>
        <w:t>7</w:t>
      </w: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w:t>
      </w:r>
    </w:p>
    <w:p>
      <w:pPr>
        <w:tabs>
          <w:tab w:val="left" w:pos="5857"/>
        </w:tabs>
        <w:spacing w:before="0"/>
        <w:ind w:left="220" w:right="0" w:firstLine="0"/>
        <w:jc w:val="left"/>
        <w:rPr>
          <w:rFonts w:hint="eastAsia" w:ascii="楷体_GB2312" w:hAnsi="楷体_GB2312" w:eastAsia="楷体_GB2312" w:cs="楷体_GB2312"/>
          <w:color w:val="000000" w:themeColor="text1"/>
          <w:sz w:val="20"/>
          <w:szCs w:val="20"/>
          <w14:textFill>
            <w14:solidFill>
              <w14:schemeClr w14:val="tx1"/>
            </w14:solidFill>
          </w14:textFill>
        </w:rPr>
      </w:pPr>
    </w:p>
    <w:p>
      <w:pPr>
        <w:keepNext w:val="0"/>
        <w:keepLines w:val="0"/>
        <w:pageBreakBefore w:val="0"/>
        <w:widowControl w:val="0"/>
        <w:tabs>
          <w:tab w:val="left" w:pos="5857"/>
        </w:tabs>
        <w:kinsoku/>
        <w:wordWrap/>
        <w:overflowPunct/>
        <w:topLinePunct w:val="0"/>
        <w:autoSpaceDE/>
        <w:autoSpaceDN/>
        <w:bidi w:val="0"/>
        <w:adjustRightInd/>
        <w:snapToGrid/>
        <w:spacing w:before="0" w:after="63" w:afterLines="20"/>
        <w:ind w:left="221" w:right="0" w:firstLine="0"/>
        <w:jc w:val="left"/>
        <w:textAlignment w:val="auto"/>
        <w:rPr>
          <w:rFonts w:hint="eastAsia" w:ascii="楷体_GB2312" w:hAnsi="楷体_GB2312" w:eastAsia="楷体_GB2312" w:cs="楷体_GB2312"/>
          <w:color w:val="000000" w:themeColor="text1"/>
          <w:sz w:val="24"/>
          <w:szCs w:val="24"/>
          <w14:textFill>
            <w14:solidFill>
              <w14:schemeClr w14:val="tx1"/>
            </w14:solidFill>
          </w14:textFill>
        </w:rPr>
      </w:pPr>
      <w:r>
        <w:rPr>
          <w:rFonts w:hint="eastAsia" w:ascii="楷体_GB2312" w:hAnsi="楷体_GB2312" w:eastAsia="楷体_GB2312" w:cs="楷体_GB2312"/>
          <w:color w:val="000000" w:themeColor="text1"/>
          <w:sz w:val="24"/>
          <w:szCs w:val="24"/>
          <w14:textFill>
            <w14:solidFill>
              <w14:schemeClr w14:val="tx1"/>
            </w14:solidFill>
          </w14:textFill>
        </w:rPr>
        <w:t>单位编码（单位公章）：</w:t>
      </w:r>
      <w:r>
        <w:rPr>
          <w:rFonts w:hint="eastAsia" w:ascii="楷体_GB2312" w:hAnsi="楷体_GB2312" w:eastAsia="楷体_GB2312" w:cs="楷体_GB2312"/>
          <w:color w:val="000000" w:themeColor="text1"/>
          <w:sz w:val="24"/>
          <w:szCs w:val="24"/>
          <w14:textFill>
            <w14:solidFill>
              <w14:schemeClr w14:val="tx1"/>
            </w14:solidFill>
          </w14:textFill>
        </w:rPr>
        <w:tab/>
      </w:r>
      <w:r>
        <w:rPr>
          <w:rFonts w:hint="eastAsia" w:ascii="楷体_GB2312" w:hAnsi="楷体_GB2312" w:eastAsia="楷体_GB2312" w:cs="楷体_GB2312"/>
          <w:color w:val="000000" w:themeColor="text1"/>
          <w:sz w:val="24"/>
          <w:szCs w:val="24"/>
          <w14:textFill>
            <w14:solidFill>
              <w14:schemeClr w14:val="tx1"/>
            </w14:solidFill>
          </w14:textFill>
        </w:rPr>
        <w:t>填表日期：</w:t>
      </w:r>
    </w:p>
    <w:tbl>
      <w:tblPr>
        <w:tblStyle w:val="9"/>
        <w:tblW w:w="4999"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642"/>
        <w:gridCol w:w="1417"/>
        <w:gridCol w:w="1464"/>
        <w:gridCol w:w="1512"/>
        <w:gridCol w:w="281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2556" w:type="pct"/>
            <w:gridSpan w:val="3"/>
            <w:vAlign w:val="center"/>
          </w:tcPr>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原登记事项</w:t>
            </w:r>
          </w:p>
        </w:tc>
        <w:tc>
          <w:tcPr>
            <w:tcW w:w="2443" w:type="pct"/>
            <w:gridSpan w:val="2"/>
            <w:vAlign w:val="center"/>
          </w:tcPr>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变更事项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928" w:type="pct"/>
            <w:tcBorders>
              <w:right w:val="single" w:color="auto" w:sz="4" w:space="0"/>
            </w:tcBorders>
            <w:vAlign w:val="center"/>
          </w:tcPr>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单位名称</w:t>
            </w:r>
          </w:p>
        </w:tc>
        <w:tc>
          <w:tcPr>
            <w:tcW w:w="1627" w:type="pct"/>
            <w:gridSpan w:val="2"/>
            <w:tcBorders>
              <w:left w:val="single" w:color="auto" w:sz="4" w:space="0"/>
            </w:tcBorders>
            <w:vAlign w:val="center"/>
          </w:tcPr>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854" w:type="pct"/>
            <w:tcBorders>
              <w:right w:val="single" w:color="auto" w:sz="4" w:space="0"/>
            </w:tcBorders>
            <w:vAlign w:val="center"/>
          </w:tcPr>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单位名称</w:t>
            </w:r>
          </w:p>
        </w:tc>
        <w:tc>
          <w:tcPr>
            <w:tcW w:w="1588" w:type="pct"/>
            <w:tcBorders>
              <w:left w:val="single" w:color="auto" w:sz="4" w:space="0"/>
            </w:tcBorders>
            <w:vAlign w:val="center"/>
          </w:tcPr>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928" w:type="pct"/>
            <w:tcBorders>
              <w:right w:val="single" w:color="auto" w:sz="4" w:space="0"/>
            </w:tcBorders>
            <w:vAlign w:val="center"/>
          </w:tcPr>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住所（地址）</w:t>
            </w:r>
          </w:p>
        </w:tc>
        <w:tc>
          <w:tcPr>
            <w:tcW w:w="1627" w:type="pct"/>
            <w:gridSpan w:val="2"/>
            <w:tcBorders>
              <w:left w:val="single" w:color="auto" w:sz="4" w:space="0"/>
            </w:tcBorders>
            <w:vAlign w:val="center"/>
          </w:tcPr>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854" w:type="pct"/>
            <w:tcBorders>
              <w:right w:val="single" w:color="auto" w:sz="4" w:space="0"/>
            </w:tcBorders>
            <w:vAlign w:val="center"/>
          </w:tcPr>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住所（地址）</w:t>
            </w:r>
          </w:p>
        </w:tc>
        <w:tc>
          <w:tcPr>
            <w:tcW w:w="1588" w:type="pct"/>
            <w:tcBorders>
              <w:left w:val="single" w:color="auto" w:sz="4" w:space="0"/>
            </w:tcBorders>
            <w:vAlign w:val="center"/>
          </w:tcPr>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928" w:type="pct"/>
            <w:tcBorders>
              <w:right w:val="single" w:color="auto" w:sz="4" w:space="0"/>
            </w:tcBorders>
            <w:vAlign w:val="center"/>
          </w:tcPr>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单位类型</w:t>
            </w:r>
          </w:p>
        </w:tc>
        <w:tc>
          <w:tcPr>
            <w:tcW w:w="1627" w:type="pct"/>
            <w:gridSpan w:val="2"/>
            <w:tcBorders>
              <w:left w:val="single" w:color="auto" w:sz="4" w:space="0"/>
            </w:tcBorders>
            <w:vAlign w:val="center"/>
          </w:tcPr>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854" w:type="pct"/>
            <w:tcBorders>
              <w:right w:val="single" w:color="auto" w:sz="4" w:space="0"/>
            </w:tcBorders>
            <w:vAlign w:val="center"/>
          </w:tcPr>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单位类型</w:t>
            </w:r>
          </w:p>
        </w:tc>
        <w:tc>
          <w:tcPr>
            <w:tcW w:w="1588" w:type="pct"/>
            <w:tcBorders>
              <w:left w:val="single" w:color="auto" w:sz="4" w:space="0"/>
            </w:tcBorders>
            <w:vAlign w:val="center"/>
          </w:tcPr>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928" w:type="pct"/>
            <w:vMerge w:val="restart"/>
            <w:vAlign w:val="center"/>
          </w:tcPr>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120"/>
              <w:jc w:val="center"/>
              <w:textAlignment w:val="auto"/>
              <w:rPr>
                <w:rFonts w:hint="eastAsia" w:ascii="方正书宋简体" w:hAnsi="方正书宋简体" w:eastAsia="方正书宋简体" w:cs="方正书宋简体"/>
                <w:color w:val="000000" w:themeColor="text1"/>
                <w:spacing w:val="-6"/>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法定</w:t>
            </w:r>
            <w:r>
              <w:rPr>
                <w:rFonts w:hint="eastAsia" w:ascii="方正书宋简体" w:hAnsi="方正书宋简体" w:eastAsia="方正书宋简体" w:cs="方正书宋简体"/>
                <w:color w:val="000000" w:themeColor="text1"/>
                <w:spacing w:val="-6"/>
                <w:sz w:val="20"/>
                <w:szCs w:val="20"/>
                <w14:textFill>
                  <w14:solidFill>
                    <w14:schemeClr w14:val="tx1"/>
                  </w14:solidFill>
                </w14:textFill>
              </w:rPr>
              <w:t>代表人</w:t>
            </w:r>
          </w:p>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firstLine="12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pacing w:val="-6"/>
                <w:sz w:val="20"/>
                <w:szCs w:val="20"/>
                <w:lang w:eastAsia="zh-CN"/>
                <w14:textFill>
                  <w14:solidFill>
                    <w14:schemeClr w14:val="tx1"/>
                  </w14:solidFill>
                </w14:textFill>
              </w:rPr>
              <w:t>（负责人）</w:t>
            </w:r>
          </w:p>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hanging="12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801" w:type="pct"/>
            <w:vAlign w:val="center"/>
          </w:tcPr>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姓名</w:t>
            </w:r>
          </w:p>
        </w:tc>
        <w:tc>
          <w:tcPr>
            <w:tcW w:w="826" w:type="pct"/>
            <w:vAlign w:val="center"/>
          </w:tcPr>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854" w:type="pct"/>
            <w:vAlign w:val="center"/>
          </w:tcPr>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姓名</w:t>
            </w:r>
          </w:p>
        </w:tc>
        <w:tc>
          <w:tcPr>
            <w:tcW w:w="1588" w:type="pct"/>
            <w:vAlign w:val="center"/>
          </w:tcPr>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928" w:type="pct"/>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801" w:type="pct"/>
            <w:vAlign w:val="center"/>
          </w:tcPr>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身份证件号码</w:t>
            </w:r>
          </w:p>
        </w:tc>
        <w:tc>
          <w:tcPr>
            <w:tcW w:w="826" w:type="pct"/>
            <w:vAlign w:val="center"/>
          </w:tcPr>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854" w:type="pct"/>
            <w:vAlign w:val="center"/>
          </w:tcPr>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身份证件号码</w:t>
            </w:r>
          </w:p>
        </w:tc>
        <w:tc>
          <w:tcPr>
            <w:tcW w:w="1588" w:type="pct"/>
            <w:vAlign w:val="center"/>
          </w:tcPr>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928" w:type="pct"/>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801" w:type="pct"/>
            <w:vAlign w:val="center"/>
          </w:tcPr>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联系电话</w:t>
            </w:r>
          </w:p>
        </w:tc>
        <w:tc>
          <w:tcPr>
            <w:tcW w:w="826" w:type="pct"/>
            <w:vAlign w:val="center"/>
          </w:tcPr>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854" w:type="pct"/>
            <w:vAlign w:val="center"/>
          </w:tcPr>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联系电话</w:t>
            </w:r>
          </w:p>
        </w:tc>
        <w:tc>
          <w:tcPr>
            <w:tcW w:w="1588" w:type="pct"/>
            <w:vAlign w:val="center"/>
          </w:tcPr>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928" w:type="pct"/>
            <w:vMerge w:val="restart"/>
            <w:vAlign w:val="center"/>
          </w:tcPr>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单位经办人</w:t>
            </w:r>
          </w:p>
        </w:tc>
        <w:tc>
          <w:tcPr>
            <w:tcW w:w="801" w:type="pct"/>
            <w:vAlign w:val="center"/>
          </w:tcPr>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姓名</w:t>
            </w:r>
          </w:p>
        </w:tc>
        <w:tc>
          <w:tcPr>
            <w:tcW w:w="826" w:type="pct"/>
            <w:vAlign w:val="center"/>
          </w:tcPr>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854" w:type="pct"/>
            <w:vAlign w:val="center"/>
          </w:tcPr>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姓名</w:t>
            </w:r>
          </w:p>
        </w:tc>
        <w:tc>
          <w:tcPr>
            <w:tcW w:w="1588" w:type="pct"/>
            <w:vAlign w:val="center"/>
          </w:tcPr>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928" w:type="pct"/>
            <w:vMerge w:val="continue"/>
            <w:tcBorders>
              <w:top w:val="nil"/>
            </w:tcBorders>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801" w:type="pct"/>
            <w:vAlign w:val="center"/>
          </w:tcPr>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联系电话</w:t>
            </w:r>
          </w:p>
        </w:tc>
        <w:tc>
          <w:tcPr>
            <w:tcW w:w="826" w:type="pct"/>
            <w:vAlign w:val="center"/>
          </w:tcPr>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854" w:type="pct"/>
            <w:vAlign w:val="center"/>
          </w:tcPr>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联系电话</w:t>
            </w:r>
          </w:p>
        </w:tc>
        <w:tc>
          <w:tcPr>
            <w:tcW w:w="1588" w:type="pct"/>
            <w:vAlign w:val="center"/>
          </w:tcPr>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928" w:type="pct"/>
            <w:vMerge w:val="restart"/>
            <w:vAlign w:val="center"/>
          </w:tcPr>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spacing w:val="0"/>
                <w:kern w:val="0"/>
                <w:sz w:val="20"/>
                <w:szCs w:val="20"/>
                <w:lang w:val="zh-CN" w:eastAsia="zh-CN" w:bidi="zh-CN"/>
                <w14:textFill>
                  <w14:solidFill>
                    <w14:schemeClr w14:val="tx1"/>
                  </w14:solidFill>
                </w14:textFill>
              </w:rPr>
            </w:pPr>
            <w:r>
              <w:rPr>
                <w:rFonts w:hint="eastAsia" w:ascii="方正书宋简体" w:hAnsi="方正书宋简体" w:eastAsia="方正书宋简体" w:cs="方正书宋简体"/>
                <w:color w:val="000000" w:themeColor="text1"/>
                <w:spacing w:val="0"/>
                <w:sz w:val="20"/>
                <w:szCs w:val="20"/>
                <w:lang w:eastAsia="zh-CN"/>
                <w14:textFill>
                  <w14:solidFill>
                    <w14:schemeClr w14:val="tx1"/>
                  </w14:solidFill>
                </w14:textFill>
              </w:rPr>
              <w:t>开户银行及账号</w:t>
            </w:r>
          </w:p>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801" w:type="pct"/>
            <w:vAlign w:val="center"/>
          </w:tcPr>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kern w:val="0"/>
                <w:sz w:val="20"/>
                <w:szCs w:val="20"/>
                <w:lang w:val="zh-CN" w:eastAsia="zh-CN" w:bidi="zh-CN"/>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开户银行</w:t>
            </w:r>
          </w:p>
        </w:tc>
        <w:tc>
          <w:tcPr>
            <w:tcW w:w="826" w:type="pct"/>
            <w:vAlign w:val="center"/>
          </w:tcPr>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kern w:val="0"/>
                <w:sz w:val="20"/>
                <w:szCs w:val="20"/>
                <w:lang w:val="zh-CN" w:eastAsia="zh-CN" w:bidi="zh-CN"/>
                <w14:textFill>
                  <w14:solidFill>
                    <w14:schemeClr w14:val="tx1"/>
                  </w14:solidFill>
                </w14:textFill>
              </w:rPr>
            </w:pPr>
          </w:p>
        </w:tc>
        <w:tc>
          <w:tcPr>
            <w:tcW w:w="854" w:type="pct"/>
            <w:vAlign w:val="center"/>
          </w:tcPr>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kern w:val="0"/>
                <w:sz w:val="20"/>
                <w:szCs w:val="20"/>
                <w:lang w:val="zh-CN" w:eastAsia="zh-CN" w:bidi="zh-CN"/>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开户银行</w:t>
            </w:r>
          </w:p>
        </w:tc>
        <w:tc>
          <w:tcPr>
            <w:tcW w:w="1588" w:type="pct"/>
            <w:vAlign w:val="center"/>
          </w:tcPr>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kern w:val="0"/>
                <w:sz w:val="20"/>
                <w:szCs w:val="20"/>
                <w:lang w:val="zh-CN" w:eastAsia="zh-CN" w:bidi="zh-CN"/>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928" w:type="pct"/>
            <w:vMerge w:val="continue"/>
            <w:vAlign w:val="center"/>
          </w:tcPr>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801" w:type="pct"/>
            <w:vAlign w:val="center"/>
          </w:tcPr>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kern w:val="0"/>
                <w:sz w:val="20"/>
                <w:szCs w:val="20"/>
                <w:lang w:val="zh-CN" w:eastAsia="zh-CN" w:bidi="zh-CN"/>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账号</w:t>
            </w:r>
          </w:p>
        </w:tc>
        <w:tc>
          <w:tcPr>
            <w:tcW w:w="826" w:type="pct"/>
            <w:vAlign w:val="center"/>
          </w:tcPr>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kern w:val="0"/>
                <w:sz w:val="20"/>
                <w:szCs w:val="20"/>
                <w:lang w:val="zh-CN" w:eastAsia="zh-CN" w:bidi="zh-CN"/>
                <w14:textFill>
                  <w14:solidFill>
                    <w14:schemeClr w14:val="tx1"/>
                  </w14:solidFill>
                </w14:textFill>
              </w:rPr>
            </w:pPr>
          </w:p>
        </w:tc>
        <w:tc>
          <w:tcPr>
            <w:tcW w:w="854" w:type="pct"/>
            <w:vAlign w:val="center"/>
          </w:tcPr>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kern w:val="0"/>
                <w:sz w:val="20"/>
                <w:szCs w:val="20"/>
                <w:lang w:val="zh-CN" w:eastAsia="zh-CN" w:bidi="zh-CN"/>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账号</w:t>
            </w:r>
          </w:p>
        </w:tc>
        <w:tc>
          <w:tcPr>
            <w:tcW w:w="1588" w:type="pct"/>
            <w:vAlign w:val="center"/>
          </w:tcPr>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kern w:val="0"/>
                <w:sz w:val="20"/>
                <w:szCs w:val="20"/>
                <w:lang w:val="zh-CN" w:eastAsia="zh-CN" w:bidi="zh-CN"/>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928" w:type="pct"/>
            <w:vAlign w:val="center"/>
          </w:tcPr>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其他</w:t>
            </w:r>
          </w:p>
        </w:tc>
        <w:tc>
          <w:tcPr>
            <w:tcW w:w="4071" w:type="pct"/>
            <w:gridSpan w:val="4"/>
            <w:vAlign w:val="center"/>
          </w:tcPr>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928" w:type="pct"/>
            <w:vAlign w:val="center"/>
          </w:tcPr>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备注</w:t>
            </w:r>
          </w:p>
        </w:tc>
        <w:tc>
          <w:tcPr>
            <w:tcW w:w="4071" w:type="pct"/>
            <w:gridSpan w:val="4"/>
            <w:vAlign w:val="center"/>
          </w:tcPr>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928" w:type="pct"/>
            <w:tcBorders>
              <w:right w:val="single" w:color="auto" w:sz="4" w:space="0"/>
            </w:tcBorders>
            <w:vAlign w:val="center"/>
          </w:tcPr>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经办机构审核意见</w:t>
            </w:r>
          </w:p>
        </w:tc>
        <w:tc>
          <w:tcPr>
            <w:tcW w:w="4071" w:type="pct"/>
            <w:gridSpan w:val="4"/>
            <w:tcBorders>
              <w:left w:val="single" w:color="auto" w:sz="4" w:space="0"/>
            </w:tcBorders>
            <w:vAlign w:val="center"/>
          </w:tcPr>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p>
            <w:pPr>
              <w:pStyle w:val="15"/>
              <w:keepNext w:val="0"/>
              <w:keepLines w:val="0"/>
              <w:pageBreakBefore w:val="0"/>
              <w:widowControl w:val="0"/>
              <w:kinsoku/>
              <w:wordWrap/>
              <w:overflowPunct/>
              <w:topLinePunct w:val="0"/>
              <w:autoSpaceDE/>
              <w:autoSpaceDN/>
              <w:bidi w:val="0"/>
              <w:adjustRightInd/>
              <w:snapToGrid/>
              <w:spacing w:beforeLines="0" w:afterLines="0" w:line="240" w:lineRule="auto"/>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p>
            <w:pPr>
              <w:pStyle w:val="15"/>
              <w:keepNext w:val="0"/>
              <w:keepLines w:val="0"/>
              <w:pageBreakBefore w:val="0"/>
              <w:widowControl w:val="0"/>
              <w:tabs>
                <w:tab w:val="left" w:pos="1427"/>
                <w:tab w:val="left" w:pos="1907"/>
                <w:tab w:val="left" w:pos="3107"/>
              </w:tabs>
              <w:kinsoku/>
              <w:wordWrap/>
              <w:overflowPunct/>
              <w:topLinePunct w:val="0"/>
              <w:autoSpaceDE/>
              <w:autoSpaceDN/>
              <w:bidi w:val="0"/>
              <w:adjustRightInd/>
              <w:snapToGrid/>
              <w:spacing w:beforeLines="0" w:afterLines="0" w:line="240" w:lineRule="auto"/>
              <w:ind w:left="0" w:leftChars="0" w:right="0" w:rightChars="0" w:hanging="360"/>
              <w:jc w:val="center"/>
              <w:textAlignment w:val="auto"/>
              <w:rPr>
                <w:rFonts w:hint="eastAsia" w:ascii="方正书宋简体" w:hAnsi="方正书宋简体" w:eastAsia="方正书宋简体" w:cs="方正书宋简体"/>
                <w:color w:val="000000" w:themeColor="text1"/>
                <w:spacing w:val="-17"/>
                <w:sz w:val="20"/>
                <w:szCs w:val="20"/>
                <w:lang w:val="en-US"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经办人:</w:t>
            </w: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 xml:space="preserve">             </w:t>
            </w:r>
            <w:r>
              <w:rPr>
                <w:rFonts w:hint="eastAsia" w:ascii="方正书宋简体" w:hAnsi="方正书宋简体" w:eastAsia="方正书宋简体" w:cs="方正书宋简体"/>
                <w:color w:val="000000" w:themeColor="text1"/>
                <w:sz w:val="20"/>
                <w:szCs w:val="20"/>
                <w14:textFill>
                  <w14:solidFill>
                    <w14:schemeClr w14:val="tx1"/>
                  </w14:solidFill>
                </w14:textFill>
              </w:rPr>
              <w:t>（受理单位盖章</w:t>
            </w:r>
            <w:r>
              <w:rPr>
                <w:rFonts w:hint="eastAsia" w:ascii="方正书宋简体" w:hAnsi="方正书宋简体" w:eastAsia="方正书宋简体" w:cs="方正书宋简体"/>
                <w:color w:val="000000" w:themeColor="text1"/>
                <w:spacing w:val="-17"/>
                <w:sz w:val="20"/>
                <w:szCs w:val="20"/>
                <w14:textFill>
                  <w14:solidFill>
                    <w14:schemeClr w14:val="tx1"/>
                  </w14:solidFill>
                </w14:textFill>
              </w:rPr>
              <w:t>）</w:t>
            </w:r>
          </w:p>
          <w:p>
            <w:pPr>
              <w:pStyle w:val="15"/>
              <w:keepNext w:val="0"/>
              <w:keepLines w:val="0"/>
              <w:pageBreakBefore w:val="0"/>
              <w:widowControl w:val="0"/>
              <w:tabs>
                <w:tab w:val="left" w:pos="1427"/>
                <w:tab w:val="left" w:pos="1907"/>
                <w:tab w:val="left" w:pos="3107"/>
              </w:tabs>
              <w:kinsoku/>
              <w:wordWrap/>
              <w:overflowPunct/>
              <w:topLinePunct w:val="0"/>
              <w:autoSpaceDE/>
              <w:autoSpaceDN/>
              <w:bidi w:val="0"/>
              <w:adjustRightInd/>
              <w:snapToGrid/>
              <w:spacing w:beforeLines="0" w:afterLines="0" w:line="240" w:lineRule="auto"/>
              <w:ind w:left="0" w:leftChars="0" w:right="0" w:rightChars="0" w:hanging="360"/>
              <w:jc w:val="center"/>
              <w:textAlignment w:val="auto"/>
              <w:rPr>
                <w:rFonts w:hint="eastAsia" w:ascii="方正书宋简体" w:hAnsi="方正书宋简体" w:eastAsia="方正书宋简体" w:cs="方正书宋简体"/>
                <w:color w:val="000000" w:themeColor="text1"/>
                <w:spacing w:val="-17"/>
                <w:sz w:val="20"/>
                <w:szCs w:val="20"/>
                <w:lang w:val="en-US" w:eastAsia="zh-CN"/>
                <w14:textFill>
                  <w14:solidFill>
                    <w14:schemeClr w14:val="tx1"/>
                  </w14:solidFill>
                </w14:textFill>
              </w:rPr>
            </w:pPr>
          </w:p>
          <w:p>
            <w:pPr>
              <w:pStyle w:val="15"/>
              <w:keepNext w:val="0"/>
              <w:keepLines w:val="0"/>
              <w:pageBreakBefore w:val="0"/>
              <w:widowControl w:val="0"/>
              <w:tabs>
                <w:tab w:val="left" w:pos="1427"/>
                <w:tab w:val="left" w:pos="1907"/>
                <w:tab w:val="left" w:pos="3107"/>
              </w:tabs>
              <w:kinsoku/>
              <w:wordWrap/>
              <w:overflowPunct/>
              <w:topLinePunct w:val="0"/>
              <w:autoSpaceDE/>
              <w:autoSpaceDN/>
              <w:bidi w:val="0"/>
              <w:adjustRightInd/>
              <w:snapToGrid/>
              <w:spacing w:beforeLines="0" w:afterLines="0" w:line="240" w:lineRule="auto"/>
              <w:ind w:left="0" w:leftChars="0" w:right="0" w:rightChars="0" w:hanging="36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　　　　　　　　　　</w:t>
            </w:r>
            <w:r>
              <w:rPr>
                <w:rFonts w:hint="eastAsia" w:ascii="方正书宋简体" w:hAnsi="方正书宋简体" w:eastAsia="方正书宋简体" w:cs="方正书宋简体"/>
                <w:color w:val="000000" w:themeColor="text1"/>
                <w:sz w:val="20"/>
                <w:szCs w:val="20"/>
                <w14:textFill>
                  <w14:solidFill>
                    <w14:schemeClr w14:val="tx1"/>
                  </w14:solidFill>
                </w14:textFill>
              </w:rPr>
              <w:t>年</w:t>
            </w: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　　　</w:t>
            </w:r>
            <w:r>
              <w:rPr>
                <w:rFonts w:hint="eastAsia" w:ascii="方正书宋简体" w:hAnsi="方正书宋简体" w:eastAsia="方正书宋简体" w:cs="方正书宋简体"/>
                <w:color w:val="000000" w:themeColor="text1"/>
                <w:sz w:val="20"/>
                <w:szCs w:val="20"/>
                <w14:textFill>
                  <w14:solidFill>
                    <w14:schemeClr w14:val="tx1"/>
                  </w14:solidFill>
                </w14:textFill>
              </w:rPr>
              <w:t>月</w:t>
            </w: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　　　</w:t>
            </w:r>
            <w:r>
              <w:rPr>
                <w:rFonts w:hint="eastAsia" w:ascii="方正书宋简体" w:hAnsi="方正书宋简体" w:eastAsia="方正书宋简体" w:cs="方正书宋简体"/>
                <w:color w:val="000000" w:themeColor="text1"/>
                <w:sz w:val="20"/>
                <w:szCs w:val="20"/>
                <w14:textFill>
                  <w14:solidFill>
                    <w14:schemeClr w14:val="tx1"/>
                  </w14:solidFill>
                </w14:textFill>
              </w:rPr>
              <w:t>日</w:t>
            </w:r>
          </w:p>
        </w:tc>
      </w:tr>
    </w:tbl>
    <w:p>
      <w:pPr>
        <w:pStyle w:val="2"/>
        <w:rPr>
          <w:rFonts w:hint="default" w:ascii="Times New Roman" w:hAnsi="Times New Roman" w:cs="Times New Roman"/>
          <w:color w:val="000000" w:themeColor="text1"/>
          <w14:textFill>
            <w14:solidFill>
              <w14:schemeClr w14:val="tx1"/>
            </w14:solidFill>
          </w14:textFill>
        </w:rPr>
        <w:sectPr>
          <w:pgSz w:w="11906" w:h="16838"/>
          <w:pgMar w:top="1984" w:right="1531" w:bottom="1701" w:left="1531" w:header="851" w:footer="992" w:gutter="0"/>
          <w:pgNumType w:fmt="numberInDash"/>
          <w:cols w:space="720" w:num="1"/>
          <w:docGrid w:type="lines" w:linePitch="312" w:charSpace="0"/>
        </w:sectPr>
      </w:pPr>
    </w:p>
    <w:p>
      <w:pPr>
        <w:keepNext w:val="0"/>
        <w:keepLines w:val="0"/>
        <w:pageBreakBefore w:val="0"/>
        <w:widowControl w:val="0"/>
        <w:kinsoku/>
        <w:topLinePunct w:val="0"/>
        <w:bidi w:val="0"/>
        <w:adjustRightInd w:val="0"/>
        <w:snapToGrid w:val="0"/>
        <w:spacing w:line="592" w:lineRule="exact"/>
        <w:ind w:firstLine="640" w:firstLineChars="200"/>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bookmarkStart w:id="21" w:name="_Toc804841161_WPSOffice_Level2"/>
      <w:r>
        <w:rPr>
          <w:rFonts w:hint="default" w:ascii="Times New Roman" w:hAnsi="Times New Roman" w:eastAsia="黑体" w:cs="Times New Roman"/>
          <w:color w:val="000000" w:themeColor="text1"/>
          <w:sz w:val="32"/>
          <w:szCs w:val="32"/>
          <w14:textFill>
            <w14:solidFill>
              <w14:schemeClr w14:val="tx1"/>
            </w14:solidFill>
          </w14:textFill>
        </w:rPr>
        <w:t>五、职工参保信息变更登记</w:t>
      </w:r>
      <w:bookmarkEnd w:id="21"/>
    </w:p>
    <w:p>
      <w:pPr>
        <w:pStyle w:val="8"/>
        <w:keepNext w:val="0"/>
        <w:keepLines w:val="0"/>
        <w:pageBreakBefore w:val="0"/>
        <w:widowControl w:val="0"/>
        <w:kinsoku/>
        <w:topLinePunct w:val="0"/>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（一）</w:t>
      </w:r>
      <w:r>
        <w:rPr>
          <w:rFonts w:hint="default" w:ascii="Times New Roman" w:hAnsi="Times New Roman" w:eastAsia="楷体_GB2312" w:cs="Times New Roman"/>
          <w:color w:val="000000" w:themeColor="text1"/>
          <w:sz w:val="32"/>
          <w:szCs w:val="32"/>
          <w14:textFill>
            <w14:solidFill>
              <w14:schemeClr w14:val="tx1"/>
            </w14:solidFill>
          </w14:textFill>
        </w:rPr>
        <w:t>事项名称：</w:t>
      </w:r>
      <w:r>
        <w:rPr>
          <w:rFonts w:hint="default" w:ascii="Times New Roman" w:hAnsi="Times New Roman" w:eastAsia="仿宋_GB2312" w:cs="Times New Roman"/>
          <w:color w:val="000000" w:themeColor="text1"/>
          <w:sz w:val="32"/>
          <w:szCs w:val="32"/>
          <w14:textFill>
            <w14:solidFill>
              <w14:schemeClr w14:val="tx1"/>
            </w14:solidFill>
          </w14:textFill>
        </w:rPr>
        <w:t>职工参保信息变更登记</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p>
    <w:p>
      <w:pPr>
        <w:pStyle w:val="8"/>
        <w:keepNext w:val="0"/>
        <w:keepLines w:val="0"/>
        <w:pageBreakBefore w:val="0"/>
        <w:widowControl w:val="0"/>
        <w:kinsoku/>
        <w:topLinePunct w:val="0"/>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（二）</w:t>
      </w:r>
      <w:r>
        <w:rPr>
          <w:rFonts w:hint="default" w:ascii="Times New Roman" w:hAnsi="Times New Roman" w:eastAsia="楷体_GB2312" w:cs="Times New Roman"/>
          <w:color w:val="000000" w:themeColor="text1"/>
          <w:sz w:val="32"/>
          <w:szCs w:val="32"/>
          <w14:textFill>
            <w14:solidFill>
              <w14:schemeClr w14:val="tx1"/>
            </w14:solidFill>
          </w14:textFill>
        </w:rPr>
        <w:t>受理单位：</w:t>
      </w:r>
      <w:r>
        <w:rPr>
          <w:rFonts w:hint="default" w:ascii="Times New Roman" w:hAnsi="Times New Roman" w:eastAsia="仿宋_GB2312" w:cs="Times New Roman"/>
          <w:color w:val="000000" w:themeColor="text1"/>
          <w:sz w:val="32"/>
          <w:szCs w:val="32"/>
          <w14:textFill>
            <w14:solidFill>
              <w14:schemeClr w14:val="tx1"/>
            </w14:solidFill>
          </w14:textFill>
        </w:rPr>
        <w:t>全省各级医疗保障经办机构（以下简称“医保经办机构”）。</w:t>
      </w:r>
    </w:p>
    <w:p>
      <w:pPr>
        <w:pStyle w:val="8"/>
        <w:keepNext w:val="0"/>
        <w:keepLines w:val="0"/>
        <w:pageBreakBefore w:val="0"/>
        <w:widowControl w:val="0"/>
        <w:kinsoku/>
        <w:topLinePunct w:val="0"/>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（三）</w:t>
      </w:r>
      <w:r>
        <w:rPr>
          <w:rFonts w:hint="default" w:ascii="Times New Roman" w:hAnsi="Times New Roman" w:eastAsia="楷体_GB2312" w:cs="Times New Roman"/>
          <w:color w:val="000000" w:themeColor="text1"/>
          <w:sz w:val="32"/>
          <w:szCs w:val="32"/>
          <w14:textFill>
            <w14:solidFill>
              <w14:schemeClr w14:val="tx1"/>
            </w14:solidFill>
          </w14:textFill>
        </w:rPr>
        <w:t>服务对象：</w:t>
      </w:r>
      <w:r>
        <w:rPr>
          <w:rFonts w:hint="default" w:ascii="Times New Roman" w:hAnsi="Times New Roman" w:eastAsia="仿宋_GB2312" w:cs="Times New Roman"/>
          <w:color w:val="000000" w:themeColor="text1"/>
          <w:sz w:val="32"/>
          <w:szCs w:val="32"/>
          <w14:textFill>
            <w14:solidFill>
              <w14:schemeClr w14:val="tx1"/>
            </w14:solidFill>
          </w14:textFill>
        </w:rPr>
        <w:t>各类国家机关、企事业单位、社会团体、民办非企业单位和有雇工的个体工商户等用人单位职工及灵活就业人员。</w:t>
      </w:r>
    </w:p>
    <w:p>
      <w:pPr>
        <w:pStyle w:val="8"/>
        <w:keepNext w:val="0"/>
        <w:keepLines w:val="0"/>
        <w:pageBreakBefore w:val="0"/>
        <w:widowControl w:val="0"/>
        <w:kinsoku/>
        <w:topLinePunct w:val="0"/>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（四）</w:t>
      </w:r>
      <w:r>
        <w:rPr>
          <w:rFonts w:hint="default" w:ascii="Times New Roman" w:hAnsi="Times New Roman" w:eastAsia="楷体_GB2312" w:cs="Times New Roman"/>
          <w:color w:val="000000" w:themeColor="text1"/>
          <w:sz w:val="32"/>
          <w:szCs w:val="32"/>
          <w14:textFill>
            <w14:solidFill>
              <w14:schemeClr w14:val="tx1"/>
            </w14:solidFill>
          </w14:textFill>
        </w:rPr>
        <w:t>办理渠道：</w:t>
      </w:r>
    </w:p>
    <w:p>
      <w:pPr>
        <w:pStyle w:val="8"/>
        <w:keepNext w:val="0"/>
        <w:keepLines w:val="0"/>
        <w:pageBreakBefore w:val="0"/>
        <w:widowControl w:val="0"/>
        <w:kinsoku/>
        <w:topLinePunct w:val="0"/>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现场办理：各统筹区医保经办机构公布经办服务大厅办理地址、各乡镇（街道）政务服务大厅、各村（社区）便民服务中心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（灵活就业人员</w:t>
      </w:r>
      <w:r>
        <w:rPr>
          <w:rFonts w:hint="default" w:ascii="Times New Roman" w:hAnsi="Times New Roman" w:eastAsia="仿宋_GB2312" w:cs="Times New Roman"/>
          <w:color w:val="000000" w:themeColor="text1"/>
          <w:sz w:val="32"/>
          <w:szCs w:val="32"/>
          <w14:textFill>
            <w14:solidFill>
              <w14:schemeClr w14:val="tx1"/>
            </w14:solidFill>
          </w14:textFill>
        </w:rPr>
        <w:t>参保信息变更登记</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可在</w:t>
      </w:r>
      <w:r>
        <w:rPr>
          <w:rFonts w:hint="default" w:ascii="Times New Roman" w:hAnsi="Times New Roman" w:eastAsia="仿宋_GB2312" w:cs="Times New Roman"/>
          <w:color w:val="000000" w:themeColor="text1"/>
          <w:sz w:val="32"/>
          <w:szCs w:val="32"/>
          <w14:textFill>
            <w14:solidFill>
              <w14:schemeClr w14:val="tx1"/>
            </w14:solidFill>
          </w14:textFill>
        </w:rPr>
        <w:t>乡镇（街道）政务服务大厅、村（社区）便民服务中心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办理，且仅限于非关键信息）</w:t>
      </w:r>
      <w:r>
        <w:rPr>
          <w:rFonts w:hint="default" w:ascii="Times New Roman" w:hAnsi="Times New Roman" w:eastAsia="仿宋_GB2312" w:cs="Times New Roman"/>
          <w:color w:val="000000" w:themeColor="text1"/>
          <w:sz w:val="32"/>
          <w:szCs w:val="32"/>
          <w14:textFill>
            <w14:solidFill>
              <w14:schemeClr w14:val="tx1"/>
            </w14:solidFill>
          </w14:textFill>
        </w:rPr>
        <w:t>。</w:t>
      </w:r>
    </w:p>
    <w:p>
      <w:pPr>
        <w:pStyle w:val="8"/>
        <w:keepNext w:val="0"/>
        <w:keepLines w:val="0"/>
        <w:pageBreakBefore w:val="0"/>
        <w:widowControl w:val="0"/>
        <w:kinsoku/>
        <w:topLinePunct w:val="0"/>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线上办理：各统筹区医保经办机构向社会公布的网站、湖南省医疗保障网上服务大厅、</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湖南省政务服务平台</w:t>
      </w:r>
      <w:r>
        <w:rPr>
          <w:rFonts w:hint="default" w:ascii="Times New Roman" w:hAnsi="Times New Roman" w:eastAsia="仿宋_GB2312" w:cs="Times New Roman"/>
          <w:color w:val="000000" w:themeColor="text1"/>
          <w:sz w:val="32"/>
          <w:szCs w:val="32"/>
          <w14:textFill>
            <w14:solidFill>
              <w14:schemeClr w14:val="tx1"/>
            </w14:solidFill>
          </w14:textFill>
        </w:rPr>
        <w:t>等。</w:t>
      </w:r>
    </w:p>
    <w:p>
      <w:pPr>
        <w:pStyle w:val="8"/>
        <w:keepNext w:val="0"/>
        <w:keepLines w:val="0"/>
        <w:pageBreakBefore w:val="0"/>
        <w:widowControl w:val="0"/>
        <w:kinsoku/>
        <w:topLinePunct w:val="0"/>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（五）</w:t>
      </w:r>
      <w:r>
        <w:rPr>
          <w:rFonts w:hint="default" w:ascii="Times New Roman" w:hAnsi="Times New Roman" w:eastAsia="楷体_GB2312" w:cs="Times New Roman"/>
          <w:color w:val="000000" w:themeColor="text1"/>
          <w:sz w:val="32"/>
          <w:szCs w:val="32"/>
          <w14:textFill>
            <w14:solidFill>
              <w14:schemeClr w14:val="tx1"/>
            </w14:solidFill>
          </w14:textFill>
        </w:rPr>
        <w:t>办理流程：</w:t>
      </w:r>
    </w:p>
    <w:p>
      <w:pPr>
        <w:keepNext w:val="0"/>
        <w:keepLines w:val="0"/>
        <w:pageBreakBefore w:val="0"/>
        <w:widowControl w:val="0"/>
        <w:kinsoku/>
        <w:topLinePunct w:val="0"/>
        <w:bidi w:val="0"/>
        <w:adjustRightInd w:val="0"/>
        <w:snapToGrid w:val="0"/>
        <w:spacing w:line="592" w:lineRule="exact"/>
        <w:ind w:firstLine="640" w:firstLineChars="200"/>
        <w:jc w:val="both"/>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1.</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申请。申请人按属地管理原则通过线上或现场向医保经办机构提出职工参保信息变更登记申请。</w:t>
      </w:r>
    </w:p>
    <w:p>
      <w:pPr>
        <w:keepNext w:val="0"/>
        <w:keepLines w:val="0"/>
        <w:pageBreakBefore w:val="0"/>
        <w:widowControl w:val="0"/>
        <w:kinsoku/>
        <w:topLinePunct w:val="0"/>
        <w:bidi w:val="0"/>
        <w:adjustRightInd w:val="0"/>
        <w:snapToGrid w:val="0"/>
        <w:spacing w:line="592" w:lineRule="exact"/>
        <w:ind w:firstLine="640" w:firstLineChars="200"/>
        <w:jc w:val="both"/>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2.</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受理。医保经办机构工作人员受理申请人提交的申请材料，确认其是否属于受理范围、材料是否齐全。属于受理范围且材料齐全的当场受理，材料不全的一次性告知需补齐的材料并重新提交；不予受理的应告知理由。</w:t>
      </w:r>
    </w:p>
    <w:p>
      <w:pPr>
        <w:keepNext w:val="0"/>
        <w:keepLines w:val="0"/>
        <w:pageBreakBefore w:val="0"/>
        <w:widowControl w:val="0"/>
        <w:kinsoku/>
        <w:topLinePunct w:val="0"/>
        <w:bidi w:val="0"/>
        <w:adjustRightInd w:val="0"/>
        <w:snapToGrid w:val="0"/>
        <w:spacing w:line="592" w:lineRule="exact"/>
        <w:ind w:firstLine="640" w:firstLineChars="200"/>
        <w:jc w:val="both"/>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3.</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审核。医保经办机构对提交的材料进行审核，审核通过的予以变更登记，审核不通过的将原因告知申请人。</w:t>
      </w:r>
    </w:p>
    <w:p>
      <w:pPr>
        <w:keepNext w:val="0"/>
        <w:keepLines w:val="0"/>
        <w:pageBreakBefore w:val="0"/>
        <w:widowControl w:val="0"/>
        <w:kinsoku/>
        <w:topLinePunct w:val="0"/>
        <w:bidi w:val="0"/>
        <w:adjustRightInd w:val="0"/>
        <w:snapToGrid w:val="0"/>
        <w:spacing w:line="592" w:lineRule="exact"/>
        <w:ind w:firstLine="640" w:firstLineChars="200"/>
        <w:jc w:val="both"/>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4.</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办结。</w:t>
      </w:r>
    </w:p>
    <w:p>
      <w:pPr>
        <w:pStyle w:val="8"/>
        <w:keepNext w:val="0"/>
        <w:keepLines w:val="0"/>
        <w:pageBreakBefore w:val="0"/>
        <w:widowControl w:val="0"/>
        <w:kinsoku/>
        <w:topLinePunct w:val="0"/>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（六）</w:t>
      </w:r>
      <w:r>
        <w:rPr>
          <w:rFonts w:hint="default" w:ascii="Times New Roman" w:hAnsi="Times New Roman" w:eastAsia="楷体_GB2312" w:cs="Times New Roman"/>
          <w:color w:val="000000" w:themeColor="text1"/>
          <w:sz w:val="32"/>
          <w:szCs w:val="32"/>
          <w14:textFill>
            <w14:solidFill>
              <w14:schemeClr w14:val="tx1"/>
            </w14:solidFill>
          </w14:textFill>
        </w:rPr>
        <w:t>办理材料：</w:t>
      </w:r>
    </w:p>
    <w:p>
      <w:pPr>
        <w:pStyle w:val="8"/>
        <w:keepNext w:val="0"/>
        <w:keepLines w:val="0"/>
        <w:pageBreakBefore w:val="0"/>
        <w:widowControl w:val="0"/>
        <w:kinsoku/>
        <w:topLinePunct w:val="0"/>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bidi="ar"/>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bidi="ar"/>
          <w14:textFill>
            <w14:solidFill>
              <w14:schemeClr w14:val="tx1"/>
            </w14:solidFill>
          </w14:textFill>
        </w:rPr>
        <w:t>1.</w:t>
      </w:r>
      <w:r>
        <w:rPr>
          <w:rFonts w:hint="default" w:ascii="Times New Roman" w:hAnsi="Times New Roman" w:eastAsia="仿宋_GB2312" w:cs="Times New Roman"/>
          <w:color w:val="000000" w:themeColor="text1"/>
          <w:sz w:val="32"/>
          <w:szCs w:val="32"/>
          <w:lang w:bidi="ar"/>
          <w14:textFill>
            <w14:solidFill>
              <w14:schemeClr w14:val="tx1"/>
            </w14:solidFill>
          </w14:textFill>
        </w:rPr>
        <w:t>医保电子凭证或有效身份证件或社保卡；</w:t>
      </w:r>
    </w:p>
    <w:p>
      <w:pPr>
        <w:pStyle w:val="8"/>
        <w:keepNext w:val="0"/>
        <w:keepLines w:val="0"/>
        <w:pageBreakBefore w:val="0"/>
        <w:widowControl w:val="0"/>
        <w:kinsoku/>
        <w:topLinePunct w:val="0"/>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bidi="ar"/>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bidi="ar"/>
          <w14:textFill>
            <w14:solidFill>
              <w14:schemeClr w14:val="tx1"/>
            </w14:solidFill>
          </w14:textFill>
        </w:rPr>
        <w:t>2.</w:t>
      </w:r>
      <w:r>
        <w:rPr>
          <w:rFonts w:hint="default" w:ascii="Times New Roman" w:hAnsi="Times New Roman" w:eastAsia="仿宋_GB2312" w:cs="Times New Roman"/>
          <w:color w:val="000000" w:themeColor="text1"/>
          <w:sz w:val="32"/>
          <w:szCs w:val="32"/>
          <w:lang w:bidi="ar"/>
          <w14:textFill>
            <w14:solidFill>
              <w14:schemeClr w14:val="tx1"/>
            </w14:solidFill>
          </w14:textFill>
        </w:rPr>
        <w:t>《湖南省基本医疗保险职工参保信息变更登记表》（加盖单位公章）</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（表</w:t>
      </w:r>
      <w:r>
        <w:rPr>
          <w:rFonts w:hint="default" w:ascii="Times New Roman" w:hAnsi="Times New Roman" w:eastAsia="仿宋_GB2312" w:cs="Times New Roman"/>
          <w:color w:val="000000" w:themeColor="text1"/>
          <w:sz w:val="32"/>
          <w:szCs w:val="32"/>
          <w:lang w:val="en-US" w:eastAsia="zh-CN" w:bidi="ar"/>
          <w14:textFill>
            <w14:solidFill>
              <w14:schemeClr w14:val="tx1"/>
            </w14:solidFill>
          </w14:textFill>
        </w:rPr>
        <w:t>8</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bidi="ar"/>
          <w14:textFill>
            <w14:solidFill>
              <w14:schemeClr w14:val="tx1"/>
            </w14:solidFill>
          </w14:textFill>
        </w:rPr>
        <w:t>。</w:t>
      </w:r>
    </w:p>
    <w:p>
      <w:pPr>
        <w:pStyle w:val="5"/>
        <w:keepNext w:val="0"/>
        <w:keepLines w:val="0"/>
        <w:pageBreakBefore w:val="0"/>
        <w:widowControl w:val="0"/>
        <w:kinsoku/>
        <w:wordWrap w:val="0"/>
        <w:overflowPunct w:val="0"/>
        <w:topLinePunct w:val="0"/>
        <w:bidi w:val="0"/>
        <w:adjustRightInd w:val="0"/>
        <w:snapToGrid w:val="0"/>
        <w:spacing w:before="0" w:line="592" w:lineRule="exact"/>
        <w:ind w:left="0" w:right="0" w:firstLine="616" w:firstLineChars="200"/>
        <w:jc w:val="both"/>
        <w:textAlignment w:val="auto"/>
        <w:rPr>
          <w:rFonts w:hint="default" w:ascii="Times New Roman" w:hAnsi="Times New Roman" w:eastAsia="仿宋_GB2312" w:cs="Times New Roman"/>
          <w:snapToGrid w:val="0"/>
          <w:color w:val="000000" w:themeColor="text1"/>
          <w:spacing w:val="-6"/>
          <w:w w:val="100"/>
          <w:kern w:val="0"/>
          <w:position w:val="0"/>
          <w:sz w:val="32"/>
          <w:highlight w:val="none"/>
          <w14:textFill>
            <w14:solidFill>
              <w14:schemeClr w14:val="tx1"/>
            </w14:solidFill>
          </w14:textFill>
        </w:rPr>
      </w:pPr>
      <w:r>
        <w:rPr>
          <w:rFonts w:hint="default" w:ascii="Times New Roman" w:hAnsi="Times New Roman" w:eastAsia="仿宋_GB2312" w:cs="Times New Roman"/>
          <w:snapToGrid w:val="0"/>
          <w:color w:val="000000" w:themeColor="text1"/>
          <w:spacing w:val="-6"/>
          <w:w w:val="100"/>
          <w:kern w:val="0"/>
          <w:position w:val="0"/>
          <w:sz w:val="32"/>
          <w:highlight w:val="none"/>
          <w14:textFill>
            <w14:solidFill>
              <w14:schemeClr w14:val="tx1"/>
            </w14:solidFill>
          </w14:textFill>
        </w:rPr>
        <w:t>备注：变更姓名、性别、身份证号、</w:t>
      </w:r>
      <w:r>
        <w:rPr>
          <w:rFonts w:hint="default" w:ascii="Times New Roman" w:hAnsi="Times New Roman" w:eastAsia="仿宋_GB2312" w:cs="Times New Roman"/>
          <w:snapToGrid w:val="0"/>
          <w:color w:val="000000" w:themeColor="text1"/>
          <w:spacing w:val="-6"/>
          <w:w w:val="100"/>
          <w:kern w:val="0"/>
          <w:position w:val="0"/>
          <w:sz w:val="32"/>
          <w:highlight w:val="none"/>
          <w:lang w:eastAsia="zh-CN"/>
          <w14:textFill>
            <w14:solidFill>
              <w14:schemeClr w14:val="tx1"/>
            </w14:solidFill>
          </w14:textFill>
        </w:rPr>
        <w:t>参加工作时间、档案记载首次</w:t>
      </w:r>
      <w:r>
        <w:rPr>
          <w:rFonts w:hint="default" w:ascii="Times New Roman" w:hAnsi="Times New Roman" w:eastAsia="仿宋_GB2312" w:cs="Times New Roman"/>
          <w:snapToGrid w:val="0"/>
          <w:color w:val="000000" w:themeColor="text1"/>
          <w:spacing w:val="-6"/>
          <w:w w:val="100"/>
          <w:kern w:val="0"/>
          <w:position w:val="0"/>
          <w:sz w:val="32"/>
          <w:highlight w:val="none"/>
          <w14:textFill>
            <w14:solidFill>
              <w14:schemeClr w14:val="tx1"/>
            </w14:solidFill>
          </w14:textFill>
        </w:rPr>
        <w:t>出生日期、人员身份、人员状态等关键信息的</w:t>
      </w:r>
      <w:r>
        <w:rPr>
          <w:rFonts w:hint="default" w:ascii="Times New Roman" w:hAnsi="Times New Roman" w:eastAsia="仿宋_GB2312" w:cs="Times New Roman"/>
          <w:snapToGrid w:val="0"/>
          <w:color w:val="000000" w:themeColor="text1"/>
          <w:spacing w:val="-6"/>
          <w:w w:val="100"/>
          <w:kern w:val="0"/>
          <w:position w:val="0"/>
          <w:sz w:val="32"/>
          <w:highlight w:val="none"/>
          <w:lang w:eastAsia="zh-CN"/>
          <w14:textFill>
            <w14:solidFill>
              <w14:schemeClr w14:val="tx1"/>
            </w14:solidFill>
          </w14:textFill>
        </w:rPr>
        <w:t>，应</w:t>
      </w:r>
      <w:r>
        <w:rPr>
          <w:rFonts w:hint="default" w:ascii="Times New Roman" w:hAnsi="Times New Roman" w:eastAsia="仿宋_GB2312" w:cs="Times New Roman"/>
          <w:snapToGrid w:val="0"/>
          <w:color w:val="000000" w:themeColor="text1"/>
          <w:spacing w:val="-6"/>
          <w:w w:val="100"/>
          <w:kern w:val="0"/>
          <w:position w:val="0"/>
          <w:sz w:val="32"/>
          <w:highlight w:val="none"/>
          <w14:textFill>
            <w14:solidFill>
              <w14:schemeClr w14:val="tx1"/>
            </w14:solidFill>
          </w14:textFill>
        </w:rPr>
        <w:t>提供必要的</w:t>
      </w:r>
      <w:r>
        <w:rPr>
          <w:rFonts w:hint="default" w:ascii="Times New Roman" w:hAnsi="Times New Roman" w:eastAsia="仿宋_GB2312" w:cs="Times New Roman"/>
          <w:snapToGrid w:val="0"/>
          <w:color w:val="000000" w:themeColor="text1"/>
          <w:spacing w:val="-6"/>
          <w:w w:val="100"/>
          <w:kern w:val="0"/>
          <w:position w:val="0"/>
          <w:sz w:val="32"/>
          <w:highlight w:val="none"/>
          <w:lang w:eastAsia="zh-CN"/>
          <w14:textFill>
            <w14:solidFill>
              <w14:schemeClr w14:val="tx1"/>
            </w14:solidFill>
          </w14:textFill>
        </w:rPr>
        <w:t>佐证</w:t>
      </w:r>
      <w:r>
        <w:rPr>
          <w:rFonts w:hint="default" w:ascii="Times New Roman" w:hAnsi="Times New Roman" w:eastAsia="仿宋_GB2312" w:cs="Times New Roman"/>
          <w:snapToGrid w:val="0"/>
          <w:color w:val="000000" w:themeColor="text1"/>
          <w:spacing w:val="-6"/>
          <w:w w:val="100"/>
          <w:kern w:val="0"/>
          <w:position w:val="0"/>
          <w:sz w:val="32"/>
          <w:highlight w:val="none"/>
          <w14:textFill>
            <w14:solidFill>
              <w14:schemeClr w14:val="tx1"/>
            </w14:solidFill>
          </w14:textFill>
        </w:rPr>
        <w:t>材料（</w:t>
      </w:r>
      <w:r>
        <w:rPr>
          <w:rFonts w:hint="default" w:ascii="Times New Roman" w:hAnsi="Times New Roman" w:eastAsia="仿宋_GB2312" w:cs="Times New Roman"/>
          <w:snapToGrid w:val="0"/>
          <w:color w:val="000000" w:themeColor="text1"/>
          <w:spacing w:val="-6"/>
          <w:w w:val="100"/>
          <w:kern w:val="0"/>
          <w:position w:val="0"/>
          <w:sz w:val="32"/>
          <w:highlight w:val="none"/>
          <w:lang w:eastAsia="zh-CN"/>
          <w14:textFill>
            <w14:solidFill>
              <w14:schemeClr w14:val="tx1"/>
            </w14:solidFill>
          </w14:textFill>
        </w:rPr>
        <w:t>复印件需</w:t>
      </w:r>
      <w:r>
        <w:rPr>
          <w:rFonts w:hint="default" w:ascii="Times New Roman" w:hAnsi="Times New Roman" w:eastAsia="仿宋_GB2312" w:cs="Times New Roman"/>
          <w:snapToGrid w:val="0"/>
          <w:color w:val="000000" w:themeColor="text1"/>
          <w:spacing w:val="-6"/>
          <w:w w:val="100"/>
          <w:kern w:val="0"/>
          <w:position w:val="0"/>
          <w:sz w:val="32"/>
          <w:highlight w:val="none"/>
          <w14:textFill>
            <w14:solidFill>
              <w14:schemeClr w14:val="tx1"/>
            </w14:solidFill>
          </w14:textFill>
        </w:rPr>
        <w:t>单位核对原件并加盖单位公章）。</w:t>
      </w:r>
    </w:p>
    <w:p>
      <w:pPr>
        <w:pStyle w:val="8"/>
        <w:keepNext w:val="0"/>
        <w:keepLines w:val="0"/>
        <w:pageBreakBefore w:val="0"/>
        <w:widowControl w:val="0"/>
        <w:kinsoku/>
        <w:topLinePunct w:val="0"/>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（七）</w:t>
      </w:r>
      <w:r>
        <w:rPr>
          <w:rFonts w:hint="default" w:ascii="Times New Roman" w:hAnsi="Times New Roman" w:eastAsia="楷体_GB2312" w:cs="Times New Roman"/>
          <w:color w:val="000000" w:themeColor="text1"/>
          <w:sz w:val="32"/>
          <w:szCs w:val="32"/>
          <w14:textFill>
            <w14:solidFill>
              <w14:schemeClr w14:val="tx1"/>
            </w14:solidFill>
          </w14:textFill>
        </w:rPr>
        <w:t>办理时限：</w:t>
      </w:r>
      <w:r>
        <w:rPr>
          <w:rFonts w:hint="default" w:ascii="Times New Roman" w:hAnsi="Times New Roman" w:eastAsia="仿宋_GB2312" w:cs="Times New Roman"/>
          <w:color w:val="000000" w:themeColor="text1"/>
          <w:sz w:val="32"/>
          <w:szCs w:val="32"/>
          <w14:textFill>
            <w14:solidFill>
              <w14:schemeClr w14:val="tx1"/>
            </w14:solidFill>
          </w14:textFill>
        </w:rPr>
        <w:t>即时办结。</w:t>
      </w:r>
    </w:p>
    <w:p>
      <w:pPr>
        <w:pStyle w:val="8"/>
        <w:keepNext w:val="0"/>
        <w:keepLines w:val="0"/>
        <w:pageBreakBefore w:val="0"/>
        <w:widowControl w:val="0"/>
        <w:kinsoku/>
        <w:topLinePunct w:val="0"/>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（八）</w:t>
      </w:r>
      <w:r>
        <w:rPr>
          <w:rFonts w:hint="default" w:ascii="Times New Roman" w:hAnsi="Times New Roman" w:eastAsia="楷体_GB2312" w:cs="Times New Roman"/>
          <w:color w:val="000000" w:themeColor="text1"/>
          <w:sz w:val="32"/>
          <w:szCs w:val="32"/>
          <w14:textFill>
            <w14:solidFill>
              <w14:schemeClr w14:val="tx1"/>
            </w14:solidFill>
          </w14:textFill>
        </w:rPr>
        <w:t>查询方式：</w:t>
      </w:r>
      <w:r>
        <w:rPr>
          <w:rFonts w:hint="default" w:ascii="Times New Roman" w:hAnsi="Times New Roman" w:eastAsia="仿宋_GB2312" w:cs="Times New Roman"/>
          <w:color w:val="000000" w:themeColor="text1"/>
          <w:sz w:val="32"/>
          <w:szCs w:val="32"/>
          <w14:textFill>
            <w14:solidFill>
              <w14:schemeClr w14:val="tx1"/>
            </w14:solidFill>
          </w14:textFill>
        </w:rPr>
        <w:t>现场查询、线上查询（各统筹区医保经办机构公布电话、门户网站、</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手机</w:t>
      </w:r>
      <w:r>
        <w:rPr>
          <w:rFonts w:hint="default" w:ascii="Times New Roman" w:hAnsi="Times New Roman" w:eastAsia="仿宋_GB2312" w:cs="Times New Roman"/>
          <w:color w:val="000000" w:themeColor="text1"/>
          <w:sz w:val="32"/>
          <w:szCs w:val="32"/>
          <w14:textFill>
            <w14:solidFill>
              <w14:schemeClr w14:val="tx1"/>
            </w14:solidFill>
          </w14:textFill>
        </w:rPr>
        <w:t>APP</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或</w:t>
      </w:r>
      <w:r>
        <w:rPr>
          <w:rFonts w:hint="default" w:ascii="Times New Roman" w:hAnsi="Times New Roman" w:eastAsia="仿宋_GB2312" w:cs="Times New Roman"/>
          <w:color w:val="000000" w:themeColor="text1"/>
          <w:sz w:val="32"/>
          <w:szCs w:val="32"/>
          <w14:textFill>
            <w14:solidFill>
              <w14:schemeClr w14:val="tx1"/>
            </w14:solidFill>
          </w14:textFill>
        </w:rPr>
        <w:t>微信公众号等）。</w:t>
      </w:r>
    </w:p>
    <w:p>
      <w:pPr>
        <w:pStyle w:val="8"/>
        <w:keepNext w:val="0"/>
        <w:keepLines w:val="0"/>
        <w:pageBreakBefore w:val="0"/>
        <w:widowControl w:val="0"/>
        <w:kinsoku/>
        <w:topLinePunct w:val="0"/>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（九）</w:t>
      </w:r>
      <w:r>
        <w:rPr>
          <w:rFonts w:hint="default" w:ascii="Times New Roman" w:hAnsi="Times New Roman" w:eastAsia="楷体_GB2312" w:cs="Times New Roman"/>
          <w:color w:val="000000" w:themeColor="text1"/>
          <w:sz w:val="32"/>
          <w:szCs w:val="32"/>
          <w14:textFill>
            <w14:solidFill>
              <w14:schemeClr w14:val="tx1"/>
            </w14:solidFill>
          </w14:textFill>
        </w:rPr>
        <w:t>监督电话：</w:t>
      </w:r>
      <w:r>
        <w:rPr>
          <w:rFonts w:hint="default" w:ascii="Times New Roman" w:hAnsi="Times New Roman" w:eastAsia="仿宋_GB2312" w:cs="Times New Roman"/>
          <w:color w:val="000000" w:themeColor="text1"/>
          <w:sz w:val="32"/>
          <w:szCs w:val="32"/>
          <w14:textFill>
            <w14:solidFill>
              <w14:schemeClr w14:val="tx1"/>
            </w14:solidFill>
          </w14:textFill>
        </w:rPr>
        <w:t>各统筹区医保经办机构向社会公布监督电话。</w:t>
      </w:r>
    </w:p>
    <w:p>
      <w:pPr>
        <w:pStyle w:val="8"/>
        <w:keepNext w:val="0"/>
        <w:keepLines w:val="0"/>
        <w:pageBreakBefore w:val="0"/>
        <w:widowControl w:val="0"/>
        <w:kinsoku/>
        <w:topLinePunct w:val="0"/>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宋体" w:cs="Times New Roman"/>
          <w:b/>
          <w:bCs/>
          <w:color w:val="000000" w:themeColor="text1"/>
          <w:sz w:val="28"/>
          <w:szCs w:val="28"/>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（十）</w:t>
      </w:r>
      <w:r>
        <w:rPr>
          <w:rFonts w:hint="default" w:ascii="Times New Roman" w:hAnsi="Times New Roman" w:eastAsia="楷体_GB2312" w:cs="Times New Roman"/>
          <w:color w:val="000000" w:themeColor="text1"/>
          <w:sz w:val="32"/>
          <w:szCs w:val="32"/>
          <w14:textFill>
            <w14:solidFill>
              <w14:schemeClr w14:val="tx1"/>
            </w14:solidFill>
          </w14:textFill>
        </w:rPr>
        <w:t>评价渠道：</w:t>
      </w:r>
      <w:r>
        <w:rPr>
          <w:rFonts w:hint="default" w:ascii="Times New Roman" w:hAnsi="Times New Roman" w:eastAsia="仿宋_GB2312" w:cs="Times New Roman"/>
          <w:color w:val="000000" w:themeColor="text1"/>
          <w:sz w:val="32"/>
          <w:szCs w:val="32"/>
          <w14:textFill>
            <w14:solidFill>
              <w14:schemeClr w14:val="tx1"/>
            </w14:solidFill>
          </w14:textFill>
        </w:rPr>
        <w:t>现场评价、线上评价、第三方评价等，并向社会公布。评价内容主要包括信息公开、办事效率、依法依规办理等。</w:t>
      </w:r>
    </w:p>
    <w:p>
      <w:pPr>
        <w:keepNext w:val="0"/>
        <w:keepLines w:val="0"/>
        <w:pageBreakBefore w:val="0"/>
        <w:widowControl w:val="0"/>
        <w:kinsoku/>
        <w:topLinePunct w:val="0"/>
        <w:bidi w:val="0"/>
        <w:adjustRightInd w:val="0"/>
        <w:snapToGrid w:val="0"/>
        <w:spacing w:line="592" w:lineRule="exact"/>
        <w:ind w:firstLine="562" w:firstLineChars="200"/>
        <w:jc w:val="both"/>
        <w:textAlignment w:val="auto"/>
        <w:rPr>
          <w:rFonts w:hint="default" w:ascii="Times New Roman" w:hAnsi="Times New Roman" w:eastAsia="宋体" w:cs="Times New Roman"/>
          <w:b/>
          <w:bCs/>
          <w:color w:val="000000" w:themeColor="text1"/>
          <w:sz w:val="28"/>
          <w:szCs w:val="28"/>
          <w14:textFill>
            <w14:solidFill>
              <w14:schemeClr w14:val="tx1"/>
            </w14:solidFill>
          </w14:textFill>
        </w:rPr>
        <w:sectPr>
          <w:pgSz w:w="11906" w:h="16838"/>
          <w:pgMar w:top="1984" w:right="1531" w:bottom="1701" w:left="1531" w:header="851" w:footer="992" w:gutter="0"/>
          <w:pgNumType w:fmt="numberInDash"/>
          <w:cols w:space="720" w:num="1"/>
          <w:docGrid w:type="lines" w:linePitch="312" w:charSpace="0"/>
        </w:sectPr>
      </w:pPr>
    </w:p>
    <w:p>
      <w:pPr>
        <w:spacing w:line="360" w:lineRule="auto"/>
        <w:jc w:val="center"/>
        <w:rPr>
          <w:rFonts w:hint="default" w:ascii="Times New Roman" w:hAnsi="Times New Roman" w:eastAsia="黑体" w:cs="Times New Roman"/>
          <w:color w:val="000000" w:themeColor="text1"/>
          <w:sz w:val="44"/>
          <w:szCs w:val="44"/>
          <w14:textFill>
            <w14:solidFill>
              <w14:schemeClr w14:val="tx1"/>
            </w14:solidFill>
          </w14:textFill>
        </w:rPr>
      </w:pPr>
      <w:bookmarkStart w:id="22" w:name="_Toc2050329658_WPSOffice_Level3"/>
      <w:r>
        <w:rPr>
          <w:rFonts w:hint="default" w:ascii="Times New Roman" w:hAnsi="Times New Roman" w:eastAsia="黑体" w:cs="Times New Roman"/>
          <w:color w:val="000000" w:themeColor="text1"/>
          <w:sz w:val="44"/>
          <w:szCs w:val="44"/>
          <w14:textFill>
            <w14:solidFill>
              <w14:schemeClr w14:val="tx1"/>
            </w14:solidFill>
          </w14:textFill>
        </w:rPr>
        <w:t>职工参保信息变更登记办理流程图</w:t>
      </w:r>
      <w:bookmarkEnd w:id="22"/>
    </w:p>
    <w:p>
      <w:pPr>
        <w:spacing w:line="360" w:lineRule="auto"/>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360" w:lineRule="auto"/>
        <w:jc w:val="center"/>
        <w:rPr>
          <w:rFonts w:hint="default" w:ascii="Times New Roman" w:hAnsi="Times New Roman" w:eastAsia="宋体" w:cs="Times New Roman"/>
          <w:b/>
          <w:bCs/>
          <w:color w:val="000000" w:themeColor="text1"/>
          <w:sz w:val="28"/>
          <w:szCs w:val="28"/>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mc:AlternateContent>
          <mc:Choice Requires="wpg">
            <w:drawing>
              <wp:inline distT="0" distB="0" distL="114300" distR="114300">
                <wp:extent cx="4938395" cy="5255260"/>
                <wp:effectExtent l="6350" t="6350" r="8255" b="15240"/>
                <wp:docPr id="121" name="组合 121"/>
                <wp:cNvGraphicFramePr/>
                <a:graphic xmlns:a="http://schemas.openxmlformats.org/drawingml/2006/main">
                  <a:graphicData uri="http://schemas.microsoft.com/office/word/2010/wordprocessingGroup">
                    <wpg:wgp>
                      <wpg:cNvGrpSpPr/>
                      <wpg:grpSpPr>
                        <a:xfrm>
                          <a:off x="0" y="0"/>
                          <a:ext cx="4938395" cy="5255260"/>
                          <a:chOff x="6745" y="654"/>
                          <a:chExt cx="7777" cy="8276"/>
                        </a:xfrm>
                        <a:effectLst/>
                      </wpg:grpSpPr>
                      <wps:wsp>
                        <wps:cNvPr id="122" name="流程图: 过程 5"/>
                        <wps:cNvSpPr/>
                        <wps:spPr>
                          <a:xfrm>
                            <a:off x="6745" y="2213"/>
                            <a:ext cx="1717" cy="1134"/>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材料不全的一次性告知需补齐的材料并重新提交</w:t>
                              </w:r>
                            </w:p>
                          </w:txbxContent>
                        </wps:txbx>
                        <wps:bodyPr rtlCol="0" anchor="ctr" anchorCtr="0"/>
                      </wps:wsp>
                      <wps:wsp>
                        <wps:cNvPr id="123" name="流程图: 可选过程 6"/>
                        <wps:cNvSpPr/>
                        <wps:spPr>
                          <a:xfrm>
                            <a:off x="8964" y="654"/>
                            <a:ext cx="2835" cy="850"/>
                          </a:xfrm>
                          <a:prstGeom prst="flowChartAlternate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申请</w:t>
                              </w:r>
                            </w:p>
                          </w:txbxContent>
                        </wps:txbx>
                        <wps:bodyPr rtlCol="0" anchor="ctr" anchorCtr="0"/>
                      </wps:wsp>
                      <wps:wsp>
                        <wps:cNvPr id="124" name="流程图: 决策 7"/>
                        <wps:cNvSpPr/>
                        <wps:spPr>
                          <a:xfrm>
                            <a:off x="8961" y="4056"/>
                            <a:ext cx="2835" cy="1474"/>
                          </a:xfrm>
                          <a:prstGeom prst="flowChartDecision">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判断是否</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color w:val="000000" w:themeColor="text1"/>
                                  <w:kern w:val="24"/>
                                  <w:sz w:val="20"/>
                                  <w:szCs w:val="20"/>
                                  <w14:textFill>
                                    <w14:solidFill>
                                      <w14:schemeClr w14:val="tx1"/>
                                    </w14:solidFill>
                                  </w14:textFill>
                                </w:rPr>
                                <w:t>受理</w:t>
                              </w:r>
                            </w:p>
                          </w:txbxContent>
                        </wps:txbx>
                        <wps:bodyPr rtlCol="0" anchor="ctr" anchorCtr="0"/>
                      </wps:wsp>
                      <wps:wsp>
                        <wps:cNvPr id="125" name="流程图: 文档 8"/>
                        <wps:cNvSpPr/>
                        <wps:spPr>
                          <a:xfrm>
                            <a:off x="12146" y="654"/>
                            <a:ext cx="2376" cy="2899"/>
                          </a:xfrm>
                          <a:prstGeom prst="flowChartDocument">
                            <a:avLst/>
                          </a:prstGeom>
                          <a:noFill/>
                          <a:ln w="12700" cap="flat" cmpd="sng" algn="ctr">
                            <a:solidFill>
                              <a:srgbClr val="000000"/>
                            </a:solidFill>
                            <a:prstDash val="solid"/>
                            <a:miter lim="800000"/>
                          </a:ln>
                          <a:effectLst/>
                        </wps:spPr>
                        <wps:txbx>
                          <w:txbxContent>
                            <w:p>
                              <w:pPr>
                                <w:pStyle w:val="8"/>
                                <w:jc w:val="both"/>
                                <w:textAlignment w:val="top"/>
                                <w:rPr>
                                  <w:rFonts w:hint="eastAsia" w:eastAsia="宋体"/>
                                  <w:lang w:eastAsia="zh-CN"/>
                                </w:rPr>
                              </w:pPr>
                              <w:r>
                                <w:rPr>
                                  <w:rFonts w:ascii="宋体" w:eastAsia="宋体" w:hAnsiTheme="minorBidi"/>
                                  <w:color w:val="000000" w:themeColor="text1"/>
                                  <w:kern w:val="24"/>
                                  <w:sz w:val="20"/>
                                  <w:szCs w:val="20"/>
                                  <w14:textFill>
                                    <w14:solidFill>
                                      <w14:schemeClr w14:val="tx1"/>
                                    </w14:solidFill>
                                  </w14:textFill>
                                </w:rPr>
                                <w:t>1.医保电子凭证或有效身份证件或社保卡</w:t>
                              </w:r>
                              <w:r>
                                <w:rPr>
                                  <w:rFonts w:hint="eastAsia" w:ascii="宋体" w:eastAsia="宋体" w:hAnsiTheme="minorBidi"/>
                                  <w:color w:val="000000" w:themeColor="text1"/>
                                  <w:kern w:val="24"/>
                                  <w:sz w:val="20"/>
                                  <w:szCs w:val="20"/>
                                  <w:lang w:eastAsia="zh-CN"/>
                                  <w14:textFill>
                                    <w14:solidFill>
                                      <w14:schemeClr w14:val="tx1"/>
                                    </w14:solidFill>
                                  </w14:textFill>
                                </w:rPr>
                                <w:t>；</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color w:val="000000" w:themeColor="text1"/>
                                  <w:kern w:val="24"/>
                                  <w:sz w:val="20"/>
                                  <w:szCs w:val="20"/>
                                  <w14:textFill>
                                    <w14:solidFill>
                                      <w14:schemeClr w14:val="tx1"/>
                                    </w14:solidFill>
                                  </w14:textFill>
                                </w:rPr>
                                <w:t>2.《</w:t>
                              </w:r>
                              <w:r>
                                <w:rPr>
                                  <w:rFonts w:hint="eastAsia" w:ascii="宋体" w:eastAsia="宋体" w:hAnsiTheme="minorBidi"/>
                                  <w:color w:val="000000" w:themeColor="text1"/>
                                  <w:kern w:val="24"/>
                                  <w:sz w:val="20"/>
                                  <w:szCs w:val="20"/>
                                  <w14:textFill>
                                    <w14:solidFill>
                                      <w14:schemeClr w14:val="tx1"/>
                                    </w14:solidFill>
                                  </w14:textFill>
                                </w:rPr>
                                <w:t>湖南省</w:t>
                              </w:r>
                              <w:r>
                                <w:rPr>
                                  <w:rFonts w:ascii="宋体" w:eastAsia="宋体" w:hAnsiTheme="minorBidi"/>
                                  <w:color w:val="000000" w:themeColor="text1"/>
                                  <w:kern w:val="24"/>
                                  <w:sz w:val="20"/>
                                  <w:szCs w:val="20"/>
                                  <w14:textFill>
                                    <w14:solidFill>
                                      <w14:schemeClr w14:val="tx1"/>
                                    </w14:solidFill>
                                  </w14:textFill>
                                </w:rPr>
                                <w:t>基本医疗保险职工参保信息变更登记表》（</w:t>
                              </w:r>
                              <w:r>
                                <w:rPr>
                                  <w:rFonts w:hint="eastAsia" w:ascii="宋体" w:eastAsia="宋体" w:hAnsiTheme="minorBidi"/>
                                  <w:color w:val="000000" w:themeColor="text1"/>
                                  <w:kern w:val="24"/>
                                  <w:sz w:val="20"/>
                                  <w:szCs w:val="20"/>
                                  <w:lang w:eastAsia="zh-CN"/>
                                  <w14:textFill>
                                    <w14:solidFill>
                                      <w14:schemeClr w14:val="tx1"/>
                                    </w14:solidFill>
                                  </w14:textFill>
                                </w:rPr>
                                <w:t>表</w:t>
                              </w:r>
                              <w:r>
                                <w:rPr>
                                  <w:rFonts w:hint="eastAsia" w:ascii="宋体" w:eastAsia="宋体" w:hAnsiTheme="minorBidi"/>
                                  <w:color w:val="000000" w:themeColor="text1"/>
                                  <w:kern w:val="24"/>
                                  <w:sz w:val="20"/>
                                  <w:szCs w:val="20"/>
                                  <w:lang w:val="en-US" w:eastAsia="zh-CN"/>
                                  <w14:textFill>
                                    <w14:solidFill>
                                      <w14:schemeClr w14:val="tx1"/>
                                    </w14:solidFill>
                                  </w14:textFill>
                                </w:rPr>
                                <w:t>8</w:t>
                              </w:r>
                              <w:r>
                                <w:rPr>
                                  <w:rFonts w:ascii="宋体" w:eastAsia="宋体" w:hAnsiTheme="minorBidi"/>
                                  <w:color w:val="000000" w:themeColor="text1"/>
                                  <w:kern w:val="24"/>
                                  <w:sz w:val="20"/>
                                  <w:szCs w:val="20"/>
                                  <w14:textFill>
                                    <w14:solidFill>
                                      <w14:schemeClr w14:val="tx1"/>
                                    </w14:solidFill>
                                  </w14:textFill>
                                </w:rPr>
                                <w:t>）</w:t>
                              </w:r>
                              <w:r>
                                <w:rPr>
                                  <w:rFonts w:hint="eastAsia" w:ascii="宋体" w:eastAsia="宋体" w:hAnsiTheme="minorBidi"/>
                                  <w:color w:val="000000" w:themeColor="text1"/>
                                  <w:kern w:val="24"/>
                                  <w:sz w:val="20"/>
                                  <w:szCs w:val="20"/>
                                  <w:lang w:eastAsia="zh-CN"/>
                                  <w14:textFill>
                                    <w14:solidFill>
                                      <w14:schemeClr w14:val="tx1"/>
                                    </w14:solidFill>
                                  </w14:textFill>
                                </w:rPr>
                                <w:t>；</w:t>
                              </w:r>
                              <w:r>
                                <w:rPr>
                                  <w:rFonts w:ascii="宋体" w:eastAsia="宋体" w:hAnsiTheme="minorBidi"/>
                                  <w:color w:val="000000" w:themeColor="text1"/>
                                  <w:kern w:val="24"/>
                                  <w:sz w:val="20"/>
                                  <w:szCs w:val="20"/>
                                  <w14:textFill>
                                    <w14:solidFill>
                                      <w14:schemeClr w14:val="tx1"/>
                                    </w14:solidFill>
                                  </w14:textFill>
                                </w:rPr>
                                <w:br w:type="textWrapping"/>
                              </w:r>
                              <w:r>
                                <w:rPr>
                                  <w:rFonts w:hint="eastAsia" w:ascii="宋体" w:eastAsia="宋体" w:hAnsiTheme="minorBidi"/>
                                  <w:color w:val="000000" w:themeColor="text1"/>
                                  <w:kern w:val="24"/>
                                  <w:sz w:val="20"/>
                                  <w:szCs w:val="20"/>
                                  <w14:textFill>
                                    <w14:solidFill>
                                      <w14:schemeClr w14:val="tx1"/>
                                    </w14:solidFill>
                                  </w14:textFill>
                                </w:rPr>
                                <w:t>3</w:t>
                              </w:r>
                              <w:r>
                                <w:rPr>
                                  <w:rFonts w:ascii="宋体" w:eastAsia="宋体" w:hAnsiTheme="minorBidi"/>
                                  <w:color w:val="000000" w:themeColor="text1"/>
                                  <w:kern w:val="24"/>
                                  <w:sz w:val="20"/>
                                  <w:szCs w:val="20"/>
                                  <w14:textFill>
                                    <w14:solidFill>
                                      <w14:schemeClr w14:val="tx1"/>
                                    </w14:solidFill>
                                  </w14:textFill>
                                </w:rPr>
                                <w:t>.变更关键信息</w:t>
                              </w:r>
                              <w:r>
                                <w:rPr>
                                  <w:rFonts w:hint="eastAsia" w:ascii="宋体" w:eastAsia="宋体" w:hAnsiTheme="minorBidi"/>
                                  <w:color w:val="000000" w:themeColor="text1"/>
                                  <w:kern w:val="24"/>
                                  <w:sz w:val="20"/>
                                  <w:szCs w:val="20"/>
                                  <w:lang w:eastAsia="zh-CN"/>
                                  <w14:textFill>
                                    <w14:solidFill>
                                      <w14:schemeClr w14:val="tx1"/>
                                    </w14:solidFill>
                                  </w14:textFill>
                                </w:rPr>
                                <w:t>应</w:t>
                              </w:r>
                              <w:r>
                                <w:rPr>
                                  <w:rFonts w:ascii="宋体" w:eastAsia="宋体" w:hAnsiTheme="minorBidi"/>
                                  <w:color w:val="000000" w:themeColor="text1"/>
                                  <w:kern w:val="24"/>
                                  <w:sz w:val="20"/>
                                  <w:szCs w:val="20"/>
                                  <w14:textFill>
                                    <w14:solidFill>
                                      <w14:schemeClr w14:val="tx1"/>
                                    </w14:solidFill>
                                  </w14:textFill>
                                </w:rPr>
                                <w:t>提供必要的</w:t>
                              </w:r>
                              <w:r>
                                <w:rPr>
                                  <w:rFonts w:hint="eastAsia" w:ascii="宋体" w:eastAsia="宋体" w:hAnsiTheme="minorBidi"/>
                                  <w:color w:val="000000" w:themeColor="text1"/>
                                  <w:kern w:val="24"/>
                                  <w:sz w:val="20"/>
                                  <w:szCs w:val="20"/>
                                  <w:lang w:eastAsia="zh-CN"/>
                                  <w14:textFill>
                                    <w14:solidFill>
                                      <w14:schemeClr w14:val="tx1"/>
                                    </w14:solidFill>
                                  </w14:textFill>
                                </w:rPr>
                                <w:t>佐证</w:t>
                              </w:r>
                              <w:r>
                                <w:rPr>
                                  <w:rFonts w:ascii="宋体" w:eastAsia="宋体" w:hAnsiTheme="minorBidi"/>
                                  <w:color w:val="000000" w:themeColor="text1"/>
                                  <w:kern w:val="24"/>
                                  <w:sz w:val="20"/>
                                  <w:szCs w:val="20"/>
                                  <w14:textFill>
                                    <w14:solidFill>
                                      <w14:schemeClr w14:val="tx1"/>
                                    </w14:solidFill>
                                  </w14:textFill>
                                </w:rPr>
                                <w:t>材料</w:t>
                              </w:r>
                              <w:r>
                                <w:rPr>
                                  <w:rFonts w:hint="eastAsia" w:ascii="宋体" w:eastAsia="宋体" w:hAnsiTheme="minorBidi"/>
                                  <w:color w:val="000000" w:themeColor="text1"/>
                                  <w:kern w:val="24"/>
                                  <w:sz w:val="20"/>
                                  <w:szCs w:val="20"/>
                                  <w:lang w:eastAsia="zh-CN"/>
                                  <w14:textFill>
                                    <w14:solidFill>
                                      <w14:schemeClr w14:val="tx1"/>
                                    </w14:solidFill>
                                  </w14:textFill>
                                </w:rPr>
                                <w:t>。</w:t>
                              </w:r>
                            </w:p>
                            <w:p/>
                          </w:txbxContent>
                        </wps:txbx>
                        <wps:bodyPr rtlCol="0" anchor="t" anchorCtr="0"/>
                      </wps:wsp>
                      <wps:wsp>
                        <wps:cNvPr id="126" name="直接箭头连接符 9"/>
                        <wps:cNvCnPr/>
                        <wps:spPr>
                          <a:xfrm>
                            <a:off x="10379" y="1506"/>
                            <a:ext cx="0" cy="850"/>
                          </a:xfrm>
                          <a:prstGeom prst="straightConnector1">
                            <a:avLst/>
                          </a:prstGeom>
                          <a:noFill/>
                          <a:ln w="12700" cap="flat" cmpd="sng" algn="ctr">
                            <a:solidFill>
                              <a:srgbClr val="000000"/>
                            </a:solidFill>
                            <a:prstDash val="solid"/>
                            <a:miter lim="800000"/>
                            <a:tailEnd type="arrow"/>
                          </a:ln>
                          <a:effectLst/>
                        </wps:spPr>
                        <wps:bodyPr/>
                      </wps:wsp>
                      <wps:wsp>
                        <wps:cNvPr id="127" name="直接箭头连接符 10"/>
                        <wps:cNvCnPr/>
                        <wps:spPr>
                          <a:xfrm>
                            <a:off x="7599" y="1079"/>
                            <a:ext cx="0" cy="1134"/>
                          </a:xfrm>
                          <a:prstGeom prst="straightConnector1">
                            <a:avLst/>
                          </a:prstGeom>
                          <a:noFill/>
                          <a:ln w="12700" cap="flat" cmpd="sng" algn="ctr">
                            <a:solidFill>
                              <a:srgbClr val="000000"/>
                            </a:solidFill>
                            <a:prstDash val="solid"/>
                            <a:miter lim="800000"/>
                            <a:headEnd type="none"/>
                            <a:tailEnd type="none"/>
                          </a:ln>
                          <a:effectLst/>
                        </wps:spPr>
                        <wps:bodyPr/>
                      </wps:wsp>
                      <wps:wsp>
                        <wps:cNvPr id="128" name="直接箭头连接符 11"/>
                        <wps:cNvCnPr/>
                        <wps:spPr>
                          <a:xfrm flipV="1">
                            <a:off x="7613" y="3348"/>
                            <a:ext cx="0" cy="1446"/>
                          </a:xfrm>
                          <a:prstGeom prst="straightConnector1">
                            <a:avLst/>
                          </a:prstGeom>
                          <a:noFill/>
                          <a:ln w="12700" cap="flat" cmpd="sng" algn="ctr">
                            <a:solidFill>
                              <a:srgbClr val="000000"/>
                            </a:solidFill>
                            <a:prstDash val="solid"/>
                            <a:miter lim="800000"/>
                            <a:tailEnd type="arrow"/>
                          </a:ln>
                          <a:effectLst/>
                        </wps:spPr>
                        <wps:bodyPr/>
                      </wps:wsp>
                      <wps:wsp>
                        <wps:cNvPr id="129" name="直接箭头连接符 14"/>
                        <wps:cNvCnPr/>
                        <wps:spPr>
                          <a:xfrm flipH="1">
                            <a:off x="11796" y="1079"/>
                            <a:ext cx="340" cy="0"/>
                          </a:xfrm>
                          <a:prstGeom prst="straightConnector1">
                            <a:avLst/>
                          </a:prstGeom>
                          <a:noFill/>
                          <a:ln w="12700" cap="flat" cmpd="sng" algn="ctr">
                            <a:solidFill>
                              <a:srgbClr val="000000"/>
                            </a:solidFill>
                            <a:prstDash val="solid"/>
                            <a:miter lim="800000"/>
                            <a:headEnd type="none"/>
                            <a:tailEnd type="none"/>
                          </a:ln>
                          <a:effectLst/>
                        </wps:spPr>
                        <wps:bodyPr/>
                      </wps:wsp>
                      <wps:wsp>
                        <wps:cNvPr id="130" name="矩形 16"/>
                        <wps:cNvSpPr/>
                        <wps:spPr>
                          <a:xfrm>
                            <a:off x="8976" y="6380"/>
                            <a:ext cx="2835" cy="850"/>
                          </a:xfrm>
                          <a:prstGeom prst="rect">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审核</w:t>
                              </w:r>
                            </w:p>
                          </w:txbxContent>
                        </wps:txbx>
                        <wps:bodyPr rtlCol="0" anchor="ctr" anchorCtr="0"/>
                      </wps:wsp>
                      <wps:wsp>
                        <wps:cNvPr id="131" name="流程图: 过程 17"/>
                        <wps:cNvSpPr/>
                        <wps:spPr>
                          <a:xfrm>
                            <a:off x="8975" y="2356"/>
                            <a:ext cx="2835" cy="850"/>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受理</w:t>
                              </w:r>
                            </w:p>
                          </w:txbxContent>
                        </wps:txbx>
                        <wps:bodyPr rtlCol="0" anchor="ctr" anchorCtr="0"/>
                      </wps:wsp>
                      <wps:wsp>
                        <wps:cNvPr id="132" name="直接箭头连接符 19"/>
                        <wps:cNvCnPr/>
                        <wps:spPr>
                          <a:xfrm>
                            <a:off x="10392" y="5530"/>
                            <a:ext cx="0" cy="850"/>
                          </a:xfrm>
                          <a:prstGeom prst="straightConnector1">
                            <a:avLst/>
                          </a:prstGeom>
                          <a:noFill/>
                          <a:ln w="12700" cap="flat" cmpd="sng" algn="ctr">
                            <a:solidFill>
                              <a:srgbClr val="000000"/>
                            </a:solidFill>
                            <a:prstDash val="solid"/>
                            <a:miter lim="800000"/>
                            <a:tailEnd type="arrow"/>
                          </a:ln>
                          <a:effectLst/>
                        </wps:spPr>
                        <wps:bodyPr/>
                      </wps:wsp>
                      <wps:wsp>
                        <wps:cNvPr id="133" name="直接箭头连接符 20"/>
                        <wps:cNvCnPr/>
                        <wps:spPr>
                          <a:xfrm>
                            <a:off x="10379" y="7230"/>
                            <a:ext cx="0" cy="850"/>
                          </a:xfrm>
                          <a:prstGeom prst="straightConnector1">
                            <a:avLst/>
                          </a:prstGeom>
                          <a:noFill/>
                          <a:ln w="12700" cap="flat" cmpd="sng" algn="ctr">
                            <a:solidFill>
                              <a:srgbClr val="000000"/>
                            </a:solidFill>
                            <a:prstDash val="solid"/>
                            <a:miter lim="800000"/>
                            <a:tailEnd type="arrow"/>
                          </a:ln>
                          <a:effectLst/>
                        </wps:spPr>
                        <wps:bodyPr/>
                      </wps:wsp>
                      <wps:wsp>
                        <wps:cNvPr id="134" name="流程图: 可选过程 21"/>
                        <wps:cNvSpPr/>
                        <wps:spPr>
                          <a:xfrm>
                            <a:off x="8976" y="8080"/>
                            <a:ext cx="2835" cy="850"/>
                          </a:xfrm>
                          <a:prstGeom prst="flowChartAlternate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办结</w:t>
                              </w:r>
                            </w:p>
                          </w:txbxContent>
                        </wps:txbx>
                        <wps:bodyPr rtlCol="0" anchor="ctr" anchorCtr="0"/>
                      </wps:wsp>
                      <wps:wsp>
                        <wps:cNvPr id="135" name="直接箭头连接符 23"/>
                        <wps:cNvCnPr/>
                        <wps:spPr>
                          <a:xfrm>
                            <a:off x="13156" y="7387"/>
                            <a:ext cx="0" cy="1134"/>
                          </a:xfrm>
                          <a:prstGeom prst="straightConnector1">
                            <a:avLst/>
                          </a:prstGeom>
                          <a:noFill/>
                          <a:ln w="12700" cap="flat" cmpd="sng" algn="ctr">
                            <a:solidFill>
                              <a:srgbClr val="000000"/>
                            </a:solidFill>
                            <a:prstDash val="solid"/>
                            <a:miter lim="800000"/>
                            <a:headEnd type="none"/>
                            <a:tailEnd type="none"/>
                          </a:ln>
                          <a:effectLst/>
                        </wps:spPr>
                        <wps:bodyPr/>
                      </wps:wsp>
                      <wps:wsp>
                        <wps:cNvPr id="136" name="流程图: 过程 24"/>
                        <wps:cNvSpPr/>
                        <wps:spPr>
                          <a:xfrm>
                            <a:off x="12383" y="6254"/>
                            <a:ext cx="1546" cy="1134"/>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不属于受理范围的</w:t>
                              </w:r>
                              <w:r>
                                <w:rPr>
                                  <w:rFonts w:ascii="宋体" w:eastAsia="宋体" w:hAnsiTheme="minorBidi"/>
                                  <w:color w:val="000000" w:themeColor="text1"/>
                                  <w:kern w:val="24"/>
                                  <w:sz w:val="20"/>
                                  <w:szCs w:val="20"/>
                                  <w14:textFill>
                                    <w14:solidFill>
                                      <w14:schemeClr w14:val="tx1"/>
                                    </w14:solidFill>
                                  </w14:textFill>
                                </w:rPr>
                                <w:t>不予受理</w:t>
                              </w:r>
                              <w:r>
                                <w:rPr>
                                  <w:rFonts w:hint="eastAsia" w:ascii="宋体" w:eastAsia="宋体" w:hAnsiTheme="minorBidi"/>
                                  <w:color w:val="000000" w:themeColor="text1"/>
                                  <w:kern w:val="24"/>
                                  <w:sz w:val="20"/>
                                  <w:szCs w:val="20"/>
                                  <w14:textFill>
                                    <w14:solidFill>
                                      <w14:schemeClr w14:val="tx1"/>
                                    </w14:solidFill>
                                  </w14:textFill>
                                </w:rPr>
                                <w:t>并</w:t>
                              </w:r>
                              <w:r>
                                <w:rPr>
                                  <w:rFonts w:ascii="宋体" w:eastAsia="宋体" w:hAnsiTheme="minorBidi"/>
                                  <w:color w:val="000000" w:themeColor="text1"/>
                                  <w:kern w:val="24"/>
                                  <w:sz w:val="20"/>
                                  <w:szCs w:val="20"/>
                                  <w14:textFill>
                                    <w14:solidFill>
                                      <w14:schemeClr w14:val="tx1"/>
                                    </w14:solidFill>
                                  </w14:textFill>
                                </w:rPr>
                                <w:t>告知原因</w:t>
                              </w:r>
                            </w:p>
                          </w:txbxContent>
                        </wps:txbx>
                        <wps:bodyPr rtlCol="0" anchor="ctr" anchorCtr="0"/>
                      </wps:wsp>
                      <wps:wsp>
                        <wps:cNvPr id="137" name="直接箭头连接符 25"/>
                        <wps:cNvCnPr/>
                        <wps:spPr>
                          <a:xfrm>
                            <a:off x="13157" y="4793"/>
                            <a:ext cx="0" cy="1474"/>
                          </a:xfrm>
                          <a:prstGeom prst="straightConnector1">
                            <a:avLst/>
                          </a:prstGeom>
                          <a:noFill/>
                          <a:ln w="12700" cap="flat" cmpd="sng" algn="ctr">
                            <a:solidFill>
                              <a:srgbClr val="000000"/>
                            </a:solidFill>
                            <a:prstDash val="solid"/>
                            <a:miter lim="800000"/>
                            <a:tailEnd type="arrow"/>
                          </a:ln>
                          <a:effectLst/>
                        </wps:spPr>
                        <wps:bodyPr/>
                      </wps:wsp>
                      <wps:wsp>
                        <wps:cNvPr id="138" name="直接箭头连接符 26"/>
                        <wps:cNvCnPr/>
                        <wps:spPr>
                          <a:xfrm>
                            <a:off x="11796" y="8521"/>
                            <a:ext cx="1361" cy="0"/>
                          </a:xfrm>
                          <a:prstGeom prst="straightConnector1">
                            <a:avLst/>
                          </a:prstGeom>
                          <a:noFill/>
                          <a:ln w="12700" cap="flat" cmpd="sng" algn="ctr">
                            <a:solidFill>
                              <a:srgbClr val="000000"/>
                            </a:solidFill>
                            <a:prstDash val="solid"/>
                            <a:miter lim="800000"/>
                            <a:headEnd type="arrow" w="med" len="med"/>
                            <a:tailEnd type="none"/>
                          </a:ln>
                          <a:effectLst/>
                        </wps:spPr>
                        <wps:bodyPr/>
                      </wps:wsp>
                      <wps:wsp>
                        <wps:cNvPr id="139" name="直接箭头连接符 27"/>
                        <wps:cNvCnPr/>
                        <wps:spPr>
                          <a:xfrm>
                            <a:off x="10392" y="3206"/>
                            <a:ext cx="0" cy="850"/>
                          </a:xfrm>
                          <a:prstGeom prst="straightConnector1">
                            <a:avLst/>
                          </a:prstGeom>
                          <a:noFill/>
                          <a:ln w="12700" cap="flat" cmpd="sng" algn="ctr">
                            <a:solidFill>
                              <a:srgbClr val="000000"/>
                            </a:solidFill>
                            <a:prstDash val="solid"/>
                            <a:miter lim="800000"/>
                            <a:tailEnd type="arrow"/>
                          </a:ln>
                          <a:effectLst/>
                        </wps:spPr>
                        <wps:bodyPr/>
                      </wps:wsp>
                      <wps:wsp>
                        <wps:cNvPr id="140" name="直接箭头连接符 35"/>
                        <wps:cNvCnPr/>
                        <wps:spPr>
                          <a:xfrm>
                            <a:off x="7599" y="1079"/>
                            <a:ext cx="1361" cy="0"/>
                          </a:xfrm>
                          <a:prstGeom prst="straightConnector1">
                            <a:avLst/>
                          </a:prstGeom>
                          <a:noFill/>
                          <a:ln w="12700" cap="flat" cmpd="sng" algn="ctr">
                            <a:solidFill>
                              <a:srgbClr val="000000"/>
                            </a:solidFill>
                            <a:prstDash val="solid"/>
                            <a:miter lim="800000"/>
                            <a:tailEnd type="arrow"/>
                          </a:ln>
                          <a:effectLst/>
                        </wps:spPr>
                        <wps:bodyPr/>
                      </wps:wsp>
                      <wps:wsp>
                        <wps:cNvPr id="141" name="直接箭头连接符 34"/>
                        <wps:cNvCnPr/>
                        <wps:spPr>
                          <a:xfrm flipH="1">
                            <a:off x="7615" y="4793"/>
                            <a:ext cx="1361" cy="0"/>
                          </a:xfrm>
                          <a:prstGeom prst="straightConnector1">
                            <a:avLst/>
                          </a:prstGeom>
                          <a:noFill/>
                          <a:ln w="12700" cap="flat" cmpd="sng" algn="ctr">
                            <a:solidFill>
                              <a:srgbClr val="000000"/>
                            </a:solidFill>
                            <a:prstDash val="solid"/>
                            <a:miter lim="800000"/>
                            <a:headEnd type="none"/>
                            <a:tailEnd type="none"/>
                          </a:ln>
                          <a:effectLst/>
                        </wps:spPr>
                        <wps:bodyPr/>
                      </wps:wsp>
                      <wps:wsp>
                        <wps:cNvPr id="142" name="流程图: 过程 2"/>
                        <wps:cNvSpPr/>
                        <wps:spPr>
                          <a:xfrm>
                            <a:off x="806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wps:txbx>
                        <wps:bodyPr rtlCol="0" anchor="ctr" anchorCtr="0"/>
                      </wps:wsp>
                      <wps:wsp>
                        <wps:cNvPr id="143" name="直接箭头连接符 15"/>
                        <wps:cNvCnPr/>
                        <wps:spPr>
                          <a:xfrm flipH="1">
                            <a:off x="11795" y="4793"/>
                            <a:ext cx="1361" cy="0"/>
                          </a:xfrm>
                          <a:prstGeom prst="straightConnector1">
                            <a:avLst/>
                          </a:prstGeom>
                          <a:noFill/>
                          <a:ln w="12700" cap="flat" cmpd="sng" algn="ctr">
                            <a:solidFill>
                              <a:srgbClr val="000000"/>
                            </a:solidFill>
                            <a:prstDash val="solid"/>
                            <a:miter lim="800000"/>
                            <a:headEnd type="none"/>
                            <a:tailEnd type="none"/>
                          </a:ln>
                          <a:effectLst/>
                        </wps:spPr>
                        <wps:bodyPr/>
                      </wps:wsp>
                      <wps:wsp>
                        <wps:cNvPr id="144" name="流程图: 过程 30"/>
                        <wps:cNvSpPr/>
                        <wps:spPr>
                          <a:xfrm>
                            <a:off x="1224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wps:txbx>
                        <wps:bodyPr rtlCol="0" anchor="ctr" anchorCtr="0"/>
                      </wps:wsp>
                    </wpg:wgp>
                  </a:graphicData>
                </a:graphic>
              </wp:inline>
            </w:drawing>
          </mc:Choice>
          <mc:Fallback>
            <w:pict>
              <v:group id="_x0000_s1026" o:spid="_x0000_s1026" o:spt="203" style="height:413.8pt;width:388.85pt;" coordorigin="6745,654" coordsize="7777,8276" o:gfxdata="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">
                <o:lock v:ext="edit" aspectratio="f"/>
                <v:shape id="流程图: 过程 5" o:spid="_x0000_s1026" o:spt="109" type="#_x0000_t109" style="position:absolute;left:6745;top:2213;height:1134;width:1717;v-text-anchor:middle;" filled="f" stroked="t" coordsize="21600,21600" o:gfxdata="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bhl8QtwAAANwAAAAP&#10;AAAAAAAAAAEAIAAAACIAAABkcnMvZG93bnJldi54bWxQSwECFAAUAAAACACHTuJAMy8FnjsAAAA5&#10;AAAAEAAAAAAAAAABACAAAAAGAQAAZHJzL3NoYXBleG1sLnhtbFBLBQYAAAAABgAGAFsBAACwAwAA&#10;AAA=&#10;">
                  <v:fill on="f" focussize="0,0"/>
                  <v:stroke weight="1pt" color="#000000" miterlimit="8" joinstyle="miter"/>
                  <v:imagedata o:title=""/>
                  <o:lock v:ext="edit" aspectratio="f"/>
                  <v:textbo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材料不全的一次性告知需补齐的材料并重新提交</w:t>
                        </w:r>
                      </w:p>
                    </w:txbxContent>
                  </v:textbox>
                </v:shape>
                <v:shape id="流程图: 可选过程 6" o:spid="_x0000_s1026" o:spt="176" type="#_x0000_t176" style="position:absolute;left:8964;top:654;height:850;width:2835;v-text-anchor:middle;" filled="f" stroked="t" coordsize="21600,21600" o:gfxdata="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Dfx068AAAA&#10;3A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申请</w:t>
                        </w:r>
                      </w:p>
                    </w:txbxContent>
                  </v:textbox>
                </v:shape>
                <v:shape id="流程图: 决策 7" o:spid="_x0000_s1026" o:spt="110" type="#_x0000_t110" style="position:absolute;left:8961;top:4056;height:1474;width:2835;v-text-anchor:middle;" filled="f" stroked="t" coordsize="21600,21600" o:gfxdata="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q9TvQAA&#10;ANw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判断是否</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color w:val="000000" w:themeColor="text1"/>
                            <w:kern w:val="24"/>
                            <w:sz w:val="20"/>
                            <w:szCs w:val="20"/>
                            <w14:textFill>
                              <w14:solidFill>
                                <w14:schemeClr w14:val="tx1"/>
                              </w14:solidFill>
                            </w14:textFill>
                          </w:rPr>
                          <w:t>受理</w:t>
                        </w:r>
                      </w:p>
                    </w:txbxContent>
                  </v:textbox>
                </v:shape>
                <v:shape id="流程图: 文档 8" o:spid="_x0000_s1026" o:spt="114" type="#_x0000_t114" style="position:absolute;left:12146;top:654;height:2899;width:2376;" filled="f" stroked="t" coordsize="21600,21600" o:gfxdata="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9iMTbsAAADc&#10;AAAADwAAAAAAAAABACAAAAAiAAAAZHJzL2Rvd25yZXYueG1sUEsBAhQAFAAAAAgAh07iQDMvBZ47&#10;AAAAOQAAABAAAAAAAAAAAQAgAAAACgEAAGRycy9zaGFwZXhtbC54bWxQSwUGAAAAAAYABgBbAQAA&#10;tAMAAAAA&#10;">
                  <v:fill on="f" focussize="0,0"/>
                  <v:stroke weight="1pt" color="#000000" miterlimit="8" joinstyle="miter"/>
                  <v:imagedata o:title=""/>
                  <o:lock v:ext="edit" aspectratio="f"/>
                  <v:textbox>
                    <w:txbxContent>
                      <w:p>
                        <w:pPr>
                          <w:pStyle w:val="8"/>
                          <w:jc w:val="both"/>
                          <w:textAlignment w:val="top"/>
                          <w:rPr>
                            <w:rFonts w:hint="eastAsia" w:eastAsia="宋体"/>
                            <w:lang w:eastAsia="zh-CN"/>
                          </w:rPr>
                        </w:pPr>
                        <w:r>
                          <w:rPr>
                            <w:rFonts w:ascii="宋体" w:eastAsia="宋体" w:hAnsiTheme="minorBidi"/>
                            <w:color w:val="000000" w:themeColor="text1"/>
                            <w:kern w:val="24"/>
                            <w:sz w:val="20"/>
                            <w:szCs w:val="20"/>
                            <w14:textFill>
                              <w14:solidFill>
                                <w14:schemeClr w14:val="tx1"/>
                              </w14:solidFill>
                            </w14:textFill>
                          </w:rPr>
                          <w:t>1.医保电子凭证或有效身份证件或社保卡</w:t>
                        </w:r>
                        <w:r>
                          <w:rPr>
                            <w:rFonts w:hint="eastAsia" w:ascii="宋体" w:eastAsia="宋体" w:hAnsiTheme="minorBidi"/>
                            <w:color w:val="000000" w:themeColor="text1"/>
                            <w:kern w:val="24"/>
                            <w:sz w:val="20"/>
                            <w:szCs w:val="20"/>
                            <w:lang w:eastAsia="zh-CN"/>
                            <w14:textFill>
                              <w14:solidFill>
                                <w14:schemeClr w14:val="tx1"/>
                              </w14:solidFill>
                            </w14:textFill>
                          </w:rPr>
                          <w:t>；</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color w:val="000000" w:themeColor="text1"/>
                            <w:kern w:val="24"/>
                            <w:sz w:val="20"/>
                            <w:szCs w:val="20"/>
                            <w14:textFill>
                              <w14:solidFill>
                                <w14:schemeClr w14:val="tx1"/>
                              </w14:solidFill>
                            </w14:textFill>
                          </w:rPr>
                          <w:t>2.《</w:t>
                        </w:r>
                        <w:r>
                          <w:rPr>
                            <w:rFonts w:hint="eastAsia" w:ascii="宋体" w:eastAsia="宋体" w:hAnsiTheme="minorBidi"/>
                            <w:color w:val="000000" w:themeColor="text1"/>
                            <w:kern w:val="24"/>
                            <w:sz w:val="20"/>
                            <w:szCs w:val="20"/>
                            <w14:textFill>
                              <w14:solidFill>
                                <w14:schemeClr w14:val="tx1"/>
                              </w14:solidFill>
                            </w14:textFill>
                          </w:rPr>
                          <w:t>湖南省</w:t>
                        </w:r>
                        <w:r>
                          <w:rPr>
                            <w:rFonts w:ascii="宋体" w:eastAsia="宋体" w:hAnsiTheme="minorBidi"/>
                            <w:color w:val="000000" w:themeColor="text1"/>
                            <w:kern w:val="24"/>
                            <w:sz w:val="20"/>
                            <w:szCs w:val="20"/>
                            <w14:textFill>
                              <w14:solidFill>
                                <w14:schemeClr w14:val="tx1"/>
                              </w14:solidFill>
                            </w14:textFill>
                          </w:rPr>
                          <w:t>基本医疗保险职工参保信息变更登记表》（</w:t>
                        </w:r>
                        <w:r>
                          <w:rPr>
                            <w:rFonts w:hint="eastAsia" w:ascii="宋体" w:eastAsia="宋体" w:hAnsiTheme="minorBidi"/>
                            <w:color w:val="000000" w:themeColor="text1"/>
                            <w:kern w:val="24"/>
                            <w:sz w:val="20"/>
                            <w:szCs w:val="20"/>
                            <w:lang w:eastAsia="zh-CN"/>
                            <w14:textFill>
                              <w14:solidFill>
                                <w14:schemeClr w14:val="tx1"/>
                              </w14:solidFill>
                            </w14:textFill>
                          </w:rPr>
                          <w:t>表</w:t>
                        </w:r>
                        <w:r>
                          <w:rPr>
                            <w:rFonts w:hint="eastAsia" w:ascii="宋体" w:eastAsia="宋体" w:hAnsiTheme="minorBidi"/>
                            <w:color w:val="000000" w:themeColor="text1"/>
                            <w:kern w:val="24"/>
                            <w:sz w:val="20"/>
                            <w:szCs w:val="20"/>
                            <w:lang w:val="en-US" w:eastAsia="zh-CN"/>
                            <w14:textFill>
                              <w14:solidFill>
                                <w14:schemeClr w14:val="tx1"/>
                              </w14:solidFill>
                            </w14:textFill>
                          </w:rPr>
                          <w:t>8</w:t>
                        </w:r>
                        <w:r>
                          <w:rPr>
                            <w:rFonts w:ascii="宋体" w:eastAsia="宋体" w:hAnsiTheme="minorBidi"/>
                            <w:color w:val="000000" w:themeColor="text1"/>
                            <w:kern w:val="24"/>
                            <w:sz w:val="20"/>
                            <w:szCs w:val="20"/>
                            <w14:textFill>
                              <w14:solidFill>
                                <w14:schemeClr w14:val="tx1"/>
                              </w14:solidFill>
                            </w14:textFill>
                          </w:rPr>
                          <w:t>）</w:t>
                        </w:r>
                        <w:r>
                          <w:rPr>
                            <w:rFonts w:hint="eastAsia" w:ascii="宋体" w:eastAsia="宋体" w:hAnsiTheme="minorBidi"/>
                            <w:color w:val="000000" w:themeColor="text1"/>
                            <w:kern w:val="24"/>
                            <w:sz w:val="20"/>
                            <w:szCs w:val="20"/>
                            <w:lang w:eastAsia="zh-CN"/>
                            <w14:textFill>
                              <w14:solidFill>
                                <w14:schemeClr w14:val="tx1"/>
                              </w14:solidFill>
                            </w14:textFill>
                          </w:rPr>
                          <w:t>；</w:t>
                        </w:r>
                        <w:r>
                          <w:rPr>
                            <w:rFonts w:ascii="宋体" w:eastAsia="宋体" w:hAnsiTheme="minorBidi"/>
                            <w:color w:val="000000" w:themeColor="text1"/>
                            <w:kern w:val="24"/>
                            <w:sz w:val="20"/>
                            <w:szCs w:val="20"/>
                            <w14:textFill>
                              <w14:solidFill>
                                <w14:schemeClr w14:val="tx1"/>
                              </w14:solidFill>
                            </w14:textFill>
                          </w:rPr>
                          <w:br w:type="textWrapping"/>
                        </w:r>
                        <w:r>
                          <w:rPr>
                            <w:rFonts w:hint="eastAsia" w:ascii="宋体" w:eastAsia="宋体" w:hAnsiTheme="minorBidi"/>
                            <w:color w:val="000000" w:themeColor="text1"/>
                            <w:kern w:val="24"/>
                            <w:sz w:val="20"/>
                            <w:szCs w:val="20"/>
                            <w14:textFill>
                              <w14:solidFill>
                                <w14:schemeClr w14:val="tx1"/>
                              </w14:solidFill>
                            </w14:textFill>
                          </w:rPr>
                          <w:t>3</w:t>
                        </w:r>
                        <w:r>
                          <w:rPr>
                            <w:rFonts w:ascii="宋体" w:eastAsia="宋体" w:hAnsiTheme="minorBidi"/>
                            <w:color w:val="000000" w:themeColor="text1"/>
                            <w:kern w:val="24"/>
                            <w:sz w:val="20"/>
                            <w:szCs w:val="20"/>
                            <w14:textFill>
                              <w14:solidFill>
                                <w14:schemeClr w14:val="tx1"/>
                              </w14:solidFill>
                            </w14:textFill>
                          </w:rPr>
                          <w:t>.变更关键信息</w:t>
                        </w:r>
                        <w:r>
                          <w:rPr>
                            <w:rFonts w:hint="eastAsia" w:ascii="宋体" w:eastAsia="宋体" w:hAnsiTheme="minorBidi"/>
                            <w:color w:val="000000" w:themeColor="text1"/>
                            <w:kern w:val="24"/>
                            <w:sz w:val="20"/>
                            <w:szCs w:val="20"/>
                            <w:lang w:eastAsia="zh-CN"/>
                            <w14:textFill>
                              <w14:solidFill>
                                <w14:schemeClr w14:val="tx1"/>
                              </w14:solidFill>
                            </w14:textFill>
                          </w:rPr>
                          <w:t>应</w:t>
                        </w:r>
                        <w:r>
                          <w:rPr>
                            <w:rFonts w:ascii="宋体" w:eastAsia="宋体" w:hAnsiTheme="minorBidi"/>
                            <w:color w:val="000000" w:themeColor="text1"/>
                            <w:kern w:val="24"/>
                            <w:sz w:val="20"/>
                            <w:szCs w:val="20"/>
                            <w14:textFill>
                              <w14:solidFill>
                                <w14:schemeClr w14:val="tx1"/>
                              </w14:solidFill>
                            </w14:textFill>
                          </w:rPr>
                          <w:t>提供必要的</w:t>
                        </w:r>
                        <w:r>
                          <w:rPr>
                            <w:rFonts w:hint="eastAsia" w:ascii="宋体" w:eastAsia="宋体" w:hAnsiTheme="minorBidi"/>
                            <w:color w:val="000000" w:themeColor="text1"/>
                            <w:kern w:val="24"/>
                            <w:sz w:val="20"/>
                            <w:szCs w:val="20"/>
                            <w:lang w:eastAsia="zh-CN"/>
                            <w14:textFill>
                              <w14:solidFill>
                                <w14:schemeClr w14:val="tx1"/>
                              </w14:solidFill>
                            </w14:textFill>
                          </w:rPr>
                          <w:t>佐证</w:t>
                        </w:r>
                        <w:r>
                          <w:rPr>
                            <w:rFonts w:ascii="宋体" w:eastAsia="宋体" w:hAnsiTheme="minorBidi"/>
                            <w:color w:val="000000" w:themeColor="text1"/>
                            <w:kern w:val="24"/>
                            <w:sz w:val="20"/>
                            <w:szCs w:val="20"/>
                            <w14:textFill>
                              <w14:solidFill>
                                <w14:schemeClr w14:val="tx1"/>
                              </w14:solidFill>
                            </w14:textFill>
                          </w:rPr>
                          <w:t>材料</w:t>
                        </w:r>
                        <w:r>
                          <w:rPr>
                            <w:rFonts w:hint="eastAsia" w:ascii="宋体" w:eastAsia="宋体" w:hAnsiTheme="minorBidi"/>
                            <w:color w:val="000000" w:themeColor="text1"/>
                            <w:kern w:val="24"/>
                            <w:sz w:val="20"/>
                            <w:szCs w:val="20"/>
                            <w:lang w:eastAsia="zh-CN"/>
                            <w14:textFill>
                              <w14:solidFill>
                                <w14:schemeClr w14:val="tx1"/>
                              </w14:solidFill>
                            </w14:textFill>
                          </w:rPr>
                          <w:t>。</w:t>
                        </w:r>
                      </w:p>
                      <w:p/>
                    </w:txbxContent>
                  </v:textbox>
                </v:shape>
                <v:shape id="直接箭头连接符 9" o:spid="_x0000_s1026" o:spt="32" type="#_x0000_t32" style="position:absolute;left:10379;top:1506;height:850;width:0;" filled="f" stroked="t" coordsize="21600,21600" o:gfxdata="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qDYPq5AAAA3AAA&#10;AA8AAAAAAAAAAQAgAAAAIgAAAGRycy9kb3ducmV2LnhtbFBLAQIUABQAAAAIAIdO4kAzLwWeOwAA&#10;ADkAAAAQAAAAAAAAAAEAIAAAAAgBAABkcnMvc2hhcGV4bWwueG1sUEsFBgAAAAAGAAYAWwEAALID&#10;AAAAAA==&#10;">
                  <v:fill on="f" focussize="0,0"/>
                  <v:stroke weight="1pt" color="#000000" miterlimit="8" joinstyle="miter" endarrow="open"/>
                  <v:imagedata o:title=""/>
                  <o:lock v:ext="edit" aspectratio="f"/>
                </v:shape>
                <v:shape id="直接箭头连接符 10" o:spid="_x0000_s1026" o:spt="32" type="#_x0000_t32" style="position:absolute;left:7599;top:1079;height:1134;width:0;" filled="f" stroked="t" coordsize="21600,21600" o:gfxdata="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c1lvQAA&#10;ANw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shape>
                <v:shape id="直接箭头连接符 11" o:spid="_x0000_s1026" o:spt="32" type="#_x0000_t32" style="position:absolute;left:7613;top:3348;flip:y;height:1446;width:0;" filled="f" stroked="t" coordsize="21600,21600" o:gfxdata="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Bd7lk&#10;wAAAANwAAAAPAAAAAAAAAAEAIAAAACIAAABkcnMvZG93bnJldi54bWxQSwECFAAUAAAACACHTuJA&#10;My8FnjsAAAA5AAAAEAAAAAAAAAABACAAAAAPAQAAZHJzL3NoYXBleG1sLnhtbFBLBQYAAAAABgAG&#10;AFsBAAC5AwAAAAA=&#10;">
                  <v:fill on="f" focussize="0,0"/>
                  <v:stroke weight="1pt" color="#000000" miterlimit="8" joinstyle="miter" endarrow="open"/>
                  <v:imagedata o:title=""/>
                  <o:lock v:ext="edit" aspectratio="f"/>
                </v:shape>
                <v:shape id="直接箭头连接符 14" o:spid="_x0000_s1026" o:spt="32" type="#_x0000_t32" style="position:absolute;left:11796;top:1079;flip:x;height:0;width:340;" filled="f" stroked="t" coordsize="21600,21600" o:gfxdata="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jUXhS8AAAA&#10;3A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shape>
                <v:rect id="矩形 16" o:spid="_x0000_s1026" o:spt="1" style="position:absolute;left:8976;top:6380;height:850;width:2835;v-text-anchor:middle;" filled="f" stroked="t" coordsize="21600,21600" o:gfxdata="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CWQq/&#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审核</w:t>
                        </w:r>
                      </w:p>
                    </w:txbxContent>
                  </v:textbox>
                </v:rect>
                <v:shape id="流程图: 过程 17" o:spid="_x0000_s1026" o:spt="109" type="#_x0000_t109" style="position:absolute;left:8975;top:2356;height:850;width:2835;v-text-anchor:middle;" filled="f" stroked="t" coordsize="21600,21600" o:gfxdata="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o1XursAAADc&#10;AAAADwAAAAAAAAABACAAAAAiAAAAZHJzL2Rvd25yZXYueG1sUEsBAhQAFAAAAAgAh07iQDMvBZ47&#10;AAAAOQAAABAAAAAAAAAAAQAgAAAACgEAAGRycy9zaGFwZXhtbC54bWxQSwUGAAAAAAYABgBbAQAA&#10;tAM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受理</w:t>
                        </w:r>
                      </w:p>
                    </w:txbxContent>
                  </v:textbox>
                </v:shape>
                <v:shape id="直接箭头连接符 19" o:spid="_x0000_s1026" o:spt="32" type="#_x0000_t32" style="position:absolute;left:10392;top:5530;height:850;width:0;" filled="f" stroked="t" coordsize="21600,21600" o:gfxdata="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Bh8CS5AAAA3AAA&#10;AA8AAAAAAAAAAQAgAAAAIgAAAGRycy9kb3ducmV2LnhtbFBLAQIUABQAAAAIAIdO4kAzLwWeOwAA&#10;ADkAAAAQAAAAAAAAAAEAIAAAAAgBAABkcnMvc2hhcGV4bWwueG1sUEsFBgAAAAAGAAYAWwEAALID&#10;AAAAAA==&#10;">
                  <v:fill on="f" focussize="0,0"/>
                  <v:stroke weight="1pt" color="#000000" miterlimit="8" joinstyle="miter" endarrow="open"/>
                  <v:imagedata o:title=""/>
                  <o:lock v:ext="edit" aspectratio="f"/>
                </v:shape>
                <v:shape id="直接箭头连接符 20" o:spid="_x0000_s1026" o:spt="32" type="#_x0000_t32" style="position:absolute;left:10379;top:7230;height:850;width:0;" filled="f" stroked="t" coordsize="21600,21600" o:gfxdata="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8tVb+5AAAA3AAA&#10;AA8AAAAAAAAAAQAgAAAAIgAAAGRycy9kb3ducmV2LnhtbFBLAQIUABQAAAAIAIdO4kAzLwWeOwAA&#10;ADkAAAAQAAAAAAAAAAEAIAAAAAgBAABkcnMvc2hhcGV4bWwueG1sUEsFBgAAAAAGAAYAWwEAALID&#10;AAAAAA==&#10;">
                  <v:fill on="f" focussize="0,0"/>
                  <v:stroke weight="1pt" color="#000000" miterlimit="8" joinstyle="miter" endarrow="open"/>
                  <v:imagedata o:title=""/>
                  <o:lock v:ext="edit" aspectratio="f"/>
                </v:shape>
                <v:shape id="流程图: 可选过程 21" o:spid="_x0000_s1026" o:spt="176" type="#_x0000_t176" style="position:absolute;left:8976;top:8080;height:850;width:2835;v-text-anchor:middle;" filled="f" stroked="t" coordsize="21600,21600" o:gfxdata="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u/J57sAAADc&#10;AAAADwAAAAAAAAABACAAAAAiAAAAZHJzL2Rvd25yZXYueG1sUEsBAhQAFAAAAAgAh07iQDMvBZ47&#10;AAAAOQAAABAAAAAAAAAAAQAgAAAACgEAAGRycy9zaGFwZXhtbC54bWxQSwUGAAAAAAYABgBbAQAA&#10;tAM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办结</w:t>
                        </w:r>
                      </w:p>
                    </w:txbxContent>
                  </v:textbox>
                </v:shape>
                <v:shape id="直接箭头连接符 23" o:spid="_x0000_s1026" o:spt="32" type="#_x0000_t32" style="position:absolute;left:13156;top:7387;height:1134;width:0;" filled="f" stroked="t" coordsize="21600,21600" o:gfxdata="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lKmBUvQAA&#10;ANw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shape>
                <v:shape id="流程图: 过程 24" o:spid="_x0000_s1026" o:spt="109" type="#_x0000_t109" style="position:absolute;left:12383;top:6254;height:1134;width:1546;v-text-anchor:middle;" filled="f" stroked="t" coordsize="21600,21600" o:gfxdata="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WTPzrsAAADc&#10;AAAADwAAAAAAAAABACAAAAAiAAAAZHJzL2Rvd25yZXYueG1sUEsBAhQAFAAAAAgAh07iQDMvBZ47&#10;AAAAOQAAABAAAAAAAAAAAQAgAAAACgEAAGRycy9zaGFwZXhtbC54bWxQSwUGAAAAAAYABgBbAQAA&#10;tAMAAAAA&#10;">
                  <v:fill on="f" focussize="0,0"/>
                  <v:stroke weight="1pt" color="#000000" miterlimit="8" joinstyle="miter"/>
                  <v:imagedata o:title=""/>
                  <o:lock v:ext="edit" aspectratio="f"/>
                  <v:textbo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不属于受理范围的</w:t>
                        </w:r>
                        <w:r>
                          <w:rPr>
                            <w:rFonts w:ascii="宋体" w:eastAsia="宋体" w:hAnsiTheme="minorBidi"/>
                            <w:color w:val="000000" w:themeColor="text1"/>
                            <w:kern w:val="24"/>
                            <w:sz w:val="20"/>
                            <w:szCs w:val="20"/>
                            <w14:textFill>
                              <w14:solidFill>
                                <w14:schemeClr w14:val="tx1"/>
                              </w14:solidFill>
                            </w14:textFill>
                          </w:rPr>
                          <w:t>不予受理</w:t>
                        </w:r>
                        <w:r>
                          <w:rPr>
                            <w:rFonts w:hint="eastAsia" w:ascii="宋体" w:eastAsia="宋体" w:hAnsiTheme="minorBidi"/>
                            <w:color w:val="000000" w:themeColor="text1"/>
                            <w:kern w:val="24"/>
                            <w:sz w:val="20"/>
                            <w:szCs w:val="20"/>
                            <w14:textFill>
                              <w14:solidFill>
                                <w14:schemeClr w14:val="tx1"/>
                              </w14:solidFill>
                            </w14:textFill>
                          </w:rPr>
                          <w:t>并</w:t>
                        </w:r>
                        <w:r>
                          <w:rPr>
                            <w:rFonts w:ascii="宋体" w:eastAsia="宋体" w:hAnsiTheme="minorBidi"/>
                            <w:color w:val="000000" w:themeColor="text1"/>
                            <w:kern w:val="24"/>
                            <w:sz w:val="20"/>
                            <w:szCs w:val="20"/>
                            <w14:textFill>
                              <w14:solidFill>
                                <w14:schemeClr w14:val="tx1"/>
                              </w14:solidFill>
                            </w14:textFill>
                          </w:rPr>
                          <w:t>告知原因</w:t>
                        </w:r>
                      </w:p>
                    </w:txbxContent>
                  </v:textbox>
                </v:shape>
                <v:shape id="直接箭头连接符 25" o:spid="_x0000_s1026" o:spt="32" type="#_x0000_t32" style="position:absolute;left:13157;top:4793;height:1474;width:0;" filled="f" stroked="t" coordsize="21600,21600" o:gfxdata="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AWU7y5AAAA3AAA&#10;AA8AAAAAAAAAAQAgAAAAIgAAAGRycy9kb3ducmV2LnhtbFBLAQIUABQAAAAIAIdO4kAzLwWeOwAA&#10;ADkAAAAQAAAAAAAAAAEAIAAAAAgBAABkcnMvc2hhcGV4bWwueG1sUEsFBgAAAAAGAAYAWwEAALID&#10;AAAAAA==&#10;">
                  <v:fill on="f" focussize="0,0"/>
                  <v:stroke weight="1pt" color="#000000" miterlimit="8" joinstyle="miter" endarrow="open"/>
                  <v:imagedata o:title=""/>
                  <o:lock v:ext="edit" aspectratio="f"/>
                </v:shape>
                <v:shape id="直接箭头连接符 26" o:spid="_x0000_s1026" o:spt="32" type="#_x0000_t32" style="position:absolute;left:11796;top:8521;height:0;width:1361;" filled="f" stroked="t" coordsize="21600,21600" o:gfxdata="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1SKmvQAA&#10;ANwAAAAPAAAAAAAAAAEAIAAAACIAAABkcnMvZG93bnJldi54bWxQSwECFAAUAAAACACHTuJAMy8F&#10;njsAAAA5AAAAEAAAAAAAAAABACAAAAAMAQAAZHJzL3NoYXBleG1sLnhtbFBLBQYAAAAABgAGAFsB&#10;AAC2AwAAAAA=&#10;">
                  <v:fill on="f" focussize="0,0"/>
                  <v:stroke weight="1pt" color="#000000" miterlimit="8" joinstyle="miter" startarrow="open"/>
                  <v:imagedata o:title=""/>
                  <o:lock v:ext="edit" aspectratio="f"/>
                </v:shape>
                <v:shape id="直接箭头连接符 27" o:spid="_x0000_s1026" o:spt="32" type="#_x0000_t32" style="position:absolute;left:10392;top:3206;height:850;width:0;" filled="f" stroked="t" coordsize="21600,21600" o:gfxdata="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7FYlW5AAAA3AAA&#10;AA8AAAAAAAAAAQAgAAAAIgAAAGRycy9kb3ducmV2LnhtbFBLAQIUABQAAAAIAIdO4kAzLwWeOwAA&#10;ADkAAAAQAAAAAAAAAAEAIAAAAAgBAABkcnMvc2hhcGV4bWwueG1sUEsFBgAAAAAGAAYAWwEAALID&#10;AAAAAA==&#10;">
                  <v:fill on="f" focussize="0,0"/>
                  <v:stroke weight="1pt" color="#000000" miterlimit="8" joinstyle="miter" endarrow="open"/>
                  <v:imagedata o:title=""/>
                  <o:lock v:ext="edit" aspectratio="f"/>
                </v:shape>
                <v:shape id="直接箭头连接符 35" o:spid="_x0000_s1026" o:spt="32" type="#_x0000_t32" style="position:absolute;left:7599;top:1079;height:0;width:1361;" filled="f" stroked="t" coordsize="21600,21600" o:gfxdata="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X+bi1vQAA&#10;ANwAAAAPAAAAAAAAAAEAIAAAACIAAABkcnMvZG93bnJldi54bWxQSwECFAAUAAAACACHTuJAMy8F&#10;njsAAAA5AAAAEAAAAAAAAAABACAAAAAMAQAAZHJzL3NoYXBleG1sLnhtbFBLBQYAAAAABgAGAFsB&#10;AAC2AwAAAAA=&#10;">
                  <v:fill on="f" focussize="0,0"/>
                  <v:stroke weight="1pt" color="#000000" miterlimit="8" joinstyle="miter" endarrow="open"/>
                  <v:imagedata o:title=""/>
                  <o:lock v:ext="edit" aspectratio="f"/>
                </v:shape>
                <v:shape id="直接箭头连接符 34" o:spid="_x0000_s1026" o:spt="32" type="#_x0000_t32" style="position:absolute;left:7615;top:4793;flip:x;height:0;width:1361;" filled="f" stroked="t" coordsize="21600,21600" o:gfxdata="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bfbeyvQAA&#10;ANw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shape>
                <v:shape id="流程图: 过程 2" o:spid="_x0000_s1026" o:spt="109" type="#_x0000_t109" style="position:absolute;left:8069;top:4566;height:454;width:454;v-text-anchor:middle;" fillcolor="#FFFFFF" filled="t" stroked="f" coordsize="21600,21600" o:gfxdata="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ZwLArsAAADc&#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v:textbox>
                </v:shape>
                <v:shape id="直接箭头连接符 15" o:spid="_x0000_s1026" o:spt="32" type="#_x0000_t32" style="position:absolute;left:11795;top:4793;flip:x;height:0;width:1361;" filled="f" stroked="t" coordsize="21600,21600" o:gfxdata="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TjjF68AAAA&#10;3A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shape>
                <v:shape id="流程图: 过程 30" o:spid="_x0000_s1026" o:spt="109" type="#_x0000_t109" style="position:absolute;left:12249;top:4566;height:454;width:454;v-text-anchor:middle;" fillcolor="#FFFFFF" filled="t" stroked="f" coordsize="21600,21600" o:gfxdata="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Tk27bsAAADc&#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v:textbox>
                </v:shape>
                <w10:wrap type="none"/>
                <w10:anchorlock/>
              </v:group>
            </w:pict>
          </mc:Fallback>
        </mc:AlternateContent>
      </w:r>
    </w:p>
    <w:p>
      <w:pPr>
        <w:spacing w:line="360" w:lineRule="auto"/>
        <w:jc w:val="left"/>
        <w:rPr>
          <w:rFonts w:hint="default" w:ascii="Times New Roman" w:hAnsi="Times New Roman" w:eastAsia="仿宋_GB2312" w:cs="Times New Roman"/>
          <w:color w:val="000000" w:themeColor="text1"/>
          <w:sz w:val="32"/>
          <w:szCs w:val="32"/>
          <w14:textFill>
            <w14:solidFill>
              <w14:schemeClr w14:val="tx1"/>
            </w14:solidFill>
          </w14:textFill>
        </w:rPr>
      </w:pPr>
    </w:p>
    <w:p>
      <w:pPr>
        <w:spacing w:line="360" w:lineRule="auto"/>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sectPr>
          <w:pgSz w:w="11906" w:h="16838"/>
          <w:pgMar w:top="1984" w:right="1531" w:bottom="1701" w:left="1531" w:header="851" w:footer="992" w:gutter="0"/>
          <w:pgNumType w:fmt="numberInDash"/>
          <w:cols w:space="720" w:num="1"/>
          <w:docGrid w:type="lines" w:linePitch="312" w:charSpace="0"/>
        </w:sectPr>
      </w:pPr>
    </w:p>
    <w:p>
      <w:pPr>
        <w:jc w:val="center"/>
        <w:rPr>
          <w:rFonts w:hint="eastAsia" w:ascii="方正小标宋简体" w:hAnsi="方正小标宋简体" w:eastAsia="方正小标宋简体" w:cs="方正小标宋简体"/>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湖南省基本医疗保险职工参保信息变更登记表（表</w:t>
      </w:r>
      <w:r>
        <w:rPr>
          <w:rFonts w:hint="eastAsia" w:ascii="方正小标宋简体" w:hAnsi="方正小标宋简体" w:eastAsia="方正小标宋简体" w:cs="方正小标宋简体"/>
          <w:color w:val="000000" w:themeColor="text1"/>
          <w:sz w:val="36"/>
          <w:szCs w:val="36"/>
          <w:lang w:val="en-US" w:eastAsia="zh-CN"/>
          <w14:textFill>
            <w14:solidFill>
              <w14:schemeClr w14:val="tx1"/>
            </w14:solidFill>
          </w14:textFill>
        </w:rPr>
        <w:t>8</w:t>
      </w: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240" w:lineRule="auto"/>
        <w:ind w:firstLine="100" w:firstLineChars="50"/>
        <w:textAlignment w:val="auto"/>
        <w:rPr>
          <w:rFonts w:hint="eastAsia" w:ascii="楷体_GB2312" w:hAnsi="楷体_GB2312" w:eastAsia="楷体_GB2312" w:cs="楷体_GB2312"/>
          <w:color w:val="000000" w:themeColor="text1"/>
          <w:sz w:val="20"/>
          <w:szCs w:val="20"/>
          <w14:textFill>
            <w14:solidFill>
              <w14:schemeClr w14:val="tx1"/>
            </w14:solidFill>
          </w14:textFill>
        </w:rPr>
      </w:pPr>
      <w:r>
        <w:rPr>
          <w:rFonts w:hint="eastAsia" w:ascii="楷体_GB2312" w:hAnsi="楷体_GB2312" w:eastAsia="楷体_GB2312" w:cs="楷体_GB2312"/>
          <w:color w:val="000000" w:themeColor="text1"/>
          <w:sz w:val="20"/>
          <w:szCs w:val="20"/>
          <w14:textFill>
            <w14:solidFill>
              <w14:schemeClr w14:val="tx1"/>
            </w14:solidFill>
          </w14:textFill>
        </w:rPr>
        <w:t xml:space="preserve">单位名称：       </w:t>
      </w:r>
      <w:r>
        <w:rPr>
          <w:rFonts w:hint="eastAsia" w:ascii="楷体_GB2312" w:hAnsi="楷体_GB2312" w:eastAsia="楷体_GB2312" w:cs="楷体_GB2312"/>
          <w:color w:val="000000" w:themeColor="text1"/>
          <w:sz w:val="20"/>
          <w:szCs w:val="20"/>
          <w:lang w:eastAsia="zh-CN"/>
          <w14:textFill>
            <w14:solidFill>
              <w14:schemeClr w14:val="tx1"/>
            </w14:solidFill>
          </w14:textFill>
        </w:rPr>
        <w:t>　　　　　　　</w:t>
      </w:r>
      <w:r>
        <w:rPr>
          <w:rFonts w:hint="eastAsia" w:ascii="楷体_GB2312" w:hAnsi="楷体_GB2312" w:eastAsia="楷体_GB2312" w:cs="楷体_GB2312"/>
          <w:color w:val="000000" w:themeColor="text1"/>
          <w:sz w:val="20"/>
          <w:szCs w:val="20"/>
          <w14:textFill>
            <w14:solidFill>
              <w14:schemeClr w14:val="tx1"/>
            </w14:solidFill>
          </w14:textFill>
        </w:rPr>
        <w:t xml:space="preserve">        单位编码：   </w:t>
      </w:r>
      <w:r>
        <w:rPr>
          <w:rFonts w:hint="eastAsia" w:ascii="楷体_GB2312" w:hAnsi="楷体_GB2312" w:eastAsia="楷体_GB2312" w:cs="楷体_GB2312"/>
          <w:color w:val="000000" w:themeColor="text1"/>
          <w:sz w:val="20"/>
          <w:szCs w:val="20"/>
          <w:lang w:eastAsia="zh-CN"/>
          <w14:textFill>
            <w14:solidFill>
              <w14:schemeClr w14:val="tx1"/>
            </w14:solidFill>
          </w14:textFill>
        </w:rPr>
        <w:t>　　　</w:t>
      </w:r>
      <w:r>
        <w:rPr>
          <w:rFonts w:hint="eastAsia" w:ascii="楷体_GB2312" w:hAnsi="楷体_GB2312" w:eastAsia="楷体_GB2312" w:cs="楷体_GB2312"/>
          <w:color w:val="000000" w:themeColor="text1"/>
          <w:sz w:val="20"/>
          <w:szCs w:val="20"/>
          <w14:textFill>
            <w14:solidFill>
              <w14:schemeClr w14:val="tx1"/>
            </w14:solidFill>
          </w14:textFill>
        </w:rPr>
        <w:t xml:space="preserve">        联系电话： </w:t>
      </w:r>
      <w:r>
        <w:rPr>
          <w:rFonts w:hint="eastAsia" w:ascii="楷体_GB2312" w:hAnsi="楷体_GB2312" w:eastAsia="楷体_GB2312" w:cs="楷体_GB2312"/>
          <w:color w:val="000000" w:themeColor="text1"/>
          <w:sz w:val="20"/>
          <w:szCs w:val="20"/>
          <w:lang w:eastAsia="zh-CN"/>
          <w14:textFill>
            <w14:solidFill>
              <w14:schemeClr w14:val="tx1"/>
            </w14:solidFill>
          </w14:textFill>
        </w:rPr>
        <w:t>　　　　</w:t>
      </w:r>
      <w:r>
        <w:rPr>
          <w:rFonts w:hint="eastAsia" w:ascii="楷体_GB2312" w:hAnsi="楷体_GB2312" w:eastAsia="楷体_GB2312" w:cs="楷体_GB2312"/>
          <w:color w:val="000000" w:themeColor="text1"/>
          <w:sz w:val="20"/>
          <w:szCs w:val="20"/>
          <w14:textFill>
            <w14:solidFill>
              <w14:schemeClr w14:val="tx1"/>
            </w14:solidFill>
          </w14:textFill>
        </w:rPr>
        <w:t xml:space="preserve">       □关键信息    □非关键信息          年   月   日</w:t>
      </w:r>
    </w:p>
    <w:tbl>
      <w:tblPr>
        <w:tblStyle w:val="10"/>
        <w:tblW w:w="4930"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999"/>
        <w:gridCol w:w="238"/>
        <w:gridCol w:w="2292"/>
        <w:gridCol w:w="466"/>
        <w:gridCol w:w="1299"/>
        <w:gridCol w:w="432"/>
        <w:gridCol w:w="1560"/>
        <w:gridCol w:w="1669"/>
        <w:gridCol w:w="303"/>
        <w:gridCol w:w="1375"/>
        <w:gridCol w:w="648"/>
        <w:gridCol w:w="1363"/>
        <w:gridCol w:w="1377"/>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37" w:hRule="exact"/>
          <w:jc w:val="center"/>
        </w:trPr>
        <w:tc>
          <w:tcPr>
            <w:tcW w:w="356" w:type="pct"/>
            <w:vAlign w:val="center"/>
          </w:tcPr>
          <w:p>
            <w:pPr>
              <w:jc w:val="center"/>
              <w:rPr>
                <w:rFonts w:hint="eastAsia" w:ascii="方正书宋简体" w:hAnsi="方正书宋简体" w:eastAsia="方正书宋简体" w:cs="方正书宋简体"/>
                <w:b/>
                <w:bCs/>
                <w:color w:val="000000" w:themeColor="text1"/>
                <w:sz w:val="20"/>
                <w:szCs w:val="20"/>
                <w14:textFill>
                  <w14:solidFill>
                    <w14:schemeClr w14:val="tx1"/>
                  </w14:solidFill>
                </w14:textFill>
              </w:rPr>
            </w:pPr>
            <w:r>
              <w:rPr>
                <w:rFonts w:hint="eastAsia" w:ascii="方正书宋简体" w:hAnsi="方正书宋简体" w:eastAsia="方正书宋简体" w:cs="方正书宋简体"/>
                <w:b/>
                <w:bCs/>
                <w:color w:val="000000" w:themeColor="text1"/>
                <w:sz w:val="20"/>
                <w:szCs w:val="20"/>
                <w14:textFill>
                  <w14:solidFill>
                    <w14:schemeClr w14:val="tx1"/>
                  </w14:solidFill>
                </w14:textFill>
              </w:rPr>
              <w:t>序号</w:t>
            </w:r>
          </w:p>
        </w:tc>
        <w:tc>
          <w:tcPr>
            <w:tcW w:w="902" w:type="pct"/>
            <w:gridSpan w:val="2"/>
            <w:vAlign w:val="center"/>
          </w:tcPr>
          <w:p>
            <w:pPr>
              <w:jc w:val="center"/>
              <w:rPr>
                <w:rFonts w:hint="eastAsia" w:ascii="方正书宋简体" w:hAnsi="方正书宋简体" w:eastAsia="方正书宋简体" w:cs="方正书宋简体"/>
                <w:b/>
                <w:bCs/>
                <w:color w:val="000000" w:themeColor="text1"/>
                <w:sz w:val="20"/>
                <w:szCs w:val="20"/>
                <w14:textFill>
                  <w14:solidFill>
                    <w14:schemeClr w14:val="tx1"/>
                  </w14:solidFill>
                </w14:textFill>
              </w:rPr>
            </w:pPr>
            <w:r>
              <w:rPr>
                <w:rFonts w:hint="eastAsia" w:ascii="方正书宋简体" w:hAnsi="方正书宋简体" w:eastAsia="方正书宋简体" w:cs="方正书宋简体"/>
                <w:b/>
                <w:bCs/>
                <w:color w:val="000000" w:themeColor="text1"/>
                <w:sz w:val="20"/>
                <w:szCs w:val="20"/>
                <w14:textFill>
                  <w14:solidFill>
                    <w14:schemeClr w14:val="tx1"/>
                  </w14:solidFill>
                </w14:textFill>
              </w:rPr>
              <w:t>身份证件号码</w:t>
            </w:r>
          </w:p>
        </w:tc>
        <w:tc>
          <w:tcPr>
            <w:tcW w:w="629" w:type="pct"/>
            <w:gridSpan w:val="2"/>
            <w:vAlign w:val="center"/>
          </w:tcPr>
          <w:p>
            <w:pPr>
              <w:jc w:val="center"/>
              <w:rPr>
                <w:rFonts w:hint="eastAsia" w:ascii="方正书宋简体" w:hAnsi="方正书宋简体" w:eastAsia="方正书宋简体" w:cs="方正书宋简体"/>
                <w:b/>
                <w:bCs/>
                <w:color w:val="000000" w:themeColor="text1"/>
                <w:sz w:val="20"/>
                <w:szCs w:val="20"/>
                <w14:textFill>
                  <w14:solidFill>
                    <w14:schemeClr w14:val="tx1"/>
                  </w14:solidFill>
                </w14:textFill>
              </w:rPr>
            </w:pPr>
            <w:r>
              <w:rPr>
                <w:rFonts w:hint="eastAsia" w:ascii="方正书宋简体" w:hAnsi="方正书宋简体" w:eastAsia="方正书宋简体" w:cs="方正书宋简体"/>
                <w:b/>
                <w:bCs/>
                <w:color w:val="000000" w:themeColor="text1"/>
                <w:sz w:val="20"/>
                <w:szCs w:val="20"/>
                <w14:textFill>
                  <w14:solidFill>
                    <w14:schemeClr w14:val="tx1"/>
                  </w14:solidFill>
                </w14:textFill>
              </w:rPr>
              <w:t>姓名</w:t>
            </w:r>
          </w:p>
        </w:tc>
        <w:tc>
          <w:tcPr>
            <w:tcW w:w="710" w:type="pct"/>
            <w:gridSpan w:val="2"/>
            <w:vAlign w:val="center"/>
          </w:tcPr>
          <w:p>
            <w:pPr>
              <w:jc w:val="center"/>
              <w:rPr>
                <w:rFonts w:hint="eastAsia" w:ascii="方正书宋简体" w:hAnsi="方正书宋简体" w:eastAsia="方正书宋简体" w:cs="方正书宋简体"/>
                <w:b/>
                <w:bCs/>
                <w:color w:val="000000" w:themeColor="text1"/>
                <w:sz w:val="20"/>
                <w:szCs w:val="20"/>
                <w14:textFill>
                  <w14:solidFill>
                    <w14:schemeClr w14:val="tx1"/>
                  </w14:solidFill>
                </w14:textFill>
              </w:rPr>
            </w:pPr>
            <w:r>
              <w:rPr>
                <w:rFonts w:hint="eastAsia" w:ascii="方正书宋简体" w:hAnsi="方正书宋简体" w:eastAsia="方正书宋简体" w:cs="方正书宋简体"/>
                <w:b/>
                <w:bCs/>
                <w:color w:val="000000" w:themeColor="text1"/>
                <w:sz w:val="20"/>
                <w:szCs w:val="20"/>
                <w14:textFill>
                  <w14:solidFill>
                    <w14:schemeClr w14:val="tx1"/>
                  </w14:solidFill>
                </w14:textFill>
              </w:rPr>
              <w:t>变更项目</w:t>
            </w:r>
          </w:p>
        </w:tc>
        <w:tc>
          <w:tcPr>
            <w:tcW w:w="703" w:type="pct"/>
            <w:gridSpan w:val="2"/>
            <w:vAlign w:val="center"/>
          </w:tcPr>
          <w:p>
            <w:pPr>
              <w:jc w:val="center"/>
              <w:rPr>
                <w:rFonts w:hint="eastAsia" w:ascii="方正书宋简体" w:hAnsi="方正书宋简体" w:eastAsia="方正书宋简体" w:cs="方正书宋简体"/>
                <w:b/>
                <w:bCs/>
                <w:color w:val="000000" w:themeColor="text1"/>
                <w:sz w:val="20"/>
                <w:szCs w:val="20"/>
                <w14:textFill>
                  <w14:solidFill>
                    <w14:schemeClr w14:val="tx1"/>
                  </w14:solidFill>
                </w14:textFill>
              </w:rPr>
            </w:pPr>
            <w:r>
              <w:rPr>
                <w:rFonts w:hint="eastAsia" w:ascii="方正书宋简体" w:hAnsi="方正书宋简体" w:eastAsia="方正书宋简体" w:cs="方正书宋简体"/>
                <w:b/>
                <w:bCs/>
                <w:color w:val="000000" w:themeColor="text1"/>
                <w:sz w:val="20"/>
                <w:szCs w:val="20"/>
                <w14:textFill>
                  <w14:solidFill>
                    <w14:schemeClr w14:val="tx1"/>
                  </w14:solidFill>
                </w14:textFill>
              </w:rPr>
              <w:t>变更前</w:t>
            </w:r>
          </w:p>
        </w:tc>
        <w:tc>
          <w:tcPr>
            <w:tcW w:w="721" w:type="pct"/>
            <w:gridSpan w:val="2"/>
            <w:vAlign w:val="center"/>
          </w:tcPr>
          <w:p>
            <w:pPr>
              <w:jc w:val="center"/>
              <w:rPr>
                <w:rFonts w:hint="eastAsia" w:ascii="方正书宋简体" w:hAnsi="方正书宋简体" w:eastAsia="方正书宋简体" w:cs="方正书宋简体"/>
                <w:b/>
                <w:bCs/>
                <w:color w:val="000000" w:themeColor="text1"/>
                <w:sz w:val="20"/>
                <w:szCs w:val="20"/>
                <w14:textFill>
                  <w14:solidFill>
                    <w14:schemeClr w14:val="tx1"/>
                  </w14:solidFill>
                </w14:textFill>
              </w:rPr>
            </w:pPr>
            <w:r>
              <w:rPr>
                <w:rFonts w:hint="eastAsia" w:ascii="方正书宋简体" w:hAnsi="方正书宋简体" w:eastAsia="方正书宋简体" w:cs="方正书宋简体"/>
                <w:b/>
                <w:bCs/>
                <w:color w:val="000000" w:themeColor="text1"/>
                <w:sz w:val="20"/>
                <w:szCs w:val="20"/>
                <w14:textFill>
                  <w14:solidFill>
                    <w14:schemeClr w14:val="tx1"/>
                  </w14:solidFill>
                </w14:textFill>
              </w:rPr>
              <w:t>变更后</w:t>
            </w:r>
          </w:p>
        </w:tc>
        <w:tc>
          <w:tcPr>
            <w:tcW w:w="486" w:type="pct"/>
            <w:vAlign w:val="center"/>
          </w:tcPr>
          <w:p>
            <w:pPr>
              <w:jc w:val="center"/>
              <w:rPr>
                <w:rFonts w:hint="eastAsia" w:ascii="方正书宋简体" w:hAnsi="方正书宋简体" w:eastAsia="方正书宋简体" w:cs="方正书宋简体"/>
                <w:b/>
                <w:bCs/>
                <w:color w:val="000000" w:themeColor="text1"/>
                <w:sz w:val="20"/>
                <w:szCs w:val="20"/>
                <w14:textFill>
                  <w14:solidFill>
                    <w14:schemeClr w14:val="tx1"/>
                  </w14:solidFill>
                </w14:textFill>
              </w:rPr>
            </w:pPr>
            <w:r>
              <w:rPr>
                <w:rFonts w:hint="eastAsia" w:ascii="方正书宋简体" w:hAnsi="方正书宋简体" w:eastAsia="方正书宋简体" w:cs="方正书宋简体"/>
                <w:b/>
                <w:bCs/>
                <w:color w:val="000000" w:themeColor="text1"/>
                <w:sz w:val="20"/>
                <w:szCs w:val="20"/>
                <w14:textFill>
                  <w14:solidFill>
                    <w14:schemeClr w14:val="tx1"/>
                  </w14:solidFill>
                </w14:textFill>
              </w:rPr>
              <w:t>签字</w:t>
            </w:r>
          </w:p>
        </w:tc>
        <w:tc>
          <w:tcPr>
            <w:tcW w:w="489" w:type="pct"/>
            <w:vAlign w:val="center"/>
          </w:tcPr>
          <w:p>
            <w:pPr>
              <w:jc w:val="center"/>
              <w:rPr>
                <w:rFonts w:hint="eastAsia" w:ascii="方正书宋简体" w:hAnsi="方正书宋简体" w:eastAsia="方正书宋简体" w:cs="方正书宋简体"/>
                <w:b/>
                <w:bCs/>
                <w:color w:val="000000" w:themeColor="text1"/>
                <w:sz w:val="20"/>
                <w:szCs w:val="20"/>
                <w14:textFill>
                  <w14:solidFill>
                    <w14:schemeClr w14:val="tx1"/>
                  </w14:solidFill>
                </w14:textFill>
              </w:rPr>
            </w:pPr>
            <w:r>
              <w:rPr>
                <w:rFonts w:hint="eastAsia" w:ascii="方正书宋简体" w:hAnsi="方正书宋简体" w:eastAsia="方正书宋简体" w:cs="方正书宋简体"/>
                <w:b/>
                <w:bCs/>
                <w:color w:val="000000" w:themeColor="text1"/>
                <w:sz w:val="20"/>
                <w:szCs w:val="20"/>
                <w14:textFill>
                  <w14:solidFill>
                    <w14:schemeClr w14:val="tx1"/>
                  </w14:solidFill>
                </w14:textFill>
              </w:rPr>
              <w:t>备注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37" w:hRule="exact"/>
          <w:jc w:val="center"/>
        </w:trPr>
        <w:tc>
          <w:tcPr>
            <w:tcW w:w="356" w:type="pct"/>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1</w:t>
            </w:r>
          </w:p>
        </w:tc>
        <w:tc>
          <w:tcPr>
            <w:tcW w:w="902" w:type="pct"/>
            <w:gridSpan w:val="2"/>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629" w:type="pct"/>
            <w:gridSpan w:val="2"/>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710" w:type="pct"/>
            <w:gridSpan w:val="2"/>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703" w:type="pct"/>
            <w:gridSpan w:val="2"/>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721" w:type="pct"/>
            <w:gridSpan w:val="2"/>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86" w:type="pct"/>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89" w:type="pct"/>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37" w:hRule="exact"/>
          <w:jc w:val="center"/>
        </w:trPr>
        <w:tc>
          <w:tcPr>
            <w:tcW w:w="356" w:type="pct"/>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2</w:t>
            </w:r>
          </w:p>
        </w:tc>
        <w:tc>
          <w:tcPr>
            <w:tcW w:w="902" w:type="pct"/>
            <w:gridSpan w:val="2"/>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629" w:type="pct"/>
            <w:gridSpan w:val="2"/>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710" w:type="pct"/>
            <w:gridSpan w:val="2"/>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703" w:type="pct"/>
            <w:gridSpan w:val="2"/>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721" w:type="pct"/>
            <w:gridSpan w:val="2"/>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86" w:type="pct"/>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89" w:type="pct"/>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37" w:hRule="exact"/>
          <w:jc w:val="center"/>
        </w:trPr>
        <w:tc>
          <w:tcPr>
            <w:tcW w:w="356" w:type="pct"/>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3</w:t>
            </w:r>
          </w:p>
        </w:tc>
        <w:tc>
          <w:tcPr>
            <w:tcW w:w="902" w:type="pct"/>
            <w:gridSpan w:val="2"/>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629" w:type="pct"/>
            <w:gridSpan w:val="2"/>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710" w:type="pct"/>
            <w:gridSpan w:val="2"/>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703" w:type="pct"/>
            <w:gridSpan w:val="2"/>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721" w:type="pct"/>
            <w:gridSpan w:val="2"/>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86" w:type="pct"/>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89" w:type="pct"/>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37" w:hRule="exact"/>
          <w:jc w:val="center"/>
        </w:trPr>
        <w:tc>
          <w:tcPr>
            <w:tcW w:w="356" w:type="pct"/>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4</w:t>
            </w:r>
          </w:p>
        </w:tc>
        <w:tc>
          <w:tcPr>
            <w:tcW w:w="902" w:type="pct"/>
            <w:gridSpan w:val="2"/>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629" w:type="pct"/>
            <w:gridSpan w:val="2"/>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710" w:type="pct"/>
            <w:gridSpan w:val="2"/>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703" w:type="pct"/>
            <w:gridSpan w:val="2"/>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721" w:type="pct"/>
            <w:gridSpan w:val="2"/>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86" w:type="pct"/>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89" w:type="pct"/>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37" w:hRule="exact"/>
          <w:jc w:val="center"/>
        </w:trPr>
        <w:tc>
          <w:tcPr>
            <w:tcW w:w="356" w:type="pct"/>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5</w:t>
            </w:r>
          </w:p>
        </w:tc>
        <w:tc>
          <w:tcPr>
            <w:tcW w:w="902" w:type="pct"/>
            <w:gridSpan w:val="2"/>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629" w:type="pct"/>
            <w:gridSpan w:val="2"/>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710" w:type="pct"/>
            <w:gridSpan w:val="2"/>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703" w:type="pct"/>
            <w:gridSpan w:val="2"/>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721" w:type="pct"/>
            <w:gridSpan w:val="2"/>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86" w:type="pct"/>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89" w:type="pct"/>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37" w:hRule="exact"/>
          <w:jc w:val="center"/>
        </w:trPr>
        <w:tc>
          <w:tcPr>
            <w:tcW w:w="356" w:type="pct"/>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6</w:t>
            </w:r>
          </w:p>
        </w:tc>
        <w:tc>
          <w:tcPr>
            <w:tcW w:w="902" w:type="pct"/>
            <w:gridSpan w:val="2"/>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629" w:type="pct"/>
            <w:gridSpan w:val="2"/>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710" w:type="pct"/>
            <w:gridSpan w:val="2"/>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703" w:type="pct"/>
            <w:gridSpan w:val="2"/>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721" w:type="pct"/>
            <w:gridSpan w:val="2"/>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86" w:type="pct"/>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89" w:type="pct"/>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984" w:hRule="atLeast"/>
          <w:jc w:val="center"/>
        </w:trPr>
        <w:tc>
          <w:tcPr>
            <w:tcW w:w="441" w:type="pct"/>
            <w:gridSpan w:val="2"/>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单位经办人</w:t>
            </w:r>
          </w:p>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（签章）</w:t>
            </w:r>
          </w:p>
        </w:tc>
        <w:tc>
          <w:tcPr>
            <w:tcW w:w="983" w:type="pct"/>
            <w:gridSpan w:val="2"/>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617" w:type="pct"/>
            <w:gridSpan w:val="2"/>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单位意见</w:t>
            </w:r>
          </w:p>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（单位公章）</w:t>
            </w:r>
          </w:p>
        </w:tc>
        <w:tc>
          <w:tcPr>
            <w:tcW w:w="1151" w:type="pct"/>
            <w:gridSpan w:val="2"/>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598" w:type="pct"/>
            <w:gridSpan w:val="2"/>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经办机构</w:t>
            </w:r>
          </w:p>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意见</w:t>
            </w:r>
          </w:p>
        </w:tc>
        <w:tc>
          <w:tcPr>
            <w:tcW w:w="1208" w:type="pct"/>
            <w:gridSpan w:val="3"/>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bl>
    <w:p>
      <w:pPr>
        <w:keepNext w:val="0"/>
        <w:keepLines w:val="0"/>
        <w:pageBreakBefore w:val="0"/>
        <w:widowControl w:val="0"/>
        <w:kinsoku/>
        <w:wordWrap/>
        <w:overflowPunct/>
        <w:topLinePunct w:val="0"/>
        <w:autoSpaceDE/>
        <w:autoSpaceDN/>
        <w:bidi w:val="0"/>
        <w:adjustRightInd/>
        <w:snapToGrid/>
        <w:spacing w:line="480" w:lineRule="auto"/>
        <w:ind w:firstLine="400" w:firstLineChars="200"/>
        <w:jc w:val="left"/>
        <w:textAlignment w:val="auto"/>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备注：灵活就业人员无需单位盖章和填写单位信息</w:t>
      </w: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w:t>
      </w:r>
    </w:p>
    <w:p>
      <w:pPr>
        <w:spacing w:line="480" w:lineRule="auto"/>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sectPr>
          <w:pgSz w:w="16838" w:h="11906" w:orient="landscape"/>
          <w:pgMar w:top="1417" w:right="1417" w:bottom="1417" w:left="1417" w:header="851" w:footer="992" w:gutter="0"/>
          <w:pgNumType w:fmt="numberInDash"/>
          <w:cols w:space="720" w:num="1"/>
          <w:docGrid w:type="lines" w:linePitch="312" w:charSpace="0"/>
        </w:sectPr>
      </w:pP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bookmarkStart w:id="23" w:name="_Toc2050329658_WPSOffice_Level2"/>
      <w:r>
        <w:rPr>
          <w:rFonts w:hint="default" w:ascii="Times New Roman" w:hAnsi="Times New Roman" w:eastAsia="黑体" w:cs="Times New Roman"/>
          <w:color w:val="000000" w:themeColor="text1"/>
          <w:sz w:val="32"/>
          <w:szCs w:val="32"/>
          <w14:textFill>
            <w14:solidFill>
              <w14:schemeClr w14:val="tx1"/>
            </w14:solidFill>
          </w14:textFill>
        </w:rPr>
        <w:t>六、城乡居民参保信息变更登记</w:t>
      </w:r>
      <w:bookmarkEnd w:id="23"/>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28"/>
          <w:szCs w:val="28"/>
          <w:lang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（一）</w:t>
      </w:r>
      <w:r>
        <w:rPr>
          <w:rFonts w:hint="default" w:ascii="Times New Roman" w:hAnsi="Times New Roman" w:eastAsia="楷体_GB2312" w:cs="Times New Roman"/>
          <w:color w:val="000000" w:themeColor="text1"/>
          <w:sz w:val="32"/>
          <w:szCs w:val="32"/>
          <w14:textFill>
            <w14:solidFill>
              <w14:schemeClr w14:val="tx1"/>
            </w14:solidFill>
          </w14:textFill>
        </w:rPr>
        <w:t>事项名称：</w:t>
      </w:r>
      <w:r>
        <w:rPr>
          <w:rFonts w:hint="default" w:ascii="Times New Roman" w:hAnsi="Times New Roman" w:eastAsia="仿宋_GB2312" w:cs="Times New Roman"/>
          <w:color w:val="000000" w:themeColor="text1"/>
          <w:sz w:val="32"/>
          <w:szCs w:val="32"/>
          <w14:textFill>
            <w14:solidFill>
              <w14:schemeClr w14:val="tx1"/>
            </w14:solidFill>
          </w14:textFill>
        </w:rPr>
        <w:t>城乡居民参保信息变更登记</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（二）</w:t>
      </w:r>
      <w:r>
        <w:rPr>
          <w:rFonts w:hint="default" w:ascii="Times New Roman" w:hAnsi="Times New Roman" w:eastAsia="楷体_GB2312" w:cs="Times New Roman"/>
          <w:color w:val="000000" w:themeColor="text1"/>
          <w:sz w:val="32"/>
          <w:szCs w:val="32"/>
          <w14:textFill>
            <w14:solidFill>
              <w14:schemeClr w14:val="tx1"/>
            </w14:solidFill>
          </w14:textFill>
        </w:rPr>
        <w:t>受理单位：</w:t>
      </w:r>
      <w:r>
        <w:rPr>
          <w:rFonts w:hint="default" w:ascii="Times New Roman" w:hAnsi="Times New Roman" w:eastAsia="仿宋_GB2312" w:cs="Times New Roman"/>
          <w:color w:val="000000" w:themeColor="text1"/>
          <w:sz w:val="32"/>
          <w:szCs w:val="32"/>
          <w14:textFill>
            <w14:solidFill>
              <w14:schemeClr w14:val="tx1"/>
            </w14:solidFill>
          </w14:textFill>
        </w:rPr>
        <w:t>乡镇人民政府</w:t>
      </w:r>
      <w:r>
        <w:rPr>
          <w:rFonts w:hint="eastAsia" w:ascii="Times New Roman" w:hAnsi="Times New Roman" w:eastAsia="楷体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街道</w:t>
      </w:r>
      <w:r>
        <w:rPr>
          <w:rFonts w:hint="eastAsia" w:ascii="Times New Roman" w:hAnsi="Times New Roman" w:eastAsia="楷体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村</w:t>
      </w:r>
      <w:r>
        <w:rPr>
          <w:rFonts w:hint="eastAsia" w:ascii="Times New Roman" w:hAnsi="Times New Roman" w:eastAsia="楷体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社区</w:t>
      </w:r>
      <w:r>
        <w:rPr>
          <w:rFonts w:hint="eastAsia" w:ascii="Times New Roman" w:hAnsi="Times New Roman" w:eastAsia="楷体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（三）</w:t>
      </w:r>
      <w:r>
        <w:rPr>
          <w:rFonts w:hint="default" w:ascii="Times New Roman" w:hAnsi="Times New Roman" w:eastAsia="楷体_GB2312" w:cs="Times New Roman"/>
          <w:color w:val="000000" w:themeColor="text1"/>
          <w:sz w:val="32"/>
          <w:szCs w:val="32"/>
          <w14:textFill>
            <w14:solidFill>
              <w14:schemeClr w14:val="tx1"/>
            </w14:solidFill>
          </w14:textFill>
        </w:rPr>
        <w:t>服务对象：</w:t>
      </w:r>
      <w:r>
        <w:rPr>
          <w:rFonts w:hint="default" w:ascii="Times New Roman" w:hAnsi="Times New Roman" w:eastAsia="仿宋_GB2312" w:cs="Times New Roman"/>
          <w:color w:val="000000" w:themeColor="text1"/>
          <w:sz w:val="32"/>
          <w:szCs w:val="32"/>
          <w14:textFill>
            <w14:solidFill>
              <w14:schemeClr w14:val="tx1"/>
            </w14:solidFill>
          </w14:textFill>
        </w:rPr>
        <w:t>除职工基本医疗保险应参保人员以及按国家规定享有其他保障的人员以外，其他所有城乡居民均属居民医保制度覆盖范围。具体包括农村</w:t>
      </w:r>
      <w:r>
        <w:rPr>
          <w:rFonts w:hint="default" w:ascii="Times New Roman" w:hAnsi="Times New Roman" w:eastAsia="仿宋_GB2312" w:cs="Times New Roman"/>
          <w:color w:val="000000" w:themeColor="text1"/>
          <w:spacing w:val="-6"/>
          <w:sz w:val="32"/>
          <w:szCs w:val="32"/>
          <w14:textFill>
            <w14:solidFill>
              <w14:schemeClr w14:val="tx1"/>
            </w14:solidFill>
          </w14:textFill>
        </w:rPr>
        <w:t>居民、城镇非从业居民，在校学生及学龄前儿童，社区矫正对象，在我省居住且办理了居住证的未就业港澳台居民，在我省就读的港</w:t>
      </w:r>
      <w:r>
        <w:rPr>
          <w:rFonts w:hint="default" w:ascii="Times New Roman" w:hAnsi="Times New Roman" w:eastAsia="仿宋_GB2312" w:cs="Times New Roman"/>
          <w:color w:val="000000" w:themeColor="text1"/>
          <w:sz w:val="32"/>
          <w:szCs w:val="32"/>
          <w14:textFill>
            <w14:solidFill>
              <w14:schemeClr w14:val="tx1"/>
            </w14:solidFill>
          </w14:textFill>
        </w:rPr>
        <w:t>澳台大学生、外国国籍留学生，在我省永久居留的未就业的外国人，以及国家规定的其他人员。</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（四）</w:t>
      </w:r>
      <w:r>
        <w:rPr>
          <w:rFonts w:hint="default" w:ascii="Times New Roman" w:hAnsi="Times New Roman" w:eastAsia="楷体_GB2312" w:cs="Times New Roman"/>
          <w:color w:val="000000" w:themeColor="text1"/>
          <w:sz w:val="32"/>
          <w:szCs w:val="32"/>
          <w14:textFill>
            <w14:solidFill>
              <w14:schemeClr w14:val="tx1"/>
            </w14:solidFill>
          </w14:textFill>
        </w:rPr>
        <w:t>办理渠道：</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现场办理：各统筹区医保经办机构公布经办服务大厅办理地址、各乡镇（街道）政务服务大厅、各村（社区）便民服务中心。</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线上办理：各统筹区医保经办机构向社会公布的网站、湖南省医疗保障网上服务大厅、</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湖南省政务服务平台等</w:t>
      </w:r>
      <w:r>
        <w:rPr>
          <w:rFonts w:hint="default" w:ascii="Times New Roman" w:hAnsi="Times New Roman" w:eastAsia="仿宋_GB2312" w:cs="Times New Roman"/>
          <w:color w:val="000000" w:themeColor="text1"/>
          <w:sz w:val="32"/>
          <w:szCs w:val="32"/>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宋体" w:cs="Times New Roman"/>
          <w:color w:val="000000" w:themeColor="text1"/>
          <w:sz w:val="28"/>
          <w:szCs w:val="28"/>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（五）</w:t>
      </w:r>
      <w:r>
        <w:rPr>
          <w:rFonts w:hint="default" w:ascii="Times New Roman" w:hAnsi="Times New Roman" w:eastAsia="楷体_GB2312" w:cs="Times New Roman"/>
          <w:color w:val="000000" w:themeColor="text1"/>
          <w:sz w:val="32"/>
          <w:szCs w:val="32"/>
          <w14:textFill>
            <w14:solidFill>
              <w14:schemeClr w14:val="tx1"/>
            </w14:solidFill>
          </w14:textFill>
        </w:rPr>
        <w:t>办理流程：</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申请。参保人员向乡镇（街道）政务服务大厅、各村（社区）便民服务中心提交信息变更材料，申请办理居民参保信息变更登记。</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受理。相关工作人员受理申请人提交的申请材料，确认其是否属于受理范围、材料是否齐全。属于受理范围且材料齐全的当场受理，材料不全的一次性告知需补齐的材料并重新提交；不予受理的应告知理由。</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14:textFill>
            <w14:solidFill>
              <w14:schemeClr w14:val="tx1"/>
            </w14:solidFill>
          </w14:textFill>
        </w:rPr>
        <w:t>审核。审核通过的予以登记，审核不通过的将原因告知申请人。</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14:textFill>
            <w14:solidFill>
              <w14:schemeClr w14:val="tx1"/>
            </w14:solidFill>
          </w14:textFill>
        </w:rPr>
        <w:t>办结。</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（六）</w:t>
      </w:r>
      <w:r>
        <w:rPr>
          <w:rFonts w:hint="default" w:ascii="Times New Roman" w:hAnsi="Times New Roman" w:eastAsia="楷体_GB2312" w:cs="Times New Roman"/>
          <w:color w:val="000000" w:themeColor="text1"/>
          <w:sz w:val="32"/>
          <w:szCs w:val="32"/>
          <w14:textFill>
            <w14:solidFill>
              <w14:schemeClr w14:val="tx1"/>
            </w14:solidFill>
          </w14:textFill>
        </w:rPr>
        <w:t>办理材料：</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bookmarkStart w:id="24" w:name="_Toc1246978775_WPSOffice_Level3"/>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14:textFill>
            <w14:solidFill>
              <w14:schemeClr w14:val="tx1"/>
            </w14:solidFill>
          </w14:textFill>
        </w:rPr>
        <w:t>医保电子凭证或有效身份证件或社保卡；</w:t>
      </w:r>
      <w:bookmarkEnd w:id="24"/>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bookmarkStart w:id="25" w:name="_Toc1983042496_WPSOffice_Level3"/>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14:textFill>
            <w14:solidFill>
              <w14:schemeClr w14:val="tx1"/>
            </w14:solidFill>
          </w14:textFill>
        </w:rPr>
        <w:t>《湖南省基本医疗保险城乡居民参保信息变更登记表》</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（表</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9</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w:t>
      </w:r>
      <w:bookmarkEnd w:id="25"/>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备注：变更姓名、性别、身份证号、出生日期等关键信息的</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，应</w:t>
      </w:r>
      <w:r>
        <w:rPr>
          <w:rFonts w:hint="default" w:ascii="Times New Roman" w:hAnsi="Times New Roman" w:eastAsia="仿宋_GB2312" w:cs="Times New Roman"/>
          <w:color w:val="000000" w:themeColor="text1"/>
          <w:sz w:val="32"/>
          <w:szCs w:val="32"/>
          <w14:textFill>
            <w14:solidFill>
              <w14:schemeClr w14:val="tx1"/>
            </w14:solidFill>
          </w14:textFill>
        </w:rPr>
        <w:t>提供必要的</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佐证</w:t>
      </w:r>
      <w:r>
        <w:rPr>
          <w:rFonts w:hint="default" w:ascii="Times New Roman" w:hAnsi="Times New Roman" w:eastAsia="仿宋_GB2312" w:cs="Times New Roman"/>
          <w:color w:val="000000" w:themeColor="text1"/>
          <w:sz w:val="32"/>
          <w:szCs w:val="32"/>
          <w14:textFill>
            <w14:solidFill>
              <w14:schemeClr w14:val="tx1"/>
            </w14:solidFill>
          </w14:textFill>
        </w:rPr>
        <w:t>材料。</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（七）</w:t>
      </w:r>
      <w:r>
        <w:rPr>
          <w:rFonts w:hint="default" w:ascii="Times New Roman" w:hAnsi="Times New Roman" w:eastAsia="楷体_GB2312" w:cs="Times New Roman"/>
          <w:color w:val="000000" w:themeColor="text1"/>
          <w:sz w:val="32"/>
          <w:szCs w:val="32"/>
          <w14:textFill>
            <w14:solidFill>
              <w14:schemeClr w14:val="tx1"/>
            </w14:solidFill>
          </w14:textFill>
        </w:rPr>
        <w:t>办理时限：</w:t>
      </w:r>
      <w:r>
        <w:rPr>
          <w:rFonts w:hint="default" w:ascii="Times New Roman" w:hAnsi="Times New Roman" w:eastAsia="仿宋_GB2312" w:cs="Times New Roman"/>
          <w:color w:val="000000" w:themeColor="text1"/>
          <w:sz w:val="32"/>
          <w:szCs w:val="32"/>
          <w14:textFill>
            <w14:solidFill>
              <w14:schemeClr w14:val="tx1"/>
            </w14:solidFill>
          </w14:textFill>
        </w:rPr>
        <w:t>即时办结。</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宋体" w:cs="Times New Roman"/>
          <w:color w:val="000000" w:themeColor="text1"/>
          <w:sz w:val="28"/>
          <w:szCs w:val="28"/>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（八）</w:t>
      </w:r>
      <w:r>
        <w:rPr>
          <w:rFonts w:hint="default" w:ascii="Times New Roman" w:hAnsi="Times New Roman" w:eastAsia="楷体_GB2312" w:cs="Times New Roman"/>
          <w:color w:val="000000" w:themeColor="text1"/>
          <w:sz w:val="32"/>
          <w:szCs w:val="32"/>
          <w14:textFill>
            <w14:solidFill>
              <w14:schemeClr w14:val="tx1"/>
            </w14:solidFill>
          </w14:textFill>
        </w:rPr>
        <w:t>查询方式：</w:t>
      </w:r>
      <w:r>
        <w:rPr>
          <w:rFonts w:hint="default" w:ascii="Times New Roman" w:hAnsi="Times New Roman" w:eastAsia="仿宋_GB2312" w:cs="Times New Roman"/>
          <w:color w:val="000000" w:themeColor="text1"/>
          <w:sz w:val="32"/>
          <w:szCs w:val="32"/>
          <w14:textFill>
            <w14:solidFill>
              <w14:schemeClr w14:val="tx1"/>
            </w14:solidFill>
          </w14:textFill>
        </w:rPr>
        <w:t>现场查询、线上查询（各统筹区医保经办机构公布电话、门户网站、</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手机</w:t>
      </w:r>
      <w:r>
        <w:rPr>
          <w:rFonts w:hint="default" w:ascii="Times New Roman" w:hAnsi="Times New Roman" w:eastAsia="仿宋_GB2312" w:cs="Times New Roman"/>
          <w:color w:val="000000" w:themeColor="text1"/>
          <w:sz w:val="32"/>
          <w:szCs w:val="32"/>
          <w14:textFill>
            <w14:solidFill>
              <w14:schemeClr w14:val="tx1"/>
            </w14:solidFill>
          </w14:textFill>
        </w:rPr>
        <w:t>APP或微信公众号等）。</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宋体" w:cs="Times New Roman"/>
          <w:b/>
          <w:bCs/>
          <w:color w:val="000000" w:themeColor="text1"/>
          <w:sz w:val="28"/>
          <w:szCs w:val="28"/>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（九）</w:t>
      </w:r>
      <w:r>
        <w:rPr>
          <w:rFonts w:hint="default" w:ascii="Times New Roman" w:hAnsi="Times New Roman" w:eastAsia="楷体_GB2312" w:cs="Times New Roman"/>
          <w:color w:val="000000" w:themeColor="text1"/>
          <w:sz w:val="32"/>
          <w:szCs w:val="32"/>
          <w14:textFill>
            <w14:solidFill>
              <w14:schemeClr w14:val="tx1"/>
            </w14:solidFill>
          </w14:textFill>
        </w:rPr>
        <w:t>监督电话：</w:t>
      </w:r>
      <w:r>
        <w:rPr>
          <w:rFonts w:hint="default" w:ascii="Times New Roman" w:hAnsi="Times New Roman" w:eastAsia="仿宋_GB2312" w:cs="Times New Roman"/>
          <w:color w:val="000000" w:themeColor="text1"/>
          <w:sz w:val="32"/>
          <w:szCs w:val="32"/>
          <w14:textFill>
            <w14:solidFill>
              <w14:schemeClr w14:val="tx1"/>
            </w14:solidFill>
          </w14:textFill>
        </w:rPr>
        <w:t>各统筹区医保经办机构向社会公布监督电话。</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（十）</w:t>
      </w:r>
      <w:r>
        <w:rPr>
          <w:rFonts w:hint="default" w:ascii="Times New Roman" w:hAnsi="Times New Roman" w:eastAsia="楷体_GB2312" w:cs="Times New Roman"/>
          <w:color w:val="000000" w:themeColor="text1"/>
          <w:sz w:val="32"/>
          <w:szCs w:val="32"/>
          <w14:textFill>
            <w14:solidFill>
              <w14:schemeClr w14:val="tx1"/>
            </w14:solidFill>
          </w14:textFill>
        </w:rPr>
        <w:t>评价渠道：</w:t>
      </w:r>
      <w:r>
        <w:rPr>
          <w:rFonts w:hint="default" w:ascii="Times New Roman" w:hAnsi="Times New Roman" w:eastAsia="仿宋_GB2312" w:cs="Times New Roman"/>
          <w:color w:val="000000" w:themeColor="text1"/>
          <w:sz w:val="32"/>
          <w:szCs w:val="32"/>
          <w14:textFill>
            <w14:solidFill>
              <w14:schemeClr w14:val="tx1"/>
            </w14:solidFill>
          </w14:textFill>
        </w:rPr>
        <w:t>现场评价、线上评价、第三方评价等，并向社会公布。评价内容主要包括信息公开、办事效率、依法依规办理等。</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right="210" w:firstLine="560" w:firstLineChars="200"/>
        <w:jc w:val="both"/>
        <w:textAlignment w:val="auto"/>
        <w:rPr>
          <w:rFonts w:hint="default" w:ascii="Times New Roman" w:hAnsi="Times New Roman" w:eastAsia="宋体" w:cs="Times New Roman"/>
          <w:color w:val="000000" w:themeColor="text1"/>
          <w:sz w:val="28"/>
          <w:szCs w:val="28"/>
          <w14:textFill>
            <w14:solidFill>
              <w14:schemeClr w14:val="tx1"/>
            </w14:solidFill>
          </w14:textFill>
        </w:rPr>
      </w:pPr>
    </w:p>
    <w:p>
      <w:pPr>
        <w:spacing w:line="360" w:lineRule="auto"/>
        <w:ind w:firstLine="562" w:firstLineChars="200"/>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360" w:lineRule="auto"/>
        <w:ind w:firstLine="562" w:firstLineChars="200"/>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360" w:lineRule="auto"/>
        <w:jc w:val="left"/>
        <w:rPr>
          <w:rFonts w:hint="default" w:ascii="Times New Roman" w:hAnsi="Times New Roman" w:eastAsia="楷体_GB2312" w:cs="Times New Roman"/>
          <w:b/>
          <w:bCs/>
          <w:color w:val="000000" w:themeColor="text1"/>
          <w:sz w:val="32"/>
          <w:szCs w:val="32"/>
          <w14:textFill>
            <w14:solidFill>
              <w14:schemeClr w14:val="tx1"/>
            </w14:solidFill>
          </w14:textFill>
        </w:rPr>
      </w:pPr>
    </w:p>
    <w:p>
      <w:pPr>
        <w:spacing w:line="360" w:lineRule="auto"/>
        <w:jc w:val="center"/>
        <w:rPr>
          <w:rFonts w:hint="default" w:ascii="Times New Roman" w:hAnsi="Times New Roman" w:eastAsia="黑体" w:cs="Times New Roman"/>
          <w:color w:val="000000" w:themeColor="text1"/>
          <w:sz w:val="44"/>
          <w:szCs w:val="44"/>
          <w14:textFill>
            <w14:solidFill>
              <w14:schemeClr w14:val="tx1"/>
            </w14:solidFill>
          </w14:textFill>
        </w:rPr>
      </w:pPr>
      <w:bookmarkStart w:id="26" w:name="_Toc1000843217_WPSOffice_Level3"/>
      <w:r>
        <w:rPr>
          <w:rFonts w:hint="default" w:ascii="Times New Roman" w:hAnsi="Times New Roman" w:eastAsia="黑体" w:cs="Times New Roman"/>
          <w:color w:val="000000" w:themeColor="text1"/>
          <w:sz w:val="44"/>
          <w:szCs w:val="44"/>
          <w14:textFill>
            <w14:solidFill>
              <w14:schemeClr w14:val="tx1"/>
            </w14:solidFill>
          </w14:textFill>
        </w:rPr>
        <w:t>城乡</w:t>
      </w:r>
      <w:r>
        <w:rPr>
          <w:rFonts w:hint="default" w:ascii="Times New Roman" w:hAnsi="Times New Roman" w:eastAsia="黑体" w:cs="Times New Roman"/>
          <w:color w:val="000000" w:themeColor="text1"/>
          <w:sz w:val="44"/>
          <w:szCs w:val="44"/>
          <w:lang w:eastAsia="zh-CN"/>
          <w14:textFill>
            <w14:solidFill>
              <w14:schemeClr w14:val="tx1"/>
            </w14:solidFill>
          </w14:textFill>
        </w:rPr>
        <w:t>普通</w:t>
      </w:r>
      <w:r>
        <w:rPr>
          <w:rFonts w:hint="default" w:ascii="Times New Roman" w:hAnsi="Times New Roman" w:eastAsia="黑体" w:cs="Times New Roman"/>
          <w:color w:val="000000" w:themeColor="text1"/>
          <w:sz w:val="44"/>
          <w:szCs w:val="44"/>
          <w14:textFill>
            <w14:solidFill>
              <w14:schemeClr w14:val="tx1"/>
            </w14:solidFill>
          </w14:textFill>
        </w:rPr>
        <w:t>居民参保信息变更登记办理流程图</w:t>
      </w:r>
      <w:bookmarkEnd w:id="26"/>
    </w:p>
    <w:p>
      <w:pPr>
        <w:spacing w:line="360" w:lineRule="auto"/>
        <w:ind w:firstLine="643" w:firstLineChars="200"/>
        <w:jc w:val="left"/>
        <w:rPr>
          <w:rFonts w:hint="default" w:ascii="Times New Roman" w:hAnsi="Times New Roman" w:eastAsia="楷体_GB2312" w:cs="Times New Roman"/>
          <w:b/>
          <w:bCs/>
          <w:color w:val="000000" w:themeColor="text1"/>
          <w:sz w:val="32"/>
          <w:szCs w:val="32"/>
          <w14:textFill>
            <w14:solidFill>
              <w14:schemeClr w14:val="tx1"/>
            </w14:solidFill>
          </w14:textFill>
        </w:rPr>
      </w:pPr>
    </w:p>
    <w:p>
      <w:pPr>
        <w:spacing w:line="360" w:lineRule="auto"/>
        <w:ind w:firstLine="210" w:firstLineChars="100"/>
        <w:jc w:val="left"/>
        <w:rPr>
          <w:rFonts w:hint="default" w:ascii="Times New Roman" w:hAnsi="Times New Roman" w:eastAsia="楷体_GB2312" w:cs="Times New Roman"/>
          <w:b/>
          <w:bCs/>
          <w:color w:val="000000" w:themeColor="text1"/>
          <w:sz w:val="32"/>
          <w:szCs w:val="32"/>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mc:AlternateContent>
          <mc:Choice Requires="wpg">
            <w:drawing>
              <wp:inline distT="0" distB="0" distL="114300" distR="114300">
                <wp:extent cx="5093335" cy="5943600"/>
                <wp:effectExtent l="6350" t="6350" r="24765" b="12700"/>
                <wp:docPr id="2" name="组合 2"/>
                <wp:cNvGraphicFramePr/>
                <a:graphic xmlns:a="http://schemas.openxmlformats.org/drawingml/2006/main">
                  <a:graphicData uri="http://schemas.microsoft.com/office/word/2010/wordprocessingGroup">
                    <wpg:wgp>
                      <wpg:cNvGrpSpPr/>
                      <wpg:grpSpPr>
                        <a:xfrm>
                          <a:off x="0" y="0"/>
                          <a:ext cx="5093335" cy="5943600"/>
                          <a:chOff x="6521" y="452"/>
                          <a:chExt cx="8021" cy="9360"/>
                        </a:xfrm>
                        <a:effectLst/>
                      </wpg:grpSpPr>
                      <wps:wsp>
                        <wps:cNvPr id="4" name="流程图: 过程 5"/>
                        <wps:cNvSpPr/>
                        <wps:spPr>
                          <a:xfrm>
                            <a:off x="6521" y="1624"/>
                            <a:ext cx="1867" cy="1199"/>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材料不全的一次性告知需补齐的材料并重新提交</w:t>
                              </w:r>
                            </w:p>
                            <w:p/>
                          </w:txbxContent>
                        </wps:txbx>
                        <wps:bodyPr rtlCol="0" anchor="ctr" anchorCtr="0"/>
                      </wps:wsp>
                      <wps:wsp>
                        <wps:cNvPr id="6" name="流程图: 可选过程 6"/>
                        <wps:cNvSpPr/>
                        <wps:spPr>
                          <a:xfrm>
                            <a:off x="8964" y="654"/>
                            <a:ext cx="2835" cy="482"/>
                          </a:xfrm>
                          <a:prstGeom prst="flowChartAlternate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现场申请</w:t>
                              </w:r>
                            </w:p>
                          </w:txbxContent>
                        </wps:txbx>
                        <wps:bodyPr rtlCol="0" anchor="ctr" anchorCtr="0"/>
                      </wps:wsp>
                      <wps:wsp>
                        <wps:cNvPr id="561" name="流程图: 决策 7"/>
                        <wps:cNvSpPr/>
                        <wps:spPr>
                          <a:xfrm>
                            <a:off x="8962" y="3064"/>
                            <a:ext cx="2835" cy="1446"/>
                          </a:xfrm>
                          <a:prstGeom prst="flowChartDecision">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受理</w:t>
                              </w:r>
                            </w:p>
                          </w:txbxContent>
                        </wps:txbx>
                        <wps:bodyPr rtlCol="0" anchor="ctr" anchorCtr="0"/>
                      </wps:wsp>
                      <wps:wsp>
                        <wps:cNvPr id="562" name="流程图: 文档 8"/>
                        <wps:cNvSpPr/>
                        <wps:spPr>
                          <a:xfrm>
                            <a:off x="12146" y="452"/>
                            <a:ext cx="2396" cy="3028"/>
                          </a:xfrm>
                          <a:prstGeom prst="flowChartDocument">
                            <a:avLst/>
                          </a:prstGeom>
                          <a:noFill/>
                          <a:ln w="12700" cap="flat" cmpd="sng" algn="ctr">
                            <a:solidFill>
                              <a:srgbClr val="000000"/>
                            </a:solidFill>
                            <a:prstDash val="solid"/>
                            <a:miter lim="800000"/>
                          </a:ln>
                          <a:effectLst/>
                        </wps:spPr>
                        <wps:txbx>
                          <w:txbxContent>
                            <w:p>
                              <w:pPr>
                                <w:pStyle w:val="8"/>
                                <w:jc w:val="both"/>
                                <w:textAlignment w:val="top"/>
                                <w:rPr>
                                  <w:rFonts w:hint="eastAsia" w:eastAsia="宋体"/>
                                  <w:lang w:eastAsia="zh-CN"/>
                                </w:rPr>
                              </w:pPr>
                              <w:r>
                                <w:rPr>
                                  <w:rFonts w:ascii="宋体" w:eastAsia="宋体" w:hAnsiTheme="minorBidi"/>
                                  <w:color w:val="000000" w:themeColor="text1"/>
                                  <w:kern w:val="24"/>
                                  <w:sz w:val="20"/>
                                  <w:szCs w:val="20"/>
                                  <w14:textFill>
                                    <w14:solidFill>
                                      <w14:schemeClr w14:val="tx1"/>
                                    </w14:solidFill>
                                  </w14:textFill>
                                </w:rPr>
                                <w:t>1.医保电子凭证或有效身份证件或社保卡</w:t>
                              </w:r>
                              <w:r>
                                <w:rPr>
                                  <w:rFonts w:hint="eastAsia" w:ascii="宋体" w:eastAsia="宋体" w:hAnsiTheme="minorBidi"/>
                                  <w:color w:val="000000" w:themeColor="text1"/>
                                  <w:kern w:val="24"/>
                                  <w:sz w:val="20"/>
                                  <w:szCs w:val="20"/>
                                  <w:lang w:eastAsia="zh-CN"/>
                                  <w14:textFill>
                                    <w14:solidFill>
                                      <w14:schemeClr w14:val="tx1"/>
                                    </w14:solidFill>
                                  </w14:textFill>
                                </w:rPr>
                                <w:t>；</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color w:val="000000" w:themeColor="text1"/>
                                  <w:kern w:val="24"/>
                                  <w:sz w:val="20"/>
                                  <w:szCs w:val="20"/>
                                  <w14:textFill>
                                    <w14:solidFill>
                                      <w14:schemeClr w14:val="tx1"/>
                                    </w14:solidFill>
                                  </w14:textFill>
                                </w:rPr>
                                <w:t>2.《</w:t>
                              </w:r>
                              <w:r>
                                <w:rPr>
                                  <w:rFonts w:hint="eastAsia" w:ascii="宋体" w:eastAsia="宋体" w:hAnsiTheme="minorBidi"/>
                                  <w:color w:val="000000" w:themeColor="text1"/>
                                  <w:kern w:val="24"/>
                                  <w:sz w:val="20"/>
                                  <w:szCs w:val="20"/>
                                  <w14:textFill>
                                    <w14:solidFill>
                                      <w14:schemeClr w14:val="tx1"/>
                                    </w14:solidFill>
                                  </w14:textFill>
                                </w:rPr>
                                <w:t>湖南省</w:t>
                              </w:r>
                              <w:r>
                                <w:rPr>
                                  <w:rFonts w:ascii="宋体" w:eastAsia="宋体" w:hAnsiTheme="minorBidi"/>
                                  <w:color w:val="000000" w:themeColor="text1"/>
                                  <w:kern w:val="24"/>
                                  <w:sz w:val="20"/>
                                  <w:szCs w:val="20"/>
                                  <w14:textFill>
                                    <w14:solidFill>
                                      <w14:schemeClr w14:val="tx1"/>
                                    </w14:solidFill>
                                  </w14:textFill>
                                </w:rPr>
                                <w:t>基本医疗保险</w:t>
                              </w:r>
                              <w:r>
                                <w:rPr>
                                  <w:rFonts w:hint="eastAsia" w:ascii="宋体" w:eastAsia="宋体" w:hAnsiTheme="minorBidi"/>
                                  <w:color w:val="000000" w:themeColor="text1"/>
                                  <w:kern w:val="24"/>
                                  <w:sz w:val="20"/>
                                  <w:szCs w:val="20"/>
                                  <w14:textFill>
                                    <w14:solidFill>
                                      <w14:schemeClr w14:val="tx1"/>
                                    </w14:solidFill>
                                  </w14:textFill>
                                </w:rPr>
                                <w:t>城乡居民</w:t>
                              </w:r>
                              <w:r>
                                <w:rPr>
                                  <w:rFonts w:ascii="宋体" w:eastAsia="宋体" w:hAnsiTheme="minorBidi"/>
                                  <w:color w:val="000000" w:themeColor="text1"/>
                                  <w:kern w:val="24"/>
                                  <w:sz w:val="20"/>
                                  <w:szCs w:val="20"/>
                                  <w14:textFill>
                                    <w14:solidFill>
                                      <w14:schemeClr w14:val="tx1"/>
                                    </w14:solidFill>
                                  </w14:textFill>
                                </w:rPr>
                                <w:t>参保信息变更登记表》</w:t>
                              </w:r>
                              <w:r>
                                <w:rPr>
                                  <w:rFonts w:hint="eastAsia" w:ascii="宋体" w:eastAsia="宋体" w:hAnsiTheme="minorBidi"/>
                                  <w:color w:val="000000" w:themeColor="text1"/>
                                  <w:kern w:val="24"/>
                                  <w:sz w:val="20"/>
                                  <w:szCs w:val="20"/>
                                  <w:lang w:eastAsia="zh-CN"/>
                                  <w14:textFill>
                                    <w14:solidFill>
                                      <w14:schemeClr w14:val="tx1"/>
                                    </w14:solidFill>
                                  </w14:textFill>
                                </w:rPr>
                                <w:t>（表</w:t>
                              </w:r>
                              <w:r>
                                <w:rPr>
                                  <w:rFonts w:hint="eastAsia" w:ascii="宋体" w:eastAsia="宋体" w:hAnsiTheme="minorBidi"/>
                                  <w:color w:val="000000" w:themeColor="text1"/>
                                  <w:kern w:val="24"/>
                                  <w:sz w:val="20"/>
                                  <w:szCs w:val="20"/>
                                  <w:lang w:val="en-US" w:eastAsia="zh-CN"/>
                                  <w14:textFill>
                                    <w14:solidFill>
                                      <w14:schemeClr w14:val="tx1"/>
                                    </w14:solidFill>
                                  </w14:textFill>
                                </w:rPr>
                                <w:t>9</w:t>
                              </w:r>
                              <w:r>
                                <w:rPr>
                                  <w:rFonts w:hint="eastAsia" w:ascii="宋体" w:eastAsia="宋体" w:hAnsiTheme="minorBidi"/>
                                  <w:color w:val="000000" w:themeColor="text1"/>
                                  <w:kern w:val="24"/>
                                  <w:sz w:val="20"/>
                                  <w:szCs w:val="20"/>
                                  <w:lang w:eastAsia="zh-CN"/>
                                  <w14:textFill>
                                    <w14:solidFill>
                                      <w14:schemeClr w14:val="tx1"/>
                                    </w14:solidFill>
                                  </w14:textFill>
                                </w:rPr>
                                <w:t>）；</w:t>
                              </w:r>
                              <w:r>
                                <w:rPr>
                                  <w:rFonts w:ascii="宋体" w:eastAsia="宋体" w:hAnsiTheme="minorBidi"/>
                                  <w:color w:val="000000" w:themeColor="text1"/>
                                  <w:kern w:val="24"/>
                                  <w:sz w:val="20"/>
                                  <w:szCs w:val="20"/>
                                  <w14:textFill>
                                    <w14:solidFill>
                                      <w14:schemeClr w14:val="tx1"/>
                                    </w14:solidFill>
                                  </w14:textFill>
                                </w:rPr>
                                <w:br w:type="textWrapping"/>
                              </w:r>
                              <w:r>
                                <w:rPr>
                                  <w:rFonts w:hint="eastAsia" w:ascii="宋体" w:eastAsia="宋体" w:hAnsiTheme="minorBidi"/>
                                  <w:color w:val="000000" w:themeColor="text1"/>
                                  <w:kern w:val="24"/>
                                  <w:sz w:val="20"/>
                                  <w:szCs w:val="20"/>
                                  <w14:textFill>
                                    <w14:solidFill>
                                      <w14:schemeClr w14:val="tx1"/>
                                    </w14:solidFill>
                                  </w14:textFill>
                                </w:rPr>
                                <w:t>3</w:t>
                              </w:r>
                              <w:r>
                                <w:rPr>
                                  <w:rFonts w:ascii="宋体" w:eastAsia="宋体" w:hAnsiTheme="minorBidi"/>
                                  <w:color w:val="000000" w:themeColor="text1"/>
                                  <w:kern w:val="24"/>
                                  <w:sz w:val="20"/>
                                  <w:szCs w:val="20"/>
                                  <w14:textFill>
                                    <w14:solidFill>
                                      <w14:schemeClr w14:val="tx1"/>
                                    </w14:solidFill>
                                  </w14:textFill>
                                </w:rPr>
                                <w:t>.变更关键信息</w:t>
                              </w:r>
                              <w:r>
                                <w:rPr>
                                  <w:rFonts w:hint="eastAsia" w:ascii="宋体" w:eastAsia="宋体" w:hAnsiTheme="minorBidi"/>
                                  <w:color w:val="000000" w:themeColor="text1"/>
                                  <w:kern w:val="24"/>
                                  <w:sz w:val="20"/>
                                  <w:szCs w:val="20"/>
                                  <w:lang w:eastAsia="zh-CN"/>
                                  <w14:textFill>
                                    <w14:solidFill>
                                      <w14:schemeClr w14:val="tx1"/>
                                    </w14:solidFill>
                                  </w14:textFill>
                                </w:rPr>
                                <w:t>应</w:t>
                              </w:r>
                              <w:r>
                                <w:rPr>
                                  <w:rFonts w:ascii="宋体" w:eastAsia="宋体" w:hAnsiTheme="minorBidi"/>
                                  <w:color w:val="000000" w:themeColor="text1"/>
                                  <w:kern w:val="24"/>
                                  <w:sz w:val="20"/>
                                  <w:szCs w:val="20"/>
                                  <w14:textFill>
                                    <w14:solidFill>
                                      <w14:schemeClr w14:val="tx1"/>
                                    </w14:solidFill>
                                  </w14:textFill>
                                </w:rPr>
                                <w:t>提供必要的</w:t>
                              </w:r>
                              <w:r>
                                <w:rPr>
                                  <w:rFonts w:hint="eastAsia" w:ascii="宋体" w:eastAsia="宋体" w:hAnsiTheme="minorBidi"/>
                                  <w:color w:val="000000" w:themeColor="text1"/>
                                  <w:kern w:val="24"/>
                                  <w:sz w:val="20"/>
                                  <w:szCs w:val="20"/>
                                  <w:lang w:eastAsia="zh-CN"/>
                                  <w14:textFill>
                                    <w14:solidFill>
                                      <w14:schemeClr w14:val="tx1"/>
                                    </w14:solidFill>
                                  </w14:textFill>
                                </w:rPr>
                                <w:t>佐证</w:t>
                              </w:r>
                              <w:r>
                                <w:rPr>
                                  <w:rFonts w:ascii="宋体" w:eastAsia="宋体" w:hAnsiTheme="minorBidi"/>
                                  <w:color w:val="000000" w:themeColor="text1"/>
                                  <w:kern w:val="24"/>
                                  <w:sz w:val="20"/>
                                  <w:szCs w:val="20"/>
                                  <w14:textFill>
                                    <w14:solidFill>
                                      <w14:schemeClr w14:val="tx1"/>
                                    </w14:solidFill>
                                  </w14:textFill>
                                </w:rPr>
                                <w:t>材料</w:t>
                              </w:r>
                              <w:r>
                                <w:rPr>
                                  <w:rFonts w:hint="eastAsia" w:ascii="宋体" w:eastAsia="宋体" w:hAnsiTheme="minorBidi"/>
                                  <w:color w:val="000000" w:themeColor="text1"/>
                                  <w:kern w:val="24"/>
                                  <w:sz w:val="20"/>
                                  <w:szCs w:val="20"/>
                                  <w:lang w:eastAsia="zh-CN"/>
                                  <w14:textFill>
                                    <w14:solidFill>
                                      <w14:schemeClr w14:val="tx1"/>
                                    </w14:solidFill>
                                  </w14:textFill>
                                </w:rPr>
                                <w:t>。</w:t>
                              </w:r>
                            </w:p>
                          </w:txbxContent>
                        </wps:txbx>
                        <wps:bodyPr rtlCol="0" anchor="t" anchorCtr="0"/>
                      </wps:wsp>
                      <wps:wsp>
                        <wps:cNvPr id="563" name="直接箭头连接符 9"/>
                        <wps:cNvCnPr/>
                        <wps:spPr>
                          <a:xfrm>
                            <a:off x="10379" y="1136"/>
                            <a:ext cx="0" cy="1928"/>
                          </a:xfrm>
                          <a:prstGeom prst="straightConnector1">
                            <a:avLst/>
                          </a:prstGeom>
                          <a:noFill/>
                          <a:ln w="12700" cap="flat" cmpd="sng" algn="ctr">
                            <a:solidFill>
                              <a:srgbClr val="000000"/>
                            </a:solidFill>
                            <a:prstDash val="solid"/>
                            <a:miter lim="800000"/>
                            <a:tailEnd type="arrow"/>
                          </a:ln>
                          <a:effectLst/>
                        </wps:spPr>
                        <wps:bodyPr/>
                      </wps:wsp>
                      <wps:wsp>
                        <wps:cNvPr id="564" name="直接箭头连接符 10"/>
                        <wps:cNvCnPr/>
                        <wps:spPr>
                          <a:xfrm flipH="1">
                            <a:off x="7440" y="895"/>
                            <a:ext cx="2" cy="777"/>
                          </a:xfrm>
                          <a:prstGeom prst="straightConnector1">
                            <a:avLst/>
                          </a:prstGeom>
                          <a:noFill/>
                          <a:ln w="12700" cap="flat" cmpd="sng" algn="ctr">
                            <a:solidFill>
                              <a:srgbClr val="000000"/>
                            </a:solidFill>
                            <a:prstDash val="solid"/>
                            <a:miter lim="800000"/>
                            <a:headEnd type="none"/>
                            <a:tailEnd type="none"/>
                          </a:ln>
                          <a:effectLst/>
                        </wps:spPr>
                        <wps:bodyPr/>
                      </wps:wsp>
                      <wps:wsp>
                        <wps:cNvPr id="565" name="直接箭头连接符 11"/>
                        <wps:cNvCnPr/>
                        <wps:spPr>
                          <a:xfrm flipV="1">
                            <a:off x="7440" y="2823"/>
                            <a:ext cx="0" cy="964"/>
                          </a:xfrm>
                          <a:prstGeom prst="straightConnector1">
                            <a:avLst/>
                          </a:prstGeom>
                          <a:noFill/>
                          <a:ln w="12700" cap="flat" cmpd="sng" algn="ctr">
                            <a:solidFill>
                              <a:srgbClr val="000000"/>
                            </a:solidFill>
                            <a:prstDash val="solid"/>
                            <a:miter lim="800000"/>
                            <a:tailEnd type="arrow"/>
                          </a:ln>
                          <a:effectLst/>
                        </wps:spPr>
                        <wps:bodyPr/>
                      </wps:wsp>
                      <wps:wsp>
                        <wps:cNvPr id="566" name="直接箭头连接符 12"/>
                        <wps:cNvCnPr/>
                        <wps:spPr>
                          <a:xfrm flipH="1">
                            <a:off x="7441" y="3787"/>
                            <a:ext cx="1304" cy="0"/>
                          </a:xfrm>
                          <a:prstGeom prst="straightConnector1">
                            <a:avLst/>
                          </a:prstGeom>
                          <a:noFill/>
                          <a:ln w="12700" cap="flat" cmpd="sng" algn="ctr">
                            <a:solidFill>
                              <a:srgbClr val="000000"/>
                            </a:solidFill>
                            <a:prstDash val="solid"/>
                            <a:miter lim="800000"/>
                            <a:headEnd type="none"/>
                            <a:tailEnd type="none"/>
                          </a:ln>
                          <a:effectLst/>
                        </wps:spPr>
                        <wps:bodyPr/>
                      </wps:wsp>
                      <wps:wsp>
                        <wps:cNvPr id="567" name="直接箭头连接符 14"/>
                        <wps:cNvCnPr/>
                        <wps:spPr>
                          <a:xfrm flipH="1">
                            <a:off x="11797" y="895"/>
                            <a:ext cx="340" cy="0"/>
                          </a:xfrm>
                          <a:prstGeom prst="straightConnector1">
                            <a:avLst/>
                          </a:prstGeom>
                          <a:noFill/>
                          <a:ln w="12700" cap="flat" cmpd="sng" algn="ctr">
                            <a:solidFill>
                              <a:srgbClr val="000000"/>
                            </a:solidFill>
                            <a:prstDash val="solid"/>
                            <a:miter lim="800000"/>
                            <a:headEnd type="none"/>
                            <a:tailEnd type="none"/>
                          </a:ln>
                          <a:effectLst/>
                        </wps:spPr>
                        <wps:bodyPr/>
                      </wps:wsp>
                      <wps:wsp>
                        <wps:cNvPr id="568" name="流程图: 决策 16"/>
                        <wps:cNvSpPr/>
                        <wps:spPr>
                          <a:xfrm>
                            <a:off x="8965" y="5474"/>
                            <a:ext cx="2835" cy="1446"/>
                          </a:xfrm>
                          <a:prstGeom prst="flowChartDecision">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审核</w:t>
                              </w:r>
                            </w:p>
                          </w:txbxContent>
                        </wps:txbx>
                        <wps:bodyPr rtlCol="0" anchor="ctr" anchorCtr="0"/>
                      </wps:wsp>
                      <wps:wsp>
                        <wps:cNvPr id="569" name="流程图: 过程 17"/>
                        <wps:cNvSpPr/>
                        <wps:spPr>
                          <a:xfrm>
                            <a:off x="8962" y="7884"/>
                            <a:ext cx="2835" cy="482"/>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符合条件，予以办理</w:t>
                              </w:r>
                            </w:p>
                          </w:txbxContent>
                        </wps:txbx>
                        <wps:bodyPr rtlCol="0" anchor="ctr" anchorCtr="0"/>
                      </wps:wsp>
                      <wps:wsp>
                        <wps:cNvPr id="570" name="流程图: 过程 18"/>
                        <wps:cNvSpPr/>
                        <wps:spPr>
                          <a:xfrm>
                            <a:off x="6735" y="7643"/>
                            <a:ext cx="1417" cy="964"/>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不符合条件，不予办理</w:t>
                              </w:r>
                            </w:p>
                          </w:txbxContent>
                        </wps:txbx>
                        <wps:bodyPr rtlCol="0" anchor="ctr" anchorCtr="0"/>
                      </wps:wsp>
                      <wps:wsp>
                        <wps:cNvPr id="571" name="直接箭头连接符 19"/>
                        <wps:cNvCnPr/>
                        <wps:spPr>
                          <a:xfrm>
                            <a:off x="10383" y="6920"/>
                            <a:ext cx="0" cy="964"/>
                          </a:xfrm>
                          <a:prstGeom prst="straightConnector1">
                            <a:avLst/>
                          </a:prstGeom>
                          <a:noFill/>
                          <a:ln w="12700" cap="flat" cmpd="sng" algn="ctr">
                            <a:solidFill>
                              <a:srgbClr val="000000"/>
                            </a:solidFill>
                            <a:prstDash val="solid"/>
                            <a:miter lim="800000"/>
                            <a:tailEnd type="arrow"/>
                          </a:ln>
                          <a:effectLst/>
                        </wps:spPr>
                        <wps:bodyPr/>
                      </wps:wsp>
                      <wps:wsp>
                        <wps:cNvPr id="572" name="直接箭头连接符 20"/>
                        <wps:cNvCnPr/>
                        <wps:spPr>
                          <a:xfrm>
                            <a:off x="10379" y="8366"/>
                            <a:ext cx="0" cy="964"/>
                          </a:xfrm>
                          <a:prstGeom prst="straightConnector1">
                            <a:avLst/>
                          </a:prstGeom>
                          <a:noFill/>
                          <a:ln w="12700" cap="flat" cmpd="sng" algn="ctr">
                            <a:solidFill>
                              <a:srgbClr val="000000"/>
                            </a:solidFill>
                            <a:prstDash val="solid"/>
                            <a:miter lim="800000"/>
                            <a:tailEnd type="arrow"/>
                          </a:ln>
                          <a:effectLst/>
                        </wps:spPr>
                        <wps:bodyPr/>
                      </wps:wsp>
                      <wps:wsp>
                        <wps:cNvPr id="573" name="流程图: 可选过程 21"/>
                        <wps:cNvSpPr/>
                        <wps:spPr>
                          <a:xfrm>
                            <a:off x="8966" y="9330"/>
                            <a:ext cx="2835" cy="482"/>
                          </a:xfrm>
                          <a:prstGeom prst="flowChartAlternate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办结</w:t>
                              </w:r>
                            </w:p>
                          </w:txbxContent>
                        </wps:txbx>
                        <wps:bodyPr rtlCol="0" anchor="ctr" anchorCtr="0"/>
                      </wps:wsp>
                      <wps:wsp>
                        <wps:cNvPr id="574" name="直接箭头连接符 22"/>
                        <wps:cNvCnPr/>
                        <wps:spPr>
                          <a:xfrm flipH="1">
                            <a:off x="11797" y="3773"/>
                            <a:ext cx="1757" cy="0"/>
                          </a:xfrm>
                          <a:prstGeom prst="straightConnector1">
                            <a:avLst/>
                          </a:prstGeom>
                          <a:noFill/>
                          <a:ln w="12700" cap="flat" cmpd="sng" algn="ctr">
                            <a:solidFill>
                              <a:srgbClr val="000000"/>
                            </a:solidFill>
                            <a:prstDash val="solid"/>
                            <a:miter lim="800000"/>
                            <a:headEnd type="none"/>
                            <a:tailEnd type="none"/>
                          </a:ln>
                          <a:effectLst/>
                        </wps:spPr>
                        <wps:bodyPr/>
                      </wps:wsp>
                      <wps:wsp>
                        <wps:cNvPr id="575" name="直接箭头连接符 23"/>
                        <wps:cNvCnPr>
                          <a:stCxn id="576" idx="2"/>
                        </wps:cNvCnPr>
                        <wps:spPr>
                          <a:xfrm flipH="1">
                            <a:off x="13535" y="6851"/>
                            <a:ext cx="31" cy="2781"/>
                          </a:xfrm>
                          <a:prstGeom prst="straightConnector1">
                            <a:avLst/>
                          </a:prstGeom>
                          <a:noFill/>
                          <a:ln w="12700" cap="flat" cmpd="sng" algn="ctr">
                            <a:solidFill>
                              <a:srgbClr val="000000"/>
                            </a:solidFill>
                            <a:prstDash val="solid"/>
                            <a:miter lim="800000"/>
                            <a:headEnd type="none"/>
                            <a:tailEnd type="none"/>
                          </a:ln>
                          <a:effectLst/>
                        </wps:spPr>
                        <wps:bodyPr/>
                      </wps:wsp>
                      <wps:wsp>
                        <wps:cNvPr id="576" name="流程图: 过程 24"/>
                        <wps:cNvSpPr/>
                        <wps:spPr>
                          <a:xfrm>
                            <a:off x="12666" y="5715"/>
                            <a:ext cx="1800" cy="1136"/>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不属于受理范围的</w:t>
                              </w:r>
                              <w:r>
                                <w:rPr>
                                  <w:rFonts w:ascii="宋体" w:eastAsia="宋体" w:hAnsiTheme="minorBidi"/>
                                  <w:color w:val="000000" w:themeColor="text1"/>
                                  <w:kern w:val="24"/>
                                  <w:sz w:val="20"/>
                                  <w:szCs w:val="20"/>
                                  <w14:textFill>
                                    <w14:solidFill>
                                      <w14:schemeClr w14:val="tx1"/>
                                    </w14:solidFill>
                                  </w14:textFill>
                                </w:rPr>
                                <w:t>不予受理</w:t>
                              </w:r>
                              <w:r>
                                <w:rPr>
                                  <w:rFonts w:hint="eastAsia" w:ascii="宋体" w:eastAsia="宋体" w:hAnsiTheme="minorBidi"/>
                                  <w:color w:val="000000" w:themeColor="text1"/>
                                  <w:kern w:val="24"/>
                                  <w:sz w:val="20"/>
                                  <w:szCs w:val="20"/>
                                  <w14:textFill>
                                    <w14:solidFill>
                                      <w14:schemeClr w14:val="tx1"/>
                                    </w14:solidFill>
                                  </w14:textFill>
                                </w:rPr>
                                <w:t>并</w:t>
                              </w:r>
                              <w:r>
                                <w:rPr>
                                  <w:rFonts w:ascii="宋体" w:eastAsia="宋体" w:hAnsiTheme="minorBidi"/>
                                  <w:color w:val="000000" w:themeColor="text1"/>
                                  <w:kern w:val="24"/>
                                  <w:sz w:val="20"/>
                                  <w:szCs w:val="20"/>
                                  <w14:textFill>
                                    <w14:solidFill>
                                      <w14:schemeClr w14:val="tx1"/>
                                    </w14:solidFill>
                                  </w14:textFill>
                                </w:rPr>
                                <w:t>告知原因</w:t>
                              </w:r>
                            </w:p>
                            <w:p/>
                          </w:txbxContent>
                        </wps:txbx>
                        <wps:bodyPr rtlCol="0" anchor="ctr" anchorCtr="0"/>
                      </wps:wsp>
                      <wps:wsp>
                        <wps:cNvPr id="577" name="直接箭头连接符 25"/>
                        <wps:cNvCnPr/>
                        <wps:spPr>
                          <a:xfrm>
                            <a:off x="13565" y="3787"/>
                            <a:ext cx="0" cy="1928"/>
                          </a:xfrm>
                          <a:prstGeom prst="straightConnector1">
                            <a:avLst/>
                          </a:prstGeom>
                          <a:noFill/>
                          <a:ln w="12700" cap="flat" cmpd="sng" algn="ctr">
                            <a:solidFill>
                              <a:srgbClr val="000000"/>
                            </a:solidFill>
                            <a:prstDash val="solid"/>
                            <a:miter lim="800000"/>
                            <a:tailEnd type="arrow"/>
                          </a:ln>
                          <a:effectLst/>
                        </wps:spPr>
                        <wps:bodyPr/>
                      </wps:wsp>
                      <wps:wsp>
                        <wps:cNvPr id="578" name="直接箭头连接符 26"/>
                        <wps:cNvCnPr/>
                        <wps:spPr>
                          <a:xfrm>
                            <a:off x="11802" y="9571"/>
                            <a:ext cx="1757" cy="0"/>
                          </a:xfrm>
                          <a:prstGeom prst="straightConnector1">
                            <a:avLst/>
                          </a:prstGeom>
                          <a:noFill/>
                          <a:ln w="12700" cap="flat" cmpd="sng" algn="ctr">
                            <a:solidFill>
                              <a:srgbClr val="000000"/>
                            </a:solidFill>
                            <a:prstDash val="solid"/>
                            <a:miter lim="800000"/>
                            <a:headEnd type="arrow" w="med" len="med"/>
                            <a:tailEnd type="none"/>
                          </a:ln>
                          <a:effectLst/>
                        </wps:spPr>
                        <wps:bodyPr/>
                      </wps:wsp>
                      <wps:wsp>
                        <wps:cNvPr id="579" name="直接箭头连接符 27"/>
                        <wps:cNvCnPr/>
                        <wps:spPr>
                          <a:xfrm>
                            <a:off x="10384" y="4510"/>
                            <a:ext cx="0" cy="964"/>
                          </a:xfrm>
                          <a:prstGeom prst="straightConnector1">
                            <a:avLst/>
                          </a:prstGeom>
                          <a:noFill/>
                          <a:ln w="12700" cap="flat" cmpd="sng" algn="ctr">
                            <a:solidFill>
                              <a:srgbClr val="000000"/>
                            </a:solidFill>
                            <a:prstDash val="solid"/>
                            <a:miter lim="800000"/>
                            <a:tailEnd type="arrow"/>
                          </a:ln>
                          <a:effectLst/>
                        </wps:spPr>
                        <wps:bodyPr/>
                      </wps:wsp>
                      <wps:wsp>
                        <wps:cNvPr id="580" name="直接箭头连接符 28"/>
                        <wps:cNvCnPr/>
                        <wps:spPr>
                          <a:xfrm flipH="1">
                            <a:off x="7440" y="6197"/>
                            <a:ext cx="1304" cy="0"/>
                          </a:xfrm>
                          <a:prstGeom prst="straightConnector1">
                            <a:avLst/>
                          </a:prstGeom>
                          <a:noFill/>
                          <a:ln w="12700" cap="flat" cmpd="sng" algn="ctr">
                            <a:solidFill>
                              <a:srgbClr val="000000"/>
                            </a:solidFill>
                            <a:prstDash val="solid"/>
                            <a:miter lim="800000"/>
                            <a:headEnd type="none"/>
                            <a:tailEnd type="none"/>
                          </a:ln>
                          <a:effectLst/>
                        </wps:spPr>
                        <wps:bodyPr/>
                      </wps:wsp>
                      <wps:wsp>
                        <wps:cNvPr id="581" name="直接箭头连接符 29"/>
                        <wps:cNvCnPr/>
                        <wps:spPr>
                          <a:xfrm>
                            <a:off x="7443" y="6197"/>
                            <a:ext cx="0" cy="1417"/>
                          </a:xfrm>
                          <a:prstGeom prst="straightConnector1">
                            <a:avLst/>
                          </a:prstGeom>
                          <a:noFill/>
                          <a:ln w="12700" cap="flat" cmpd="sng" algn="ctr">
                            <a:solidFill>
                              <a:srgbClr val="000000"/>
                            </a:solidFill>
                            <a:prstDash val="solid"/>
                            <a:miter lim="800000"/>
                            <a:tailEnd type="arrow"/>
                          </a:ln>
                          <a:effectLst/>
                        </wps:spPr>
                        <wps:bodyPr/>
                      </wps:wsp>
                      <wps:wsp>
                        <wps:cNvPr id="582" name="直接箭头连接符 31"/>
                        <wps:cNvCnPr/>
                        <wps:spPr>
                          <a:xfrm>
                            <a:off x="7440" y="8607"/>
                            <a:ext cx="0" cy="964"/>
                          </a:xfrm>
                          <a:prstGeom prst="straightConnector1">
                            <a:avLst/>
                          </a:prstGeom>
                          <a:noFill/>
                          <a:ln w="12700" cap="flat" cmpd="sng" algn="ctr">
                            <a:solidFill>
                              <a:srgbClr val="000000"/>
                            </a:solidFill>
                            <a:prstDash val="solid"/>
                            <a:miter lim="800000"/>
                            <a:headEnd type="none"/>
                            <a:tailEnd type="none"/>
                          </a:ln>
                          <a:effectLst/>
                        </wps:spPr>
                        <wps:bodyPr/>
                      </wps:wsp>
                      <wps:wsp>
                        <wps:cNvPr id="583" name="直接箭头连接符 32"/>
                        <wps:cNvCnPr/>
                        <wps:spPr>
                          <a:xfrm>
                            <a:off x="7440" y="9571"/>
                            <a:ext cx="1531" cy="0"/>
                          </a:xfrm>
                          <a:prstGeom prst="straightConnector1">
                            <a:avLst/>
                          </a:prstGeom>
                          <a:noFill/>
                          <a:ln w="12700" cap="flat" cmpd="sng" algn="ctr">
                            <a:solidFill>
                              <a:srgbClr val="000000"/>
                            </a:solidFill>
                            <a:prstDash val="solid"/>
                            <a:miter lim="800000"/>
                            <a:tailEnd type="arrow"/>
                          </a:ln>
                          <a:effectLst/>
                        </wps:spPr>
                        <wps:bodyPr/>
                      </wps:wsp>
                      <wps:wsp>
                        <wps:cNvPr id="584" name="直接箭头连接符 34"/>
                        <wps:cNvCnPr/>
                        <wps:spPr>
                          <a:xfrm flipH="1">
                            <a:off x="7441" y="3787"/>
                            <a:ext cx="1531" cy="0"/>
                          </a:xfrm>
                          <a:prstGeom prst="straightConnector1">
                            <a:avLst/>
                          </a:prstGeom>
                          <a:noFill/>
                          <a:ln w="12700" cap="flat" cmpd="sng" algn="ctr">
                            <a:solidFill>
                              <a:srgbClr val="000000"/>
                            </a:solidFill>
                            <a:prstDash val="solid"/>
                            <a:miter lim="800000"/>
                            <a:headEnd type="none"/>
                            <a:tailEnd type="none"/>
                          </a:ln>
                          <a:effectLst/>
                        </wps:spPr>
                        <wps:bodyPr/>
                      </wps:wsp>
                      <wps:wsp>
                        <wps:cNvPr id="585" name="直接箭头连接符 35"/>
                        <wps:cNvCnPr/>
                        <wps:spPr>
                          <a:xfrm>
                            <a:off x="7442" y="895"/>
                            <a:ext cx="1531" cy="0"/>
                          </a:xfrm>
                          <a:prstGeom prst="straightConnector1">
                            <a:avLst/>
                          </a:prstGeom>
                          <a:noFill/>
                          <a:ln w="12700" cap="flat" cmpd="sng" algn="ctr">
                            <a:solidFill>
                              <a:srgbClr val="000000"/>
                            </a:solidFill>
                            <a:prstDash val="solid"/>
                            <a:miter lim="800000"/>
                            <a:tailEnd type="arrow"/>
                          </a:ln>
                          <a:effectLst/>
                        </wps:spPr>
                        <wps:bodyPr/>
                      </wps:wsp>
                      <wps:wsp>
                        <wps:cNvPr id="586" name="直接箭头连接符 36"/>
                        <wps:cNvCnPr/>
                        <wps:spPr>
                          <a:xfrm flipH="1">
                            <a:off x="7440" y="6197"/>
                            <a:ext cx="1531" cy="0"/>
                          </a:xfrm>
                          <a:prstGeom prst="straightConnector1">
                            <a:avLst/>
                          </a:prstGeom>
                          <a:noFill/>
                          <a:ln w="12700" cap="flat" cmpd="sng" algn="ctr">
                            <a:solidFill>
                              <a:srgbClr val="000000"/>
                            </a:solidFill>
                            <a:prstDash val="solid"/>
                            <a:miter lim="800000"/>
                            <a:headEnd type="none"/>
                            <a:tailEnd type="none"/>
                          </a:ln>
                          <a:effectLst/>
                        </wps:spPr>
                        <wps:bodyPr/>
                      </wps:wsp>
                    </wpg:wgp>
                  </a:graphicData>
                </a:graphic>
              </wp:inline>
            </w:drawing>
          </mc:Choice>
          <mc:Fallback>
            <w:pict>
              <v:group id="_x0000_s1026" o:spid="_x0000_s1026" o:spt="203" style="height:468pt;width:401.05pt;" coordorigin="6521,452" coordsize="8021,9360" o:gfxdata="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">
                <o:lock v:ext="edit" aspectratio="f"/>
                <v:shape id="流程图: 过程 5" o:spid="_x0000_s1026" o:spt="109" type="#_x0000_t109" style="position:absolute;left:6521;top:1624;height:1199;width:1867;v-text-anchor:middle;" filled="f" stroked="t" coordsize="21600,21600" o:gfxdata="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WdiAG5AAAA2gAA&#10;AA8AAAAAAAAAAQAgAAAAIgAAAGRycy9kb3ducmV2LnhtbFBLAQIUABQAAAAIAIdO4kAzLwWeOwAA&#10;ADkAAAAQAAAAAAAAAAEAIAAAAAgBAABkcnMvc2hhcGV4bWwueG1sUEsFBgAAAAAGAAYAWwEAALID&#10;AAAAAA==&#10;">
                  <v:fill on="f" focussize="0,0"/>
                  <v:stroke weight="1pt" color="#000000" miterlimit="8" joinstyle="miter"/>
                  <v:imagedata o:title=""/>
                  <o:lock v:ext="edit" aspectratio="f"/>
                  <v:textbo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材料不全的一次性告知需补齐的材料并重新提交</w:t>
                        </w:r>
                      </w:p>
                      <w:p/>
                    </w:txbxContent>
                  </v:textbox>
                </v:shape>
                <v:shape id="_x0000_s1026" o:spid="_x0000_s1026" o:spt="176" type="#_x0000_t176" style="position:absolute;left:8964;top:654;height:482;width:2835;v-text-anchor:middle;" filled="f" stroked="t" coordsize="21600,21600" o:gfxdata="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tpesu8AAAA&#10;2g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现场申请</w:t>
                        </w:r>
                      </w:p>
                    </w:txbxContent>
                  </v:textbox>
                </v:shape>
                <v:shape id="流程图: 决策 7" o:spid="_x0000_s1026" o:spt="110" type="#_x0000_t110" style="position:absolute;left:8962;top:3064;height:1446;width:2835;v-text-anchor:middle;" filled="f" stroked="t" coordsize="21600,21600" o:gfxdata="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WgZEr4A&#10;AADc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受理</w:t>
                        </w:r>
                      </w:p>
                    </w:txbxContent>
                  </v:textbox>
                </v:shape>
                <v:shape id="流程图: 文档 8" o:spid="_x0000_s1026" o:spt="114" type="#_x0000_t114" style="position:absolute;left:12146;top:452;height:3028;width:2396;" filled="f" stroked="t" coordsize="21600,21600" o:gfxdata="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1AHgvQAA&#10;ANw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textbox>
                    <w:txbxContent>
                      <w:p>
                        <w:pPr>
                          <w:pStyle w:val="8"/>
                          <w:jc w:val="both"/>
                          <w:textAlignment w:val="top"/>
                          <w:rPr>
                            <w:rFonts w:hint="eastAsia" w:eastAsia="宋体"/>
                            <w:lang w:eastAsia="zh-CN"/>
                          </w:rPr>
                        </w:pPr>
                        <w:r>
                          <w:rPr>
                            <w:rFonts w:ascii="宋体" w:eastAsia="宋体" w:hAnsiTheme="minorBidi"/>
                            <w:color w:val="000000" w:themeColor="text1"/>
                            <w:kern w:val="24"/>
                            <w:sz w:val="20"/>
                            <w:szCs w:val="20"/>
                            <w14:textFill>
                              <w14:solidFill>
                                <w14:schemeClr w14:val="tx1"/>
                              </w14:solidFill>
                            </w14:textFill>
                          </w:rPr>
                          <w:t>1.医保电子凭证或有效身份证件或社保卡</w:t>
                        </w:r>
                        <w:r>
                          <w:rPr>
                            <w:rFonts w:hint="eastAsia" w:ascii="宋体" w:eastAsia="宋体" w:hAnsiTheme="minorBidi"/>
                            <w:color w:val="000000" w:themeColor="text1"/>
                            <w:kern w:val="24"/>
                            <w:sz w:val="20"/>
                            <w:szCs w:val="20"/>
                            <w:lang w:eastAsia="zh-CN"/>
                            <w14:textFill>
                              <w14:solidFill>
                                <w14:schemeClr w14:val="tx1"/>
                              </w14:solidFill>
                            </w14:textFill>
                          </w:rPr>
                          <w:t>；</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color w:val="000000" w:themeColor="text1"/>
                            <w:kern w:val="24"/>
                            <w:sz w:val="20"/>
                            <w:szCs w:val="20"/>
                            <w14:textFill>
                              <w14:solidFill>
                                <w14:schemeClr w14:val="tx1"/>
                              </w14:solidFill>
                            </w14:textFill>
                          </w:rPr>
                          <w:t>2.《</w:t>
                        </w:r>
                        <w:r>
                          <w:rPr>
                            <w:rFonts w:hint="eastAsia" w:ascii="宋体" w:eastAsia="宋体" w:hAnsiTheme="minorBidi"/>
                            <w:color w:val="000000" w:themeColor="text1"/>
                            <w:kern w:val="24"/>
                            <w:sz w:val="20"/>
                            <w:szCs w:val="20"/>
                            <w14:textFill>
                              <w14:solidFill>
                                <w14:schemeClr w14:val="tx1"/>
                              </w14:solidFill>
                            </w14:textFill>
                          </w:rPr>
                          <w:t>湖南省</w:t>
                        </w:r>
                        <w:r>
                          <w:rPr>
                            <w:rFonts w:ascii="宋体" w:eastAsia="宋体" w:hAnsiTheme="minorBidi"/>
                            <w:color w:val="000000" w:themeColor="text1"/>
                            <w:kern w:val="24"/>
                            <w:sz w:val="20"/>
                            <w:szCs w:val="20"/>
                            <w14:textFill>
                              <w14:solidFill>
                                <w14:schemeClr w14:val="tx1"/>
                              </w14:solidFill>
                            </w14:textFill>
                          </w:rPr>
                          <w:t>基本医疗保险</w:t>
                        </w:r>
                        <w:r>
                          <w:rPr>
                            <w:rFonts w:hint="eastAsia" w:ascii="宋体" w:eastAsia="宋体" w:hAnsiTheme="minorBidi"/>
                            <w:color w:val="000000" w:themeColor="text1"/>
                            <w:kern w:val="24"/>
                            <w:sz w:val="20"/>
                            <w:szCs w:val="20"/>
                            <w14:textFill>
                              <w14:solidFill>
                                <w14:schemeClr w14:val="tx1"/>
                              </w14:solidFill>
                            </w14:textFill>
                          </w:rPr>
                          <w:t>城乡居民</w:t>
                        </w:r>
                        <w:r>
                          <w:rPr>
                            <w:rFonts w:ascii="宋体" w:eastAsia="宋体" w:hAnsiTheme="minorBidi"/>
                            <w:color w:val="000000" w:themeColor="text1"/>
                            <w:kern w:val="24"/>
                            <w:sz w:val="20"/>
                            <w:szCs w:val="20"/>
                            <w14:textFill>
                              <w14:solidFill>
                                <w14:schemeClr w14:val="tx1"/>
                              </w14:solidFill>
                            </w14:textFill>
                          </w:rPr>
                          <w:t>参保信息变更登记表》</w:t>
                        </w:r>
                        <w:r>
                          <w:rPr>
                            <w:rFonts w:hint="eastAsia" w:ascii="宋体" w:eastAsia="宋体" w:hAnsiTheme="minorBidi"/>
                            <w:color w:val="000000" w:themeColor="text1"/>
                            <w:kern w:val="24"/>
                            <w:sz w:val="20"/>
                            <w:szCs w:val="20"/>
                            <w:lang w:eastAsia="zh-CN"/>
                            <w14:textFill>
                              <w14:solidFill>
                                <w14:schemeClr w14:val="tx1"/>
                              </w14:solidFill>
                            </w14:textFill>
                          </w:rPr>
                          <w:t>（表</w:t>
                        </w:r>
                        <w:r>
                          <w:rPr>
                            <w:rFonts w:hint="eastAsia" w:ascii="宋体" w:eastAsia="宋体" w:hAnsiTheme="minorBidi"/>
                            <w:color w:val="000000" w:themeColor="text1"/>
                            <w:kern w:val="24"/>
                            <w:sz w:val="20"/>
                            <w:szCs w:val="20"/>
                            <w:lang w:val="en-US" w:eastAsia="zh-CN"/>
                            <w14:textFill>
                              <w14:solidFill>
                                <w14:schemeClr w14:val="tx1"/>
                              </w14:solidFill>
                            </w14:textFill>
                          </w:rPr>
                          <w:t>9</w:t>
                        </w:r>
                        <w:r>
                          <w:rPr>
                            <w:rFonts w:hint="eastAsia" w:ascii="宋体" w:eastAsia="宋体" w:hAnsiTheme="minorBidi"/>
                            <w:color w:val="000000" w:themeColor="text1"/>
                            <w:kern w:val="24"/>
                            <w:sz w:val="20"/>
                            <w:szCs w:val="20"/>
                            <w:lang w:eastAsia="zh-CN"/>
                            <w14:textFill>
                              <w14:solidFill>
                                <w14:schemeClr w14:val="tx1"/>
                              </w14:solidFill>
                            </w14:textFill>
                          </w:rPr>
                          <w:t>）；</w:t>
                        </w:r>
                        <w:r>
                          <w:rPr>
                            <w:rFonts w:ascii="宋体" w:eastAsia="宋体" w:hAnsiTheme="minorBidi"/>
                            <w:color w:val="000000" w:themeColor="text1"/>
                            <w:kern w:val="24"/>
                            <w:sz w:val="20"/>
                            <w:szCs w:val="20"/>
                            <w14:textFill>
                              <w14:solidFill>
                                <w14:schemeClr w14:val="tx1"/>
                              </w14:solidFill>
                            </w14:textFill>
                          </w:rPr>
                          <w:br w:type="textWrapping"/>
                        </w:r>
                        <w:r>
                          <w:rPr>
                            <w:rFonts w:hint="eastAsia" w:ascii="宋体" w:eastAsia="宋体" w:hAnsiTheme="minorBidi"/>
                            <w:color w:val="000000" w:themeColor="text1"/>
                            <w:kern w:val="24"/>
                            <w:sz w:val="20"/>
                            <w:szCs w:val="20"/>
                            <w14:textFill>
                              <w14:solidFill>
                                <w14:schemeClr w14:val="tx1"/>
                              </w14:solidFill>
                            </w14:textFill>
                          </w:rPr>
                          <w:t>3</w:t>
                        </w:r>
                        <w:r>
                          <w:rPr>
                            <w:rFonts w:ascii="宋体" w:eastAsia="宋体" w:hAnsiTheme="minorBidi"/>
                            <w:color w:val="000000" w:themeColor="text1"/>
                            <w:kern w:val="24"/>
                            <w:sz w:val="20"/>
                            <w:szCs w:val="20"/>
                            <w14:textFill>
                              <w14:solidFill>
                                <w14:schemeClr w14:val="tx1"/>
                              </w14:solidFill>
                            </w14:textFill>
                          </w:rPr>
                          <w:t>.变更关键信息</w:t>
                        </w:r>
                        <w:r>
                          <w:rPr>
                            <w:rFonts w:hint="eastAsia" w:ascii="宋体" w:eastAsia="宋体" w:hAnsiTheme="minorBidi"/>
                            <w:color w:val="000000" w:themeColor="text1"/>
                            <w:kern w:val="24"/>
                            <w:sz w:val="20"/>
                            <w:szCs w:val="20"/>
                            <w:lang w:eastAsia="zh-CN"/>
                            <w14:textFill>
                              <w14:solidFill>
                                <w14:schemeClr w14:val="tx1"/>
                              </w14:solidFill>
                            </w14:textFill>
                          </w:rPr>
                          <w:t>应</w:t>
                        </w:r>
                        <w:r>
                          <w:rPr>
                            <w:rFonts w:ascii="宋体" w:eastAsia="宋体" w:hAnsiTheme="minorBidi"/>
                            <w:color w:val="000000" w:themeColor="text1"/>
                            <w:kern w:val="24"/>
                            <w:sz w:val="20"/>
                            <w:szCs w:val="20"/>
                            <w14:textFill>
                              <w14:solidFill>
                                <w14:schemeClr w14:val="tx1"/>
                              </w14:solidFill>
                            </w14:textFill>
                          </w:rPr>
                          <w:t>提供必要的</w:t>
                        </w:r>
                        <w:r>
                          <w:rPr>
                            <w:rFonts w:hint="eastAsia" w:ascii="宋体" w:eastAsia="宋体" w:hAnsiTheme="minorBidi"/>
                            <w:color w:val="000000" w:themeColor="text1"/>
                            <w:kern w:val="24"/>
                            <w:sz w:val="20"/>
                            <w:szCs w:val="20"/>
                            <w:lang w:eastAsia="zh-CN"/>
                            <w14:textFill>
                              <w14:solidFill>
                                <w14:schemeClr w14:val="tx1"/>
                              </w14:solidFill>
                            </w14:textFill>
                          </w:rPr>
                          <w:t>佐证</w:t>
                        </w:r>
                        <w:r>
                          <w:rPr>
                            <w:rFonts w:ascii="宋体" w:eastAsia="宋体" w:hAnsiTheme="minorBidi"/>
                            <w:color w:val="000000" w:themeColor="text1"/>
                            <w:kern w:val="24"/>
                            <w:sz w:val="20"/>
                            <w:szCs w:val="20"/>
                            <w14:textFill>
                              <w14:solidFill>
                                <w14:schemeClr w14:val="tx1"/>
                              </w14:solidFill>
                            </w14:textFill>
                          </w:rPr>
                          <w:t>材料</w:t>
                        </w:r>
                        <w:r>
                          <w:rPr>
                            <w:rFonts w:hint="eastAsia" w:ascii="宋体" w:eastAsia="宋体" w:hAnsiTheme="minorBidi"/>
                            <w:color w:val="000000" w:themeColor="text1"/>
                            <w:kern w:val="24"/>
                            <w:sz w:val="20"/>
                            <w:szCs w:val="20"/>
                            <w:lang w:eastAsia="zh-CN"/>
                            <w14:textFill>
                              <w14:solidFill>
                                <w14:schemeClr w14:val="tx1"/>
                              </w14:solidFill>
                            </w14:textFill>
                          </w:rPr>
                          <w:t>。</w:t>
                        </w:r>
                      </w:p>
                    </w:txbxContent>
                  </v:textbox>
                </v:shape>
                <v:shape id="直接箭头连接符 9" o:spid="_x0000_s1026" o:spt="32" type="#_x0000_t32" style="position:absolute;left:10379;top:1136;height:1928;width:0;" filled="f" stroked="t" coordsize="21600,21600" o:gfxdata="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xHWu7sAAADc&#10;AAAADwAAAAAAAAABACAAAAAiAAAAZHJzL2Rvd25yZXYueG1sUEsBAhQAFAAAAAgAh07iQDMvBZ47&#10;AAAAOQAAABAAAAAAAAAAAQAgAAAACgEAAGRycy9zaGFwZXhtbC54bWxQSwUGAAAAAAYABgBbAQAA&#10;tAMAAAAA&#10;">
                  <v:fill on="f" focussize="0,0"/>
                  <v:stroke weight="1pt" color="#000000" miterlimit="8" joinstyle="miter" endarrow="open"/>
                  <v:imagedata o:title=""/>
                  <o:lock v:ext="edit" aspectratio="f"/>
                </v:shape>
                <v:shape id="直接箭头连接符 10" o:spid="_x0000_s1026" o:spt="32" type="#_x0000_t32" style="position:absolute;left:7440;top:895;flip:x;height:777;width:2;" filled="f" stroked="t" coordsize="21600,21600" o:gfxdata="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sw5FO/&#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shape>
                <v:shape id="直接箭头连接符 11" o:spid="_x0000_s1026" o:spt="32" type="#_x0000_t32" style="position:absolute;left:7440;top:2823;flip:y;height:964;width:0;" filled="f" stroked="t" coordsize="21600,21600" o:gfxdata="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ikwMj&#10;wAAAANwAAAAPAAAAAAAAAAEAIAAAACIAAABkcnMvZG93bnJldi54bWxQSwECFAAUAAAACACHTuJA&#10;My8FnjsAAAA5AAAAEAAAAAAAAAABACAAAAAPAQAAZHJzL3NoYXBleG1sLnhtbFBLBQYAAAAABgAG&#10;AFsBAAC5AwAAAAA=&#10;">
                  <v:fill on="f" focussize="0,0"/>
                  <v:stroke weight="1pt" color="#000000" miterlimit="8" joinstyle="miter" endarrow="open"/>
                  <v:imagedata o:title=""/>
                  <o:lock v:ext="edit" aspectratio="f"/>
                </v:shape>
                <v:shape id="直接箭头连接符 12" o:spid="_x0000_s1026" o:spt="32" type="#_x0000_t32" style="position:absolute;left:7441;top:3787;flip:x;height:0;width:1304;" filled="f" stroked="t" coordsize="21600,21600" o:gfxdata="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Su37+/&#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shape>
                <v:shape id="直接箭头连接符 14" o:spid="_x0000_s1026" o:spt="32" type="#_x0000_t32" style="position:absolute;left:11797;top:895;flip:x;height:0;width:340;" filled="f" stroked="t" coordsize="21600,21600" o:gfxdata="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vieiS/&#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shape>
                <v:shape id="流程图: 决策 16" o:spid="_x0000_s1026" o:spt="110" type="#_x0000_t110" style="position:absolute;left:8965;top:5474;height:1446;width:2835;v-text-anchor:middle;" filled="f" stroked="t" coordsize="21600,21600" o:gfxdata="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BSsI+8AAAA&#10;3A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审核</w:t>
                        </w:r>
                      </w:p>
                    </w:txbxContent>
                  </v:textbox>
                </v:shape>
                <v:shape id="流程图: 过程 17" o:spid="_x0000_s1026" o:spt="109" type="#_x0000_t109" style="position:absolute;left:8962;top:7884;height:482;width:2835;v-text-anchor:middle;" filled="f" stroked="t" coordsize="21600,21600" o:gfxdata="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jH2Li8AAAA&#10;3A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符合条件，予以办理</w:t>
                        </w:r>
                      </w:p>
                    </w:txbxContent>
                  </v:textbox>
                </v:shape>
                <v:shape id="流程图: 过程 18" o:spid="_x0000_s1026" o:spt="109" type="#_x0000_t109" style="position:absolute;left:6735;top:7643;height:964;width:1417;v-text-anchor:middle;" filled="f" stroked="t" coordsize="21600,21600" o:gfxdata="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TCTn+LgAAADcAAAA&#10;DwAAAAAAAAABACAAAAAiAAAAZHJzL2Rvd25yZXYueG1sUEsBAhQAFAAAAAgAh07iQDMvBZ47AAAA&#10;OQAAABAAAAAAAAAAAQAgAAAABwEAAGRycy9zaGFwZXhtbC54bWxQSwUGAAAAAAYABgBbAQAAsQMA&#10;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不符合条件，不予办理</w:t>
                        </w:r>
                      </w:p>
                    </w:txbxContent>
                  </v:textbox>
                </v:shape>
                <v:shape id="直接箭头连接符 19" o:spid="_x0000_s1026" o:spt="32" type="#_x0000_t32" style="position:absolute;left:10383;top:6920;height:964;width:0;" filled="f" stroked="t" coordsize="21600,21600" o:gfxdata="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tVnuKvQAA&#10;ANwAAAAPAAAAAAAAAAEAIAAAACIAAABkcnMvZG93bnJldi54bWxQSwECFAAUAAAACACHTuJAMy8F&#10;njsAAAA5AAAAEAAAAAAAAAABACAAAAAMAQAAZHJzL3NoYXBleG1sLnhtbFBLBQYAAAAABgAGAFsB&#10;AAC2AwAAAAA=&#10;">
                  <v:fill on="f" focussize="0,0"/>
                  <v:stroke weight="1pt" color="#000000" miterlimit="8" joinstyle="miter" endarrow="open"/>
                  <v:imagedata o:title=""/>
                  <o:lock v:ext="edit" aspectratio="f"/>
                </v:shape>
                <v:shape id="直接箭头连接符 20" o:spid="_x0000_s1026" o:spt="32" type="#_x0000_t32" style="position:absolute;left:10379;top:8366;height:964;width:0;" filled="f" stroked="t" coordsize="21600,21600" o:gfxdata="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2E5f28AAAA&#10;3AAAAA8AAAAAAAAAAQAgAAAAIgAAAGRycy9kb3ducmV2LnhtbFBLAQIUABQAAAAIAIdO4kAzLwWe&#10;OwAAADkAAAAQAAAAAAAAAAEAIAAAAAsBAABkcnMvc2hhcGV4bWwueG1sUEsFBgAAAAAGAAYAWwEA&#10;ALUDAAAAAA==&#10;">
                  <v:fill on="f" focussize="0,0"/>
                  <v:stroke weight="1pt" color="#000000" miterlimit="8" joinstyle="miter" endarrow="open"/>
                  <v:imagedata o:title=""/>
                  <o:lock v:ext="edit" aspectratio="f"/>
                </v:shape>
                <v:shape id="流程图: 可选过程 21" o:spid="_x0000_s1026" o:spt="176" type="#_x0000_t176" style="position:absolute;left:8966;top:9330;height:482;width:2835;v-text-anchor:middle;" filled="f" stroked="t" coordsize="21600,21600" o:gfxdata="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ONESr4A&#10;AADc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办结</w:t>
                        </w:r>
                      </w:p>
                    </w:txbxContent>
                  </v:textbox>
                </v:shape>
                <v:shape id="直接箭头连接符 22" o:spid="_x0000_s1026" o:spt="32" type="#_x0000_t32" style="position:absolute;left:11797;top:3773;flip:x;height:0;width:1757;" filled="f" stroked="t" coordsize="21600,21600" o:gfxdata="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e6XKO&#10;wAAAANwAAAAPAAAAAAAAAAEAIAAAACIAAABkcnMvZG93bnJldi54bWxQSwECFAAUAAAACACHTuJA&#10;My8FnjsAAAA5AAAAEAAAAAAAAAABACAAAAAPAQAAZHJzL3NoYXBleG1sLnhtbFBLBQYAAAAABgAG&#10;AFsBAAC5AwAAAAA=&#10;">
                  <v:fill on="f" focussize="0,0"/>
                  <v:stroke weight="1pt" color="#000000" miterlimit="8" joinstyle="miter"/>
                  <v:imagedata o:title=""/>
                  <o:lock v:ext="edit" aspectratio="f"/>
                </v:shape>
                <v:shape id="直接箭头连接符 23" o:spid="_x0000_s1026" o:spt="32" type="#_x0000_t32" style="position:absolute;left:13535;top:6851;flip:x;height:2781;width:31;" filled="f" stroked="t" coordsize="21600,21600" o:gfxdata="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Gl1xW/&#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shape>
                <v:shape id="流程图: 过程 24" o:spid="_x0000_s1026" o:spt="109" type="#_x0000_t109" style="position:absolute;left:12666;top:5715;height:1136;width:1800;v-text-anchor:middle;" filled="f" stroked="t" coordsize="21600,21600" o:gfxdata="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yB2he8AAAA&#10;3A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textbo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不属于受理范围的</w:t>
                        </w:r>
                        <w:r>
                          <w:rPr>
                            <w:rFonts w:ascii="宋体" w:eastAsia="宋体" w:hAnsiTheme="minorBidi"/>
                            <w:color w:val="000000" w:themeColor="text1"/>
                            <w:kern w:val="24"/>
                            <w:sz w:val="20"/>
                            <w:szCs w:val="20"/>
                            <w14:textFill>
                              <w14:solidFill>
                                <w14:schemeClr w14:val="tx1"/>
                              </w14:solidFill>
                            </w14:textFill>
                          </w:rPr>
                          <w:t>不予受理</w:t>
                        </w:r>
                        <w:r>
                          <w:rPr>
                            <w:rFonts w:hint="eastAsia" w:ascii="宋体" w:eastAsia="宋体" w:hAnsiTheme="minorBidi"/>
                            <w:color w:val="000000" w:themeColor="text1"/>
                            <w:kern w:val="24"/>
                            <w:sz w:val="20"/>
                            <w:szCs w:val="20"/>
                            <w14:textFill>
                              <w14:solidFill>
                                <w14:schemeClr w14:val="tx1"/>
                              </w14:solidFill>
                            </w14:textFill>
                          </w:rPr>
                          <w:t>并</w:t>
                        </w:r>
                        <w:r>
                          <w:rPr>
                            <w:rFonts w:ascii="宋体" w:eastAsia="宋体" w:hAnsiTheme="minorBidi"/>
                            <w:color w:val="000000" w:themeColor="text1"/>
                            <w:kern w:val="24"/>
                            <w:sz w:val="20"/>
                            <w:szCs w:val="20"/>
                            <w14:textFill>
                              <w14:solidFill>
                                <w14:schemeClr w14:val="tx1"/>
                              </w14:solidFill>
                            </w14:textFill>
                          </w:rPr>
                          <w:t>告知原因</w:t>
                        </w:r>
                      </w:p>
                      <w:p/>
                    </w:txbxContent>
                  </v:textbox>
                </v:shape>
                <v:shape id="直接箭头连接符 25" o:spid="_x0000_s1026" o:spt="32" type="#_x0000_t32" style="position:absolute;left:13565;top:3787;height:1928;width:0;" filled="f" stroked="t" coordsize="21600,21600" o:gfxdata="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3zRmW8AAAA&#10;3AAAAA8AAAAAAAAAAQAgAAAAIgAAAGRycy9kb3ducmV2LnhtbFBLAQIUABQAAAAIAIdO4kAzLwWe&#10;OwAAADkAAAAQAAAAAAAAAAEAIAAAAAsBAABkcnMvc2hhcGV4bWwueG1sUEsFBgAAAAAGAAYAWwEA&#10;ALUDAAAAAA==&#10;">
                  <v:fill on="f" focussize="0,0"/>
                  <v:stroke weight="1pt" color="#000000" miterlimit="8" joinstyle="miter" endarrow="open"/>
                  <v:imagedata o:title=""/>
                  <o:lock v:ext="edit" aspectratio="f"/>
                </v:shape>
                <v:shape id="直接箭头连接符 26" o:spid="_x0000_s1026" o:spt="32" type="#_x0000_t32" style="position:absolute;left:11802;top:9571;height:0;width:1757;" filled="f" stroked="t" coordsize="21600,21600" o:gfxdata="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0wN3+8AAAA&#10;3AAAAA8AAAAAAAAAAQAgAAAAIgAAAGRycy9kb3ducmV2LnhtbFBLAQIUABQAAAAIAIdO4kAzLwWe&#10;OwAAADkAAAAQAAAAAAAAAAEAIAAAAAsBAABkcnMvc2hhcGV4bWwueG1sUEsFBgAAAAAGAAYAWwEA&#10;ALUDAAAAAA==&#10;">
                  <v:fill on="f" focussize="0,0"/>
                  <v:stroke weight="1pt" color="#000000" miterlimit="8" joinstyle="miter" startarrow="open"/>
                  <v:imagedata o:title=""/>
                  <o:lock v:ext="edit" aspectratio="f"/>
                </v:shape>
                <v:shape id="直接箭头连接符 27" o:spid="_x0000_s1026" o:spt="32" type="#_x0000_t32" style="position:absolute;left:10384;top:4510;height:964;width:0;" filled="f" stroked="t" coordsize="21600,21600" o:gfxdata="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Mgd4y8AAAA&#10;3AAAAA8AAAAAAAAAAQAgAAAAIgAAAGRycy9kb3ducmV2LnhtbFBLAQIUABQAAAAIAIdO4kAzLwWe&#10;OwAAADkAAAAQAAAAAAAAAAEAIAAAAAsBAABkcnMvc2hhcGV4bWwueG1sUEsFBgAAAAAGAAYAWwEA&#10;ALUDAAAAAA==&#10;">
                  <v:fill on="f" focussize="0,0"/>
                  <v:stroke weight="1pt" color="#000000" miterlimit="8" joinstyle="miter" endarrow="open"/>
                  <v:imagedata o:title=""/>
                  <o:lock v:ext="edit" aspectratio="f"/>
                </v:shape>
                <v:shape id="直接箭头连接符 28" o:spid="_x0000_s1026" o:spt="32" type="#_x0000_t32" style="position:absolute;left:7440;top:6197;flip:x;height:0;width:1304;" filled="f" stroked="t" coordsize="21600,21600" o:gfxdata="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QHBKq8AAAA&#10;3A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shape>
                <v:shape id="直接箭头连接符 29" o:spid="_x0000_s1026" o:spt="32" type="#_x0000_t32" style="position:absolute;left:7443;top:6197;height:1417;width:0;" filled="f" stroked="t" coordsize="21600,21600" o:gfxdata="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YgwutvQAA&#10;ANwAAAAPAAAAAAAAAAEAIAAAACIAAABkcnMvZG93bnJldi54bWxQSwECFAAUAAAACACHTuJAMy8F&#10;njsAAAA5AAAAEAAAAAAAAAABACAAAAAMAQAAZHJzL3NoYXBleG1sLnhtbFBLBQYAAAAABgAGAFsB&#10;AAC2AwAAAAA=&#10;">
                  <v:fill on="f" focussize="0,0"/>
                  <v:stroke weight="1pt" color="#000000" miterlimit="8" joinstyle="miter" endarrow="open"/>
                  <v:imagedata o:title=""/>
                  <o:lock v:ext="edit" aspectratio="f"/>
                </v:shape>
                <v:shape id="直接箭头连接符 31" o:spid="_x0000_s1026" o:spt="32" type="#_x0000_t32" style="position:absolute;left:7440;top:8607;height:964;width:0;" filled="f" stroked="t" coordsize="21600,21600" o:gfxdata="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Lznd6/&#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shape>
                <v:shape id="直接箭头连接符 32" o:spid="_x0000_s1026" o:spt="32" type="#_x0000_t32" style="position:absolute;left:7440;top:9571;height:0;width:1531;" filled="f" stroked="t" coordsize="21600,21600" o:gfxdata="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cdMEG8AAAA&#10;3AAAAA8AAAAAAAAAAQAgAAAAIgAAAGRycy9kb3ducmV2LnhtbFBLAQIUABQAAAAIAIdO4kAzLwWe&#10;OwAAADkAAAAQAAAAAAAAAAEAIAAAAAsBAABkcnMvc2hhcGV4bWwueG1sUEsFBgAAAAAGAAYAWwEA&#10;ALUDAAAAAA==&#10;">
                  <v:fill on="f" focussize="0,0"/>
                  <v:stroke weight="1pt" color="#000000" miterlimit="8" joinstyle="miter" endarrow="open"/>
                  <v:imagedata o:title=""/>
                  <o:lock v:ext="edit" aspectratio="f"/>
                </v:shape>
                <v:shape id="直接箭头连接符 34" o:spid="_x0000_s1026" o:spt="32" type="#_x0000_t32" style="position:absolute;left:7441;top:3787;flip:x;height:0;width:1531;" filled="f" stroked="t" coordsize="21600,21600" o:gfxdata="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rPAKp&#10;wAAAANwAAAAPAAAAAAAAAAEAIAAAACIAAABkcnMvZG93bnJldi54bWxQSwECFAAUAAAACACHTuJA&#10;My8FnjsAAAA5AAAAEAAAAAAAAAABACAAAAAPAQAAZHJzL3NoYXBleG1sLnhtbFBLBQYAAAAABgAG&#10;AFsBAAC5AwAAAAA=&#10;">
                  <v:fill on="f" focussize="0,0"/>
                  <v:stroke weight="1pt" color="#000000" miterlimit="8" joinstyle="miter"/>
                  <v:imagedata o:title=""/>
                  <o:lock v:ext="edit" aspectratio="f"/>
                </v:shape>
                <v:shape id="直接箭头连接符 35" o:spid="_x0000_s1026" o:spt="32" type="#_x0000_t32" style="position:absolute;left:7442;top:895;height:0;width:1531;" filled="f" stroked="t" coordsize="21600,21600" o:gfxdata="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uA2uvQAA&#10;ANwAAAAPAAAAAAAAAAEAIAAAACIAAABkcnMvZG93bnJldi54bWxQSwECFAAUAAAACACHTuJAMy8F&#10;njsAAAA5AAAAEAAAAAAAAAABACAAAAAMAQAAZHJzL3NoYXBleG1sLnhtbFBLBQYAAAAABgAGAFsB&#10;AAC2AwAAAAA=&#10;">
                  <v:fill on="f" focussize="0,0"/>
                  <v:stroke weight="1pt" color="#000000" miterlimit="8" joinstyle="miter" endarrow="open"/>
                  <v:imagedata o:title=""/>
                  <o:lock v:ext="edit" aspectratio="f"/>
                </v:shape>
                <v:shape id="直接箭头连接符 36" o:spid="_x0000_s1026" o:spt="32" type="#_x0000_t32" style="position:absolute;left:7440;top:6197;flip:x;height:0;width:1531;" filled="f" stroked="t" coordsize="21600,21600" o:gfxdata="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SiOUW/&#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shape>
                <w10:wrap type="none"/>
                <w10:anchorlock/>
              </v:group>
            </w:pict>
          </mc:Fallback>
        </mc:AlternateContent>
      </w:r>
    </w:p>
    <w:p>
      <w:pPr>
        <w:spacing w:line="420" w:lineRule="exact"/>
        <w:ind w:firstLine="640" w:firstLineChars="200"/>
        <w:jc w:val="left"/>
        <w:rPr>
          <w:rFonts w:hint="default" w:ascii="Times New Roman" w:hAnsi="Times New Roman" w:eastAsia="仿宋_GB2312" w:cs="Times New Roman"/>
          <w:color w:val="000000" w:themeColor="text1"/>
          <w:sz w:val="32"/>
          <w:szCs w:val="32"/>
          <w14:textFill>
            <w14:solidFill>
              <w14:schemeClr w14:val="tx1"/>
            </w14:solidFill>
          </w14:textFill>
        </w:rPr>
      </w:pPr>
    </w:p>
    <w:p>
      <w:pPr>
        <w:spacing w:line="360" w:lineRule="auto"/>
        <w:jc w:val="left"/>
        <w:rPr>
          <w:rFonts w:hint="default" w:ascii="Times New Roman" w:hAnsi="Times New Roman" w:eastAsia="楷体_GB2312" w:cs="Times New Roman"/>
          <w:b/>
          <w:bCs/>
          <w:color w:val="000000" w:themeColor="text1"/>
          <w:sz w:val="32"/>
          <w:szCs w:val="32"/>
          <w14:textFill>
            <w14:solidFill>
              <w14:schemeClr w14:val="tx1"/>
            </w14:solidFill>
          </w14:textFill>
        </w:rPr>
      </w:pPr>
    </w:p>
    <w:p>
      <w:pPr>
        <w:spacing w:line="360" w:lineRule="auto"/>
        <w:ind w:firstLine="643" w:firstLineChars="200"/>
        <w:jc w:val="left"/>
        <w:rPr>
          <w:rFonts w:hint="default" w:ascii="Times New Roman" w:hAnsi="Times New Roman" w:eastAsia="楷体_GB2312" w:cs="Times New Roman"/>
          <w:b/>
          <w:bCs/>
          <w:color w:val="000000" w:themeColor="text1"/>
          <w:sz w:val="32"/>
          <w:szCs w:val="32"/>
          <w14:textFill>
            <w14:solidFill>
              <w14:schemeClr w14:val="tx1"/>
            </w14:solidFill>
          </w14:textFill>
        </w:rPr>
      </w:pPr>
    </w:p>
    <w:p>
      <w:pPr>
        <w:spacing w:line="360" w:lineRule="auto"/>
        <w:jc w:val="left"/>
        <w:rPr>
          <w:rFonts w:hint="default" w:ascii="Times New Roman" w:hAnsi="Times New Roman" w:eastAsia="楷体_GB2312" w:cs="Times New Roman"/>
          <w:b/>
          <w:bCs/>
          <w:color w:val="000000" w:themeColor="text1"/>
          <w:sz w:val="32"/>
          <w:szCs w:val="32"/>
          <w14:textFill>
            <w14:solidFill>
              <w14:schemeClr w14:val="tx1"/>
            </w14:solidFill>
          </w14:textFill>
        </w:rPr>
      </w:pPr>
    </w:p>
    <w:p>
      <w:pPr>
        <w:jc w:val="center"/>
        <w:rPr>
          <w:rFonts w:hint="default" w:ascii="Times New Roman" w:hAnsi="Times New Roman" w:eastAsia="方正小标宋简体" w:cs="Times New Roman"/>
          <w:color w:val="000000" w:themeColor="text1"/>
          <w:sz w:val="32"/>
          <w:szCs w:val="32"/>
          <w14:textFill>
            <w14:solidFill>
              <w14:schemeClr w14:val="tx1"/>
            </w14:solidFill>
          </w14:textFill>
        </w:rPr>
        <w:sectPr>
          <w:pgSz w:w="11906" w:h="16838"/>
          <w:pgMar w:top="1984" w:right="1531" w:bottom="1701" w:left="1531" w:header="851" w:footer="992" w:gutter="0"/>
          <w:pgNumType w:fmt="numberInDash"/>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after="161" w:afterLines="50" w:line="360" w:lineRule="auto"/>
        <w:ind w:firstLine="720" w:firstLineChars="20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default" w:ascii="Times New Roman" w:hAnsi="Times New Roman" w:eastAsia="方正小标宋简体" w:cs="Times New Roman"/>
          <w:color w:val="000000" w:themeColor="text1"/>
          <w:sz w:val="36"/>
          <w:szCs w:val="36"/>
          <w14:textFill>
            <w14:solidFill>
              <w14:schemeClr w14:val="tx1"/>
            </w14:solidFill>
          </w14:textFill>
        </w:rPr>
        <w:t>湖南省基本医疗保险城乡居民参保信息变</w:t>
      </w: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更登记表（表</w:t>
      </w:r>
      <w:r>
        <w:rPr>
          <w:rFonts w:hint="eastAsia" w:ascii="方正小标宋简体" w:hAnsi="方正小标宋简体" w:eastAsia="方正小标宋简体" w:cs="方正小标宋简体"/>
          <w:color w:val="000000" w:themeColor="text1"/>
          <w:sz w:val="36"/>
          <w:szCs w:val="36"/>
          <w:lang w:val="en-US" w:eastAsia="zh-CN"/>
          <w14:textFill>
            <w14:solidFill>
              <w14:schemeClr w14:val="tx1"/>
            </w14:solidFill>
          </w14:textFill>
        </w:rPr>
        <w:t>9</w:t>
      </w: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w:t>
      </w:r>
    </w:p>
    <w:p>
      <w:pPr>
        <w:spacing w:line="360" w:lineRule="auto"/>
        <w:ind w:firstLine="480" w:firstLineChars="200"/>
        <w:jc w:val="left"/>
        <w:rPr>
          <w:rFonts w:hint="eastAsia" w:ascii="楷体_GB2312" w:hAnsi="楷体_GB2312" w:eastAsia="楷体_GB2312" w:cs="楷体_GB2312"/>
          <w:color w:val="000000" w:themeColor="text1"/>
          <w:sz w:val="24"/>
          <w:szCs w:val="24"/>
          <w14:textFill>
            <w14:solidFill>
              <w14:schemeClr w14:val="tx1"/>
            </w14:solidFill>
          </w14:textFill>
        </w:rPr>
      </w:pPr>
      <w:r>
        <w:rPr>
          <w:rFonts w:hint="eastAsia" w:ascii="楷体_GB2312" w:hAnsi="楷体_GB2312" w:eastAsia="楷体_GB2312" w:cs="楷体_GB2312"/>
          <w:color w:val="000000" w:themeColor="text1"/>
          <w:sz w:val="24"/>
          <w:szCs w:val="24"/>
          <w14:textFill>
            <w14:solidFill>
              <w14:schemeClr w14:val="tx1"/>
            </w14:solidFill>
          </w14:textFill>
        </w:rPr>
        <w:t xml:space="preserve">填报人：       </w:t>
      </w:r>
      <w:r>
        <w:rPr>
          <w:rFonts w:hint="eastAsia" w:ascii="楷体_GB2312" w:hAnsi="楷体_GB2312" w:eastAsia="楷体_GB2312" w:cs="楷体_GB2312"/>
          <w:color w:val="000000" w:themeColor="text1"/>
          <w:sz w:val="24"/>
          <w:szCs w:val="24"/>
          <w:lang w:eastAsia="zh-CN"/>
          <w14:textFill>
            <w14:solidFill>
              <w14:schemeClr w14:val="tx1"/>
            </w14:solidFill>
          </w14:textFill>
        </w:rPr>
        <w:t>　　　　　</w:t>
      </w:r>
      <w:r>
        <w:rPr>
          <w:rFonts w:hint="eastAsia" w:ascii="楷体_GB2312" w:hAnsi="楷体_GB2312" w:eastAsia="楷体_GB2312" w:cs="楷体_GB2312"/>
          <w:color w:val="000000" w:themeColor="text1"/>
          <w:sz w:val="24"/>
          <w:szCs w:val="24"/>
          <w14:textFill>
            <w14:solidFill>
              <w14:schemeClr w14:val="tx1"/>
            </w14:solidFill>
          </w14:textFill>
        </w:rPr>
        <w:t xml:space="preserve">    联系电话：       </w:t>
      </w:r>
      <w:r>
        <w:rPr>
          <w:rFonts w:hint="eastAsia" w:ascii="楷体_GB2312" w:hAnsi="楷体_GB2312" w:eastAsia="楷体_GB2312" w:cs="楷体_GB2312"/>
          <w:color w:val="000000" w:themeColor="text1"/>
          <w:sz w:val="24"/>
          <w:szCs w:val="24"/>
          <w:lang w:eastAsia="zh-CN"/>
          <w14:textFill>
            <w14:solidFill>
              <w14:schemeClr w14:val="tx1"/>
            </w14:solidFill>
          </w14:textFill>
        </w:rPr>
        <w:t>　　　</w:t>
      </w:r>
      <w:r>
        <w:rPr>
          <w:rFonts w:hint="eastAsia" w:ascii="楷体_GB2312" w:hAnsi="楷体_GB2312" w:eastAsia="楷体_GB2312" w:cs="楷体_GB2312"/>
          <w:color w:val="000000" w:themeColor="text1"/>
          <w:sz w:val="24"/>
          <w:szCs w:val="24"/>
          <w14:textFill>
            <w14:solidFill>
              <w14:schemeClr w14:val="tx1"/>
            </w14:solidFill>
          </w14:textFill>
        </w:rPr>
        <w:t xml:space="preserve">            □关键信息</w:t>
      </w:r>
      <w:r>
        <w:rPr>
          <w:rFonts w:hint="eastAsia" w:ascii="楷体_GB2312" w:hAnsi="楷体_GB2312" w:eastAsia="楷体_GB2312" w:cs="楷体_GB2312"/>
          <w:color w:val="000000" w:themeColor="text1"/>
          <w:sz w:val="24"/>
          <w:szCs w:val="24"/>
          <w:lang w:eastAsia="zh-CN"/>
          <w14:textFill>
            <w14:solidFill>
              <w14:schemeClr w14:val="tx1"/>
            </w14:solidFill>
          </w14:textFill>
        </w:rPr>
        <w:t>　　　</w:t>
      </w:r>
      <w:r>
        <w:rPr>
          <w:rFonts w:hint="eastAsia" w:ascii="楷体_GB2312" w:hAnsi="楷体_GB2312" w:eastAsia="楷体_GB2312" w:cs="楷体_GB2312"/>
          <w:color w:val="000000" w:themeColor="text1"/>
          <w:sz w:val="24"/>
          <w:szCs w:val="24"/>
          <w14:textFill>
            <w14:solidFill>
              <w14:schemeClr w14:val="tx1"/>
            </w14:solidFill>
          </w14:textFill>
        </w:rPr>
        <w:t xml:space="preserve">□非关键信息  </w:t>
      </w:r>
    </w:p>
    <w:tbl>
      <w:tblPr>
        <w:tblStyle w:val="10"/>
        <w:tblW w:w="4998"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513"/>
        <w:gridCol w:w="2337"/>
        <w:gridCol w:w="1746"/>
        <w:gridCol w:w="1970"/>
        <w:gridCol w:w="1945"/>
        <w:gridCol w:w="1999"/>
        <w:gridCol w:w="1348"/>
        <w:gridCol w:w="1356"/>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99" w:hRule="exact"/>
        </w:trPr>
        <w:tc>
          <w:tcPr>
            <w:tcW w:w="532" w:type="pct"/>
            <w:vAlign w:val="center"/>
          </w:tcPr>
          <w:p>
            <w:pPr>
              <w:jc w:val="center"/>
              <w:rPr>
                <w:rFonts w:hint="eastAsia" w:ascii="方正书宋简体" w:hAnsi="方正书宋简体" w:eastAsia="方正书宋简体" w:cs="方正书宋简体"/>
                <w:b/>
                <w:bCs/>
                <w:color w:val="000000" w:themeColor="text1"/>
                <w:sz w:val="20"/>
                <w:szCs w:val="20"/>
                <w14:textFill>
                  <w14:solidFill>
                    <w14:schemeClr w14:val="tx1"/>
                  </w14:solidFill>
                </w14:textFill>
              </w:rPr>
            </w:pPr>
            <w:r>
              <w:rPr>
                <w:rFonts w:hint="eastAsia" w:ascii="方正书宋简体" w:hAnsi="方正书宋简体" w:eastAsia="方正书宋简体" w:cs="方正书宋简体"/>
                <w:b/>
                <w:bCs/>
                <w:color w:val="000000" w:themeColor="text1"/>
                <w:sz w:val="20"/>
                <w:szCs w:val="20"/>
                <w14:textFill>
                  <w14:solidFill>
                    <w14:schemeClr w14:val="tx1"/>
                  </w14:solidFill>
                </w14:textFill>
              </w:rPr>
              <w:t>序号</w:t>
            </w:r>
          </w:p>
        </w:tc>
        <w:tc>
          <w:tcPr>
            <w:tcW w:w="822" w:type="pct"/>
            <w:vAlign w:val="center"/>
          </w:tcPr>
          <w:p>
            <w:pPr>
              <w:jc w:val="center"/>
              <w:rPr>
                <w:rFonts w:hint="eastAsia" w:ascii="方正书宋简体" w:hAnsi="方正书宋简体" w:eastAsia="方正书宋简体" w:cs="方正书宋简体"/>
                <w:b/>
                <w:bCs/>
                <w:color w:val="000000" w:themeColor="text1"/>
                <w:sz w:val="20"/>
                <w:szCs w:val="20"/>
                <w14:textFill>
                  <w14:solidFill>
                    <w14:schemeClr w14:val="tx1"/>
                  </w14:solidFill>
                </w14:textFill>
              </w:rPr>
            </w:pPr>
            <w:r>
              <w:rPr>
                <w:rFonts w:hint="eastAsia" w:ascii="方正书宋简体" w:hAnsi="方正书宋简体" w:eastAsia="方正书宋简体" w:cs="方正书宋简体"/>
                <w:b/>
                <w:bCs/>
                <w:color w:val="000000" w:themeColor="text1"/>
                <w:sz w:val="20"/>
                <w:szCs w:val="20"/>
                <w14:textFill>
                  <w14:solidFill>
                    <w14:schemeClr w14:val="tx1"/>
                  </w14:solidFill>
                </w14:textFill>
              </w:rPr>
              <w:t>身份证件号码</w:t>
            </w:r>
          </w:p>
        </w:tc>
        <w:tc>
          <w:tcPr>
            <w:tcW w:w="614" w:type="pct"/>
            <w:vAlign w:val="center"/>
          </w:tcPr>
          <w:p>
            <w:pPr>
              <w:jc w:val="center"/>
              <w:rPr>
                <w:rFonts w:hint="eastAsia" w:ascii="方正书宋简体" w:hAnsi="方正书宋简体" w:eastAsia="方正书宋简体" w:cs="方正书宋简体"/>
                <w:b/>
                <w:bCs/>
                <w:color w:val="000000" w:themeColor="text1"/>
                <w:sz w:val="20"/>
                <w:szCs w:val="20"/>
                <w14:textFill>
                  <w14:solidFill>
                    <w14:schemeClr w14:val="tx1"/>
                  </w14:solidFill>
                </w14:textFill>
              </w:rPr>
            </w:pPr>
            <w:r>
              <w:rPr>
                <w:rFonts w:hint="eastAsia" w:ascii="方正书宋简体" w:hAnsi="方正书宋简体" w:eastAsia="方正书宋简体" w:cs="方正书宋简体"/>
                <w:b/>
                <w:bCs/>
                <w:color w:val="000000" w:themeColor="text1"/>
                <w:sz w:val="20"/>
                <w:szCs w:val="20"/>
                <w14:textFill>
                  <w14:solidFill>
                    <w14:schemeClr w14:val="tx1"/>
                  </w14:solidFill>
                </w14:textFill>
              </w:rPr>
              <w:t>姓名</w:t>
            </w:r>
          </w:p>
        </w:tc>
        <w:tc>
          <w:tcPr>
            <w:tcW w:w="693" w:type="pct"/>
            <w:vAlign w:val="center"/>
          </w:tcPr>
          <w:p>
            <w:pPr>
              <w:jc w:val="center"/>
              <w:rPr>
                <w:rFonts w:hint="eastAsia" w:ascii="方正书宋简体" w:hAnsi="方正书宋简体" w:eastAsia="方正书宋简体" w:cs="方正书宋简体"/>
                <w:b/>
                <w:bCs/>
                <w:color w:val="000000" w:themeColor="text1"/>
                <w:sz w:val="20"/>
                <w:szCs w:val="20"/>
                <w14:textFill>
                  <w14:solidFill>
                    <w14:schemeClr w14:val="tx1"/>
                  </w14:solidFill>
                </w14:textFill>
              </w:rPr>
            </w:pPr>
            <w:r>
              <w:rPr>
                <w:rFonts w:hint="eastAsia" w:ascii="方正书宋简体" w:hAnsi="方正书宋简体" w:eastAsia="方正书宋简体" w:cs="方正书宋简体"/>
                <w:b/>
                <w:bCs/>
                <w:color w:val="000000" w:themeColor="text1"/>
                <w:sz w:val="20"/>
                <w:szCs w:val="20"/>
                <w14:textFill>
                  <w14:solidFill>
                    <w14:schemeClr w14:val="tx1"/>
                  </w14:solidFill>
                </w14:textFill>
              </w:rPr>
              <w:t>变更项目</w:t>
            </w:r>
          </w:p>
        </w:tc>
        <w:tc>
          <w:tcPr>
            <w:tcW w:w="684" w:type="pct"/>
            <w:vAlign w:val="center"/>
          </w:tcPr>
          <w:p>
            <w:pPr>
              <w:jc w:val="center"/>
              <w:rPr>
                <w:rFonts w:hint="eastAsia" w:ascii="方正书宋简体" w:hAnsi="方正书宋简体" w:eastAsia="方正书宋简体" w:cs="方正书宋简体"/>
                <w:b/>
                <w:bCs/>
                <w:color w:val="000000" w:themeColor="text1"/>
                <w:sz w:val="20"/>
                <w:szCs w:val="20"/>
                <w14:textFill>
                  <w14:solidFill>
                    <w14:schemeClr w14:val="tx1"/>
                  </w14:solidFill>
                </w14:textFill>
              </w:rPr>
            </w:pPr>
            <w:r>
              <w:rPr>
                <w:rFonts w:hint="eastAsia" w:ascii="方正书宋简体" w:hAnsi="方正书宋简体" w:eastAsia="方正书宋简体" w:cs="方正书宋简体"/>
                <w:b/>
                <w:bCs/>
                <w:color w:val="000000" w:themeColor="text1"/>
                <w:sz w:val="20"/>
                <w:szCs w:val="20"/>
                <w14:textFill>
                  <w14:solidFill>
                    <w14:schemeClr w14:val="tx1"/>
                  </w14:solidFill>
                </w14:textFill>
              </w:rPr>
              <w:t>变更前</w:t>
            </w:r>
          </w:p>
        </w:tc>
        <w:tc>
          <w:tcPr>
            <w:tcW w:w="703" w:type="pct"/>
            <w:vAlign w:val="center"/>
          </w:tcPr>
          <w:p>
            <w:pPr>
              <w:jc w:val="center"/>
              <w:rPr>
                <w:rFonts w:hint="eastAsia" w:ascii="方正书宋简体" w:hAnsi="方正书宋简体" w:eastAsia="方正书宋简体" w:cs="方正书宋简体"/>
                <w:b/>
                <w:bCs/>
                <w:color w:val="000000" w:themeColor="text1"/>
                <w:sz w:val="20"/>
                <w:szCs w:val="20"/>
                <w14:textFill>
                  <w14:solidFill>
                    <w14:schemeClr w14:val="tx1"/>
                  </w14:solidFill>
                </w14:textFill>
              </w:rPr>
            </w:pPr>
            <w:r>
              <w:rPr>
                <w:rFonts w:hint="eastAsia" w:ascii="方正书宋简体" w:hAnsi="方正书宋简体" w:eastAsia="方正书宋简体" w:cs="方正书宋简体"/>
                <w:b/>
                <w:bCs/>
                <w:color w:val="000000" w:themeColor="text1"/>
                <w:sz w:val="20"/>
                <w:szCs w:val="20"/>
                <w14:textFill>
                  <w14:solidFill>
                    <w14:schemeClr w14:val="tx1"/>
                  </w14:solidFill>
                </w14:textFill>
              </w:rPr>
              <w:t>变更后</w:t>
            </w:r>
          </w:p>
        </w:tc>
        <w:tc>
          <w:tcPr>
            <w:tcW w:w="474" w:type="pct"/>
            <w:vAlign w:val="center"/>
          </w:tcPr>
          <w:p>
            <w:pPr>
              <w:jc w:val="center"/>
              <w:rPr>
                <w:rFonts w:hint="eastAsia" w:ascii="方正书宋简体" w:hAnsi="方正书宋简体" w:eastAsia="方正书宋简体" w:cs="方正书宋简体"/>
                <w:b/>
                <w:bCs/>
                <w:color w:val="000000" w:themeColor="text1"/>
                <w:sz w:val="20"/>
                <w:szCs w:val="20"/>
                <w14:textFill>
                  <w14:solidFill>
                    <w14:schemeClr w14:val="tx1"/>
                  </w14:solidFill>
                </w14:textFill>
              </w:rPr>
            </w:pPr>
            <w:r>
              <w:rPr>
                <w:rFonts w:hint="eastAsia" w:ascii="方正书宋简体" w:hAnsi="方正书宋简体" w:eastAsia="方正书宋简体" w:cs="方正书宋简体"/>
                <w:b/>
                <w:bCs/>
                <w:color w:val="000000" w:themeColor="text1"/>
                <w:sz w:val="20"/>
                <w:szCs w:val="20"/>
                <w14:textFill>
                  <w14:solidFill>
                    <w14:schemeClr w14:val="tx1"/>
                  </w14:solidFill>
                </w14:textFill>
              </w:rPr>
              <w:t>签字</w:t>
            </w:r>
          </w:p>
        </w:tc>
        <w:tc>
          <w:tcPr>
            <w:tcW w:w="477" w:type="pct"/>
            <w:vAlign w:val="center"/>
          </w:tcPr>
          <w:p>
            <w:pPr>
              <w:jc w:val="center"/>
              <w:rPr>
                <w:rFonts w:hint="eastAsia" w:ascii="方正书宋简体" w:hAnsi="方正书宋简体" w:eastAsia="方正书宋简体" w:cs="方正书宋简体"/>
                <w:b/>
                <w:bCs/>
                <w:color w:val="000000" w:themeColor="text1"/>
                <w:sz w:val="20"/>
                <w:szCs w:val="20"/>
                <w14:textFill>
                  <w14:solidFill>
                    <w14:schemeClr w14:val="tx1"/>
                  </w14:solidFill>
                </w14:textFill>
              </w:rPr>
            </w:pPr>
            <w:r>
              <w:rPr>
                <w:rFonts w:hint="eastAsia" w:ascii="方正书宋简体" w:hAnsi="方正书宋简体" w:eastAsia="方正书宋简体" w:cs="方正书宋简体"/>
                <w:b/>
                <w:bCs/>
                <w:color w:val="000000" w:themeColor="text1"/>
                <w:sz w:val="20"/>
                <w:szCs w:val="20"/>
                <w14:textFill>
                  <w14:solidFill>
                    <w14:schemeClr w14:val="tx1"/>
                  </w14:solidFill>
                </w14:textFill>
              </w:rPr>
              <w:t>备注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99" w:hRule="exact"/>
        </w:trPr>
        <w:tc>
          <w:tcPr>
            <w:tcW w:w="532" w:type="pct"/>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1</w:t>
            </w:r>
          </w:p>
        </w:tc>
        <w:tc>
          <w:tcPr>
            <w:tcW w:w="822" w:type="pct"/>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614" w:type="pct"/>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693" w:type="pct"/>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684" w:type="pct"/>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703" w:type="pct"/>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74" w:type="pct"/>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77" w:type="pct"/>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99" w:hRule="exact"/>
        </w:trPr>
        <w:tc>
          <w:tcPr>
            <w:tcW w:w="532" w:type="pct"/>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2</w:t>
            </w:r>
          </w:p>
        </w:tc>
        <w:tc>
          <w:tcPr>
            <w:tcW w:w="822" w:type="pct"/>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614" w:type="pct"/>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693" w:type="pct"/>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684" w:type="pct"/>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703" w:type="pct"/>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74" w:type="pct"/>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77" w:type="pct"/>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99" w:hRule="exact"/>
        </w:trPr>
        <w:tc>
          <w:tcPr>
            <w:tcW w:w="532" w:type="pct"/>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3</w:t>
            </w:r>
          </w:p>
        </w:tc>
        <w:tc>
          <w:tcPr>
            <w:tcW w:w="822" w:type="pct"/>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614" w:type="pct"/>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693" w:type="pct"/>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684" w:type="pct"/>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703" w:type="pct"/>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74" w:type="pct"/>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77" w:type="pct"/>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99" w:hRule="exact"/>
        </w:trPr>
        <w:tc>
          <w:tcPr>
            <w:tcW w:w="532" w:type="pct"/>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4</w:t>
            </w:r>
          </w:p>
        </w:tc>
        <w:tc>
          <w:tcPr>
            <w:tcW w:w="822" w:type="pct"/>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614" w:type="pct"/>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693" w:type="pct"/>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684" w:type="pct"/>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703" w:type="pct"/>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74" w:type="pct"/>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77" w:type="pct"/>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99" w:hRule="exact"/>
        </w:trPr>
        <w:tc>
          <w:tcPr>
            <w:tcW w:w="532" w:type="pct"/>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5</w:t>
            </w:r>
          </w:p>
        </w:tc>
        <w:tc>
          <w:tcPr>
            <w:tcW w:w="822" w:type="pct"/>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614" w:type="pct"/>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693" w:type="pct"/>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684" w:type="pct"/>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703" w:type="pct"/>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74" w:type="pct"/>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77" w:type="pct"/>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98" w:hRule="exact"/>
        </w:trPr>
        <w:tc>
          <w:tcPr>
            <w:tcW w:w="532" w:type="pct"/>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6</w:t>
            </w:r>
          </w:p>
        </w:tc>
        <w:tc>
          <w:tcPr>
            <w:tcW w:w="822" w:type="pct"/>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614" w:type="pct"/>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693" w:type="pct"/>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684" w:type="pct"/>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703" w:type="pct"/>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74" w:type="pct"/>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77" w:type="pct"/>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337" w:hRule="atLeast"/>
        </w:trPr>
        <w:tc>
          <w:tcPr>
            <w:tcW w:w="532" w:type="pct"/>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经办机构意见</w:t>
            </w:r>
          </w:p>
        </w:tc>
        <w:tc>
          <w:tcPr>
            <w:tcW w:w="4467" w:type="pct"/>
            <w:gridSpan w:val="7"/>
            <w:vAlign w:val="center"/>
          </w:tcPr>
          <w:p>
            <w:pPr>
              <w:spacing w:line="400" w:lineRule="exact"/>
              <w:rPr>
                <w:rFonts w:hint="eastAsia" w:ascii="方正书宋简体" w:hAnsi="方正书宋简体" w:eastAsia="方正书宋简体" w:cs="方正书宋简体"/>
                <w:color w:val="000000" w:themeColor="text1"/>
                <w:sz w:val="20"/>
                <w:szCs w:val="20"/>
                <w14:textFill>
                  <w14:solidFill>
                    <w14:schemeClr w14:val="tx1"/>
                  </w14:solidFill>
                </w14:textFill>
              </w:rPr>
            </w:pPr>
          </w:p>
          <w:p>
            <w:pPr>
              <w:spacing w:line="400" w:lineRule="exact"/>
              <w:rPr>
                <w:rFonts w:hint="eastAsia" w:ascii="方正书宋简体" w:hAnsi="方正书宋简体" w:eastAsia="方正书宋简体" w:cs="方正书宋简体"/>
                <w:color w:val="000000" w:themeColor="text1"/>
                <w:sz w:val="20"/>
                <w:szCs w:val="20"/>
                <w14:textFill>
                  <w14:solidFill>
                    <w14:schemeClr w14:val="tx1"/>
                  </w14:solidFill>
                </w14:textFill>
              </w:rPr>
            </w:pPr>
          </w:p>
          <w:p>
            <w:pPr>
              <w:spacing w:line="400" w:lineRule="exact"/>
              <w:rPr>
                <w:rFonts w:hint="eastAsia" w:ascii="方正书宋简体" w:hAnsi="方正书宋简体" w:eastAsia="方正书宋简体" w:cs="方正书宋简体"/>
                <w:color w:val="000000" w:themeColor="text1"/>
                <w:sz w:val="20"/>
                <w:szCs w:val="20"/>
                <w14:textFill>
                  <w14:solidFill>
                    <w14:schemeClr w14:val="tx1"/>
                  </w14:solidFill>
                </w14:textFill>
              </w:rPr>
            </w:pPr>
          </w:p>
          <w:p>
            <w:pPr>
              <w:spacing w:line="400" w:lineRule="exact"/>
              <w:rPr>
                <w:rFonts w:hint="eastAsia" w:ascii="方正书宋简体" w:hAnsi="方正书宋简体" w:eastAsia="方正书宋简体" w:cs="方正书宋简体"/>
                <w:color w:val="000000" w:themeColor="text1"/>
                <w:sz w:val="20"/>
                <w:szCs w:val="20"/>
                <w14:textFill>
                  <w14:solidFill>
                    <w14:schemeClr w14:val="tx1"/>
                  </w14:solidFill>
                </w14:textFill>
              </w:rPr>
            </w:pPr>
          </w:p>
          <w:p>
            <w:pPr>
              <w:spacing w:line="400" w:lineRule="exact"/>
              <w:rPr>
                <w:rFonts w:hint="eastAsia" w:ascii="方正书宋简体" w:hAnsi="方正书宋简体" w:eastAsia="方正书宋简体" w:cs="方正书宋简体"/>
                <w:color w:val="000000" w:themeColor="text1"/>
                <w:sz w:val="20"/>
                <w:szCs w:val="20"/>
                <w14:textFill>
                  <w14:solidFill>
                    <w14:schemeClr w14:val="tx1"/>
                  </w14:solidFill>
                </w14:textFill>
              </w:rPr>
            </w:pPr>
          </w:p>
          <w:p>
            <w:pPr>
              <w:spacing w:line="400" w:lineRule="exact"/>
              <w:rPr>
                <w:rFonts w:hint="eastAsia" w:ascii="方正书宋简体" w:hAnsi="方正书宋简体" w:eastAsia="方正书宋简体" w:cs="方正书宋简体"/>
                <w:color w:val="000000" w:themeColor="text1"/>
                <w:sz w:val="20"/>
                <w:szCs w:val="20"/>
                <w14:textFill>
                  <w14:solidFill>
                    <w14:schemeClr w14:val="tx1"/>
                  </w14:solidFill>
                </w14:textFill>
              </w:rPr>
            </w:pPr>
          </w:p>
          <w:p>
            <w:pPr>
              <w:spacing w:line="400" w:lineRule="exact"/>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经办人:</w:t>
            </w:r>
            <w:r>
              <w:rPr>
                <w:rFonts w:hint="eastAsia" w:ascii="方正书宋简体" w:hAnsi="方正书宋简体" w:eastAsia="方正书宋简体" w:cs="方正书宋简体"/>
                <w:b/>
                <w:color w:val="000000" w:themeColor="text1"/>
                <w:sz w:val="20"/>
                <w:szCs w:val="20"/>
                <w14:textFill>
                  <w14:solidFill>
                    <w14:schemeClr w14:val="tx1"/>
                  </w14:solidFill>
                </w14:textFill>
              </w:rPr>
              <w:t xml:space="preserve">     </w:t>
            </w:r>
            <w:r>
              <w:rPr>
                <w:rFonts w:hint="eastAsia" w:ascii="方正书宋简体" w:hAnsi="方正书宋简体" w:eastAsia="方正书宋简体" w:cs="方正书宋简体"/>
                <w:color w:val="000000" w:themeColor="text1"/>
                <w:sz w:val="20"/>
                <w:szCs w:val="20"/>
                <w14:textFill>
                  <w14:solidFill>
                    <w14:schemeClr w14:val="tx1"/>
                  </w14:solidFill>
                </w14:textFill>
              </w:rPr>
              <w:t xml:space="preserve">                                                     （受理单位盖章）</w:t>
            </w:r>
          </w:p>
          <w:p>
            <w:pPr>
              <w:pStyle w:val="2"/>
              <w:rPr>
                <w:rFonts w:hint="eastAsia"/>
                <w:color w:val="000000" w:themeColor="text1"/>
                <w14:textFill>
                  <w14:solidFill>
                    <w14:schemeClr w14:val="tx1"/>
                  </w14:solidFill>
                </w14:textFill>
              </w:rPr>
            </w:pPr>
          </w:p>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b/>
                <w:color w:val="000000" w:themeColor="text1"/>
                <w:sz w:val="20"/>
                <w:szCs w:val="20"/>
                <w14:textFill>
                  <w14:solidFill>
                    <w14:schemeClr w14:val="tx1"/>
                  </w14:solidFill>
                </w14:textFill>
              </w:rPr>
              <w:t xml:space="preserve">   </w:t>
            </w:r>
            <w:r>
              <w:rPr>
                <w:rFonts w:hint="eastAsia" w:ascii="方正书宋简体" w:hAnsi="方正书宋简体" w:eastAsia="方正书宋简体" w:cs="方正书宋简体"/>
                <w:color w:val="000000" w:themeColor="text1"/>
                <w:sz w:val="20"/>
                <w:szCs w:val="20"/>
                <w14:textFill>
                  <w14:solidFill>
                    <w14:schemeClr w14:val="tx1"/>
                  </w14:solidFill>
                </w14:textFill>
              </w:rPr>
              <w:t xml:space="preserve">                                                   年      月 </w:t>
            </w:r>
            <w:r>
              <w:rPr>
                <w:rFonts w:hint="eastAsia" w:ascii="方正书宋简体" w:hAnsi="方正书宋简体" w:eastAsia="方正书宋简体" w:cs="方正书宋简体"/>
                <w:b/>
                <w:color w:val="000000" w:themeColor="text1"/>
                <w:sz w:val="20"/>
                <w:szCs w:val="20"/>
                <w14:textFill>
                  <w14:solidFill>
                    <w14:schemeClr w14:val="tx1"/>
                  </w14:solidFill>
                </w14:textFill>
              </w:rPr>
              <w:t xml:space="preserve">   </w:t>
            </w:r>
            <w:r>
              <w:rPr>
                <w:rFonts w:hint="eastAsia" w:ascii="方正书宋简体" w:hAnsi="方正书宋简体" w:eastAsia="方正书宋简体" w:cs="方正书宋简体"/>
                <w:color w:val="000000" w:themeColor="text1"/>
                <w:sz w:val="20"/>
                <w:szCs w:val="20"/>
                <w14:textFill>
                  <w14:solidFill>
                    <w14:schemeClr w14:val="tx1"/>
                  </w14:solidFill>
                </w14:textFill>
              </w:rPr>
              <w:t xml:space="preserve"> 日</w:t>
            </w:r>
          </w:p>
        </w:tc>
      </w:tr>
    </w:tbl>
    <w:p>
      <w:pPr>
        <w:jc w:val="left"/>
        <w:rPr>
          <w:rFonts w:hint="default" w:ascii="Times New Roman" w:hAnsi="Times New Roman" w:eastAsia="黑体" w:cs="Times New Roman"/>
          <w:color w:val="000000" w:themeColor="text1"/>
          <w:sz w:val="32"/>
          <w:szCs w:val="32"/>
          <w14:textFill>
            <w14:solidFill>
              <w14:schemeClr w14:val="tx1"/>
            </w14:solidFill>
          </w14:textFill>
        </w:rPr>
        <w:sectPr>
          <w:pgSz w:w="16838" w:h="11906" w:orient="landscape"/>
          <w:pgMar w:top="1417" w:right="1417" w:bottom="1417" w:left="1417" w:header="851" w:footer="992" w:gutter="0"/>
          <w:pgNumType w:fmt="numberInDash"/>
          <w:cols w:space="0" w:num="1"/>
          <w:docGrid w:type="lines" w:linePitch="319" w:charSpace="0"/>
        </w:sectPr>
      </w:pPr>
    </w:p>
    <w:p>
      <w:pPr>
        <w:keepNext w:val="0"/>
        <w:keepLines w:val="0"/>
        <w:pageBreakBefore w:val="0"/>
        <w:widowControl w:val="0"/>
        <w:kinsoku/>
        <w:overflowPunct/>
        <w:topLinePunct w:val="0"/>
        <w:autoSpaceDE/>
        <w:autoSpaceDN/>
        <w:bidi w:val="0"/>
        <w:spacing w:line="592" w:lineRule="exact"/>
        <w:ind w:firstLine="640" w:firstLineChars="200"/>
        <w:textAlignment w:val="auto"/>
        <w:rPr>
          <w:rFonts w:hint="default" w:ascii="Times New Roman" w:hAnsi="Times New Roman" w:eastAsia="黑体" w:cs="Times New Roman"/>
          <w:color w:val="000000" w:themeColor="text1"/>
          <w:sz w:val="32"/>
          <w:szCs w:val="32"/>
          <w14:textFill>
            <w14:solidFill>
              <w14:schemeClr w14:val="tx1"/>
            </w14:solidFill>
          </w14:textFill>
        </w:rPr>
      </w:pPr>
      <w:bookmarkStart w:id="27" w:name="_Toc1246978775_WPSOffice_Level2"/>
      <w:r>
        <w:rPr>
          <w:rFonts w:hint="default" w:ascii="Times New Roman" w:hAnsi="Times New Roman" w:eastAsia="黑体" w:cs="Times New Roman"/>
          <w:color w:val="000000" w:themeColor="text1"/>
          <w:sz w:val="32"/>
          <w:szCs w:val="32"/>
          <w14:textFill>
            <w14:solidFill>
              <w14:schemeClr w14:val="tx1"/>
            </w14:solidFill>
          </w14:textFill>
        </w:rPr>
        <w:t>七、法定断档补缴</w:t>
      </w:r>
      <w:bookmarkEnd w:id="27"/>
    </w:p>
    <w:p>
      <w:pPr>
        <w:pStyle w:val="8"/>
        <w:keepNext w:val="0"/>
        <w:keepLines w:val="0"/>
        <w:pageBreakBefore w:val="0"/>
        <w:widowControl w:val="0"/>
        <w:kinsoku/>
        <w:overflowPunct/>
        <w:topLinePunct w:val="0"/>
        <w:autoSpaceDE/>
        <w:autoSpaceDN/>
        <w:bidi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（一）事项名称：</w:t>
      </w:r>
      <w:r>
        <w:rPr>
          <w:rFonts w:hint="default" w:ascii="Times New Roman" w:hAnsi="Times New Roman" w:eastAsia="仿宋_GB2312" w:cs="Times New Roman"/>
          <w:color w:val="000000" w:themeColor="text1"/>
          <w:sz w:val="32"/>
          <w:szCs w:val="32"/>
          <w14:textFill>
            <w14:solidFill>
              <w14:schemeClr w14:val="tx1"/>
            </w14:solidFill>
          </w14:textFill>
        </w:rPr>
        <w:t>法定断档补缴</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p>
    <w:p>
      <w:pPr>
        <w:pStyle w:val="8"/>
        <w:keepNext w:val="0"/>
        <w:keepLines w:val="0"/>
        <w:pageBreakBefore w:val="0"/>
        <w:widowControl w:val="0"/>
        <w:kinsoku/>
        <w:overflowPunct/>
        <w:topLinePunct w:val="0"/>
        <w:autoSpaceDE/>
        <w:autoSpaceDN/>
        <w:bidi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（二）受理单位：</w:t>
      </w:r>
      <w:r>
        <w:rPr>
          <w:rFonts w:hint="default" w:ascii="Times New Roman" w:hAnsi="Times New Roman" w:eastAsia="仿宋_GB2312" w:cs="Times New Roman"/>
          <w:color w:val="000000" w:themeColor="text1"/>
          <w:sz w:val="32"/>
          <w:szCs w:val="32"/>
          <w14:textFill>
            <w14:solidFill>
              <w14:schemeClr w14:val="tx1"/>
            </w14:solidFill>
          </w14:textFill>
        </w:rPr>
        <w:t>全省各级医疗保障经办机构（以下简称“医保经办机构”）。</w:t>
      </w:r>
    </w:p>
    <w:p>
      <w:pPr>
        <w:pStyle w:val="8"/>
        <w:keepNext w:val="0"/>
        <w:keepLines w:val="0"/>
        <w:pageBreakBefore w:val="0"/>
        <w:widowControl w:val="0"/>
        <w:kinsoku/>
        <w:overflowPunct/>
        <w:topLinePunct w:val="0"/>
        <w:autoSpaceDE/>
        <w:autoSpaceDN/>
        <w:bidi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（三）服务对象：</w:t>
      </w:r>
      <w:r>
        <w:rPr>
          <w:rFonts w:hint="default" w:ascii="Times New Roman" w:hAnsi="Times New Roman" w:eastAsia="仿宋_GB2312" w:cs="Times New Roman"/>
          <w:color w:val="000000" w:themeColor="text1"/>
          <w:sz w:val="32"/>
          <w:szCs w:val="32"/>
          <w14:textFill>
            <w14:solidFill>
              <w14:schemeClr w14:val="tx1"/>
            </w14:solidFill>
          </w14:textFill>
        </w:rPr>
        <w:t>各类国家机关、企事业单位、社会团体、民办非企业单位和有雇工的个体工商户等用人单位职工。</w:t>
      </w:r>
    </w:p>
    <w:p>
      <w:pPr>
        <w:pStyle w:val="8"/>
        <w:keepNext w:val="0"/>
        <w:keepLines w:val="0"/>
        <w:pageBreakBefore w:val="0"/>
        <w:widowControl w:val="0"/>
        <w:kinsoku/>
        <w:overflowPunct/>
        <w:topLinePunct w:val="0"/>
        <w:autoSpaceDE/>
        <w:autoSpaceDN/>
        <w:bidi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（四）办理渠道：</w:t>
      </w:r>
    </w:p>
    <w:p>
      <w:pPr>
        <w:pStyle w:val="8"/>
        <w:keepNext w:val="0"/>
        <w:keepLines w:val="0"/>
        <w:pageBreakBefore w:val="0"/>
        <w:widowControl w:val="0"/>
        <w:kinsoku/>
        <w:overflowPunct/>
        <w:topLinePunct w:val="0"/>
        <w:autoSpaceDE/>
        <w:autoSpaceDN/>
        <w:bidi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1.现场办理：各统筹区医保经办机构公布经办服务大厅办理地址。</w:t>
      </w:r>
    </w:p>
    <w:p>
      <w:pPr>
        <w:pStyle w:val="8"/>
        <w:keepNext w:val="0"/>
        <w:keepLines w:val="0"/>
        <w:pageBreakBefore w:val="0"/>
        <w:widowControl w:val="0"/>
        <w:kinsoku/>
        <w:overflowPunct/>
        <w:topLinePunct w:val="0"/>
        <w:autoSpaceDE/>
        <w:autoSpaceDN/>
        <w:bidi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strike w:val="0"/>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2.线上办理：各统筹区医保经办机构向社会公布的网站、湖南省医疗保障网上服务大厅、</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湖南省政务服务平台</w:t>
      </w:r>
      <w:r>
        <w:rPr>
          <w:rFonts w:hint="default" w:ascii="Times New Roman" w:hAnsi="Times New Roman" w:eastAsia="仿宋_GB2312" w:cs="Times New Roman"/>
          <w:strike w:val="0"/>
          <w:color w:val="000000" w:themeColor="text1"/>
          <w:sz w:val="32"/>
          <w:szCs w:val="32"/>
          <w14:textFill>
            <w14:solidFill>
              <w14:schemeClr w14:val="tx1"/>
            </w14:solidFill>
          </w14:textFill>
        </w:rPr>
        <w:t>等。</w:t>
      </w:r>
    </w:p>
    <w:p>
      <w:pPr>
        <w:pStyle w:val="8"/>
        <w:keepNext w:val="0"/>
        <w:keepLines w:val="0"/>
        <w:pageBreakBefore w:val="0"/>
        <w:widowControl w:val="0"/>
        <w:kinsoku/>
        <w:overflowPunct/>
        <w:topLinePunct w:val="0"/>
        <w:autoSpaceDE/>
        <w:autoSpaceDN/>
        <w:bidi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（五）办理流程：</w:t>
      </w:r>
    </w:p>
    <w:p>
      <w:pPr>
        <w:keepNext w:val="0"/>
        <w:keepLines w:val="0"/>
        <w:pageBreakBefore w:val="0"/>
        <w:widowControl w:val="0"/>
        <w:kinsoku/>
        <w:overflowPunct/>
        <w:topLinePunct w:val="0"/>
        <w:autoSpaceDE/>
        <w:autoSpaceDN/>
        <w:bidi w:val="0"/>
        <w:spacing w:line="592" w:lineRule="exact"/>
        <w:ind w:firstLine="640" w:firstLineChars="200"/>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1.申请。申请人按属地管理原则通过线上或现场向医保经办机构提出法定断档补缴申请。</w:t>
      </w:r>
    </w:p>
    <w:p>
      <w:pPr>
        <w:keepNext w:val="0"/>
        <w:keepLines w:val="0"/>
        <w:pageBreakBefore w:val="0"/>
        <w:widowControl w:val="0"/>
        <w:kinsoku/>
        <w:overflowPunct/>
        <w:topLinePunct w:val="0"/>
        <w:autoSpaceDE/>
        <w:autoSpaceDN/>
        <w:bidi w:val="0"/>
        <w:spacing w:line="592" w:lineRule="exact"/>
        <w:ind w:firstLine="640" w:firstLineChars="200"/>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2.受理。医保经办机构工作人员受理申请人提交的申请材料，确认其是否属于受理范围、材料是否齐全。属于受理范围且材料齐全的当场受理，材料不全的一次性告知需补齐的材料并重新提交；不予受理的应告知理由。</w:t>
      </w:r>
    </w:p>
    <w:p>
      <w:pPr>
        <w:keepNext w:val="0"/>
        <w:keepLines w:val="0"/>
        <w:pageBreakBefore w:val="0"/>
        <w:widowControl w:val="0"/>
        <w:kinsoku/>
        <w:overflowPunct/>
        <w:topLinePunct w:val="0"/>
        <w:autoSpaceDE/>
        <w:autoSpaceDN/>
        <w:bidi w:val="0"/>
        <w:spacing w:line="592" w:lineRule="exact"/>
        <w:ind w:firstLine="640" w:firstLineChars="200"/>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3.审核。医保经办机构对提交的材料进行审核，审核通过的予以办理法定断档补缴，审核不通过的将原因告知申请人。</w:t>
      </w:r>
    </w:p>
    <w:p>
      <w:pPr>
        <w:keepNext w:val="0"/>
        <w:keepLines w:val="0"/>
        <w:pageBreakBefore w:val="0"/>
        <w:widowControl w:val="0"/>
        <w:kinsoku/>
        <w:overflowPunct/>
        <w:topLinePunct w:val="0"/>
        <w:autoSpaceDE/>
        <w:autoSpaceDN/>
        <w:bidi w:val="0"/>
        <w:spacing w:line="592" w:lineRule="exact"/>
        <w:ind w:firstLine="640" w:firstLineChars="200"/>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4.办结。</w:t>
      </w:r>
    </w:p>
    <w:p>
      <w:pPr>
        <w:pStyle w:val="8"/>
        <w:keepNext w:val="0"/>
        <w:keepLines w:val="0"/>
        <w:pageBreakBefore w:val="0"/>
        <w:widowControl w:val="0"/>
        <w:kinsoku/>
        <w:overflowPunct/>
        <w:topLinePunct w:val="0"/>
        <w:autoSpaceDE/>
        <w:autoSpaceDN/>
        <w:bidi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（六）办理材料：</w:t>
      </w:r>
    </w:p>
    <w:p>
      <w:pPr>
        <w:pStyle w:val="5"/>
        <w:keepNext w:val="0"/>
        <w:keepLines w:val="0"/>
        <w:pageBreakBefore w:val="0"/>
        <w:widowControl w:val="0"/>
        <w:kinsoku/>
        <w:wordWrap w:val="0"/>
        <w:overflowPunct/>
        <w:topLinePunct w:val="0"/>
        <w:autoSpaceDE/>
        <w:autoSpaceDN/>
        <w:bidi w:val="0"/>
        <w:adjustRightInd w:val="0"/>
        <w:snapToGrid w:val="0"/>
        <w:spacing w:before="0" w:line="592" w:lineRule="exact"/>
        <w:ind w:left="0" w:right="0" w:firstLine="640" w:firstLineChars="200"/>
        <w:jc w:val="both"/>
        <w:textAlignment w:val="auto"/>
        <w:rPr>
          <w:rFonts w:hint="default" w:ascii="Times New Roman" w:hAnsi="Times New Roman" w:eastAsia="仿宋_GB2312" w:cs="Times New Roman"/>
          <w:snapToGrid w:val="0"/>
          <w:color w:val="000000" w:themeColor="text1"/>
          <w:spacing w:val="0"/>
          <w:w w:val="100"/>
          <w:kern w:val="0"/>
          <w:position w:val="0"/>
          <w:sz w:val="32"/>
          <w:szCs w:val="32"/>
          <w:highlight w:val="none"/>
          <w14:textFill>
            <w14:solidFill>
              <w14:schemeClr w14:val="tx1"/>
            </w14:solidFill>
          </w14:textFill>
        </w:rPr>
      </w:pPr>
      <w:r>
        <w:rPr>
          <w:rFonts w:hint="default" w:ascii="Times New Roman" w:hAnsi="Times New Roman" w:eastAsia="仿宋_GB2312" w:cs="Times New Roman"/>
          <w:snapToGrid w:val="0"/>
          <w:color w:val="000000" w:themeColor="text1"/>
          <w:spacing w:val="0"/>
          <w:w w:val="100"/>
          <w:kern w:val="0"/>
          <w:position w:val="0"/>
          <w:sz w:val="32"/>
          <w:szCs w:val="32"/>
          <w:highlight w:val="none"/>
          <w14:textFill>
            <w14:solidFill>
              <w14:schemeClr w14:val="tx1"/>
            </w14:solidFill>
          </w14:textFill>
        </w:rPr>
        <w:t>《湖南省基本医疗保险法定断档补缴申请表》（加盖单位公章）</w:t>
      </w:r>
      <w:r>
        <w:rPr>
          <w:rFonts w:hint="default" w:ascii="Times New Roman" w:hAnsi="Times New Roman" w:eastAsia="仿宋_GB2312" w:cs="Times New Roman"/>
          <w:snapToGrid w:val="0"/>
          <w:color w:val="000000" w:themeColor="text1"/>
          <w:spacing w:val="0"/>
          <w:w w:val="100"/>
          <w:kern w:val="0"/>
          <w:position w:val="0"/>
          <w:sz w:val="32"/>
          <w:szCs w:val="32"/>
          <w:highlight w:val="none"/>
          <w:lang w:eastAsia="zh-CN"/>
          <w14:textFill>
            <w14:solidFill>
              <w14:schemeClr w14:val="tx1"/>
            </w14:solidFill>
          </w14:textFill>
        </w:rPr>
        <w:t>（表</w:t>
      </w:r>
      <w:r>
        <w:rPr>
          <w:rFonts w:hint="default" w:ascii="Times New Roman" w:hAnsi="Times New Roman" w:eastAsia="仿宋_GB2312" w:cs="Times New Roman"/>
          <w:snapToGrid w:val="0"/>
          <w:color w:val="000000" w:themeColor="text1"/>
          <w:spacing w:val="0"/>
          <w:w w:val="100"/>
          <w:kern w:val="0"/>
          <w:position w:val="0"/>
          <w:sz w:val="32"/>
          <w:szCs w:val="32"/>
          <w:highlight w:val="none"/>
          <w:lang w:val="en-US" w:eastAsia="zh-CN"/>
          <w14:textFill>
            <w14:solidFill>
              <w14:schemeClr w14:val="tx1"/>
            </w14:solidFill>
          </w14:textFill>
        </w:rPr>
        <w:t>10</w:t>
      </w:r>
      <w:r>
        <w:rPr>
          <w:rFonts w:hint="default" w:ascii="Times New Roman" w:hAnsi="Times New Roman" w:eastAsia="仿宋_GB2312" w:cs="Times New Roman"/>
          <w:snapToGrid w:val="0"/>
          <w:color w:val="000000" w:themeColor="text1"/>
          <w:spacing w:val="0"/>
          <w:w w:val="100"/>
          <w:kern w:val="0"/>
          <w:position w:val="0"/>
          <w:sz w:val="32"/>
          <w:szCs w:val="32"/>
          <w:highlight w:val="none"/>
          <w:lang w:eastAsia="zh-CN"/>
          <w14:textFill>
            <w14:solidFill>
              <w14:schemeClr w14:val="tx1"/>
            </w14:solidFill>
          </w14:textFill>
        </w:rPr>
        <w:t>）</w:t>
      </w:r>
      <w:r>
        <w:rPr>
          <w:rFonts w:hint="default" w:ascii="Times New Roman" w:hAnsi="Times New Roman" w:eastAsia="仿宋_GB2312" w:cs="Times New Roman"/>
          <w:snapToGrid w:val="0"/>
          <w:color w:val="000000" w:themeColor="text1"/>
          <w:spacing w:val="0"/>
          <w:w w:val="100"/>
          <w:kern w:val="0"/>
          <w:position w:val="0"/>
          <w:sz w:val="32"/>
          <w:szCs w:val="32"/>
          <w:highlight w:val="none"/>
          <w14:textFill>
            <w14:solidFill>
              <w14:schemeClr w14:val="tx1"/>
            </w14:solidFill>
          </w14:textFill>
        </w:rPr>
        <w:t>及需要的对应</w:t>
      </w:r>
      <w:r>
        <w:rPr>
          <w:rFonts w:hint="default" w:ascii="Times New Roman" w:hAnsi="Times New Roman" w:eastAsia="仿宋_GB2312" w:cs="Times New Roman"/>
          <w:snapToGrid w:val="0"/>
          <w:color w:val="000000" w:themeColor="text1"/>
          <w:spacing w:val="0"/>
          <w:w w:val="100"/>
          <w:kern w:val="0"/>
          <w:position w:val="0"/>
          <w:sz w:val="32"/>
          <w:szCs w:val="32"/>
          <w:highlight w:val="none"/>
          <w:lang w:eastAsia="zh-CN"/>
          <w14:textFill>
            <w14:solidFill>
              <w14:schemeClr w14:val="tx1"/>
            </w14:solidFill>
          </w14:textFill>
        </w:rPr>
        <w:t>佐证</w:t>
      </w:r>
      <w:r>
        <w:rPr>
          <w:rFonts w:hint="default" w:ascii="Times New Roman" w:hAnsi="Times New Roman" w:eastAsia="仿宋_GB2312" w:cs="Times New Roman"/>
          <w:snapToGrid w:val="0"/>
          <w:color w:val="000000" w:themeColor="text1"/>
          <w:spacing w:val="0"/>
          <w:w w:val="100"/>
          <w:kern w:val="0"/>
          <w:position w:val="0"/>
          <w:sz w:val="32"/>
          <w:szCs w:val="32"/>
          <w:highlight w:val="none"/>
          <w14:textFill>
            <w14:solidFill>
              <w14:schemeClr w14:val="tx1"/>
            </w14:solidFill>
          </w14:textFill>
        </w:rPr>
        <w:t>材料。</w:t>
      </w:r>
    </w:p>
    <w:p>
      <w:pPr>
        <w:pStyle w:val="5"/>
        <w:keepNext w:val="0"/>
        <w:keepLines w:val="0"/>
        <w:pageBreakBefore w:val="0"/>
        <w:widowControl w:val="0"/>
        <w:kinsoku/>
        <w:wordWrap w:val="0"/>
        <w:overflowPunct/>
        <w:topLinePunct w:val="0"/>
        <w:autoSpaceDE/>
        <w:autoSpaceDN/>
        <w:bidi w:val="0"/>
        <w:adjustRightInd w:val="0"/>
        <w:snapToGrid w:val="0"/>
        <w:spacing w:before="0" w:line="592" w:lineRule="exact"/>
        <w:ind w:left="0" w:right="0" w:firstLine="640" w:firstLineChars="200"/>
        <w:jc w:val="both"/>
        <w:textAlignment w:val="auto"/>
        <w:rPr>
          <w:rFonts w:hint="default" w:ascii="Times New Roman" w:hAnsi="Times New Roman" w:eastAsia="仿宋_GB2312" w:cs="Times New Roman"/>
          <w:snapToGrid w:val="0"/>
          <w:color w:val="000000" w:themeColor="text1"/>
          <w:spacing w:val="0"/>
          <w:w w:val="100"/>
          <w:kern w:val="0"/>
          <w:position w:val="0"/>
          <w:sz w:val="32"/>
          <w:szCs w:val="32"/>
          <w:highlight w:val="none"/>
          <w14:textFill>
            <w14:solidFill>
              <w14:schemeClr w14:val="tx1"/>
            </w14:solidFill>
          </w14:textFill>
        </w:rPr>
      </w:pPr>
      <w:r>
        <w:rPr>
          <w:rFonts w:hint="default" w:ascii="Times New Roman" w:hAnsi="Times New Roman" w:eastAsia="仿宋_GB2312" w:cs="Times New Roman"/>
          <w:snapToGrid w:val="0"/>
          <w:color w:val="000000" w:themeColor="text1"/>
          <w:spacing w:val="0"/>
          <w:w w:val="100"/>
          <w:kern w:val="0"/>
          <w:position w:val="0"/>
          <w:sz w:val="32"/>
          <w:szCs w:val="32"/>
          <w:highlight w:val="none"/>
          <w14:textFill>
            <w14:solidFill>
              <w14:schemeClr w14:val="tx1"/>
            </w14:solidFill>
          </w14:textFill>
        </w:rPr>
        <w:t>备注：</w:t>
      </w:r>
      <w:bookmarkStart w:id="28" w:name="OLE_LINK1"/>
      <w:r>
        <w:rPr>
          <w:rFonts w:hint="default" w:ascii="Times New Roman" w:hAnsi="Times New Roman" w:eastAsia="仿宋_GB2312" w:cs="Times New Roman"/>
          <w:snapToGrid w:val="0"/>
          <w:color w:val="000000" w:themeColor="text1"/>
          <w:spacing w:val="0"/>
          <w:w w:val="100"/>
          <w:kern w:val="0"/>
          <w:position w:val="0"/>
          <w:sz w:val="32"/>
          <w:szCs w:val="32"/>
          <w:highlight w:val="none"/>
          <w14:textFill>
            <w14:solidFill>
              <w14:schemeClr w14:val="tx1"/>
            </w14:solidFill>
          </w14:textFill>
        </w:rPr>
        <w:t>需要的对应</w:t>
      </w:r>
      <w:r>
        <w:rPr>
          <w:rFonts w:hint="default" w:ascii="Times New Roman" w:hAnsi="Times New Roman" w:eastAsia="仿宋_GB2312" w:cs="Times New Roman"/>
          <w:snapToGrid w:val="0"/>
          <w:color w:val="000000" w:themeColor="text1"/>
          <w:spacing w:val="0"/>
          <w:w w:val="100"/>
          <w:kern w:val="0"/>
          <w:position w:val="0"/>
          <w:sz w:val="32"/>
          <w:szCs w:val="32"/>
          <w:highlight w:val="none"/>
          <w:lang w:eastAsia="zh-CN"/>
          <w14:textFill>
            <w14:solidFill>
              <w14:schemeClr w14:val="tx1"/>
            </w14:solidFill>
          </w14:textFill>
        </w:rPr>
        <w:t>佐证</w:t>
      </w:r>
      <w:r>
        <w:rPr>
          <w:rFonts w:hint="default" w:ascii="Times New Roman" w:hAnsi="Times New Roman" w:eastAsia="仿宋_GB2312" w:cs="Times New Roman"/>
          <w:snapToGrid w:val="0"/>
          <w:color w:val="000000" w:themeColor="text1"/>
          <w:spacing w:val="0"/>
          <w:w w:val="100"/>
          <w:kern w:val="0"/>
          <w:position w:val="0"/>
          <w:sz w:val="32"/>
          <w:szCs w:val="32"/>
          <w:highlight w:val="none"/>
          <w14:textFill>
            <w14:solidFill>
              <w14:schemeClr w14:val="tx1"/>
            </w14:solidFill>
          </w14:textFill>
        </w:rPr>
        <w:t>材料包括：</w:t>
      </w:r>
    </w:p>
    <w:p>
      <w:pPr>
        <w:pStyle w:val="17"/>
        <w:keepNext w:val="0"/>
        <w:keepLines w:val="0"/>
        <w:pageBreakBefore w:val="0"/>
        <w:widowControl w:val="0"/>
        <w:numPr>
          <w:ilvl w:val="0"/>
          <w:numId w:val="0"/>
        </w:numPr>
        <w:tabs>
          <w:tab w:val="left" w:pos="1085"/>
        </w:tabs>
        <w:kinsoku/>
        <w:wordWrap w:val="0"/>
        <w:overflowPunct/>
        <w:topLinePunct w:val="0"/>
        <w:autoSpaceDE/>
        <w:autoSpaceDN/>
        <w:bidi w:val="0"/>
        <w:adjustRightInd w:val="0"/>
        <w:snapToGrid w:val="0"/>
        <w:spacing w:before="0" w:after="0" w:line="592" w:lineRule="exact"/>
        <w:ind w:right="0" w:rightChars="0" w:firstLine="640" w:firstLineChars="200"/>
        <w:jc w:val="both"/>
        <w:textAlignment w:val="auto"/>
        <w:rPr>
          <w:rFonts w:hint="default" w:ascii="Times New Roman" w:hAnsi="Times New Roman" w:eastAsia="仿宋_GB2312" w:cs="Times New Roman"/>
          <w:snapToGrid w:val="0"/>
          <w:color w:val="000000" w:themeColor="text1"/>
          <w:spacing w:val="0"/>
          <w:w w:val="100"/>
          <w:kern w:val="0"/>
          <w:position w:val="0"/>
          <w:sz w:val="32"/>
          <w:szCs w:val="32"/>
          <w:highlight w:val="none"/>
          <w14:textFill>
            <w14:solidFill>
              <w14:schemeClr w14:val="tx1"/>
            </w14:solidFill>
          </w14:textFill>
        </w:rPr>
      </w:pPr>
      <w:r>
        <w:rPr>
          <w:rFonts w:hint="default" w:ascii="Times New Roman" w:hAnsi="Times New Roman" w:eastAsia="仿宋_GB2312" w:cs="Times New Roman"/>
          <w:snapToGrid w:val="0"/>
          <w:color w:val="000000" w:themeColor="text1"/>
          <w:spacing w:val="0"/>
          <w:w w:val="100"/>
          <w:kern w:val="0"/>
          <w:position w:val="0"/>
          <w:sz w:val="32"/>
          <w:szCs w:val="32"/>
          <w:highlight w:val="none"/>
          <w:lang w:val="en-US" w:eastAsia="zh-CN"/>
          <w14:textFill>
            <w14:solidFill>
              <w14:schemeClr w14:val="tx1"/>
            </w14:solidFill>
          </w14:textFill>
        </w:rPr>
        <w:t>1.</w:t>
      </w:r>
      <w:r>
        <w:rPr>
          <w:rFonts w:hint="default" w:ascii="Times New Roman" w:hAnsi="Times New Roman" w:eastAsia="仿宋_GB2312" w:cs="Times New Roman"/>
          <w:snapToGrid w:val="0"/>
          <w:color w:val="000000" w:themeColor="text1"/>
          <w:spacing w:val="0"/>
          <w:w w:val="100"/>
          <w:kern w:val="0"/>
          <w:position w:val="0"/>
          <w:sz w:val="32"/>
          <w:szCs w:val="32"/>
          <w:highlight w:val="none"/>
          <w14:textFill>
            <w14:solidFill>
              <w14:schemeClr w14:val="tx1"/>
            </w14:solidFill>
          </w14:textFill>
        </w:rPr>
        <w:t>劳动关系存续期补缴的，需提交①关于申请法定断档补缴的报告（写清断档、补缴原因）；②申请断档补缴期间与单位之间存在劳动关系的材料复印件（单位核对原件并加盖公章），如劳动合同等；③申请断档补缴期间的单位工资发放材料（单位核对原件并加盖公章），如工资表等；</w:t>
      </w:r>
    </w:p>
    <w:p>
      <w:pPr>
        <w:pStyle w:val="17"/>
        <w:keepNext w:val="0"/>
        <w:keepLines w:val="0"/>
        <w:pageBreakBefore w:val="0"/>
        <w:widowControl w:val="0"/>
        <w:numPr>
          <w:ilvl w:val="0"/>
          <w:numId w:val="0"/>
        </w:numPr>
        <w:tabs>
          <w:tab w:val="left" w:pos="1085"/>
        </w:tabs>
        <w:kinsoku/>
        <w:wordWrap w:val="0"/>
        <w:overflowPunct/>
        <w:topLinePunct w:val="0"/>
        <w:autoSpaceDE/>
        <w:autoSpaceDN/>
        <w:bidi w:val="0"/>
        <w:adjustRightInd w:val="0"/>
        <w:snapToGrid w:val="0"/>
        <w:spacing w:before="0" w:after="0" w:line="592" w:lineRule="exact"/>
        <w:ind w:right="0" w:rightChars="0" w:firstLine="640" w:firstLineChars="200"/>
        <w:jc w:val="both"/>
        <w:textAlignment w:val="auto"/>
        <w:rPr>
          <w:rFonts w:hint="default" w:ascii="Times New Roman" w:hAnsi="Times New Roman" w:eastAsia="仿宋_GB2312" w:cs="Times New Roman"/>
          <w:snapToGrid w:val="0"/>
          <w:color w:val="000000" w:themeColor="text1"/>
          <w:spacing w:val="0"/>
          <w:w w:val="100"/>
          <w:kern w:val="0"/>
          <w:position w:val="0"/>
          <w:sz w:val="32"/>
          <w:szCs w:val="32"/>
          <w:highlight w:val="none"/>
          <w14:textFill>
            <w14:solidFill>
              <w14:schemeClr w14:val="tx1"/>
            </w14:solidFill>
          </w14:textFill>
        </w:rPr>
      </w:pPr>
      <w:r>
        <w:rPr>
          <w:rFonts w:hint="default" w:ascii="Times New Roman" w:hAnsi="Times New Roman" w:eastAsia="仿宋_GB2312" w:cs="Times New Roman"/>
          <w:snapToGrid w:val="0"/>
          <w:color w:val="000000" w:themeColor="text1"/>
          <w:spacing w:val="0"/>
          <w:w w:val="100"/>
          <w:kern w:val="0"/>
          <w:position w:val="0"/>
          <w:sz w:val="32"/>
          <w:szCs w:val="32"/>
          <w:highlight w:val="none"/>
          <w:lang w:val="en-US" w:eastAsia="zh-CN"/>
          <w14:textFill>
            <w14:solidFill>
              <w14:schemeClr w14:val="tx1"/>
            </w14:solidFill>
          </w14:textFill>
        </w:rPr>
        <w:t>2.</w:t>
      </w:r>
      <w:r>
        <w:rPr>
          <w:rFonts w:hint="default" w:ascii="Times New Roman" w:hAnsi="Times New Roman" w:eastAsia="仿宋_GB2312" w:cs="Times New Roman"/>
          <w:snapToGrid w:val="0"/>
          <w:color w:val="000000" w:themeColor="text1"/>
          <w:spacing w:val="0"/>
          <w:w w:val="100"/>
          <w:kern w:val="0"/>
          <w:position w:val="0"/>
          <w:sz w:val="32"/>
          <w:szCs w:val="32"/>
          <w:highlight w:val="none"/>
          <w14:textFill>
            <w14:solidFill>
              <w14:schemeClr w14:val="tx1"/>
            </w14:solidFill>
          </w14:textFill>
        </w:rPr>
        <w:t>经劳动仲裁或劳动监察或法院判决补缴的，可提交调解书、裁决书或判决书等复印件（单位核对原件并加盖公章）；</w:t>
      </w:r>
    </w:p>
    <w:p>
      <w:pPr>
        <w:pStyle w:val="17"/>
        <w:keepNext w:val="0"/>
        <w:keepLines w:val="0"/>
        <w:pageBreakBefore w:val="0"/>
        <w:widowControl w:val="0"/>
        <w:numPr>
          <w:ilvl w:val="0"/>
          <w:numId w:val="0"/>
        </w:numPr>
        <w:tabs>
          <w:tab w:val="left" w:pos="1085"/>
        </w:tabs>
        <w:kinsoku/>
        <w:wordWrap w:val="0"/>
        <w:overflowPunct/>
        <w:topLinePunct w:val="0"/>
        <w:autoSpaceDE/>
        <w:autoSpaceDN/>
        <w:bidi w:val="0"/>
        <w:adjustRightInd w:val="0"/>
        <w:snapToGrid w:val="0"/>
        <w:spacing w:before="0" w:after="0" w:line="592" w:lineRule="exact"/>
        <w:ind w:right="0" w:rightChars="0" w:firstLine="640" w:firstLineChars="200"/>
        <w:jc w:val="both"/>
        <w:textAlignment w:val="auto"/>
        <w:rPr>
          <w:rFonts w:hint="default" w:ascii="Times New Roman" w:hAnsi="Times New Roman" w:eastAsia="仿宋_GB2312" w:cs="Times New Roman"/>
          <w:snapToGrid w:val="0"/>
          <w:color w:val="000000" w:themeColor="text1"/>
          <w:spacing w:val="0"/>
          <w:w w:val="100"/>
          <w:kern w:val="0"/>
          <w:position w:val="0"/>
          <w:sz w:val="32"/>
          <w:szCs w:val="32"/>
          <w:highlight w:val="none"/>
          <w14:textFill>
            <w14:solidFill>
              <w14:schemeClr w14:val="tx1"/>
            </w14:solidFill>
          </w14:textFill>
        </w:rPr>
      </w:pPr>
      <w:r>
        <w:rPr>
          <w:rFonts w:hint="default" w:ascii="Times New Roman" w:hAnsi="Times New Roman" w:eastAsia="仿宋_GB2312" w:cs="Times New Roman"/>
          <w:snapToGrid w:val="0"/>
          <w:color w:val="000000" w:themeColor="text1"/>
          <w:spacing w:val="0"/>
          <w:w w:val="100"/>
          <w:kern w:val="0"/>
          <w:position w:val="0"/>
          <w:sz w:val="32"/>
          <w:szCs w:val="32"/>
          <w:highlight w:val="none"/>
          <w:lang w:val="en-US" w:eastAsia="zh-CN"/>
          <w14:textFill>
            <w14:solidFill>
              <w14:schemeClr w14:val="tx1"/>
            </w14:solidFill>
          </w14:textFill>
        </w:rPr>
        <w:t>3.</w:t>
      </w:r>
      <w:r>
        <w:rPr>
          <w:rFonts w:hint="default" w:ascii="Times New Roman" w:hAnsi="Times New Roman" w:eastAsia="仿宋_GB2312" w:cs="Times New Roman"/>
          <w:snapToGrid w:val="0"/>
          <w:color w:val="000000" w:themeColor="text1"/>
          <w:spacing w:val="0"/>
          <w:w w:val="100"/>
          <w:kern w:val="0"/>
          <w:position w:val="0"/>
          <w:sz w:val="32"/>
          <w:szCs w:val="32"/>
          <w:highlight w:val="none"/>
          <w14:textFill>
            <w14:solidFill>
              <w14:schemeClr w14:val="tx1"/>
            </w14:solidFill>
          </w14:textFill>
        </w:rPr>
        <w:t>其他情况要求补缴的，需提交《关于申请断档补缴的报告》（写清补缴原因），有印证材料的需一并提交材料复印件（单位核对原件并加盖公章）。</w:t>
      </w:r>
    </w:p>
    <w:bookmarkEnd w:id="28"/>
    <w:p>
      <w:pPr>
        <w:pStyle w:val="8"/>
        <w:keepNext w:val="0"/>
        <w:keepLines w:val="0"/>
        <w:pageBreakBefore w:val="0"/>
        <w:widowControl w:val="0"/>
        <w:kinsoku/>
        <w:overflowPunct/>
        <w:topLinePunct w:val="0"/>
        <w:autoSpaceDE/>
        <w:autoSpaceDN/>
        <w:bidi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（七）办理时限：</w:t>
      </w:r>
      <w:r>
        <w:rPr>
          <w:rFonts w:hint="default" w:ascii="Times New Roman" w:hAnsi="Times New Roman" w:eastAsia="仿宋_GB2312" w:cs="Times New Roman"/>
          <w:color w:val="000000" w:themeColor="text1"/>
          <w:sz w:val="32"/>
          <w:szCs w:val="32"/>
          <w14:textFill>
            <w14:solidFill>
              <w14:schemeClr w14:val="tx1"/>
            </w14:solidFill>
          </w14:textFill>
        </w:rPr>
        <w:t>不超过5个工作日。</w:t>
      </w:r>
    </w:p>
    <w:p>
      <w:pPr>
        <w:pStyle w:val="8"/>
        <w:keepNext w:val="0"/>
        <w:keepLines w:val="0"/>
        <w:pageBreakBefore w:val="0"/>
        <w:widowControl w:val="0"/>
        <w:kinsoku/>
        <w:overflowPunct/>
        <w:topLinePunct w:val="0"/>
        <w:autoSpaceDE/>
        <w:autoSpaceDN/>
        <w:bidi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（八）查询方式：</w:t>
      </w:r>
      <w:r>
        <w:rPr>
          <w:rFonts w:hint="default" w:ascii="Times New Roman" w:hAnsi="Times New Roman" w:eastAsia="仿宋_GB2312" w:cs="Times New Roman"/>
          <w:color w:val="000000" w:themeColor="text1"/>
          <w:sz w:val="32"/>
          <w:szCs w:val="32"/>
          <w14:textFill>
            <w14:solidFill>
              <w14:schemeClr w14:val="tx1"/>
            </w14:solidFill>
          </w14:textFill>
        </w:rPr>
        <w:t>现场查询、线上查询（各统筹区医保经办机构公布电话、门户网站、</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手机</w:t>
      </w:r>
      <w:r>
        <w:rPr>
          <w:rFonts w:hint="default" w:ascii="Times New Roman" w:hAnsi="Times New Roman" w:eastAsia="仿宋_GB2312" w:cs="Times New Roman"/>
          <w:color w:val="000000" w:themeColor="text1"/>
          <w:sz w:val="32"/>
          <w:szCs w:val="32"/>
          <w14:textFill>
            <w14:solidFill>
              <w14:schemeClr w14:val="tx1"/>
            </w14:solidFill>
          </w14:textFill>
        </w:rPr>
        <w:t>APP</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微信公众号等）。</w:t>
      </w:r>
    </w:p>
    <w:p>
      <w:pPr>
        <w:pStyle w:val="8"/>
        <w:keepNext w:val="0"/>
        <w:keepLines w:val="0"/>
        <w:pageBreakBefore w:val="0"/>
        <w:widowControl w:val="0"/>
        <w:kinsoku/>
        <w:overflowPunct/>
        <w:topLinePunct w:val="0"/>
        <w:autoSpaceDE/>
        <w:autoSpaceDN/>
        <w:bidi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（九）监督电话：</w:t>
      </w:r>
      <w:r>
        <w:rPr>
          <w:rFonts w:hint="default" w:ascii="Times New Roman" w:hAnsi="Times New Roman" w:eastAsia="仿宋_GB2312" w:cs="Times New Roman"/>
          <w:color w:val="000000" w:themeColor="text1"/>
          <w:sz w:val="32"/>
          <w:szCs w:val="32"/>
          <w14:textFill>
            <w14:solidFill>
              <w14:schemeClr w14:val="tx1"/>
            </w14:solidFill>
          </w14:textFill>
        </w:rPr>
        <w:t>各统筹区医保经办机构向社会公布监督电话。</w:t>
      </w:r>
    </w:p>
    <w:p>
      <w:pPr>
        <w:pStyle w:val="8"/>
        <w:keepNext w:val="0"/>
        <w:keepLines w:val="0"/>
        <w:pageBreakBefore w:val="0"/>
        <w:widowControl w:val="0"/>
        <w:kinsoku/>
        <w:overflowPunct/>
        <w:topLinePunct w:val="0"/>
        <w:autoSpaceDE/>
        <w:autoSpaceDN/>
        <w:bidi w:val="0"/>
        <w:spacing w:before="0" w:beforeAutospacing="0" w:after="0" w:afterAutospacing="0" w:line="592" w:lineRule="exact"/>
        <w:ind w:firstLine="640" w:firstLineChars="200"/>
        <w:jc w:val="both"/>
        <w:textAlignment w:val="auto"/>
        <w:rPr>
          <w:rFonts w:hint="default" w:ascii="Times New Roman" w:hAnsi="Times New Roman" w:eastAsia="宋体" w:cs="Times New Roman"/>
          <w:b/>
          <w:bCs/>
          <w:color w:val="000000" w:themeColor="text1"/>
          <w:sz w:val="28"/>
          <w:szCs w:val="28"/>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（十）评价渠道：</w:t>
      </w:r>
      <w:r>
        <w:rPr>
          <w:rFonts w:hint="default" w:ascii="Times New Roman" w:hAnsi="Times New Roman" w:eastAsia="仿宋_GB2312" w:cs="Times New Roman"/>
          <w:color w:val="000000" w:themeColor="text1"/>
          <w:sz w:val="32"/>
          <w:szCs w:val="32"/>
          <w14:textFill>
            <w14:solidFill>
              <w14:schemeClr w14:val="tx1"/>
            </w14:solidFill>
          </w14:textFill>
        </w:rPr>
        <w:t>现场评价、线上评价、第三方评价等，并向社会公布。评价内容主要包括信息公开、办事效率、依法依规办理等。</w:t>
      </w:r>
    </w:p>
    <w:p>
      <w:pPr>
        <w:spacing w:line="360" w:lineRule="auto"/>
        <w:jc w:val="center"/>
        <w:rPr>
          <w:rFonts w:hint="default" w:ascii="Times New Roman" w:hAnsi="Times New Roman" w:eastAsia="黑体" w:cs="Times New Roman"/>
          <w:color w:val="000000" w:themeColor="text1"/>
          <w:sz w:val="44"/>
          <w:szCs w:val="44"/>
          <w14:textFill>
            <w14:solidFill>
              <w14:schemeClr w14:val="tx1"/>
            </w14:solidFill>
          </w14:textFill>
        </w:rPr>
      </w:pPr>
      <w:bookmarkStart w:id="29" w:name="_Toc1749649010_WPSOffice_Level3"/>
    </w:p>
    <w:p>
      <w:pPr>
        <w:spacing w:line="360" w:lineRule="auto"/>
        <w:jc w:val="center"/>
        <w:rPr>
          <w:rFonts w:hint="default" w:ascii="Times New Roman" w:hAnsi="Times New Roman" w:eastAsia="黑体" w:cs="Times New Roman"/>
          <w:color w:val="000000" w:themeColor="text1"/>
          <w:sz w:val="44"/>
          <w:szCs w:val="44"/>
          <w14:textFill>
            <w14:solidFill>
              <w14:schemeClr w14:val="tx1"/>
            </w14:solidFill>
          </w14:textFill>
        </w:rPr>
      </w:pPr>
      <w:r>
        <w:rPr>
          <w:rFonts w:hint="default" w:ascii="Times New Roman" w:hAnsi="Times New Roman" w:eastAsia="黑体" w:cs="Times New Roman"/>
          <w:color w:val="000000" w:themeColor="text1"/>
          <w:sz w:val="44"/>
          <w:szCs w:val="44"/>
          <w14:textFill>
            <w14:solidFill>
              <w14:schemeClr w14:val="tx1"/>
            </w14:solidFill>
          </w14:textFill>
        </w:rPr>
        <w:t>法定断档补缴办理流程图</w:t>
      </w:r>
      <w:bookmarkEnd w:id="29"/>
    </w:p>
    <w:p>
      <w:pPr>
        <w:spacing w:line="360" w:lineRule="auto"/>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360" w:lineRule="auto"/>
        <w:jc w:val="center"/>
        <w:rPr>
          <w:rFonts w:hint="default" w:ascii="Times New Roman" w:hAnsi="Times New Roman" w:eastAsia="宋体" w:cs="Times New Roman"/>
          <w:b/>
          <w:bCs/>
          <w:color w:val="000000" w:themeColor="text1"/>
          <w:sz w:val="28"/>
          <w:szCs w:val="28"/>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mc:AlternateContent>
          <mc:Choice Requires="wpg">
            <w:drawing>
              <wp:inline distT="0" distB="0" distL="114300" distR="114300">
                <wp:extent cx="4835525" cy="5290185"/>
                <wp:effectExtent l="6350" t="6350" r="15875" b="18415"/>
                <wp:docPr id="7" name="组合 7"/>
                <wp:cNvGraphicFramePr/>
                <a:graphic xmlns:a="http://schemas.openxmlformats.org/drawingml/2006/main">
                  <a:graphicData uri="http://schemas.microsoft.com/office/word/2010/wordprocessingGroup">
                    <wpg:wgp>
                      <wpg:cNvGrpSpPr/>
                      <wpg:grpSpPr>
                        <a:xfrm>
                          <a:off x="0" y="0"/>
                          <a:ext cx="4835525" cy="5290185"/>
                          <a:chOff x="6745" y="599"/>
                          <a:chExt cx="7615" cy="8331"/>
                        </a:xfrm>
                        <a:effectLst/>
                      </wpg:grpSpPr>
                      <wps:wsp>
                        <wps:cNvPr id="367" name="流程图: 过程 5"/>
                        <wps:cNvSpPr/>
                        <wps:spPr>
                          <a:xfrm>
                            <a:off x="6745" y="2213"/>
                            <a:ext cx="1717" cy="1134"/>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材料不全的一次性告知需补齐的材料并重新提交</w:t>
                              </w:r>
                            </w:p>
                          </w:txbxContent>
                        </wps:txbx>
                        <wps:bodyPr rtlCol="0" anchor="ctr" anchorCtr="0"/>
                      </wps:wsp>
                      <wps:wsp>
                        <wps:cNvPr id="368" name="流程图: 可选过程 6"/>
                        <wps:cNvSpPr/>
                        <wps:spPr>
                          <a:xfrm>
                            <a:off x="8964" y="654"/>
                            <a:ext cx="2835" cy="850"/>
                          </a:xfrm>
                          <a:prstGeom prst="flowChartAlternate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申请</w:t>
                              </w:r>
                            </w:p>
                          </w:txbxContent>
                        </wps:txbx>
                        <wps:bodyPr rtlCol="0" anchor="ctr" anchorCtr="0"/>
                      </wps:wsp>
                      <wps:wsp>
                        <wps:cNvPr id="369" name="流程图: 决策 7"/>
                        <wps:cNvSpPr/>
                        <wps:spPr>
                          <a:xfrm>
                            <a:off x="8961" y="4056"/>
                            <a:ext cx="2835" cy="1474"/>
                          </a:xfrm>
                          <a:prstGeom prst="flowChartDecision">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判断是否</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color w:val="000000" w:themeColor="text1"/>
                                  <w:kern w:val="24"/>
                                  <w:sz w:val="20"/>
                                  <w:szCs w:val="20"/>
                                  <w14:textFill>
                                    <w14:solidFill>
                                      <w14:schemeClr w14:val="tx1"/>
                                    </w14:solidFill>
                                  </w14:textFill>
                                </w:rPr>
                                <w:t>受理</w:t>
                              </w:r>
                            </w:p>
                          </w:txbxContent>
                        </wps:txbx>
                        <wps:bodyPr rtlCol="0" anchor="ctr" anchorCtr="0"/>
                      </wps:wsp>
                      <wps:wsp>
                        <wps:cNvPr id="370" name="流程图: 文档 8"/>
                        <wps:cNvSpPr/>
                        <wps:spPr>
                          <a:xfrm>
                            <a:off x="12146" y="599"/>
                            <a:ext cx="2214" cy="2104"/>
                          </a:xfrm>
                          <a:prstGeom prst="flowChartDocument">
                            <a:avLst/>
                          </a:prstGeom>
                          <a:noFill/>
                          <a:ln w="12700" cap="flat" cmpd="sng" algn="ctr">
                            <a:solidFill>
                              <a:srgbClr val="000000"/>
                            </a:solidFill>
                            <a:prstDash val="solid"/>
                            <a:miter lim="800000"/>
                          </a:ln>
                          <a:effectLst/>
                        </wps:spPr>
                        <wps:txbx>
                          <w:txbxContent>
                            <w:p>
                              <w:pPr>
                                <w:pStyle w:val="8"/>
                                <w:jc w:val="both"/>
                                <w:textAlignment w:val="top"/>
                                <w:rPr>
                                  <w:rFonts w:hint="eastAsia" w:ascii="宋体" w:eastAsia="宋体" w:hAnsiTheme="minorBidi"/>
                                  <w:color w:val="000000" w:themeColor="text1"/>
                                  <w:kern w:val="24"/>
                                  <w:sz w:val="20"/>
                                  <w:szCs w:val="20"/>
                                  <w:lang w:eastAsia="zh-CN"/>
                                  <w14:textFill>
                                    <w14:solidFill>
                                      <w14:schemeClr w14:val="tx1"/>
                                    </w14:solidFill>
                                  </w14:textFill>
                                </w:rPr>
                              </w:pPr>
                              <w:r>
                                <w:rPr>
                                  <w:rFonts w:hint="eastAsia" w:ascii="宋体" w:eastAsia="宋体" w:hAnsiTheme="minorBidi"/>
                                  <w:color w:val="000000" w:themeColor="text1"/>
                                  <w:kern w:val="24"/>
                                  <w:sz w:val="20"/>
                                  <w:szCs w:val="20"/>
                                  <w14:textFill>
                                    <w14:solidFill>
                                      <w14:schemeClr w14:val="tx1"/>
                                    </w14:solidFill>
                                  </w14:textFill>
                                </w:rPr>
                                <w:t>《湖南省基本医疗保险法定断档补缴申请表》（</w:t>
                              </w:r>
                              <w:r>
                                <w:rPr>
                                  <w:rFonts w:hint="eastAsia" w:ascii="宋体" w:eastAsia="宋体" w:hAnsiTheme="minorBidi"/>
                                  <w:color w:val="000000" w:themeColor="text1"/>
                                  <w:kern w:val="24"/>
                                  <w:sz w:val="20"/>
                                  <w:szCs w:val="20"/>
                                  <w:lang w:eastAsia="zh-CN"/>
                                  <w14:textFill>
                                    <w14:solidFill>
                                      <w14:schemeClr w14:val="tx1"/>
                                    </w14:solidFill>
                                  </w14:textFill>
                                </w:rPr>
                                <w:t>表</w:t>
                              </w:r>
                              <w:r>
                                <w:rPr>
                                  <w:rFonts w:hint="eastAsia" w:ascii="宋体" w:eastAsia="宋体" w:hAnsiTheme="minorBidi"/>
                                  <w:color w:val="000000" w:themeColor="text1"/>
                                  <w:kern w:val="24"/>
                                  <w:sz w:val="20"/>
                                  <w:szCs w:val="20"/>
                                  <w:lang w:val="en-US" w:eastAsia="zh-CN"/>
                                  <w14:textFill>
                                    <w14:solidFill>
                                      <w14:schemeClr w14:val="tx1"/>
                                    </w14:solidFill>
                                  </w14:textFill>
                                </w:rPr>
                                <w:t>10）</w:t>
                              </w:r>
                              <w:r>
                                <w:rPr>
                                  <w:rFonts w:hint="eastAsia" w:ascii="宋体" w:eastAsia="宋体" w:hAnsiTheme="minorBidi"/>
                                  <w:color w:val="000000" w:themeColor="text1"/>
                                  <w:kern w:val="24"/>
                                  <w:sz w:val="20"/>
                                  <w:szCs w:val="20"/>
                                  <w:lang w:eastAsia="zh-CN"/>
                                  <w14:textFill>
                                    <w14:solidFill>
                                      <w14:schemeClr w14:val="tx1"/>
                                    </w14:solidFill>
                                  </w14:textFill>
                                </w:rPr>
                                <w:t>及需要的对应佐证</w:t>
                              </w:r>
                              <w:r>
                                <w:rPr>
                                  <w:rFonts w:hint="eastAsia" w:ascii="宋体" w:eastAsia="宋体" w:hAnsiTheme="minorBidi"/>
                                  <w:color w:val="000000" w:themeColor="text1"/>
                                  <w:kern w:val="24"/>
                                  <w:sz w:val="20"/>
                                  <w:szCs w:val="20"/>
                                  <w14:textFill>
                                    <w14:solidFill>
                                      <w14:schemeClr w14:val="tx1"/>
                                    </w14:solidFill>
                                  </w14:textFill>
                                </w:rPr>
                                <w:t>材料</w:t>
                              </w:r>
                              <w:r>
                                <w:rPr>
                                  <w:rFonts w:hint="eastAsia" w:ascii="宋体" w:eastAsia="宋体" w:hAnsiTheme="minorBidi"/>
                                  <w:color w:val="000000" w:themeColor="text1"/>
                                  <w:kern w:val="24"/>
                                  <w:sz w:val="20"/>
                                  <w:szCs w:val="20"/>
                                  <w:lang w:eastAsia="zh-CN"/>
                                  <w14:textFill>
                                    <w14:solidFill>
                                      <w14:schemeClr w14:val="tx1"/>
                                    </w14:solidFill>
                                  </w14:textFill>
                                </w:rPr>
                                <w:t>。</w:t>
                              </w:r>
                            </w:p>
                            <w:p/>
                          </w:txbxContent>
                        </wps:txbx>
                        <wps:bodyPr rtlCol="0" anchor="t" anchorCtr="0"/>
                      </wps:wsp>
                      <wps:wsp>
                        <wps:cNvPr id="371" name="直接箭头连接符 9"/>
                        <wps:cNvCnPr/>
                        <wps:spPr>
                          <a:xfrm>
                            <a:off x="10379" y="1506"/>
                            <a:ext cx="0" cy="850"/>
                          </a:xfrm>
                          <a:prstGeom prst="straightConnector1">
                            <a:avLst/>
                          </a:prstGeom>
                          <a:noFill/>
                          <a:ln w="12700" cap="flat" cmpd="sng" algn="ctr">
                            <a:solidFill>
                              <a:srgbClr val="000000"/>
                            </a:solidFill>
                            <a:prstDash val="solid"/>
                            <a:miter lim="800000"/>
                            <a:tailEnd type="arrow"/>
                          </a:ln>
                          <a:effectLst/>
                        </wps:spPr>
                        <wps:bodyPr/>
                      </wps:wsp>
                      <wps:wsp>
                        <wps:cNvPr id="372" name="直接箭头连接符 10"/>
                        <wps:cNvCnPr/>
                        <wps:spPr>
                          <a:xfrm>
                            <a:off x="7599" y="1079"/>
                            <a:ext cx="0" cy="1134"/>
                          </a:xfrm>
                          <a:prstGeom prst="straightConnector1">
                            <a:avLst/>
                          </a:prstGeom>
                          <a:noFill/>
                          <a:ln w="12700" cap="flat" cmpd="sng" algn="ctr">
                            <a:solidFill>
                              <a:srgbClr val="000000"/>
                            </a:solidFill>
                            <a:prstDash val="solid"/>
                            <a:miter lim="800000"/>
                            <a:headEnd type="none"/>
                            <a:tailEnd type="none"/>
                          </a:ln>
                          <a:effectLst/>
                        </wps:spPr>
                        <wps:bodyPr/>
                      </wps:wsp>
                      <wps:wsp>
                        <wps:cNvPr id="373" name="直接箭头连接符 11"/>
                        <wps:cNvCnPr/>
                        <wps:spPr>
                          <a:xfrm flipV="1">
                            <a:off x="7613" y="3348"/>
                            <a:ext cx="0" cy="1446"/>
                          </a:xfrm>
                          <a:prstGeom prst="straightConnector1">
                            <a:avLst/>
                          </a:prstGeom>
                          <a:noFill/>
                          <a:ln w="12700" cap="flat" cmpd="sng" algn="ctr">
                            <a:solidFill>
                              <a:srgbClr val="000000"/>
                            </a:solidFill>
                            <a:prstDash val="solid"/>
                            <a:miter lim="800000"/>
                            <a:tailEnd type="arrow"/>
                          </a:ln>
                          <a:effectLst/>
                        </wps:spPr>
                        <wps:bodyPr/>
                      </wps:wsp>
                      <wps:wsp>
                        <wps:cNvPr id="374" name="直接箭头连接符 14"/>
                        <wps:cNvCnPr/>
                        <wps:spPr>
                          <a:xfrm flipH="1">
                            <a:off x="11796" y="1079"/>
                            <a:ext cx="340" cy="0"/>
                          </a:xfrm>
                          <a:prstGeom prst="straightConnector1">
                            <a:avLst/>
                          </a:prstGeom>
                          <a:noFill/>
                          <a:ln w="12700" cap="flat" cmpd="sng" algn="ctr">
                            <a:solidFill>
                              <a:srgbClr val="000000"/>
                            </a:solidFill>
                            <a:prstDash val="solid"/>
                            <a:miter lim="800000"/>
                            <a:headEnd type="none"/>
                            <a:tailEnd type="none"/>
                          </a:ln>
                          <a:effectLst/>
                        </wps:spPr>
                        <wps:bodyPr/>
                      </wps:wsp>
                      <wps:wsp>
                        <wps:cNvPr id="375" name="矩形 16"/>
                        <wps:cNvSpPr/>
                        <wps:spPr>
                          <a:xfrm>
                            <a:off x="8976" y="6380"/>
                            <a:ext cx="2835" cy="850"/>
                          </a:xfrm>
                          <a:prstGeom prst="rect">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审核</w:t>
                              </w:r>
                            </w:p>
                          </w:txbxContent>
                        </wps:txbx>
                        <wps:bodyPr rtlCol="0" anchor="ctr" anchorCtr="0"/>
                      </wps:wsp>
                      <wps:wsp>
                        <wps:cNvPr id="376" name="流程图: 过程 17"/>
                        <wps:cNvSpPr/>
                        <wps:spPr>
                          <a:xfrm>
                            <a:off x="8975" y="2356"/>
                            <a:ext cx="2835" cy="850"/>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受理</w:t>
                              </w:r>
                            </w:p>
                          </w:txbxContent>
                        </wps:txbx>
                        <wps:bodyPr rtlCol="0" anchor="ctr" anchorCtr="0"/>
                      </wps:wsp>
                      <wps:wsp>
                        <wps:cNvPr id="377" name="直接箭头连接符 19"/>
                        <wps:cNvCnPr/>
                        <wps:spPr>
                          <a:xfrm>
                            <a:off x="10392" y="5530"/>
                            <a:ext cx="0" cy="850"/>
                          </a:xfrm>
                          <a:prstGeom prst="straightConnector1">
                            <a:avLst/>
                          </a:prstGeom>
                          <a:noFill/>
                          <a:ln w="12700" cap="flat" cmpd="sng" algn="ctr">
                            <a:solidFill>
                              <a:srgbClr val="000000"/>
                            </a:solidFill>
                            <a:prstDash val="solid"/>
                            <a:miter lim="800000"/>
                            <a:tailEnd type="arrow"/>
                          </a:ln>
                          <a:effectLst/>
                        </wps:spPr>
                        <wps:bodyPr/>
                      </wps:wsp>
                      <wps:wsp>
                        <wps:cNvPr id="378" name="直接箭头连接符 20"/>
                        <wps:cNvCnPr/>
                        <wps:spPr>
                          <a:xfrm>
                            <a:off x="10379" y="7230"/>
                            <a:ext cx="0" cy="850"/>
                          </a:xfrm>
                          <a:prstGeom prst="straightConnector1">
                            <a:avLst/>
                          </a:prstGeom>
                          <a:noFill/>
                          <a:ln w="12700" cap="flat" cmpd="sng" algn="ctr">
                            <a:solidFill>
                              <a:srgbClr val="000000"/>
                            </a:solidFill>
                            <a:prstDash val="solid"/>
                            <a:miter lim="800000"/>
                            <a:tailEnd type="arrow"/>
                          </a:ln>
                          <a:effectLst/>
                        </wps:spPr>
                        <wps:bodyPr/>
                      </wps:wsp>
                      <wps:wsp>
                        <wps:cNvPr id="99" name="流程图: 可选过程 21"/>
                        <wps:cNvSpPr/>
                        <wps:spPr>
                          <a:xfrm>
                            <a:off x="8976" y="8080"/>
                            <a:ext cx="2835" cy="850"/>
                          </a:xfrm>
                          <a:prstGeom prst="flowChartAlternate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办结</w:t>
                              </w:r>
                            </w:p>
                          </w:txbxContent>
                        </wps:txbx>
                        <wps:bodyPr rtlCol="0" anchor="ctr" anchorCtr="0"/>
                      </wps:wsp>
                      <wps:wsp>
                        <wps:cNvPr id="100" name="直接箭头连接符 23"/>
                        <wps:cNvCnPr/>
                        <wps:spPr>
                          <a:xfrm>
                            <a:off x="13156" y="7387"/>
                            <a:ext cx="0" cy="1134"/>
                          </a:xfrm>
                          <a:prstGeom prst="straightConnector1">
                            <a:avLst/>
                          </a:prstGeom>
                          <a:noFill/>
                          <a:ln w="12700" cap="flat" cmpd="sng" algn="ctr">
                            <a:solidFill>
                              <a:srgbClr val="000000"/>
                            </a:solidFill>
                            <a:prstDash val="solid"/>
                            <a:miter lim="800000"/>
                            <a:headEnd type="none"/>
                            <a:tailEnd type="none"/>
                          </a:ln>
                          <a:effectLst/>
                        </wps:spPr>
                        <wps:bodyPr/>
                      </wps:wsp>
                      <wps:wsp>
                        <wps:cNvPr id="101" name="流程图: 过程 24"/>
                        <wps:cNvSpPr/>
                        <wps:spPr>
                          <a:xfrm>
                            <a:off x="12383" y="6254"/>
                            <a:ext cx="1546" cy="1134"/>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不属于受理范围的</w:t>
                              </w:r>
                              <w:r>
                                <w:rPr>
                                  <w:rFonts w:ascii="宋体" w:eastAsia="宋体" w:hAnsiTheme="minorBidi"/>
                                  <w:color w:val="000000" w:themeColor="text1"/>
                                  <w:kern w:val="24"/>
                                  <w:sz w:val="20"/>
                                  <w:szCs w:val="20"/>
                                  <w14:textFill>
                                    <w14:solidFill>
                                      <w14:schemeClr w14:val="tx1"/>
                                    </w14:solidFill>
                                  </w14:textFill>
                                </w:rPr>
                                <w:t>不予受理</w:t>
                              </w:r>
                              <w:r>
                                <w:rPr>
                                  <w:rFonts w:hint="eastAsia" w:ascii="宋体" w:eastAsia="宋体" w:hAnsiTheme="minorBidi"/>
                                  <w:color w:val="000000" w:themeColor="text1"/>
                                  <w:kern w:val="24"/>
                                  <w:sz w:val="20"/>
                                  <w:szCs w:val="20"/>
                                  <w14:textFill>
                                    <w14:solidFill>
                                      <w14:schemeClr w14:val="tx1"/>
                                    </w14:solidFill>
                                  </w14:textFill>
                                </w:rPr>
                                <w:t>并</w:t>
                              </w:r>
                              <w:r>
                                <w:rPr>
                                  <w:rFonts w:ascii="宋体" w:eastAsia="宋体" w:hAnsiTheme="minorBidi"/>
                                  <w:color w:val="000000" w:themeColor="text1"/>
                                  <w:kern w:val="24"/>
                                  <w:sz w:val="20"/>
                                  <w:szCs w:val="20"/>
                                  <w14:textFill>
                                    <w14:solidFill>
                                      <w14:schemeClr w14:val="tx1"/>
                                    </w14:solidFill>
                                  </w14:textFill>
                                </w:rPr>
                                <w:t>告知原因</w:t>
                              </w:r>
                            </w:p>
                          </w:txbxContent>
                        </wps:txbx>
                        <wps:bodyPr rtlCol="0" anchor="ctr" anchorCtr="0"/>
                      </wps:wsp>
                      <wps:wsp>
                        <wps:cNvPr id="102" name="直接箭头连接符 25"/>
                        <wps:cNvCnPr/>
                        <wps:spPr>
                          <a:xfrm>
                            <a:off x="13157" y="4793"/>
                            <a:ext cx="0" cy="1474"/>
                          </a:xfrm>
                          <a:prstGeom prst="straightConnector1">
                            <a:avLst/>
                          </a:prstGeom>
                          <a:noFill/>
                          <a:ln w="12700" cap="flat" cmpd="sng" algn="ctr">
                            <a:solidFill>
                              <a:srgbClr val="000000"/>
                            </a:solidFill>
                            <a:prstDash val="solid"/>
                            <a:miter lim="800000"/>
                            <a:tailEnd type="arrow"/>
                          </a:ln>
                          <a:effectLst/>
                        </wps:spPr>
                        <wps:bodyPr/>
                      </wps:wsp>
                      <wps:wsp>
                        <wps:cNvPr id="103" name="直接箭头连接符 26"/>
                        <wps:cNvCnPr/>
                        <wps:spPr>
                          <a:xfrm>
                            <a:off x="11796" y="8521"/>
                            <a:ext cx="1361" cy="0"/>
                          </a:xfrm>
                          <a:prstGeom prst="straightConnector1">
                            <a:avLst/>
                          </a:prstGeom>
                          <a:noFill/>
                          <a:ln w="12700" cap="flat" cmpd="sng" algn="ctr">
                            <a:solidFill>
                              <a:srgbClr val="000000"/>
                            </a:solidFill>
                            <a:prstDash val="solid"/>
                            <a:miter lim="800000"/>
                            <a:headEnd type="arrow" w="med" len="med"/>
                            <a:tailEnd type="none"/>
                          </a:ln>
                          <a:effectLst/>
                        </wps:spPr>
                        <wps:bodyPr/>
                      </wps:wsp>
                      <wps:wsp>
                        <wps:cNvPr id="104" name="直接箭头连接符 27"/>
                        <wps:cNvCnPr/>
                        <wps:spPr>
                          <a:xfrm>
                            <a:off x="10392" y="3206"/>
                            <a:ext cx="0" cy="850"/>
                          </a:xfrm>
                          <a:prstGeom prst="straightConnector1">
                            <a:avLst/>
                          </a:prstGeom>
                          <a:noFill/>
                          <a:ln w="12700" cap="flat" cmpd="sng" algn="ctr">
                            <a:solidFill>
                              <a:srgbClr val="000000"/>
                            </a:solidFill>
                            <a:prstDash val="solid"/>
                            <a:miter lim="800000"/>
                            <a:tailEnd type="arrow"/>
                          </a:ln>
                          <a:effectLst/>
                        </wps:spPr>
                        <wps:bodyPr/>
                      </wps:wsp>
                      <wps:wsp>
                        <wps:cNvPr id="105" name="直接箭头连接符 35"/>
                        <wps:cNvCnPr/>
                        <wps:spPr>
                          <a:xfrm>
                            <a:off x="7599" y="1079"/>
                            <a:ext cx="1361" cy="0"/>
                          </a:xfrm>
                          <a:prstGeom prst="straightConnector1">
                            <a:avLst/>
                          </a:prstGeom>
                          <a:noFill/>
                          <a:ln w="12700" cap="flat" cmpd="sng" algn="ctr">
                            <a:solidFill>
                              <a:srgbClr val="000000"/>
                            </a:solidFill>
                            <a:prstDash val="solid"/>
                            <a:miter lim="800000"/>
                            <a:tailEnd type="arrow"/>
                          </a:ln>
                          <a:effectLst/>
                        </wps:spPr>
                        <wps:bodyPr/>
                      </wps:wsp>
                      <wps:wsp>
                        <wps:cNvPr id="106" name="直接箭头连接符 34"/>
                        <wps:cNvCnPr/>
                        <wps:spPr>
                          <a:xfrm flipH="1">
                            <a:off x="7615" y="4793"/>
                            <a:ext cx="1361" cy="0"/>
                          </a:xfrm>
                          <a:prstGeom prst="straightConnector1">
                            <a:avLst/>
                          </a:prstGeom>
                          <a:noFill/>
                          <a:ln w="12700" cap="flat" cmpd="sng" algn="ctr">
                            <a:solidFill>
                              <a:srgbClr val="000000"/>
                            </a:solidFill>
                            <a:prstDash val="solid"/>
                            <a:miter lim="800000"/>
                            <a:headEnd type="none"/>
                            <a:tailEnd type="none"/>
                          </a:ln>
                          <a:effectLst/>
                        </wps:spPr>
                        <wps:bodyPr/>
                      </wps:wsp>
                      <wps:wsp>
                        <wps:cNvPr id="107" name="流程图: 过程 2"/>
                        <wps:cNvSpPr/>
                        <wps:spPr>
                          <a:xfrm>
                            <a:off x="806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wps:txbx>
                        <wps:bodyPr rtlCol="0" anchor="ctr" anchorCtr="0"/>
                      </wps:wsp>
                      <wps:wsp>
                        <wps:cNvPr id="108" name="直接箭头连接符 15"/>
                        <wps:cNvCnPr/>
                        <wps:spPr>
                          <a:xfrm flipH="1">
                            <a:off x="11795" y="4793"/>
                            <a:ext cx="1361" cy="0"/>
                          </a:xfrm>
                          <a:prstGeom prst="straightConnector1">
                            <a:avLst/>
                          </a:prstGeom>
                          <a:noFill/>
                          <a:ln w="12700" cap="flat" cmpd="sng" algn="ctr">
                            <a:solidFill>
                              <a:srgbClr val="000000"/>
                            </a:solidFill>
                            <a:prstDash val="solid"/>
                            <a:miter lim="800000"/>
                            <a:headEnd type="none"/>
                            <a:tailEnd type="none"/>
                          </a:ln>
                          <a:effectLst/>
                        </wps:spPr>
                        <wps:bodyPr/>
                      </wps:wsp>
                      <wps:wsp>
                        <wps:cNvPr id="109" name="流程图: 过程 30"/>
                        <wps:cNvSpPr/>
                        <wps:spPr>
                          <a:xfrm>
                            <a:off x="1224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wps:txbx>
                        <wps:bodyPr rtlCol="0" anchor="ctr" anchorCtr="0"/>
                      </wps:wsp>
                    </wpg:wgp>
                  </a:graphicData>
                </a:graphic>
              </wp:inline>
            </w:drawing>
          </mc:Choice>
          <mc:Fallback>
            <w:pict>
              <v:group id="_x0000_s1026" o:spid="_x0000_s1026" o:spt="203" style="height:416.55pt;width:380.75pt;" coordorigin="6745,599" coordsize="7615,8331" o:gfxdata="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">
                <o:lock v:ext="edit" aspectratio="f"/>
                <v:shape id="流程图: 过程 5" o:spid="_x0000_s1026" o:spt="109" type="#_x0000_t109" style="position:absolute;left:6745;top:2213;height:1134;width:1717;v-text-anchor:middle;" filled="f" stroked="t" coordsize="21600,21600" o:gfxdata="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BfK6m8AAAA&#10;3A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textbo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材料不全的一次性告知需补齐的材料并重新提交</w:t>
                        </w:r>
                      </w:p>
                    </w:txbxContent>
                  </v:textbox>
                </v:shape>
                <v:shape id="流程图: 可选过程 6" o:spid="_x0000_s1026" o:spt="176" type="#_x0000_t176" style="position:absolute;left:8964;top:654;height:850;width:2835;v-text-anchor:middle;" filled="f" stroked="t" coordsize="21600,21600" o:gfxdata="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V1YIeugAAANwA&#10;AAAPAAAAAAAAAAEAIAAAACIAAABkcnMvZG93bnJldi54bWxQSwECFAAUAAAACACHTuJAMy8FnjsA&#10;AAA5AAAAEAAAAAAAAAABACAAAAAJAQAAZHJzL3NoYXBleG1sLnhtbFBLBQYAAAAABgAGAFsBAACz&#10;Aw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申请</w:t>
                        </w:r>
                      </w:p>
                    </w:txbxContent>
                  </v:textbox>
                </v:shape>
                <v:shape id="流程图: 决策 7" o:spid="_x0000_s1026" o:spt="110" type="#_x0000_t110" style="position:absolute;left:8961;top:4056;height:1474;width:2835;v-text-anchor:middle;" filled="f" stroked="t" coordsize="21600,21600" o:gfxdata="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VXX7L4A&#10;AADc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判断是否</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color w:val="000000" w:themeColor="text1"/>
                            <w:kern w:val="24"/>
                            <w:sz w:val="20"/>
                            <w:szCs w:val="20"/>
                            <w14:textFill>
                              <w14:solidFill>
                                <w14:schemeClr w14:val="tx1"/>
                              </w14:solidFill>
                            </w14:textFill>
                          </w:rPr>
                          <w:t>受理</w:t>
                        </w:r>
                      </w:p>
                    </w:txbxContent>
                  </v:textbox>
                </v:shape>
                <v:shape id="流程图: 文档 8" o:spid="_x0000_s1026" o:spt="114" type="#_x0000_t114" style="position:absolute;left:12146;top:599;height:2104;width:2214;" filled="f" stroked="t" coordsize="21600,21600" o:gfxdata="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x2G4pugAAANwA&#10;AAAPAAAAAAAAAAEAIAAAACIAAABkcnMvZG93bnJldi54bWxQSwECFAAUAAAACACHTuJAMy8FnjsA&#10;AAA5AAAAEAAAAAAAAAABACAAAAAJAQAAZHJzL3NoYXBleG1sLnhtbFBLBQYAAAAABgAGAFsBAACz&#10;AwAAAAA=&#10;">
                  <v:fill on="f" focussize="0,0"/>
                  <v:stroke weight="1pt" color="#000000" miterlimit="8" joinstyle="miter"/>
                  <v:imagedata o:title=""/>
                  <o:lock v:ext="edit" aspectratio="f"/>
                  <v:textbox>
                    <w:txbxContent>
                      <w:p>
                        <w:pPr>
                          <w:pStyle w:val="8"/>
                          <w:jc w:val="both"/>
                          <w:textAlignment w:val="top"/>
                          <w:rPr>
                            <w:rFonts w:hint="eastAsia" w:ascii="宋体" w:eastAsia="宋体" w:hAnsiTheme="minorBidi"/>
                            <w:color w:val="000000" w:themeColor="text1"/>
                            <w:kern w:val="24"/>
                            <w:sz w:val="20"/>
                            <w:szCs w:val="20"/>
                            <w:lang w:eastAsia="zh-CN"/>
                            <w14:textFill>
                              <w14:solidFill>
                                <w14:schemeClr w14:val="tx1"/>
                              </w14:solidFill>
                            </w14:textFill>
                          </w:rPr>
                        </w:pPr>
                        <w:r>
                          <w:rPr>
                            <w:rFonts w:hint="eastAsia" w:ascii="宋体" w:eastAsia="宋体" w:hAnsiTheme="minorBidi"/>
                            <w:color w:val="000000" w:themeColor="text1"/>
                            <w:kern w:val="24"/>
                            <w:sz w:val="20"/>
                            <w:szCs w:val="20"/>
                            <w14:textFill>
                              <w14:solidFill>
                                <w14:schemeClr w14:val="tx1"/>
                              </w14:solidFill>
                            </w14:textFill>
                          </w:rPr>
                          <w:t>《湖南省基本医疗保险法定断档补缴申请表》（</w:t>
                        </w:r>
                        <w:r>
                          <w:rPr>
                            <w:rFonts w:hint="eastAsia" w:ascii="宋体" w:eastAsia="宋体" w:hAnsiTheme="minorBidi"/>
                            <w:color w:val="000000" w:themeColor="text1"/>
                            <w:kern w:val="24"/>
                            <w:sz w:val="20"/>
                            <w:szCs w:val="20"/>
                            <w:lang w:eastAsia="zh-CN"/>
                            <w14:textFill>
                              <w14:solidFill>
                                <w14:schemeClr w14:val="tx1"/>
                              </w14:solidFill>
                            </w14:textFill>
                          </w:rPr>
                          <w:t>表</w:t>
                        </w:r>
                        <w:r>
                          <w:rPr>
                            <w:rFonts w:hint="eastAsia" w:ascii="宋体" w:eastAsia="宋体" w:hAnsiTheme="minorBidi"/>
                            <w:color w:val="000000" w:themeColor="text1"/>
                            <w:kern w:val="24"/>
                            <w:sz w:val="20"/>
                            <w:szCs w:val="20"/>
                            <w:lang w:val="en-US" w:eastAsia="zh-CN"/>
                            <w14:textFill>
                              <w14:solidFill>
                                <w14:schemeClr w14:val="tx1"/>
                              </w14:solidFill>
                            </w14:textFill>
                          </w:rPr>
                          <w:t>10）</w:t>
                        </w:r>
                        <w:r>
                          <w:rPr>
                            <w:rFonts w:hint="eastAsia" w:ascii="宋体" w:eastAsia="宋体" w:hAnsiTheme="minorBidi"/>
                            <w:color w:val="000000" w:themeColor="text1"/>
                            <w:kern w:val="24"/>
                            <w:sz w:val="20"/>
                            <w:szCs w:val="20"/>
                            <w:lang w:eastAsia="zh-CN"/>
                            <w14:textFill>
                              <w14:solidFill>
                                <w14:schemeClr w14:val="tx1"/>
                              </w14:solidFill>
                            </w14:textFill>
                          </w:rPr>
                          <w:t>及需要的对应佐证</w:t>
                        </w:r>
                        <w:r>
                          <w:rPr>
                            <w:rFonts w:hint="eastAsia" w:ascii="宋体" w:eastAsia="宋体" w:hAnsiTheme="minorBidi"/>
                            <w:color w:val="000000" w:themeColor="text1"/>
                            <w:kern w:val="24"/>
                            <w:sz w:val="20"/>
                            <w:szCs w:val="20"/>
                            <w14:textFill>
                              <w14:solidFill>
                                <w14:schemeClr w14:val="tx1"/>
                              </w14:solidFill>
                            </w14:textFill>
                          </w:rPr>
                          <w:t>材料</w:t>
                        </w:r>
                        <w:r>
                          <w:rPr>
                            <w:rFonts w:hint="eastAsia" w:ascii="宋体" w:eastAsia="宋体" w:hAnsiTheme="minorBidi"/>
                            <w:color w:val="000000" w:themeColor="text1"/>
                            <w:kern w:val="24"/>
                            <w:sz w:val="20"/>
                            <w:szCs w:val="20"/>
                            <w:lang w:eastAsia="zh-CN"/>
                            <w14:textFill>
                              <w14:solidFill>
                                <w14:schemeClr w14:val="tx1"/>
                              </w14:solidFill>
                            </w14:textFill>
                          </w:rPr>
                          <w:t>。</w:t>
                        </w:r>
                      </w:p>
                      <w:p/>
                    </w:txbxContent>
                  </v:textbox>
                </v:shape>
                <v:shape id="直接箭头连接符 9" o:spid="_x0000_s1026" o:spt="32" type="#_x0000_t32" style="position:absolute;left:10379;top:1506;height:850;width:0;" filled="f" stroked="t" coordsize="21600,21600" o:gfxdata="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bHblyvQAA&#10;ANwAAAAPAAAAAAAAAAEAIAAAACIAAABkcnMvZG93bnJldi54bWxQSwECFAAUAAAACACHTuJAMy8F&#10;njsAAAA5AAAAEAAAAAAAAAABACAAAAAMAQAAZHJzL3NoYXBleG1sLnhtbFBLBQYAAAAABgAGAFsB&#10;AAC2AwAAAAA=&#10;">
                  <v:fill on="f" focussize="0,0"/>
                  <v:stroke weight="1pt" color="#000000" miterlimit="8" joinstyle="miter" endarrow="open"/>
                  <v:imagedata o:title=""/>
                  <o:lock v:ext="edit" aspectratio="f"/>
                </v:shape>
                <v:shape id="直接箭头连接符 10" o:spid="_x0000_s1026" o:spt="32" type="#_x0000_t32" style="position:absolute;left:7599;top:1079;height:1134;width:0;" filled="f" stroked="t" coordsize="21600,21600" o:gfxdata="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FtLwG/&#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shape>
                <v:shape id="直接箭头连接符 11" o:spid="_x0000_s1026" o:spt="32" type="#_x0000_t32" style="position:absolute;left:7613;top:3348;flip:y;height:1446;width:0;" filled="f" stroked="t" coordsize="21600,21600" o:gfxdata="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xpGrp&#10;wAAAANwAAAAPAAAAAAAAAAEAIAAAACIAAABkcnMvZG93bnJldi54bWxQSwECFAAUAAAACACHTuJA&#10;My8FnjsAAAA5AAAAEAAAAAAAAAABACAAAAAPAQAAZHJzL3NoYXBleG1sLnhtbFBLBQYAAAAABgAG&#10;AFsBAAC5AwAAAAA=&#10;">
                  <v:fill on="f" focussize="0,0"/>
                  <v:stroke weight="1pt" color="#000000" miterlimit="8" joinstyle="miter" endarrow="open"/>
                  <v:imagedata o:title=""/>
                  <o:lock v:ext="edit" aspectratio="f"/>
                </v:shape>
                <v:shape id="直接箭头连接符 14" o:spid="_x0000_s1026" o:spt="32" type="#_x0000_t32" style="position:absolute;left:11796;top:1079;flip:x;height:0;width:340;" filled="f" stroked="t" coordsize="21600,21600" o:gfxdata="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oorB2&#10;wAAAANwAAAAPAAAAAAAAAAEAIAAAACIAAABkcnMvZG93bnJldi54bWxQSwECFAAUAAAACACHTuJA&#10;My8FnjsAAAA5AAAAEAAAAAAAAAABACAAAAAPAQAAZHJzL3NoYXBleG1sLnhtbFBLBQYAAAAABgAG&#10;AFsBAAC5AwAAAAA=&#10;">
                  <v:fill on="f" focussize="0,0"/>
                  <v:stroke weight="1pt" color="#000000" miterlimit="8" joinstyle="miter"/>
                  <v:imagedata o:title=""/>
                  <o:lock v:ext="edit" aspectratio="f"/>
                </v:shape>
                <v:rect id="矩形 16" o:spid="_x0000_s1026" o:spt="1" style="position:absolute;left:8976;top:6380;height:850;width:2835;v-text-anchor:middle;" filled="f" stroked="t" coordsize="21600,21600" o:gfxdata="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QbLbO/&#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审核</w:t>
                        </w:r>
                      </w:p>
                    </w:txbxContent>
                  </v:textbox>
                </v:rect>
                <v:shape id="流程图: 过程 17" o:spid="_x0000_s1026" o:spt="109" type="#_x0000_t109" style="position:absolute;left:8975;top:2356;height:850;width:2835;v-text-anchor:middle;" filled="f" stroked="t" coordsize="21600,21600" o:gfxdata="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rKGO+8AAAA&#10;3A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受理</w:t>
                        </w:r>
                      </w:p>
                    </w:txbxContent>
                  </v:textbox>
                </v:shape>
                <v:shape id="直接箭头连接符 19" o:spid="_x0000_s1026" o:spt="32" type="#_x0000_t32" style="position:absolute;left:10392;top:5530;height:850;width:0;" filled="f" stroked="t" coordsize="21600,21600" o:gfxdata="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7iEnbsAAADc&#10;AAAADwAAAAAAAAABACAAAAAiAAAAZHJzL2Rvd25yZXYueG1sUEsBAhQAFAAAAAgAh07iQDMvBZ47&#10;AAAAOQAAABAAAAAAAAAAAQAgAAAACgEAAGRycy9zaGFwZXhtbC54bWxQSwUGAAAAAAYABgBbAQAA&#10;tAMAAAAA&#10;">
                  <v:fill on="f" focussize="0,0"/>
                  <v:stroke weight="1pt" color="#000000" miterlimit="8" joinstyle="miter" endarrow="open"/>
                  <v:imagedata o:title=""/>
                  <o:lock v:ext="edit" aspectratio="f"/>
                </v:shape>
                <v:shape id="直接箭头连接符 20" o:spid="_x0000_s1026" o:spt="32" type="#_x0000_t32" style="position:absolute;left:10379;top:7230;height:850;width:0;" filled="f" stroked="t" coordsize="21600,21600" o:gfxdata="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KJxDvugAAANwA&#10;AAAPAAAAAAAAAAEAIAAAACIAAABkcnMvZG93bnJldi54bWxQSwECFAAUAAAACACHTuJAMy8FnjsA&#10;AAA5AAAAEAAAAAAAAAABACAAAAAJAQAAZHJzL3NoYXBleG1sLnhtbFBLBQYAAAAABgAGAFsBAACz&#10;AwAAAAA=&#10;">
                  <v:fill on="f" focussize="0,0"/>
                  <v:stroke weight="1pt" color="#000000" miterlimit="8" joinstyle="miter" endarrow="open"/>
                  <v:imagedata o:title=""/>
                  <o:lock v:ext="edit" aspectratio="f"/>
                </v:shape>
                <v:shape id="流程图: 可选过程 21" o:spid="_x0000_s1026" o:spt="176" type="#_x0000_t176" style="position:absolute;left:8976;top:8080;height:850;width:2835;v-text-anchor:middle;" filled="f" stroked="t" coordsize="21600,21600" o:gfxdata="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V0NCvQAA&#10;ANs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办结</w:t>
                        </w:r>
                      </w:p>
                    </w:txbxContent>
                  </v:textbox>
                </v:shape>
                <v:shape id="直接箭头连接符 23" o:spid="_x0000_s1026" o:spt="32" type="#_x0000_t32" style="position:absolute;left:13156;top:7387;height:1134;width:0;" filled="f" stroked="t" coordsize="21600,21600" o:gfxdata="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zEJcb4A&#10;AADc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shape>
                <v:shape id="流程图: 过程 24" o:spid="_x0000_s1026" o:spt="109" type="#_x0000_t109" style="position:absolute;left:12383;top:6254;height:1134;width:1546;v-text-anchor:middle;" filled="f" stroked="t" coordsize="21600,21600" o:gfxdata="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DhnQe5AAAA3AAA&#10;AA8AAAAAAAAAAQAgAAAAIgAAAGRycy9kb3ducmV2LnhtbFBLAQIUABQAAAAIAIdO4kAzLwWeOwAA&#10;ADkAAAAQAAAAAAAAAAEAIAAAAAgBAABkcnMvc2hhcGV4bWwueG1sUEsFBgAAAAAGAAYAWwEAALID&#10;AAAAAA==&#10;">
                  <v:fill on="f" focussize="0,0"/>
                  <v:stroke weight="1pt" color="#000000" miterlimit="8" joinstyle="miter"/>
                  <v:imagedata o:title=""/>
                  <o:lock v:ext="edit" aspectratio="f"/>
                  <v:textbo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不属于受理范围的</w:t>
                        </w:r>
                        <w:r>
                          <w:rPr>
                            <w:rFonts w:ascii="宋体" w:eastAsia="宋体" w:hAnsiTheme="minorBidi"/>
                            <w:color w:val="000000" w:themeColor="text1"/>
                            <w:kern w:val="24"/>
                            <w:sz w:val="20"/>
                            <w:szCs w:val="20"/>
                            <w14:textFill>
                              <w14:solidFill>
                                <w14:schemeClr w14:val="tx1"/>
                              </w14:solidFill>
                            </w14:textFill>
                          </w:rPr>
                          <w:t>不予受理</w:t>
                        </w:r>
                        <w:r>
                          <w:rPr>
                            <w:rFonts w:hint="eastAsia" w:ascii="宋体" w:eastAsia="宋体" w:hAnsiTheme="minorBidi"/>
                            <w:color w:val="000000" w:themeColor="text1"/>
                            <w:kern w:val="24"/>
                            <w:sz w:val="20"/>
                            <w:szCs w:val="20"/>
                            <w14:textFill>
                              <w14:solidFill>
                                <w14:schemeClr w14:val="tx1"/>
                              </w14:solidFill>
                            </w14:textFill>
                          </w:rPr>
                          <w:t>并</w:t>
                        </w:r>
                        <w:r>
                          <w:rPr>
                            <w:rFonts w:ascii="宋体" w:eastAsia="宋体" w:hAnsiTheme="minorBidi"/>
                            <w:color w:val="000000" w:themeColor="text1"/>
                            <w:kern w:val="24"/>
                            <w:sz w:val="20"/>
                            <w:szCs w:val="20"/>
                            <w14:textFill>
                              <w14:solidFill>
                                <w14:schemeClr w14:val="tx1"/>
                              </w14:solidFill>
                            </w14:textFill>
                          </w:rPr>
                          <w:t>告知原因</w:t>
                        </w:r>
                      </w:p>
                    </w:txbxContent>
                  </v:textbox>
                </v:shape>
                <v:shape id="直接箭头连接符 25" o:spid="_x0000_s1026" o:spt="32" type="#_x0000_t32" style="position:absolute;left:13157;top:4793;height:1474;width:0;" filled="f" stroked="t" coordsize="21600,21600" o:gfxdata="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4NOpm5AAAA3AAA&#10;AA8AAAAAAAAAAQAgAAAAIgAAAGRycy9kb3ducmV2LnhtbFBLAQIUABQAAAAIAIdO4kAzLwWeOwAA&#10;ADkAAAAQAAAAAAAAAAEAIAAAAAgBAABkcnMvc2hhcGV4bWwueG1sUEsFBgAAAAAGAAYAWwEAALID&#10;AAAAAA==&#10;">
                  <v:fill on="f" focussize="0,0"/>
                  <v:stroke weight="1pt" color="#000000" miterlimit="8" joinstyle="miter" endarrow="open"/>
                  <v:imagedata o:title=""/>
                  <o:lock v:ext="edit" aspectratio="f"/>
                </v:shape>
                <v:shape id="直接箭头连接符 26" o:spid="_x0000_s1026" o:spt="32" type="#_x0000_t32" style="position:absolute;left:11796;top:8521;height:0;width:1361;" filled="f" stroked="t" coordsize="21600,21600" o:gfxdata="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B16arsAAADc&#10;AAAADwAAAAAAAAABACAAAAAiAAAAZHJzL2Rvd25yZXYueG1sUEsBAhQAFAAAAAgAh07iQDMvBZ47&#10;AAAAOQAAABAAAAAAAAAAAQAgAAAACgEAAGRycy9zaGFwZXhtbC54bWxQSwUGAAAAAAYABgBbAQAA&#10;tAMAAAAA&#10;">
                  <v:fill on="f" focussize="0,0"/>
                  <v:stroke weight="1pt" color="#000000" miterlimit="8" joinstyle="miter" startarrow="open"/>
                  <v:imagedata o:title=""/>
                  <o:lock v:ext="edit" aspectratio="f"/>
                </v:shape>
                <v:shape id="直接箭头连接符 27" o:spid="_x0000_s1026" o:spt="32" type="#_x0000_t32" style="position:absolute;left:10392;top:3206;height:850;width:0;" filled="f" stroked="t" coordsize="21600,21600" o:gfxdata="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H6oB3a5AAAA3AAA&#10;AA8AAAAAAAAAAQAgAAAAIgAAAGRycy9kb3ducmV2LnhtbFBLAQIUABQAAAAIAIdO4kAzLwWeOwAA&#10;ADkAAAAQAAAAAAAAAAEAIAAAAAgBAABkcnMvc2hhcGV4bWwueG1sUEsFBgAAAAAGAAYAWwEAALID&#10;AAAAAA==&#10;">
                  <v:fill on="f" focussize="0,0"/>
                  <v:stroke weight="1pt" color="#000000" miterlimit="8" joinstyle="miter" endarrow="open"/>
                  <v:imagedata o:title=""/>
                  <o:lock v:ext="edit" aspectratio="f"/>
                </v:shape>
                <v:shape id="直接箭头连接符 35" o:spid="_x0000_s1026" o:spt="32" type="#_x0000_t32" style="position:absolute;left:7599;top:1079;height:0;width:1361;" filled="f" stroked="t" coordsize="21600,21600" o:gfxdata="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Hkou25AAAA3AAA&#10;AA8AAAAAAAAAAQAgAAAAIgAAAGRycy9kb3ducmV2LnhtbFBLAQIUABQAAAAIAIdO4kAzLwWeOwAA&#10;ADkAAAAQAAAAAAAAAAEAIAAAAAgBAABkcnMvc2hhcGV4bWwueG1sUEsFBgAAAAAGAAYAWwEAALID&#10;AAAAAA==&#10;">
                  <v:fill on="f" focussize="0,0"/>
                  <v:stroke weight="1pt" color="#000000" miterlimit="8" joinstyle="miter" endarrow="open"/>
                  <v:imagedata o:title=""/>
                  <o:lock v:ext="edit" aspectratio="f"/>
                </v:shape>
                <v:shape id="直接箭头连接符 34" o:spid="_x0000_s1026" o:spt="32" type="#_x0000_t32" style="position:absolute;left:7615;top:4793;flip:x;height:0;width:1361;" filled="f" stroked="t" coordsize="21600,21600" o:gfxdata="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L+lga8AAAA&#10;3A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shape>
                <v:shape id="流程图: 过程 2" o:spid="_x0000_s1026" o:spt="109" type="#_x0000_t109" style="position:absolute;left:8069;top:4566;height:454;width:454;v-text-anchor:middle;" fillcolor="#FFFFFF" filled="t" stroked="f" coordsize="21600,21600" o:gfxdata="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4ERWrsAAADc&#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v:textbox>
                </v:shape>
                <v:shape id="直接箭头连接符 15" o:spid="_x0000_s1026" o:spt="32" type="#_x0000_t32" style="position:absolute;left:11795;top:4793;flip:x;height:0;width:1361;" filled="f" stroked="t" coordsize="21600,21600" o:gfxdata="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wtp++/&#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shape>
                <v:shape id="流程图: 过程 30" o:spid="_x0000_s1026" o:spt="109" type="#_x0000_t109" style="position:absolute;left:12249;top:4566;height:454;width:454;v-text-anchor:middle;" fillcolor="#FFFFFF" filled="t" stroked="f" coordsize="21600,21600" o:gfxdata="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VUiCzugAAANwA&#10;AAAPAAAAAAAAAAEAIAAAACIAAABkcnMvZG93bnJldi54bWxQSwECFAAUAAAACACHTuJAMy8FnjsA&#10;AAA5AAAAEAAAAAAAAAABACAAAAAJAQAAZHJzL3NoYXBleG1sLnhtbFBLBQYAAAAABgAGAFsBAACz&#10;AwAAAAA=&#10;">
                  <v:fill on="t" focussize="0,0"/>
                  <v:stroke on="f" weight="1pt"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v:textbox>
                </v:shape>
                <w10:wrap type="none"/>
                <w10:anchorlock/>
              </v:group>
            </w:pict>
          </mc:Fallback>
        </mc:AlternateContent>
      </w:r>
    </w:p>
    <w:p>
      <w:pPr>
        <w:spacing w:line="360" w:lineRule="auto"/>
        <w:jc w:val="left"/>
        <w:rPr>
          <w:rFonts w:hint="default" w:ascii="Times New Roman" w:hAnsi="Times New Roman" w:eastAsia="仿宋_GB2312" w:cs="Times New Roman"/>
          <w:color w:val="000000" w:themeColor="text1"/>
          <w:sz w:val="32"/>
          <w:szCs w:val="32"/>
          <w14:textFill>
            <w14:solidFill>
              <w14:schemeClr w14:val="tx1"/>
            </w14:solidFill>
          </w14:textFill>
        </w:rPr>
      </w:pPr>
    </w:p>
    <w:p>
      <w:pPr>
        <w:spacing w:line="360" w:lineRule="auto"/>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sectPr>
          <w:pgSz w:w="11906" w:h="16838"/>
          <w:pgMar w:top="1984" w:right="1531" w:bottom="1701" w:left="1531" w:header="851" w:footer="992" w:gutter="0"/>
          <w:pgNumType w:fmt="numberInDash"/>
          <w:cols w:space="720" w:num="1"/>
          <w:docGrid w:type="lines" w:linePitch="312" w:charSpace="0"/>
        </w:sectPr>
      </w:pPr>
    </w:p>
    <w:p>
      <w:pPr>
        <w:keepNext w:val="0"/>
        <w:keepLines w:val="0"/>
        <w:pageBreakBefore w:val="0"/>
        <w:widowControl w:val="0"/>
        <w:tabs>
          <w:tab w:val="left" w:pos="3240"/>
          <w:tab w:val="left" w:pos="3420"/>
          <w:tab w:val="left" w:pos="3600"/>
          <w:tab w:val="left" w:pos="3780"/>
          <w:tab w:val="left" w:pos="12060"/>
        </w:tabs>
        <w:kinsoku/>
        <w:wordWrap/>
        <w:overflowPunct/>
        <w:topLinePunct w:val="0"/>
        <w:autoSpaceDE/>
        <w:autoSpaceDN/>
        <w:bidi w:val="0"/>
        <w:adjustRightInd w:val="0"/>
        <w:snapToGrid w:val="0"/>
        <w:spacing w:after="313" w:afterLines="100" w:line="600" w:lineRule="exact"/>
        <w:ind w:firstLine="180" w:firstLineChars="50"/>
        <w:jc w:val="center"/>
        <w:textAlignment w:val="auto"/>
        <w:rPr>
          <w:rFonts w:hint="default" w:ascii="Times New Roman" w:hAnsi="Times New Roman" w:eastAsia="方正小标宋简体" w:cs="Times New Roman"/>
          <w:color w:val="000000" w:themeColor="text1"/>
          <w:kern w:val="0"/>
          <w:sz w:val="36"/>
          <w:szCs w:val="36"/>
          <w14:textFill>
            <w14:solidFill>
              <w14:schemeClr w14:val="tx1"/>
            </w14:solidFill>
          </w14:textFill>
        </w:rPr>
      </w:pPr>
      <w:r>
        <w:rPr>
          <w:rFonts w:hint="default" w:ascii="Times New Roman" w:hAnsi="Times New Roman" w:eastAsia="方正小标宋简体" w:cs="Times New Roman"/>
          <w:color w:val="000000" w:themeColor="text1"/>
          <w:kern w:val="0"/>
          <w:sz w:val="36"/>
          <w:szCs w:val="36"/>
          <w14:textFill>
            <w14:solidFill>
              <w14:schemeClr w14:val="tx1"/>
            </w14:solidFill>
          </w14:textFill>
        </w:rPr>
        <w:t>湖南省基本医疗保险法定断档补缴申请表（表</w:t>
      </w:r>
      <w:r>
        <w:rPr>
          <w:rFonts w:hint="eastAsia" w:ascii="方正小标宋简体" w:hAnsi="方正小标宋简体" w:eastAsia="方正小标宋简体" w:cs="方正小标宋简体"/>
          <w:color w:val="000000" w:themeColor="text1"/>
          <w:kern w:val="0"/>
          <w:sz w:val="36"/>
          <w:szCs w:val="36"/>
          <w:lang w:val="en-US" w:eastAsia="zh-CN"/>
          <w14:textFill>
            <w14:solidFill>
              <w14:schemeClr w14:val="tx1"/>
            </w14:solidFill>
          </w14:textFill>
        </w:rPr>
        <w:t>10</w:t>
      </w:r>
      <w:r>
        <w:rPr>
          <w:rFonts w:hint="default" w:ascii="Times New Roman" w:hAnsi="Times New Roman" w:eastAsia="方正小标宋简体" w:cs="Times New Roman"/>
          <w:color w:val="000000" w:themeColor="text1"/>
          <w:kern w:val="0"/>
          <w:sz w:val="36"/>
          <w:szCs w:val="36"/>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after="63" w:afterLines="20" w:line="240" w:lineRule="auto"/>
        <w:ind w:firstLine="480" w:firstLineChars="200"/>
        <w:jc w:val="left"/>
        <w:textAlignment w:val="auto"/>
        <w:rPr>
          <w:rFonts w:hint="eastAsia" w:ascii="楷体_GB2312" w:hAnsi="楷体_GB2312" w:eastAsia="楷体_GB2312" w:cs="楷体_GB2312"/>
          <w:color w:val="000000" w:themeColor="text1"/>
          <w:sz w:val="24"/>
          <w:szCs w:val="24"/>
          <w14:textFill>
            <w14:solidFill>
              <w14:schemeClr w14:val="tx1"/>
            </w14:solidFill>
          </w14:textFill>
        </w:rPr>
      </w:pPr>
      <w:r>
        <w:rPr>
          <w:rFonts w:hint="eastAsia" w:ascii="楷体_GB2312" w:hAnsi="楷体_GB2312" w:eastAsia="楷体_GB2312" w:cs="楷体_GB2312"/>
          <w:color w:val="000000" w:themeColor="text1"/>
          <w:sz w:val="24"/>
          <w:szCs w:val="24"/>
          <w14:textFill>
            <w14:solidFill>
              <w14:schemeClr w14:val="tx1"/>
            </w14:solidFill>
          </w14:textFill>
        </w:rPr>
        <w:t>单位名称（单位公章）：</w:t>
      </w:r>
      <w:r>
        <w:rPr>
          <w:rFonts w:hint="eastAsia" w:ascii="楷体_GB2312" w:hAnsi="楷体_GB2312" w:eastAsia="楷体_GB2312" w:cs="楷体_GB2312"/>
          <w:color w:val="000000" w:themeColor="text1"/>
          <w:sz w:val="24"/>
          <w:szCs w:val="24"/>
          <w:lang w:eastAsia="zh-CN"/>
          <w14:textFill>
            <w14:solidFill>
              <w14:schemeClr w14:val="tx1"/>
            </w14:solidFill>
          </w14:textFill>
        </w:rPr>
        <w:t>　　　　　　　　　　</w:t>
      </w:r>
      <w:r>
        <w:rPr>
          <w:rFonts w:hint="eastAsia" w:ascii="楷体_GB2312" w:hAnsi="楷体_GB2312" w:eastAsia="楷体_GB2312" w:cs="楷体_GB2312"/>
          <w:color w:val="000000" w:themeColor="text1"/>
          <w:sz w:val="24"/>
          <w:szCs w:val="24"/>
          <w14:textFill>
            <w14:solidFill>
              <w14:schemeClr w14:val="tx1"/>
            </w14:solidFill>
          </w14:textFill>
        </w:rPr>
        <w:t>单位编码：</w:t>
      </w:r>
      <w:r>
        <w:rPr>
          <w:rFonts w:hint="eastAsia" w:ascii="楷体_GB2312" w:hAnsi="楷体_GB2312" w:eastAsia="楷体_GB2312" w:cs="楷体_GB2312"/>
          <w:color w:val="000000" w:themeColor="text1"/>
          <w:sz w:val="24"/>
          <w:szCs w:val="24"/>
          <w:lang w:eastAsia="zh-CN"/>
          <w14:textFill>
            <w14:solidFill>
              <w14:schemeClr w14:val="tx1"/>
            </w14:solidFill>
          </w14:textFill>
        </w:rPr>
        <w:t>　　　　　　　　　　</w:t>
      </w:r>
      <w:r>
        <w:rPr>
          <w:rFonts w:hint="eastAsia" w:ascii="楷体_GB2312" w:hAnsi="楷体_GB2312" w:eastAsia="楷体_GB2312" w:cs="楷体_GB2312"/>
          <w:color w:val="000000" w:themeColor="text1"/>
          <w:sz w:val="24"/>
          <w:szCs w:val="24"/>
          <w14:textFill>
            <w14:solidFill>
              <w14:schemeClr w14:val="tx1"/>
            </w14:solidFill>
          </w14:textFill>
        </w:rPr>
        <w:t>□灵活就业人员</w:t>
      </w:r>
    </w:p>
    <w:tbl>
      <w:tblPr>
        <w:tblStyle w:val="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605"/>
        <w:gridCol w:w="681"/>
        <w:gridCol w:w="698"/>
        <w:gridCol w:w="1215"/>
        <w:gridCol w:w="1788"/>
        <w:gridCol w:w="819"/>
        <w:gridCol w:w="1311"/>
        <w:gridCol w:w="681"/>
        <w:gridCol w:w="1096"/>
        <w:gridCol w:w="1328"/>
        <w:gridCol w:w="1384"/>
        <w:gridCol w:w="1820"/>
        <w:gridCol w:w="6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24" w:hRule="atLeast"/>
          <w:jc w:val="center"/>
        </w:trPr>
        <w:tc>
          <w:tcPr>
            <w:tcW w:w="21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b/>
                <w:bCs/>
                <w:color w:val="000000" w:themeColor="text1"/>
                <w:sz w:val="20"/>
                <w:szCs w:val="20"/>
                <w14:textFill>
                  <w14:solidFill>
                    <w14:schemeClr w14:val="tx1"/>
                  </w14:solidFill>
                </w14:textFill>
              </w:rPr>
            </w:pPr>
            <w:r>
              <w:rPr>
                <w:rFonts w:hint="eastAsia" w:ascii="方正书宋简体" w:hAnsi="方正书宋简体" w:eastAsia="方正书宋简体" w:cs="方正书宋简体"/>
                <w:b/>
                <w:bCs/>
                <w:color w:val="000000" w:themeColor="text1"/>
                <w:sz w:val="20"/>
                <w:szCs w:val="20"/>
                <w14:textFill>
                  <w14:solidFill>
                    <w14:schemeClr w14:val="tx1"/>
                  </w14:solidFill>
                </w14:textFill>
              </w:rPr>
              <w:t>序号</w:t>
            </w:r>
          </w:p>
        </w:tc>
        <w:tc>
          <w:tcPr>
            <w:tcW w:w="24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b/>
                <w:bCs/>
                <w:color w:val="000000" w:themeColor="text1"/>
                <w:sz w:val="20"/>
                <w:szCs w:val="20"/>
                <w14:textFill>
                  <w14:solidFill>
                    <w14:schemeClr w14:val="tx1"/>
                  </w14:solidFill>
                </w14:textFill>
              </w:rPr>
            </w:pPr>
            <w:r>
              <w:rPr>
                <w:rFonts w:hint="eastAsia" w:ascii="方正书宋简体" w:hAnsi="方正书宋简体" w:eastAsia="方正书宋简体" w:cs="方正书宋简体"/>
                <w:b/>
                <w:bCs/>
                <w:color w:val="000000" w:themeColor="text1"/>
                <w:sz w:val="20"/>
                <w:szCs w:val="20"/>
                <w14:textFill>
                  <w14:solidFill>
                    <w14:schemeClr w14:val="tx1"/>
                  </w14:solidFill>
                </w14:textFill>
              </w:rPr>
              <w:t>姓名</w:t>
            </w:r>
          </w:p>
        </w:tc>
        <w:tc>
          <w:tcPr>
            <w:tcW w:w="24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b/>
                <w:bCs/>
                <w:color w:val="000000" w:themeColor="text1"/>
                <w:sz w:val="20"/>
                <w:szCs w:val="20"/>
                <w14:textFill>
                  <w14:solidFill>
                    <w14:schemeClr w14:val="tx1"/>
                  </w14:solidFill>
                </w14:textFill>
              </w:rPr>
            </w:pPr>
            <w:r>
              <w:rPr>
                <w:rFonts w:hint="eastAsia" w:ascii="方正书宋简体" w:hAnsi="方正书宋简体" w:eastAsia="方正书宋简体" w:cs="方正书宋简体"/>
                <w:b/>
                <w:bCs/>
                <w:color w:val="000000" w:themeColor="text1"/>
                <w:sz w:val="20"/>
                <w:szCs w:val="20"/>
                <w14:textFill>
                  <w14:solidFill>
                    <w14:schemeClr w14:val="tx1"/>
                  </w14:solidFill>
                </w14:textFill>
              </w:rPr>
              <w:t>性别</w:t>
            </w:r>
          </w:p>
        </w:tc>
        <w:tc>
          <w:tcPr>
            <w:tcW w:w="43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b/>
                <w:bCs/>
                <w:color w:val="000000" w:themeColor="text1"/>
                <w:sz w:val="20"/>
                <w:szCs w:val="20"/>
                <w14:textFill>
                  <w14:solidFill>
                    <w14:schemeClr w14:val="tx1"/>
                  </w14:solidFill>
                </w14:textFill>
              </w:rPr>
            </w:pPr>
            <w:r>
              <w:rPr>
                <w:rFonts w:hint="eastAsia" w:ascii="方正书宋简体" w:hAnsi="方正书宋简体" w:eastAsia="方正书宋简体" w:cs="方正书宋简体"/>
                <w:b/>
                <w:bCs/>
                <w:color w:val="000000" w:themeColor="text1"/>
                <w:sz w:val="20"/>
                <w:szCs w:val="20"/>
                <w14:textFill>
                  <w14:solidFill>
                    <w14:schemeClr w14:val="tx1"/>
                  </w14:solidFill>
                </w14:textFill>
              </w:rPr>
              <w:t>出生年月日</w:t>
            </w:r>
          </w:p>
        </w:tc>
        <w:tc>
          <w:tcPr>
            <w:tcW w:w="63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b/>
                <w:bCs/>
                <w:color w:val="000000" w:themeColor="text1"/>
                <w:sz w:val="20"/>
                <w:szCs w:val="20"/>
                <w14:textFill>
                  <w14:solidFill>
                    <w14:schemeClr w14:val="tx1"/>
                  </w14:solidFill>
                </w14:textFill>
              </w:rPr>
            </w:pPr>
            <w:r>
              <w:rPr>
                <w:rFonts w:hint="eastAsia" w:ascii="方正书宋简体" w:hAnsi="方正书宋简体" w:eastAsia="方正书宋简体" w:cs="方正书宋简体"/>
                <w:b/>
                <w:bCs/>
                <w:color w:val="000000" w:themeColor="text1"/>
                <w:sz w:val="20"/>
                <w:szCs w:val="20"/>
                <w14:textFill>
                  <w14:solidFill>
                    <w14:schemeClr w14:val="tx1"/>
                  </w14:solidFill>
                </w14:textFill>
              </w:rPr>
              <w:t>身份证件号码</w:t>
            </w:r>
          </w:p>
        </w:tc>
        <w:tc>
          <w:tcPr>
            <w:tcW w:w="29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b/>
                <w:bCs/>
                <w:color w:val="000000" w:themeColor="text1"/>
                <w:sz w:val="20"/>
                <w:szCs w:val="20"/>
                <w14:textFill>
                  <w14:solidFill>
                    <w14:schemeClr w14:val="tx1"/>
                  </w14:solidFill>
                </w14:textFill>
              </w:rPr>
            </w:pPr>
            <w:r>
              <w:rPr>
                <w:rFonts w:hint="eastAsia" w:ascii="方正书宋简体" w:hAnsi="方正书宋简体" w:eastAsia="方正书宋简体" w:cs="方正书宋简体"/>
                <w:b/>
                <w:bCs/>
                <w:color w:val="000000" w:themeColor="text1"/>
                <w:sz w:val="20"/>
                <w:szCs w:val="20"/>
                <w14:textFill>
                  <w14:solidFill>
                    <w14:schemeClr w14:val="tx1"/>
                  </w14:solidFill>
                </w14:textFill>
              </w:rPr>
              <w:t>人员</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b/>
                <w:bCs/>
                <w:color w:val="000000" w:themeColor="text1"/>
                <w:sz w:val="20"/>
                <w:szCs w:val="20"/>
                <w14:textFill>
                  <w14:solidFill>
                    <w14:schemeClr w14:val="tx1"/>
                  </w14:solidFill>
                </w14:textFill>
              </w:rPr>
            </w:pPr>
            <w:r>
              <w:rPr>
                <w:rFonts w:hint="eastAsia" w:ascii="方正书宋简体" w:hAnsi="方正书宋简体" w:eastAsia="方正书宋简体" w:cs="方正书宋简体"/>
                <w:b/>
                <w:bCs/>
                <w:color w:val="000000" w:themeColor="text1"/>
                <w:sz w:val="20"/>
                <w:szCs w:val="20"/>
                <w14:textFill>
                  <w14:solidFill>
                    <w14:schemeClr w14:val="tx1"/>
                  </w14:solidFill>
                </w14:textFill>
              </w:rPr>
              <w:t>类别</w:t>
            </w:r>
          </w:p>
        </w:tc>
        <w:tc>
          <w:tcPr>
            <w:tcW w:w="46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b/>
                <w:bCs/>
                <w:color w:val="000000" w:themeColor="text1"/>
                <w:sz w:val="20"/>
                <w:szCs w:val="20"/>
                <w14:textFill>
                  <w14:solidFill>
                    <w14:schemeClr w14:val="tx1"/>
                  </w14:solidFill>
                </w14:textFill>
              </w:rPr>
            </w:pPr>
            <w:r>
              <w:rPr>
                <w:rFonts w:hint="eastAsia" w:ascii="方正书宋简体" w:hAnsi="方正书宋简体" w:eastAsia="方正书宋简体" w:cs="方正书宋简体"/>
                <w:b/>
                <w:bCs/>
                <w:color w:val="000000" w:themeColor="text1"/>
                <w:sz w:val="20"/>
                <w:szCs w:val="20"/>
                <w14:textFill>
                  <w14:solidFill>
                    <w14:schemeClr w14:val="tx1"/>
                  </w14:solidFill>
                </w14:textFill>
              </w:rPr>
              <w:t>补缴工资</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b/>
                <w:bCs/>
                <w:color w:val="000000" w:themeColor="text1"/>
                <w:sz w:val="20"/>
                <w:szCs w:val="20"/>
                <w14:textFill>
                  <w14:solidFill>
                    <w14:schemeClr w14:val="tx1"/>
                  </w14:solidFill>
                </w14:textFill>
              </w:rPr>
            </w:pPr>
            <w:r>
              <w:rPr>
                <w:rFonts w:hint="eastAsia" w:ascii="方正书宋简体" w:hAnsi="方正书宋简体" w:eastAsia="方正书宋简体" w:cs="方正书宋简体"/>
                <w:b/>
                <w:bCs/>
                <w:color w:val="000000" w:themeColor="text1"/>
                <w:sz w:val="20"/>
                <w:szCs w:val="20"/>
                <w14:textFill>
                  <w14:solidFill>
                    <w14:schemeClr w14:val="tx1"/>
                  </w14:solidFill>
                </w14:textFill>
              </w:rPr>
              <w:t>（元/月）</w:t>
            </w:r>
          </w:p>
        </w:tc>
        <w:tc>
          <w:tcPr>
            <w:tcW w:w="24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b/>
                <w:bCs/>
                <w:color w:val="000000" w:themeColor="text1"/>
                <w:sz w:val="20"/>
                <w:szCs w:val="20"/>
                <w14:textFill>
                  <w14:solidFill>
                    <w14:schemeClr w14:val="tx1"/>
                  </w14:solidFill>
                </w14:textFill>
              </w:rPr>
            </w:pPr>
            <w:r>
              <w:rPr>
                <w:rFonts w:hint="eastAsia" w:ascii="方正书宋简体" w:hAnsi="方正书宋简体" w:eastAsia="方正书宋简体" w:cs="方正书宋简体"/>
                <w:b/>
                <w:bCs/>
                <w:color w:val="000000" w:themeColor="text1"/>
                <w:sz w:val="20"/>
                <w:szCs w:val="20"/>
                <w14:textFill>
                  <w14:solidFill>
                    <w14:schemeClr w14:val="tx1"/>
                  </w14:solidFill>
                </w14:textFill>
              </w:rPr>
              <w:t>参保险种</w:t>
            </w:r>
          </w:p>
        </w:tc>
        <w:tc>
          <w:tcPr>
            <w:tcW w:w="38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b/>
                <w:bCs/>
                <w:color w:val="000000" w:themeColor="text1"/>
                <w:sz w:val="20"/>
                <w:szCs w:val="20"/>
                <w14:textFill>
                  <w14:solidFill>
                    <w14:schemeClr w14:val="tx1"/>
                  </w14:solidFill>
                </w14:textFill>
              </w:rPr>
            </w:pPr>
            <w:r>
              <w:rPr>
                <w:rFonts w:hint="eastAsia" w:ascii="方正书宋简体" w:hAnsi="方正书宋简体" w:eastAsia="方正书宋简体" w:cs="方正书宋简体"/>
                <w:b/>
                <w:bCs/>
                <w:color w:val="000000" w:themeColor="text1"/>
                <w:sz w:val="20"/>
                <w:szCs w:val="20"/>
                <w14:textFill>
                  <w14:solidFill>
                    <w14:schemeClr w14:val="tx1"/>
                  </w14:solidFill>
                </w14:textFill>
              </w:rPr>
              <w:t>当前参</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b/>
                <w:bCs/>
                <w:color w:val="000000" w:themeColor="text1"/>
                <w:sz w:val="20"/>
                <w:szCs w:val="20"/>
                <w14:textFill>
                  <w14:solidFill>
                    <w14:schemeClr w14:val="tx1"/>
                  </w14:solidFill>
                </w14:textFill>
              </w:rPr>
            </w:pPr>
            <w:r>
              <w:rPr>
                <w:rFonts w:hint="eastAsia" w:ascii="方正书宋简体" w:hAnsi="方正书宋简体" w:eastAsia="方正书宋简体" w:cs="方正书宋简体"/>
                <w:b/>
                <w:bCs/>
                <w:color w:val="000000" w:themeColor="text1"/>
                <w:sz w:val="20"/>
                <w:szCs w:val="20"/>
                <w14:textFill>
                  <w14:solidFill>
                    <w14:schemeClr w14:val="tx1"/>
                  </w14:solidFill>
                </w14:textFill>
              </w:rPr>
              <w:t>保状态</w:t>
            </w:r>
          </w:p>
        </w:tc>
        <w:tc>
          <w:tcPr>
            <w:tcW w:w="47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b/>
                <w:bCs/>
                <w:color w:val="000000" w:themeColor="text1"/>
                <w:sz w:val="20"/>
                <w:szCs w:val="20"/>
                <w14:textFill>
                  <w14:solidFill>
                    <w14:schemeClr w14:val="tx1"/>
                  </w14:solidFill>
                </w14:textFill>
              </w:rPr>
            </w:pPr>
            <w:r>
              <w:rPr>
                <w:rFonts w:hint="eastAsia" w:ascii="方正书宋简体" w:hAnsi="方正书宋简体" w:eastAsia="方正书宋简体" w:cs="方正书宋简体"/>
                <w:b/>
                <w:bCs/>
                <w:color w:val="000000" w:themeColor="text1"/>
                <w:sz w:val="20"/>
                <w:szCs w:val="20"/>
                <w14:textFill>
                  <w14:solidFill>
                    <w14:schemeClr w14:val="tx1"/>
                  </w14:solidFill>
                </w14:textFill>
              </w:rPr>
              <w:t>补缴开始年月</w:t>
            </w:r>
          </w:p>
        </w:tc>
        <w:tc>
          <w:tcPr>
            <w:tcW w:w="49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b/>
                <w:bCs/>
                <w:color w:val="000000" w:themeColor="text1"/>
                <w:sz w:val="20"/>
                <w:szCs w:val="20"/>
                <w14:textFill>
                  <w14:solidFill>
                    <w14:schemeClr w14:val="tx1"/>
                  </w14:solidFill>
                </w14:textFill>
              </w:rPr>
            </w:pPr>
            <w:r>
              <w:rPr>
                <w:rFonts w:hint="eastAsia" w:ascii="方正书宋简体" w:hAnsi="方正书宋简体" w:eastAsia="方正书宋简体" w:cs="方正书宋简体"/>
                <w:b/>
                <w:bCs/>
                <w:color w:val="000000" w:themeColor="text1"/>
                <w:sz w:val="20"/>
                <w:szCs w:val="20"/>
                <w14:textFill>
                  <w14:solidFill>
                    <w14:schemeClr w14:val="tx1"/>
                  </w14:solidFill>
                </w14:textFill>
              </w:rPr>
              <w:t>补缴结束年月</w:t>
            </w:r>
          </w:p>
        </w:tc>
        <w:tc>
          <w:tcPr>
            <w:tcW w:w="64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b/>
                <w:bCs/>
                <w:color w:val="000000" w:themeColor="text1"/>
                <w:sz w:val="20"/>
                <w:szCs w:val="20"/>
                <w14:textFill>
                  <w14:solidFill>
                    <w14:schemeClr w14:val="tx1"/>
                  </w14:solidFill>
                </w14:textFill>
              </w:rPr>
            </w:pPr>
            <w:r>
              <w:rPr>
                <w:rFonts w:hint="eastAsia" w:ascii="方正书宋简体" w:hAnsi="方正书宋简体" w:eastAsia="方正书宋简体" w:cs="方正书宋简体"/>
                <w:b/>
                <w:bCs/>
                <w:color w:val="000000" w:themeColor="text1"/>
                <w:sz w:val="20"/>
                <w:szCs w:val="20"/>
                <w14:textFill>
                  <w14:solidFill>
                    <w14:schemeClr w14:val="tx1"/>
                  </w14:solidFill>
                </w14:textFill>
              </w:rPr>
              <w:t>参保人手写签名</w:t>
            </w:r>
          </w:p>
        </w:tc>
        <w:tc>
          <w:tcPr>
            <w:tcW w:w="24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b/>
                <w:bCs/>
                <w:color w:val="000000" w:themeColor="text1"/>
                <w:sz w:val="20"/>
                <w:szCs w:val="20"/>
                <w14:textFill>
                  <w14:solidFill>
                    <w14:schemeClr w14:val="tx1"/>
                  </w14:solidFill>
                </w14:textFill>
              </w:rPr>
            </w:pPr>
            <w:r>
              <w:rPr>
                <w:rFonts w:hint="eastAsia" w:ascii="方正书宋简体" w:hAnsi="方正书宋简体" w:eastAsia="方正书宋简体" w:cs="方正书宋简体"/>
                <w:b/>
                <w:bCs/>
                <w:color w:val="000000" w:themeColor="text1"/>
                <w:sz w:val="20"/>
                <w:szCs w:val="20"/>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24" w:hRule="atLeast"/>
          <w:jc w:val="center"/>
        </w:trPr>
        <w:tc>
          <w:tcPr>
            <w:tcW w:w="21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1</w:t>
            </w:r>
          </w:p>
        </w:tc>
        <w:tc>
          <w:tcPr>
            <w:tcW w:w="24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4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3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63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9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6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4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38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7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9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64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4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24" w:hRule="atLeast"/>
          <w:jc w:val="center"/>
        </w:trPr>
        <w:tc>
          <w:tcPr>
            <w:tcW w:w="21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2</w:t>
            </w:r>
          </w:p>
        </w:tc>
        <w:tc>
          <w:tcPr>
            <w:tcW w:w="24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4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3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63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9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6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4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38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7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9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64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4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24" w:hRule="atLeast"/>
          <w:jc w:val="center"/>
        </w:trPr>
        <w:tc>
          <w:tcPr>
            <w:tcW w:w="21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3</w:t>
            </w:r>
          </w:p>
        </w:tc>
        <w:tc>
          <w:tcPr>
            <w:tcW w:w="24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4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3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63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9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6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4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38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7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9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64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4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24" w:hRule="atLeast"/>
          <w:jc w:val="center"/>
        </w:trPr>
        <w:tc>
          <w:tcPr>
            <w:tcW w:w="21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4</w:t>
            </w:r>
          </w:p>
        </w:tc>
        <w:tc>
          <w:tcPr>
            <w:tcW w:w="24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4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3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63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9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6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4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38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7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9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64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4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24" w:hRule="atLeast"/>
          <w:jc w:val="center"/>
        </w:trPr>
        <w:tc>
          <w:tcPr>
            <w:tcW w:w="21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5</w:t>
            </w:r>
          </w:p>
        </w:tc>
        <w:tc>
          <w:tcPr>
            <w:tcW w:w="24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4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3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63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9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6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4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38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7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9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64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4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24" w:hRule="atLeast"/>
          <w:jc w:val="center"/>
        </w:trPr>
        <w:tc>
          <w:tcPr>
            <w:tcW w:w="21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6</w:t>
            </w:r>
          </w:p>
        </w:tc>
        <w:tc>
          <w:tcPr>
            <w:tcW w:w="24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4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3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63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9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6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4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38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7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9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64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4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24" w:hRule="atLeast"/>
          <w:jc w:val="center"/>
        </w:trPr>
        <w:tc>
          <w:tcPr>
            <w:tcW w:w="21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7</w:t>
            </w:r>
          </w:p>
        </w:tc>
        <w:tc>
          <w:tcPr>
            <w:tcW w:w="24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4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3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63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9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6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4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38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7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9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64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4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624" w:hRule="atLeast"/>
          <w:jc w:val="center"/>
        </w:trPr>
        <w:tc>
          <w:tcPr>
            <w:tcW w:w="21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8</w:t>
            </w:r>
          </w:p>
        </w:tc>
        <w:tc>
          <w:tcPr>
            <w:tcW w:w="24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4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3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63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9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6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4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38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7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9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64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4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bl>
    <w:p>
      <w:pPr>
        <w:keepNext w:val="0"/>
        <w:keepLines w:val="0"/>
        <w:pageBreakBefore w:val="0"/>
        <w:widowControl w:val="0"/>
        <w:kinsoku/>
        <w:wordWrap/>
        <w:overflowPunct/>
        <w:topLinePunct w:val="0"/>
        <w:autoSpaceDE/>
        <w:autoSpaceDN/>
        <w:bidi w:val="0"/>
        <w:adjustRightInd/>
        <w:snapToGrid/>
        <w:spacing w:before="157" w:beforeLines="50"/>
        <w:ind w:firstLine="500" w:firstLineChars="25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注：1.灵活就业人员无需填写单位名称和单位编码。</w:t>
      </w:r>
    </w:p>
    <w:p>
      <w:pPr>
        <w:ind w:firstLine="900" w:firstLineChars="450"/>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2.人员类别填写“在职”或“退休”。</w:t>
      </w:r>
    </w:p>
    <w:p>
      <w:pPr>
        <w:ind w:firstLine="900" w:firstLineChars="450"/>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3.当前参保状态填写“有效”“无效”或“未参保”。</w:t>
      </w:r>
    </w:p>
    <w:p>
      <w:pPr>
        <w:spacing w:line="480" w:lineRule="auto"/>
        <w:ind w:firstLine="500" w:firstLineChars="250"/>
        <w:rPr>
          <w:rFonts w:hint="eastAsia" w:ascii="方正书宋简体" w:hAnsi="方正书宋简体" w:eastAsia="方正书宋简体" w:cs="方正书宋简体"/>
          <w:color w:val="000000" w:themeColor="text1"/>
          <w:sz w:val="20"/>
          <w:szCs w:val="20"/>
          <w14:textFill>
            <w14:solidFill>
              <w14:schemeClr w14:val="tx1"/>
            </w14:solidFill>
          </w14:textFill>
        </w:rPr>
        <w:sectPr>
          <w:pgSz w:w="16838" w:h="11906" w:orient="landscape"/>
          <w:pgMar w:top="1417" w:right="1417" w:bottom="1417" w:left="1417" w:header="851" w:footer="992" w:gutter="0"/>
          <w:pgNumType w:fmt="numberInDash"/>
          <w:cols w:space="720" w:num="1"/>
          <w:docGrid w:type="lines" w:linePitch="312" w:charSpace="0"/>
        </w:sectPr>
      </w:pPr>
      <w:r>
        <w:rPr>
          <w:rFonts w:hint="eastAsia" w:ascii="方正书宋简体" w:hAnsi="方正书宋简体" w:eastAsia="方正书宋简体" w:cs="方正书宋简体"/>
          <w:color w:val="000000" w:themeColor="text1"/>
          <w:sz w:val="20"/>
          <w:szCs w:val="20"/>
          <w14:textFill>
            <w14:solidFill>
              <w14:schemeClr w14:val="tx1"/>
            </w14:solidFill>
          </w14:textFill>
        </w:rPr>
        <w:t>填报人：                           联系电话：                           经办机构经办人：               年     月     日</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方正小标宋简体" w:cs="Times New Roman"/>
          <w:color w:val="000000" w:themeColor="text1"/>
          <w:sz w:val="52"/>
          <w:szCs w:val="52"/>
          <w14:textFill>
            <w14:solidFill>
              <w14:schemeClr w14:val="tx1"/>
            </w14:solidFill>
          </w14:textFill>
        </w:rPr>
      </w:pPr>
      <w:bookmarkStart w:id="30" w:name="_Toc131965506_WPSOffice_Level1"/>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方正小标宋简体" w:cs="Times New Roman"/>
          <w:color w:val="000000" w:themeColor="text1"/>
          <w:sz w:val="52"/>
          <w:szCs w:val="5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方正小标宋简体" w:cs="Times New Roman"/>
          <w:color w:val="000000" w:themeColor="text1"/>
          <w:sz w:val="52"/>
          <w:szCs w:val="5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方正小标宋简体" w:cs="Times New Roman"/>
          <w:color w:val="000000" w:themeColor="text1"/>
          <w:sz w:val="52"/>
          <w:szCs w:val="5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方正小标宋简体" w:cs="Times New Roman"/>
          <w:color w:val="000000" w:themeColor="text1"/>
          <w:sz w:val="52"/>
          <w:szCs w:val="5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方正小标宋简体" w:cs="Times New Roman"/>
          <w:color w:val="000000" w:themeColor="text1"/>
          <w:sz w:val="48"/>
          <w:szCs w:val="48"/>
          <w14:textFill>
            <w14:solidFill>
              <w14:schemeClr w14:val="tx1"/>
            </w14:solidFill>
          </w14:textFill>
        </w:rPr>
      </w:pPr>
      <w:r>
        <w:rPr>
          <w:rFonts w:hint="default" w:ascii="Times New Roman" w:hAnsi="Times New Roman" w:eastAsia="方正小标宋简体" w:cs="Times New Roman"/>
          <w:color w:val="000000" w:themeColor="text1"/>
          <w:sz w:val="48"/>
          <w:szCs w:val="48"/>
          <w14:textFill>
            <w14:solidFill>
              <w14:schemeClr w14:val="tx1"/>
            </w14:solidFill>
          </w14:textFill>
        </w:rPr>
        <w:t>第二部分</w:t>
      </w:r>
      <w:bookmarkEnd w:id="30"/>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方正小标宋简体" w:cs="Times New Roman"/>
          <w:color w:val="000000" w:themeColor="text1"/>
          <w:sz w:val="48"/>
          <w:szCs w:val="48"/>
          <w14:textFill>
            <w14:solidFill>
              <w14:schemeClr w14:val="tx1"/>
            </w14:solidFill>
          </w14:textFill>
        </w:rPr>
      </w:pPr>
      <w:bookmarkStart w:id="31" w:name="_Toc1000843217_WPSOffice_Level2"/>
      <w:r>
        <w:rPr>
          <w:rFonts w:hint="default" w:ascii="Times New Roman" w:hAnsi="Times New Roman" w:eastAsia="方正小标宋简体" w:cs="Times New Roman"/>
          <w:color w:val="000000" w:themeColor="text1"/>
          <w:sz w:val="48"/>
          <w:szCs w:val="48"/>
          <w14:textFill>
            <w14:solidFill>
              <w14:schemeClr w14:val="tx1"/>
            </w14:solidFill>
          </w14:textFill>
        </w:rPr>
        <w:t>基本医疗保险参保信息</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方正小标宋简体" w:cs="Times New Roman"/>
          <w:color w:val="000000" w:themeColor="text1"/>
          <w:sz w:val="48"/>
          <w:szCs w:val="48"/>
          <w14:textFill>
            <w14:solidFill>
              <w14:schemeClr w14:val="tx1"/>
            </w14:solidFill>
          </w14:textFill>
        </w:rPr>
      </w:pPr>
      <w:r>
        <w:rPr>
          <w:rFonts w:hint="default" w:ascii="Times New Roman" w:hAnsi="Times New Roman" w:eastAsia="方正小标宋简体" w:cs="Times New Roman"/>
          <w:color w:val="000000" w:themeColor="text1"/>
          <w:sz w:val="48"/>
          <w:szCs w:val="48"/>
          <w14:textFill>
            <w14:solidFill>
              <w14:schemeClr w14:val="tx1"/>
            </w14:solidFill>
          </w14:textFill>
        </w:rPr>
        <w:t>查询和个人账户一次性支取</w:t>
      </w:r>
      <w:bookmarkEnd w:id="31"/>
    </w:p>
    <w:p>
      <w:pPr>
        <w:spacing w:line="360" w:lineRule="auto"/>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p>
    <w:p>
      <w:pPr>
        <w:spacing w:line="360" w:lineRule="auto"/>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p>
    <w:p>
      <w:pPr>
        <w:spacing w:line="360" w:lineRule="auto"/>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p>
    <w:p>
      <w:pPr>
        <w:spacing w:line="360" w:lineRule="auto"/>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p>
    <w:p>
      <w:pPr>
        <w:spacing w:line="360" w:lineRule="auto"/>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p>
    <w:p>
      <w:pPr>
        <w:spacing w:line="360" w:lineRule="auto"/>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p>
    <w:p>
      <w:pPr>
        <w:spacing w:line="360" w:lineRule="auto"/>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p>
    <w:p>
      <w:pPr>
        <w:pStyle w:val="2"/>
        <w:rPr>
          <w:rFonts w:hint="default" w:ascii="Times New Roman" w:hAnsi="Times New Roman" w:cs="Times New Roman"/>
          <w:color w:val="000000" w:themeColor="text1"/>
          <w14:textFill>
            <w14:solidFill>
              <w14:schemeClr w14:val="tx1"/>
            </w14:solidFill>
          </w14:textFill>
        </w:rPr>
      </w:pPr>
    </w:p>
    <w:p>
      <w:pPr>
        <w:spacing w:line="360" w:lineRule="auto"/>
        <w:jc w:val="left"/>
        <w:rPr>
          <w:rFonts w:hint="default" w:ascii="Times New Roman" w:hAnsi="Times New Roman" w:eastAsia="黑体" w:cs="Times New Roman"/>
          <w:color w:val="000000" w:themeColor="text1"/>
          <w:sz w:val="32"/>
          <w:szCs w:val="32"/>
          <w14:textFill>
            <w14:solidFill>
              <w14:schemeClr w14:val="tx1"/>
            </w14:solidFill>
          </w14:textFill>
        </w:rPr>
      </w:pPr>
    </w:p>
    <w:p>
      <w:pPr>
        <w:pStyle w:val="2"/>
        <w:rPr>
          <w:rFonts w:hint="default" w:ascii="Times New Roman" w:hAnsi="Times New Roman" w:cs="Times New Roman"/>
          <w:color w:val="000000" w:themeColor="text1"/>
          <w14:textFill>
            <w14:solidFill>
              <w14:schemeClr w14:val="tx1"/>
            </w14:solidFill>
          </w14:textFill>
        </w:rPr>
      </w:pPr>
    </w:p>
    <w:p>
      <w:pPr>
        <w:spacing w:line="360" w:lineRule="auto"/>
        <w:jc w:val="left"/>
        <w:rPr>
          <w:rFonts w:hint="default" w:ascii="Times New Roman" w:hAnsi="Times New Roman" w:eastAsia="黑体" w:cs="Times New Roman"/>
          <w:color w:val="000000" w:themeColor="text1"/>
          <w:sz w:val="32"/>
          <w:szCs w:val="32"/>
          <w14:textFill>
            <w14:solidFill>
              <w14:schemeClr w14:val="tx1"/>
            </w14:solidFill>
          </w14:textFill>
        </w:rPr>
      </w:pPr>
    </w:p>
    <w:p>
      <w:pPr>
        <w:keepNext w:val="0"/>
        <w:keepLines w:val="0"/>
        <w:pageBreakBefore w:val="0"/>
        <w:widowControl w:val="0"/>
        <w:kinsoku/>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bookmarkStart w:id="32" w:name="_Toc68179527_WPSOffice_Level2"/>
      <w:r>
        <w:rPr>
          <w:rFonts w:hint="default" w:ascii="Times New Roman" w:hAnsi="Times New Roman" w:eastAsia="黑体" w:cs="Times New Roman"/>
          <w:color w:val="000000" w:themeColor="text1"/>
          <w:sz w:val="32"/>
          <w:szCs w:val="32"/>
          <w14:textFill>
            <w14:solidFill>
              <w14:schemeClr w14:val="tx1"/>
            </w14:solidFill>
          </w14:textFill>
        </w:rPr>
        <w:t>一、参保单位参保信息查询</w:t>
      </w:r>
      <w:bookmarkEnd w:id="32"/>
    </w:p>
    <w:p>
      <w:pPr>
        <w:pStyle w:val="8"/>
        <w:keepNext w:val="0"/>
        <w:keepLines w:val="0"/>
        <w:pageBreakBefore w:val="0"/>
        <w:widowControl w:val="0"/>
        <w:kinsoku/>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（一）事项名称：</w:t>
      </w:r>
      <w:r>
        <w:rPr>
          <w:rFonts w:hint="default" w:ascii="Times New Roman" w:hAnsi="Times New Roman" w:eastAsia="仿宋_GB2312" w:cs="Times New Roman"/>
          <w:color w:val="000000" w:themeColor="text1"/>
          <w:sz w:val="32"/>
          <w:szCs w:val="32"/>
          <w14:textFill>
            <w14:solidFill>
              <w14:schemeClr w14:val="tx1"/>
            </w14:solidFill>
          </w14:textFill>
        </w:rPr>
        <w:t>参保单位参保信息查询</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p>
    <w:p>
      <w:pPr>
        <w:pStyle w:val="8"/>
        <w:keepNext w:val="0"/>
        <w:keepLines w:val="0"/>
        <w:pageBreakBefore w:val="0"/>
        <w:widowControl w:val="0"/>
        <w:kinsoku/>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（二）受理单位：</w:t>
      </w:r>
      <w:r>
        <w:rPr>
          <w:rFonts w:hint="default" w:ascii="Times New Roman" w:hAnsi="Times New Roman" w:eastAsia="仿宋_GB2312" w:cs="Times New Roman"/>
          <w:color w:val="000000" w:themeColor="text1"/>
          <w:sz w:val="32"/>
          <w:szCs w:val="32"/>
          <w14:textFill>
            <w14:solidFill>
              <w14:schemeClr w14:val="tx1"/>
            </w14:solidFill>
          </w14:textFill>
        </w:rPr>
        <w:t>全省各级医疗保障经办机构（以下简称“医保经办机构”）。</w:t>
      </w:r>
    </w:p>
    <w:p>
      <w:pPr>
        <w:pStyle w:val="8"/>
        <w:keepNext w:val="0"/>
        <w:keepLines w:val="0"/>
        <w:pageBreakBefore w:val="0"/>
        <w:widowControl w:val="0"/>
        <w:kinsoku/>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（三）服务对象：</w:t>
      </w:r>
      <w:r>
        <w:rPr>
          <w:rFonts w:hint="default" w:ascii="Times New Roman" w:hAnsi="Times New Roman" w:eastAsia="仿宋_GB2312" w:cs="Times New Roman"/>
          <w:color w:val="000000" w:themeColor="text1"/>
          <w:sz w:val="32"/>
          <w:szCs w:val="32"/>
          <w14:textFill>
            <w14:solidFill>
              <w14:schemeClr w14:val="tx1"/>
            </w14:solidFill>
          </w14:textFill>
        </w:rPr>
        <w:t>各类国家机关、企事业单位、社会团体、民办非企业单位和有雇工的个体工商户等用人单位。</w:t>
      </w:r>
    </w:p>
    <w:p>
      <w:pPr>
        <w:pStyle w:val="8"/>
        <w:keepNext w:val="0"/>
        <w:keepLines w:val="0"/>
        <w:pageBreakBefore w:val="0"/>
        <w:widowControl w:val="0"/>
        <w:kinsoku/>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（四）办理渠道：</w:t>
      </w:r>
    </w:p>
    <w:p>
      <w:pPr>
        <w:pStyle w:val="8"/>
        <w:keepNext w:val="0"/>
        <w:keepLines w:val="0"/>
        <w:pageBreakBefore w:val="0"/>
        <w:widowControl w:val="0"/>
        <w:kinsoku/>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1.现场办理：各统筹区医保经办机构公布经办服务大厅办理地址。</w:t>
      </w:r>
    </w:p>
    <w:p>
      <w:pPr>
        <w:pStyle w:val="8"/>
        <w:keepNext w:val="0"/>
        <w:keepLines w:val="0"/>
        <w:pageBreakBefore w:val="0"/>
        <w:widowControl w:val="0"/>
        <w:kinsoku/>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2.线上办理：各统筹区医保经办机构向社会公布的网站、湖南省医疗保障网上服务大厅、</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湖南省政务服务平台</w:t>
      </w:r>
      <w:r>
        <w:rPr>
          <w:rFonts w:hint="default" w:ascii="Times New Roman" w:hAnsi="Times New Roman" w:eastAsia="仿宋_GB2312" w:cs="Times New Roman"/>
          <w:color w:val="000000" w:themeColor="text1"/>
          <w:sz w:val="32"/>
          <w:szCs w:val="32"/>
          <w14:textFill>
            <w14:solidFill>
              <w14:schemeClr w14:val="tx1"/>
            </w14:solidFill>
          </w14:textFill>
        </w:rPr>
        <w:t>等。</w:t>
      </w:r>
    </w:p>
    <w:p>
      <w:pPr>
        <w:pStyle w:val="8"/>
        <w:keepNext w:val="0"/>
        <w:keepLines w:val="0"/>
        <w:pageBreakBefore w:val="0"/>
        <w:widowControl w:val="0"/>
        <w:kinsoku/>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（五）办理流程：</w:t>
      </w:r>
    </w:p>
    <w:p>
      <w:pPr>
        <w:keepNext w:val="0"/>
        <w:keepLines w:val="0"/>
        <w:pageBreakBefore w:val="0"/>
        <w:widowControl w:val="0"/>
        <w:kinsoku/>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1.申请。申请人按属地管理原则通过线上或现场向医保经办机构提出单位参保信息查询申请。</w:t>
      </w:r>
    </w:p>
    <w:p>
      <w:pPr>
        <w:keepNext w:val="0"/>
        <w:keepLines w:val="0"/>
        <w:pageBreakBefore w:val="0"/>
        <w:widowControl w:val="0"/>
        <w:kinsoku/>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2.受理。医保经办机构工作人员受理申请人提交的申请材料，确认其是否属于受理范围、材料是否齐全。属于受理范围且材料齐全的当场受理，材料不全的一次性告知需补齐的材料并重新提交；不予受理的应告知理由。</w:t>
      </w:r>
    </w:p>
    <w:p>
      <w:pPr>
        <w:keepNext w:val="0"/>
        <w:keepLines w:val="0"/>
        <w:pageBreakBefore w:val="0"/>
        <w:widowControl w:val="0"/>
        <w:kinsoku/>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3.办结。</w:t>
      </w:r>
    </w:p>
    <w:p>
      <w:pPr>
        <w:pStyle w:val="8"/>
        <w:keepNext w:val="0"/>
        <w:keepLines w:val="0"/>
        <w:pageBreakBefore w:val="0"/>
        <w:widowControl w:val="0"/>
        <w:kinsoku/>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（六）办理材料：</w:t>
      </w:r>
      <w:r>
        <w:rPr>
          <w:rFonts w:hint="default" w:ascii="Times New Roman" w:hAnsi="Times New Roman" w:eastAsia="仿宋_GB2312" w:cs="Times New Roman"/>
          <w:color w:val="000000" w:themeColor="text1"/>
          <w:sz w:val="32"/>
          <w:szCs w:val="32"/>
          <w14:textFill>
            <w14:solidFill>
              <w14:schemeClr w14:val="tx1"/>
            </w14:solidFill>
          </w14:textFill>
        </w:rPr>
        <w:t>单位有效</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证明</w:t>
      </w:r>
      <w:r>
        <w:rPr>
          <w:rFonts w:hint="default" w:ascii="Times New Roman" w:hAnsi="Times New Roman" w:eastAsia="仿宋_GB2312" w:cs="Times New Roman"/>
          <w:color w:val="000000" w:themeColor="text1"/>
          <w:sz w:val="32"/>
          <w:szCs w:val="32"/>
          <w14:textFill>
            <w14:solidFill>
              <w14:schemeClr w14:val="tx1"/>
            </w14:solidFill>
          </w14:textFill>
        </w:rPr>
        <w:t>文件。</w:t>
      </w:r>
    </w:p>
    <w:p>
      <w:pPr>
        <w:pStyle w:val="5"/>
        <w:keepNext w:val="0"/>
        <w:keepLines w:val="0"/>
        <w:pageBreakBefore w:val="0"/>
        <w:widowControl w:val="0"/>
        <w:kinsoku/>
        <w:wordWrap w:val="0"/>
        <w:overflowPunct w:val="0"/>
        <w:topLinePunct w:val="0"/>
        <w:autoSpaceDE/>
        <w:autoSpaceDN/>
        <w:bidi w:val="0"/>
        <w:adjustRightInd w:val="0"/>
        <w:snapToGrid w:val="0"/>
        <w:spacing w:before="0" w:line="592" w:lineRule="exact"/>
        <w:ind w:left="0" w:right="0" w:firstLine="640" w:firstLineChars="200"/>
        <w:jc w:val="both"/>
        <w:textAlignment w:val="auto"/>
        <w:outlineLvl w:val="9"/>
        <w:rPr>
          <w:rFonts w:hint="default" w:ascii="Times New Roman" w:hAnsi="Times New Roman" w:cs="Times New Roman"/>
          <w:snapToGrid w:val="0"/>
          <w:color w:val="000000" w:themeColor="text1"/>
          <w:spacing w:val="0"/>
          <w:w w:val="100"/>
          <w:kern w:val="0"/>
          <w:position w:val="0"/>
          <w:highlight w:val="none"/>
          <w14:textFill>
            <w14:solidFill>
              <w14:schemeClr w14:val="tx1"/>
            </w14:solidFill>
          </w14:textFill>
        </w:rPr>
      </w:pPr>
      <w:r>
        <w:rPr>
          <w:rFonts w:hint="default" w:ascii="Times New Roman" w:hAnsi="Times New Roman" w:eastAsia="仿宋_GB2312" w:cs="Times New Roman"/>
          <w:snapToGrid w:val="0"/>
          <w:color w:val="000000" w:themeColor="text1"/>
          <w:spacing w:val="0"/>
          <w:w w:val="100"/>
          <w:kern w:val="0"/>
          <w:position w:val="0"/>
          <w:sz w:val="32"/>
          <w:szCs w:val="32"/>
          <w:highlight w:val="none"/>
          <w14:textFill>
            <w14:solidFill>
              <w14:schemeClr w14:val="tx1"/>
            </w14:solidFill>
          </w14:textFill>
        </w:rPr>
        <w:t>备注：单位有效</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证明</w:t>
      </w:r>
      <w:r>
        <w:rPr>
          <w:rFonts w:hint="default" w:ascii="Times New Roman" w:hAnsi="Times New Roman" w:eastAsia="仿宋_GB2312" w:cs="Times New Roman"/>
          <w:snapToGrid w:val="0"/>
          <w:color w:val="000000" w:themeColor="text1"/>
          <w:spacing w:val="0"/>
          <w:w w:val="100"/>
          <w:kern w:val="0"/>
          <w:position w:val="0"/>
          <w:sz w:val="32"/>
          <w:szCs w:val="32"/>
          <w:highlight w:val="none"/>
          <w14:textFill>
            <w14:solidFill>
              <w14:schemeClr w14:val="tx1"/>
            </w14:solidFill>
          </w14:textFill>
        </w:rPr>
        <w:t>文件可包括：统一社会信用代码证复印件（加盖单位公章）或介绍信（加盖</w:t>
      </w:r>
      <w:r>
        <w:rPr>
          <w:rFonts w:hint="default" w:ascii="Times New Roman" w:hAnsi="Times New Roman" w:eastAsia="仿宋_GB2312" w:cs="Times New Roman"/>
          <w:snapToGrid w:val="0"/>
          <w:color w:val="000000" w:themeColor="text1"/>
          <w:spacing w:val="0"/>
          <w:w w:val="100"/>
          <w:kern w:val="0"/>
          <w:position w:val="0"/>
          <w:sz w:val="32"/>
          <w:szCs w:val="32"/>
          <w:highlight w:val="none"/>
          <w:lang w:eastAsia="zh-CN"/>
          <w14:textFill>
            <w14:solidFill>
              <w14:schemeClr w14:val="tx1"/>
            </w14:solidFill>
          </w14:textFill>
        </w:rPr>
        <w:t>单位</w:t>
      </w:r>
      <w:r>
        <w:rPr>
          <w:rFonts w:hint="default" w:ascii="Times New Roman" w:hAnsi="Times New Roman" w:eastAsia="仿宋_GB2312" w:cs="Times New Roman"/>
          <w:snapToGrid w:val="0"/>
          <w:color w:val="000000" w:themeColor="text1"/>
          <w:spacing w:val="0"/>
          <w:w w:val="100"/>
          <w:kern w:val="0"/>
          <w:position w:val="0"/>
          <w:sz w:val="32"/>
          <w:szCs w:val="32"/>
          <w:highlight w:val="none"/>
          <w14:textFill>
            <w14:solidFill>
              <w14:schemeClr w14:val="tx1"/>
            </w14:solidFill>
          </w14:textFill>
        </w:rPr>
        <w:t>公章）。</w:t>
      </w:r>
    </w:p>
    <w:p>
      <w:pPr>
        <w:pStyle w:val="8"/>
        <w:keepNext w:val="0"/>
        <w:keepLines w:val="0"/>
        <w:pageBreakBefore w:val="0"/>
        <w:widowControl w:val="0"/>
        <w:kinsoku/>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（七）办理时限：</w:t>
      </w:r>
      <w:r>
        <w:rPr>
          <w:rFonts w:hint="default" w:ascii="Times New Roman" w:hAnsi="Times New Roman" w:eastAsia="仿宋_GB2312" w:cs="Times New Roman"/>
          <w:color w:val="000000" w:themeColor="text1"/>
          <w:sz w:val="32"/>
          <w:szCs w:val="32"/>
          <w14:textFill>
            <w14:solidFill>
              <w14:schemeClr w14:val="tx1"/>
            </w14:solidFill>
          </w14:textFill>
        </w:rPr>
        <w:t>即时办结。</w:t>
      </w:r>
    </w:p>
    <w:p>
      <w:pPr>
        <w:pStyle w:val="8"/>
        <w:keepNext w:val="0"/>
        <w:keepLines w:val="0"/>
        <w:pageBreakBefore w:val="0"/>
        <w:widowControl w:val="0"/>
        <w:kinsoku/>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（八）查询方式：</w:t>
      </w:r>
      <w:r>
        <w:rPr>
          <w:rFonts w:hint="default" w:ascii="Times New Roman" w:hAnsi="Times New Roman" w:eastAsia="仿宋_GB2312" w:cs="Times New Roman"/>
          <w:color w:val="000000" w:themeColor="text1"/>
          <w:sz w:val="32"/>
          <w:szCs w:val="32"/>
          <w14:textFill>
            <w14:solidFill>
              <w14:schemeClr w14:val="tx1"/>
            </w14:solidFill>
          </w14:textFill>
        </w:rPr>
        <w:t>现场查询、线上查询（各统筹区医保经办机构公布电话、门户网站、</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手机</w:t>
      </w:r>
      <w:r>
        <w:rPr>
          <w:rFonts w:hint="default" w:ascii="Times New Roman" w:hAnsi="Times New Roman" w:eastAsia="仿宋_GB2312" w:cs="Times New Roman"/>
          <w:color w:val="000000" w:themeColor="text1"/>
          <w:sz w:val="32"/>
          <w:szCs w:val="32"/>
          <w14:textFill>
            <w14:solidFill>
              <w14:schemeClr w14:val="tx1"/>
            </w14:solidFill>
          </w14:textFill>
        </w:rPr>
        <w:t>APP</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微信公众号等）。</w:t>
      </w:r>
    </w:p>
    <w:p>
      <w:pPr>
        <w:pStyle w:val="8"/>
        <w:keepNext w:val="0"/>
        <w:keepLines w:val="0"/>
        <w:pageBreakBefore w:val="0"/>
        <w:widowControl w:val="0"/>
        <w:kinsoku/>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（九）监督电话：</w:t>
      </w:r>
      <w:r>
        <w:rPr>
          <w:rFonts w:hint="default" w:ascii="Times New Roman" w:hAnsi="Times New Roman" w:eastAsia="仿宋_GB2312" w:cs="Times New Roman"/>
          <w:color w:val="000000" w:themeColor="text1"/>
          <w:sz w:val="32"/>
          <w:szCs w:val="32"/>
          <w14:textFill>
            <w14:solidFill>
              <w14:schemeClr w14:val="tx1"/>
            </w14:solidFill>
          </w14:textFill>
        </w:rPr>
        <w:t>各统筹区医保经办机构向社会公布监督电话。</w:t>
      </w:r>
    </w:p>
    <w:p>
      <w:pPr>
        <w:pStyle w:val="8"/>
        <w:keepNext w:val="0"/>
        <w:keepLines w:val="0"/>
        <w:pageBreakBefore w:val="0"/>
        <w:widowControl w:val="0"/>
        <w:kinsoku/>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（十）评价渠道：</w:t>
      </w:r>
      <w:r>
        <w:rPr>
          <w:rFonts w:hint="default" w:ascii="Times New Roman" w:hAnsi="Times New Roman" w:eastAsia="仿宋_GB2312" w:cs="Times New Roman"/>
          <w:color w:val="000000" w:themeColor="text1"/>
          <w:sz w:val="32"/>
          <w:szCs w:val="32"/>
          <w14:textFill>
            <w14:solidFill>
              <w14:schemeClr w14:val="tx1"/>
            </w14:solidFill>
          </w14:textFill>
        </w:rPr>
        <w:t>现场评价、线上评价、第三方评价等，并向社会公布。评价内容主要包括信息公开、办事效率、依法依规办理等。</w:t>
      </w:r>
    </w:p>
    <w:p>
      <w:pPr>
        <w:keepNext w:val="0"/>
        <w:keepLines w:val="0"/>
        <w:pageBreakBefore w:val="0"/>
        <w:widowControl w:val="0"/>
        <w:kinsoku/>
        <w:wordWrap/>
        <w:overflowPunct/>
        <w:topLinePunct w:val="0"/>
        <w:autoSpaceDE/>
        <w:autoSpaceDN/>
        <w:bidi w:val="0"/>
        <w:adjustRightInd/>
        <w:snapToGrid/>
        <w:spacing w:before="320" w:beforeLines="100" w:after="320" w:afterLines="100" w:line="360" w:lineRule="auto"/>
        <w:jc w:val="center"/>
        <w:textAlignment w:val="auto"/>
        <w:rPr>
          <w:rFonts w:hint="default" w:ascii="Times New Roman" w:hAnsi="Times New Roman" w:eastAsia="黑体" w:cs="Times New Roman"/>
          <w:b/>
          <w:bCs/>
          <w:color w:val="000000" w:themeColor="text1"/>
          <w:sz w:val="44"/>
          <w:szCs w:val="44"/>
          <w14:textFill>
            <w14:solidFill>
              <w14:schemeClr w14:val="tx1"/>
            </w14:solidFill>
          </w14:textFill>
        </w:rPr>
      </w:pPr>
      <w:bookmarkStart w:id="33" w:name="_Toc1256891499_WPSOffice_Level3"/>
      <w:r>
        <w:rPr>
          <w:rFonts w:hint="default" w:ascii="Times New Roman" w:hAnsi="Times New Roman" w:eastAsia="黑体" w:cs="Times New Roman"/>
          <w:color w:val="000000" w:themeColor="text1"/>
          <w:sz w:val="44"/>
          <w:szCs w:val="44"/>
          <w14:textFill>
            <w14:solidFill>
              <w14:schemeClr w14:val="tx1"/>
            </w14:solidFill>
          </w14:textFill>
        </w:rPr>
        <w:t>参保单位参保信息查询办理流程图</w:t>
      </w:r>
      <w:bookmarkEnd w:id="33"/>
    </w:p>
    <w:p>
      <w:pPr>
        <w:spacing w:line="360" w:lineRule="auto"/>
        <w:ind w:firstLine="42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mc:AlternateContent>
          <mc:Choice Requires="wpg">
            <w:drawing>
              <wp:inline distT="0" distB="0" distL="114300" distR="114300">
                <wp:extent cx="4871085" cy="4185920"/>
                <wp:effectExtent l="6350" t="6350" r="18415" b="17780"/>
                <wp:docPr id="10" name="组合 10"/>
                <wp:cNvGraphicFramePr/>
                <a:graphic xmlns:a="http://schemas.openxmlformats.org/drawingml/2006/main">
                  <a:graphicData uri="http://schemas.microsoft.com/office/word/2010/wordprocessingGroup">
                    <wpg:wgp>
                      <wpg:cNvGrpSpPr/>
                      <wpg:grpSpPr>
                        <a:xfrm>
                          <a:off x="0" y="0"/>
                          <a:ext cx="4871085" cy="4185920"/>
                          <a:chOff x="6689" y="654"/>
                          <a:chExt cx="7671" cy="6592"/>
                        </a:xfrm>
                        <a:effectLst/>
                      </wpg:grpSpPr>
                      <wps:wsp>
                        <wps:cNvPr id="447" name="流程图: 过程 5"/>
                        <wps:cNvSpPr/>
                        <wps:spPr>
                          <a:xfrm>
                            <a:off x="6689" y="2213"/>
                            <a:ext cx="1780" cy="1134"/>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材料不全的一次性告知需补齐的材料并重新提交</w:t>
                              </w:r>
                            </w:p>
                            <w:p>
                              <w:pPr>
                                <w:pStyle w:val="8"/>
                                <w:jc w:val="center"/>
                                <w:textAlignment w:val="top"/>
                              </w:pPr>
                            </w:p>
                          </w:txbxContent>
                        </wps:txbx>
                        <wps:bodyPr rtlCol="0" anchor="ctr" anchorCtr="0"/>
                      </wps:wsp>
                      <wps:wsp>
                        <wps:cNvPr id="448" name="流程图: 可选过程 6"/>
                        <wps:cNvSpPr/>
                        <wps:spPr>
                          <a:xfrm>
                            <a:off x="8964" y="654"/>
                            <a:ext cx="2835" cy="850"/>
                          </a:xfrm>
                          <a:prstGeom prst="flowChartAlternate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申请</w:t>
                              </w:r>
                            </w:p>
                          </w:txbxContent>
                        </wps:txbx>
                        <wps:bodyPr rtlCol="0" anchor="ctr" anchorCtr="0"/>
                      </wps:wsp>
                      <wps:wsp>
                        <wps:cNvPr id="449" name="流程图: 决策 7"/>
                        <wps:cNvSpPr/>
                        <wps:spPr>
                          <a:xfrm>
                            <a:off x="8961" y="4056"/>
                            <a:ext cx="2835" cy="1474"/>
                          </a:xfrm>
                          <a:prstGeom prst="flowChartDecision">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判断是否</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color w:val="000000" w:themeColor="text1"/>
                                  <w:kern w:val="24"/>
                                  <w:sz w:val="20"/>
                                  <w:szCs w:val="20"/>
                                  <w14:textFill>
                                    <w14:solidFill>
                                      <w14:schemeClr w14:val="tx1"/>
                                    </w14:solidFill>
                                  </w14:textFill>
                                </w:rPr>
                                <w:t>受理</w:t>
                              </w:r>
                            </w:p>
                          </w:txbxContent>
                        </wps:txbx>
                        <wps:bodyPr rtlCol="0" anchor="ctr" anchorCtr="0"/>
                      </wps:wsp>
                      <wps:wsp>
                        <wps:cNvPr id="450" name="流程图: 文档 8"/>
                        <wps:cNvSpPr/>
                        <wps:spPr>
                          <a:xfrm>
                            <a:off x="12146" y="654"/>
                            <a:ext cx="2214" cy="1807"/>
                          </a:xfrm>
                          <a:prstGeom prst="flowChartDocument">
                            <a:avLst/>
                          </a:prstGeom>
                          <a:noFill/>
                          <a:ln w="12700" cap="flat" cmpd="sng" algn="ctr">
                            <a:solidFill>
                              <a:srgbClr val="000000"/>
                            </a:solidFill>
                            <a:prstDash val="solid"/>
                            <a:miter lim="800000"/>
                          </a:ln>
                          <a:effectLst/>
                        </wps:spPr>
                        <wps:txbx>
                          <w:txbxContent>
                            <w:p>
                              <w:pPr>
                                <w:pStyle w:val="8"/>
                                <w:jc w:val="both"/>
                                <w:textAlignment w:val="top"/>
                                <w:rPr>
                                  <w:rFonts w:hint="eastAsia" w:eastAsia="宋体"/>
                                  <w:lang w:eastAsia="zh-CN"/>
                                </w:rPr>
                              </w:pPr>
                              <w:r>
                                <w:rPr>
                                  <w:rFonts w:ascii="宋体" w:eastAsia="宋体" w:hAnsiTheme="minorBidi"/>
                                  <w:color w:val="000000" w:themeColor="text1"/>
                                  <w:kern w:val="24"/>
                                  <w:sz w:val="20"/>
                                  <w:szCs w:val="20"/>
                                  <w14:textFill>
                                    <w14:solidFill>
                                      <w14:schemeClr w14:val="tx1"/>
                                    </w14:solidFill>
                                  </w14:textFill>
                                </w:rPr>
                                <w:t>单位有效</w:t>
                              </w:r>
                              <w:r>
                                <w:rPr>
                                  <w:rFonts w:hint="eastAsia" w:ascii="宋体" w:eastAsia="宋体" w:hAnsiTheme="minorBidi"/>
                                  <w:color w:val="000000" w:themeColor="text1"/>
                                  <w:kern w:val="24"/>
                                  <w:sz w:val="20"/>
                                  <w:szCs w:val="20"/>
                                  <w:lang w:eastAsia="zh-CN"/>
                                  <w14:textFill>
                                    <w14:solidFill>
                                      <w14:schemeClr w14:val="tx1"/>
                                    </w14:solidFill>
                                  </w14:textFill>
                                </w:rPr>
                                <w:t>证明</w:t>
                              </w:r>
                              <w:r>
                                <w:rPr>
                                  <w:rFonts w:ascii="宋体" w:eastAsia="宋体" w:hAnsiTheme="minorBidi"/>
                                  <w:color w:val="000000" w:themeColor="text1"/>
                                  <w:kern w:val="24"/>
                                  <w:sz w:val="20"/>
                                  <w:szCs w:val="20"/>
                                  <w14:textFill>
                                    <w14:solidFill>
                                      <w14:schemeClr w14:val="tx1"/>
                                    </w14:solidFill>
                                  </w14:textFill>
                                </w:rPr>
                                <w:t>文件（统一社会信用代码证书或介绍信加盖单位公章）</w:t>
                              </w:r>
                              <w:r>
                                <w:rPr>
                                  <w:rFonts w:hint="eastAsia" w:ascii="宋体" w:eastAsia="宋体" w:hAnsiTheme="minorBidi"/>
                                  <w:color w:val="000000" w:themeColor="text1"/>
                                  <w:kern w:val="24"/>
                                  <w:sz w:val="20"/>
                                  <w:szCs w:val="20"/>
                                  <w:lang w:eastAsia="zh-CN"/>
                                  <w14:textFill>
                                    <w14:solidFill>
                                      <w14:schemeClr w14:val="tx1"/>
                                    </w14:solidFill>
                                  </w14:textFill>
                                </w:rPr>
                                <w:t>。</w:t>
                              </w:r>
                            </w:p>
                          </w:txbxContent>
                        </wps:txbx>
                        <wps:bodyPr rtlCol="0" anchor="t" anchorCtr="0"/>
                      </wps:wsp>
                      <wps:wsp>
                        <wps:cNvPr id="451" name="直接箭头连接符 9"/>
                        <wps:cNvCnPr/>
                        <wps:spPr>
                          <a:xfrm>
                            <a:off x="10379" y="1506"/>
                            <a:ext cx="0" cy="850"/>
                          </a:xfrm>
                          <a:prstGeom prst="straightConnector1">
                            <a:avLst/>
                          </a:prstGeom>
                          <a:noFill/>
                          <a:ln w="12700" cap="flat" cmpd="sng" algn="ctr">
                            <a:solidFill>
                              <a:srgbClr val="000000"/>
                            </a:solidFill>
                            <a:prstDash val="solid"/>
                            <a:miter lim="800000"/>
                            <a:tailEnd type="arrow"/>
                          </a:ln>
                          <a:effectLst/>
                        </wps:spPr>
                        <wps:bodyPr/>
                      </wps:wsp>
                      <wps:wsp>
                        <wps:cNvPr id="452" name="直接箭头连接符 10"/>
                        <wps:cNvCnPr/>
                        <wps:spPr>
                          <a:xfrm>
                            <a:off x="7599" y="1079"/>
                            <a:ext cx="0" cy="1134"/>
                          </a:xfrm>
                          <a:prstGeom prst="straightConnector1">
                            <a:avLst/>
                          </a:prstGeom>
                          <a:noFill/>
                          <a:ln w="12700" cap="flat" cmpd="sng" algn="ctr">
                            <a:solidFill>
                              <a:srgbClr val="000000"/>
                            </a:solidFill>
                            <a:prstDash val="solid"/>
                            <a:miter lim="800000"/>
                            <a:headEnd type="none"/>
                            <a:tailEnd type="none"/>
                          </a:ln>
                          <a:effectLst/>
                        </wps:spPr>
                        <wps:bodyPr/>
                      </wps:wsp>
                      <wps:wsp>
                        <wps:cNvPr id="453" name="直接箭头连接符 11"/>
                        <wps:cNvCnPr/>
                        <wps:spPr>
                          <a:xfrm flipV="1">
                            <a:off x="7613" y="3348"/>
                            <a:ext cx="0" cy="1446"/>
                          </a:xfrm>
                          <a:prstGeom prst="straightConnector1">
                            <a:avLst/>
                          </a:prstGeom>
                          <a:noFill/>
                          <a:ln w="12700" cap="flat" cmpd="sng" algn="ctr">
                            <a:solidFill>
                              <a:srgbClr val="000000"/>
                            </a:solidFill>
                            <a:prstDash val="solid"/>
                            <a:miter lim="800000"/>
                            <a:tailEnd type="arrow"/>
                          </a:ln>
                          <a:effectLst/>
                        </wps:spPr>
                        <wps:bodyPr/>
                      </wps:wsp>
                      <wps:wsp>
                        <wps:cNvPr id="454" name="直接箭头连接符 14"/>
                        <wps:cNvCnPr/>
                        <wps:spPr>
                          <a:xfrm flipH="1">
                            <a:off x="11796" y="1079"/>
                            <a:ext cx="340" cy="0"/>
                          </a:xfrm>
                          <a:prstGeom prst="straightConnector1">
                            <a:avLst/>
                          </a:prstGeom>
                          <a:noFill/>
                          <a:ln w="12700" cap="flat" cmpd="sng" algn="ctr">
                            <a:solidFill>
                              <a:srgbClr val="000000"/>
                            </a:solidFill>
                            <a:prstDash val="solid"/>
                            <a:miter lim="800000"/>
                            <a:headEnd type="none"/>
                            <a:tailEnd type="none"/>
                          </a:ln>
                          <a:effectLst/>
                        </wps:spPr>
                        <wps:bodyPr/>
                      </wps:wsp>
                      <wps:wsp>
                        <wps:cNvPr id="455" name="流程图: 过程 17"/>
                        <wps:cNvSpPr/>
                        <wps:spPr>
                          <a:xfrm>
                            <a:off x="8975" y="2356"/>
                            <a:ext cx="2835" cy="850"/>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受理</w:t>
                              </w:r>
                            </w:p>
                          </w:txbxContent>
                        </wps:txbx>
                        <wps:bodyPr rtlCol="0" anchor="ctr" anchorCtr="0"/>
                      </wps:wsp>
                      <wps:wsp>
                        <wps:cNvPr id="456" name="直接箭头连接符 19"/>
                        <wps:cNvCnPr/>
                        <wps:spPr>
                          <a:xfrm>
                            <a:off x="10392" y="5530"/>
                            <a:ext cx="0" cy="850"/>
                          </a:xfrm>
                          <a:prstGeom prst="straightConnector1">
                            <a:avLst/>
                          </a:prstGeom>
                          <a:noFill/>
                          <a:ln w="12700" cap="flat" cmpd="sng" algn="ctr">
                            <a:solidFill>
                              <a:srgbClr val="000000"/>
                            </a:solidFill>
                            <a:prstDash val="solid"/>
                            <a:miter lim="800000"/>
                            <a:tailEnd type="arrow"/>
                          </a:ln>
                          <a:effectLst/>
                        </wps:spPr>
                        <wps:bodyPr/>
                      </wps:wsp>
                      <wps:wsp>
                        <wps:cNvPr id="457" name="流程图: 可选过程 21"/>
                        <wps:cNvSpPr/>
                        <wps:spPr>
                          <a:xfrm>
                            <a:off x="8976" y="6396"/>
                            <a:ext cx="2835" cy="850"/>
                          </a:xfrm>
                          <a:prstGeom prst="flowChartAlternate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办结</w:t>
                              </w:r>
                            </w:p>
                          </w:txbxContent>
                        </wps:txbx>
                        <wps:bodyPr rtlCol="0" anchor="ctr" anchorCtr="0"/>
                      </wps:wsp>
                      <wps:wsp>
                        <wps:cNvPr id="458" name="直接箭头连接符 23"/>
                        <wps:cNvCnPr/>
                        <wps:spPr>
                          <a:xfrm>
                            <a:off x="13158" y="6380"/>
                            <a:ext cx="0" cy="454"/>
                          </a:xfrm>
                          <a:prstGeom prst="straightConnector1">
                            <a:avLst/>
                          </a:prstGeom>
                          <a:noFill/>
                          <a:ln w="12700" cap="flat" cmpd="sng" algn="ctr">
                            <a:solidFill>
                              <a:srgbClr val="000000"/>
                            </a:solidFill>
                            <a:prstDash val="solid"/>
                            <a:miter lim="800000"/>
                            <a:headEnd type="none"/>
                            <a:tailEnd type="none"/>
                          </a:ln>
                          <a:effectLst/>
                        </wps:spPr>
                        <wps:bodyPr/>
                      </wps:wsp>
                      <wps:wsp>
                        <wps:cNvPr id="459" name="流程图: 过程 24"/>
                        <wps:cNvSpPr/>
                        <wps:spPr>
                          <a:xfrm>
                            <a:off x="12307" y="5246"/>
                            <a:ext cx="1681" cy="1134"/>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不属于受理范围的</w:t>
                              </w:r>
                              <w:r>
                                <w:rPr>
                                  <w:rFonts w:ascii="宋体" w:eastAsia="宋体" w:hAnsiTheme="minorBidi"/>
                                  <w:color w:val="000000" w:themeColor="text1"/>
                                  <w:kern w:val="24"/>
                                  <w:sz w:val="20"/>
                                  <w:szCs w:val="20"/>
                                  <w14:textFill>
                                    <w14:solidFill>
                                      <w14:schemeClr w14:val="tx1"/>
                                    </w14:solidFill>
                                  </w14:textFill>
                                </w:rPr>
                                <w:t>不予受理</w:t>
                              </w:r>
                              <w:r>
                                <w:rPr>
                                  <w:rFonts w:hint="eastAsia" w:ascii="宋体" w:eastAsia="宋体" w:hAnsiTheme="minorBidi"/>
                                  <w:color w:val="000000" w:themeColor="text1"/>
                                  <w:kern w:val="24"/>
                                  <w:sz w:val="20"/>
                                  <w:szCs w:val="20"/>
                                  <w14:textFill>
                                    <w14:solidFill>
                                      <w14:schemeClr w14:val="tx1"/>
                                    </w14:solidFill>
                                  </w14:textFill>
                                </w:rPr>
                                <w:t>并</w:t>
                              </w:r>
                              <w:r>
                                <w:rPr>
                                  <w:rFonts w:ascii="宋体" w:eastAsia="宋体" w:hAnsiTheme="minorBidi"/>
                                  <w:color w:val="000000" w:themeColor="text1"/>
                                  <w:kern w:val="24"/>
                                  <w:sz w:val="20"/>
                                  <w:szCs w:val="20"/>
                                  <w14:textFill>
                                    <w14:solidFill>
                                      <w14:schemeClr w14:val="tx1"/>
                                    </w14:solidFill>
                                  </w14:textFill>
                                </w:rPr>
                                <w:t>告知原因</w:t>
                              </w:r>
                            </w:p>
                            <w:p/>
                          </w:txbxContent>
                        </wps:txbx>
                        <wps:bodyPr rtlCol="0" anchor="ctr" anchorCtr="0"/>
                      </wps:wsp>
                      <wps:wsp>
                        <wps:cNvPr id="460" name="直接箭头连接符 25"/>
                        <wps:cNvCnPr/>
                        <wps:spPr>
                          <a:xfrm>
                            <a:off x="13157" y="4792"/>
                            <a:ext cx="0" cy="454"/>
                          </a:xfrm>
                          <a:prstGeom prst="straightConnector1">
                            <a:avLst/>
                          </a:prstGeom>
                          <a:noFill/>
                          <a:ln w="12700" cap="flat" cmpd="sng" algn="ctr">
                            <a:solidFill>
                              <a:srgbClr val="000000"/>
                            </a:solidFill>
                            <a:prstDash val="solid"/>
                            <a:miter lim="800000"/>
                            <a:tailEnd type="arrow"/>
                          </a:ln>
                          <a:effectLst/>
                        </wps:spPr>
                        <wps:bodyPr/>
                      </wps:wsp>
                      <wps:wsp>
                        <wps:cNvPr id="146" name="直接箭头连接符 26"/>
                        <wps:cNvCnPr/>
                        <wps:spPr>
                          <a:xfrm>
                            <a:off x="11795" y="6821"/>
                            <a:ext cx="1361" cy="0"/>
                          </a:xfrm>
                          <a:prstGeom prst="straightConnector1">
                            <a:avLst/>
                          </a:prstGeom>
                          <a:noFill/>
                          <a:ln w="12700" cap="flat" cmpd="sng" algn="ctr">
                            <a:solidFill>
                              <a:srgbClr val="000000"/>
                            </a:solidFill>
                            <a:prstDash val="solid"/>
                            <a:miter lim="800000"/>
                            <a:headEnd type="arrow" w="med" len="med"/>
                            <a:tailEnd type="none"/>
                          </a:ln>
                          <a:effectLst/>
                        </wps:spPr>
                        <wps:bodyPr/>
                      </wps:wsp>
                      <wps:wsp>
                        <wps:cNvPr id="147" name="直接箭头连接符 27"/>
                        <wps:cNvCnPr/>
                        <wps:spPr>
                          <a:xfrm>
                            <a:off x="10392" y="3206"/>
                            <a:ext cx="0" cy="850"/>
                          </a:xfrm>
                          <a:prstGeom prst="straightConnector1">
                            <a:avLst/>
                          </a:prstGeom>
                          <a:noFill/>
                          <a:ln w="12700" cap="flat" cmpd="sng" algn="ctr">
                            <a:solidFill>
                              <a:srgbClr val="000000"/>
                            </a:solidFill>
                            <a:prstDash val="solid"/>
                            <a:miter lim="800000"/>
                            <a:tailEnd type="arrow"/>
                          </a:ln>
                          <a:effectLst/>
                        </wps:spPr>
                        <wps:bodyPr/>
                      </wps:wsp>
                      <wps:wsp>
                        <wps:cNvPr id="148" name="直接箭头连接符 35"/>
                        <wps:cNvCnPr/>
                        <wps:spPr>
                          <a:xfrm>
                            <a:off x="7599" y="1079"/>
                            <a:ext cx="1361" cy="0"/>
                          </a:xfrm>
                          <a:prstGeom prst="straightConnector1">
                            <a:avLst/>
                          </a:prstGeom>
                          <a:noFill/>
                          <a:ln w="12700" cap="flat" cmpd="sng" algn="ctr">
                            <a:solidFill>
                              <a:srgbClr val="000000"/>
                            </a:solidFill>
                            <a:prstDash val="solid"/>
                            <a:miter lim="800000"/>
                            <a:tailEnd type="arrow"/>
                          </a:ln>
                          <a:effectLst/>
                        </wps:spPr>
                        <wps:bodyPr/>
                      </wps:wsp>
                      <wps:wsp>
                        <wps:cNvPr id="149" name="直接箭头连接符 34"/>
                        <wps:cNvCnPr/>
                        <wps:spPr>
                          <a:xfrm flipH="1">
                            <a:off x="7615" y="4793"/>
                            <a:ext cx="1361" cy="0"/>
                          </a:xfrm>
                          <a:prstGeom prst="straightConnector1">
                            <a:avLst/>
                          </a:prstGeom>
                          <a:noFill/>
                          <a:ln w="12700" cap="flat" cmpd="sng" algn="ctr">
                            <a:solidFill>
                              <a:srgbClr val="000000"/>
                            </a:solidFill>
                            <a:prstDash val="solid"/>
                            <a:miter lim="800000"/>
                            <a:headEnd type="none"/>
                            <a:tailEnd type="none"/>
                          </a:ln>
                          <a:effectLst/>
                        </wps:spPr>
                        <wps:bodyPr/>
                      </wps:wsp>
                      <wps:wsp>
                        <wps:cNvPr id="150" name="流程图: 过程 2"/>
                        <wps:cNvSpPr/>
                        <wps:spPr>
                          <a:xfrm>
                            <a:off x="806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wps:txbx>
                        <wps:bodyPr rtlCol="0" anchor="ctr" anchorCtr="0"/>
                      </wps:wsp>
                      <wps:wsp>
                        <wps:cNvPr id="151" name="直接箭头连接符 15"/>
                        <wps:cNvCnPr/>
                        <wps:spPr>
                          <a:xfrm flipH="1">
                            <a:off x="11795" y="4793"/>
                            <a:ext cx="1361" cy="0"/>
                          </a:xfrm>
                          <a:prstGeom prst="straightConnector1">
                            <a:avLst/>
                          </a:prstGeom>
                          <a:noFill/>
                          <a:ln w="12700" cap="flat" cmpd="sng" algn="ctr">
                            <a:solidFill>
                              <a:srgbClr val="000000"/>
                            </a:solidFill>
                            <a:prstDash val="solid"/>
                            <a:miter lim="800000"/>
                            <a:headEnd type="none"/>
                            <a:tailEnd type="none"/>
                          </a:ln>
                          <a:effectLst/>
                        </wps:spPr>
                        <wps:bodyPr/>
                      </wps:wsp>
                      <wps:wsp>
                        <wps:cNvPr id="461" name="流程图: 过程 30"/>
                        <wps:cNvSpPr/>
                        <wps:spPr>
                          <a:xfrm>
                            <a:off x="1224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wps:txbx>
                        <wps:bodyPr rtlCol="0" anchor="ctr" anchorCtr="0"/>
                      </wps:wsp>
                    </wpg:wgp>
                  </a:graphicData>
                </a:graphic>
              </wp:inline>
            </w:drawing>
          </mc:Choice>
          <mc:Fallback>
            <w:pict>
              <v:group id="_x0000_s1026" o:spid="_x0000_s1026" o:spt="203" style="height:329.6pt;width:383.55pt;" coordorigin="6689,654" coordsize="7671,6592" o:gfxdata="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">
                <o:lock v:ext="edit" aspectratio="f"/>
                <v:shape id="流程图: 过程 5" o:spid="_x0000_s1026" o:spt="109" type="#_x0000_t109" style="position:absolute;left:6689;top:2213;height:1134;width:1780;v-text-anchor:middle;" filled="f" stroked="t" coordsize="21600,21600" o:gfxdata="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tAuqy8AAAA&#10;3A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textbo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材料不全的一次性告知需补齐的材料并重新提交</w:t>
                        </w:r>
                      </w:p>
                      <w:p>
                        <w:pPr>
                          <w:pStyle w:val="8"/>
                          <w:jc w:val="center"/>
                          <w:textAlignment w:val="top"/>
                        </w:pPr>
                      </w:p>
                    </w:txbxContent>
                  </v:textbox>
                </v:shape>
                <v:shape id="流程图: 可选过程 6" o:spid="_x0000_s1026" o:spt="176" type="#_x0000_t176" style="position:absolute;left:8964;top:654;height:850;width:2835;v-text-anchor:middle;" filled="f" stroked="t" coordsize="21600,21600" o:gfxdata="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7KExu8AAAA&#10;3A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申请</w:t>
                        </w:r>
                      </w:p>
                    </w:txbxContent>
                  </v:textbox>
                </v:shape>
                <v:shape id="流程图: 决策 7" o:spid="_x0000_s1026" o:spt="110" type="#_x0000_t110" style="position:absolute;left:8961;top:4056;height:1474;width:2835;v-text-anchor:middle;" filled="f" stroked="t" coordsize="21600,21600" o:gfxdata="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kpG6b4A&#10;AADc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判断是否</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color w:val="000000" w:themeColor="text1"/>
                            <w:kern w:val="24"/>
                            <w:sz w:val="20"/>
                            <w:szCs w:val="20"/>
                            <w14:textFill>
                              <w14:solidFill>
                                <w14:schemeClr w14:val="tx1"/>
                              </w14:solidFill>
                            </w14:textFill>
                          </w:rPr>
                          <w:t>受理</w:t>
                        </w:r>
                      </w:p>
                    </w:txbxContent>
                  </v:textbox>
                </v:shape>
                <v:shape id="流程图: 文档 8" o:spid="_x0000_s1026" o:spt="114" type="#_x0000_t114" style="position:absolute;left:12146;top:654;height:1807;width:2214;" filled="f" stroked="t" coordsize="21600,21600" o:gfxdata="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6x/8sugAAANwA&#10;AAAPAAAAAAAAAAEAIAAAACIAAABkcnMvZG93bnJldi54bWxQSwECFAAUAAAACACHTuJAMy8FnjsA&#10;AAA5AAAAEAAAAAAAAAABACAAAAAJAQAAZHJzL3NoYXBleG1sLnhtbFBLBQYAAAAABgAGAFsBAACz&#10;AwAAAAA=&#10;">
                  <v:fill on="f" focussize="0,0"/>
                  <v:stroke weight="1pt" color="#000000" miterlimit="8" joinstyle="miter"/>
                  <v:imagedata o:title=""/>
                  <o:lock v:ext="edit" aspectratio="f"/>
                  <v:textbox>
                    <w:txbxContent>
                      <w:p>
                        <w:pPr>
                          <w:pStyle w:val="8"/>
                          <w:jc w:val="both"/>
                          <w:textAlignment w:val="top"/>
                          <w:rPr>
                            <w:rFonts w:hint="eastAsia" w:eastAsia="宋体"/>
                            <w:lang w:eastAsia="zh-CN"/>
                          </w:rPr>
                        </w:pPr>
                        <w:r>
                          <w:rPr>
                            <w:rFonts w:ascii="宋体" w:eastAsia="宋体" w:hAnsiTheme="minorBidi"/>
                            <w:color w:val="000000" w:themeColor="text1"/>
                            <w:kern w:val="24"/>
                            <w:sz w:val="20"/>
                            <w:szCs w:val="20"/>
                            <w14:textFill>
                              <w14:solidFill>
                                <w14:schemeClr w14:val="tx1"/>
                              </w14:solidFill>
                            </w14:textFill>
                          </w:rPr>
                          <w:t>单位有效</w:t>
                        </w:r>
                        <w:r>
                          <w:rPr>
                            <w:rFonts w:hint="eastAsia" w:ascii="宋体" w:eastAsia="宋体" w:hAnsiTheme="minorBidi"/>
                            <w:color w:val="000000" w:themeColor="text1"/>
                            <w:kern w:val="24"/>
                            <w:sz w:val="20"/>
                            <w:szCs w:val="20"/>
                            <w:lang w:eastAsia="zh-CN"/>
                            <w14:textFill>
                              <w14:solidFill>
                                <w14:schemeClr w14:val="tx1"/>
                              </w14:solidFill>
                            </w14:textFill>
                          </w:rPr>
                          <w:t>证明</w:t>
                        </w:r>
                        <w:r>
                          <w:rPr>
                            <w:rFonts w:ascii="宋体" w:eastAsia="宋体" w:hAnsiTheme="minorBidi"/>
                            <w:color w:val="000000" w:themeColor="text1"/>
                            <w:kern w:val="24"/>
                            <w:sz w:val="20"/>
                            <w:szCs w:val="20"/>
                            <w14:textFill>
                              <w14:solidFill>
                                <w14:schemeClr w14:val="tx1"/>
                              </w14:solidFill>
                            </w14:textFill>
                          </w:rPr>
                          <w:t>文件（统一社会信用代码证书或介绍信加盖单位公章）</w:t>
                        </w:r>
                        <w:r>
                          <w:rPr>
                            <w:rFonts w:hint="eastAsia" w:ascii="宋体" w:eastAsia="宋体" w:hAnsiTheme="minorBidi"/>
                            <w:color w:val="000000" w:themeColor="text1"/>
                            <w:kern w:val="24"/>
                            <w:sz w:val="20"/>
                            <w:szCs w:val="20"/>
                            <w:lang w:eastAsia="zh-CN"/>
                            <w14:textFill>
                              <w14:solidFill>
                                <w14:schemeClr w14:val="tx1"/>
                              </w14:solidFill>
                            </w14:textFill>
                          </w:rPr>
                          <w:t>。</w:t>
                        </w:r>
                      </w:p>
                    </w:txbxContent>
                  </v:textbox>
                </v:shape>
                <v:shape id="直接箭头连接符 9" o:spid="_x0000_s1026" o:spt="32" type="#_x0000_t32" style="position:absolute;left:10379;top:1506;height:850;width:0;" filled="f" stroked="t" coordsize="21600,21600" o:gfxdata="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Aih3vQAA&#10;ANwAAAAPAAAAAAAAAAEAIAAAACIAAABkcnMvZG93bnJldi54bWxQSwECFAAUAAAACACHTuJAMy8F&#10;njsAAAA5AAAAEAAAAAAAAAABACAAAAAMAQAAZHJzL3NoYXBleG1sLnhtbFBLBQYAAAAABgAGAFsB&#10;AAC2AwAAAAA=&#10;">
                  <v:fill on="f" focussize="0,0"/>
                  <v:stroke weight="1pt" color="#000000" miterlimit="8" joinstyle="miter" endarrow="open"/>
                  <v:imagedata o:title=""/>
                  <o:lock v:ext="edit" aspectratio="f"/>
                </v:shape>
                <v:shape id="直接箭头连接符 10" o:spid="_x0000_s1026" o:spt="32" type="#_x0000_t32" style="position:absolute;left:7599;top:1079;height:1134;width:0;" filled="f" stroked="t" coordsize="21600,21600" o:gfxdata="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pyvgS/&#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shape>
                <v:shape id="直接箭头连接符 11" o:spid="_x0000_s1026" o:spt="32" type="#_x0000_t32" style="position:absolute;left:7613;top:3348;flip:y;height:1446;width:0;" filled="f" stroked="t" coordsize="21600,21600" o:gfxdata="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erv7&#10;7MEAAADcAAAADwAAAAAAAAABACAAAAAiAAAAZHJzL2Rvd25yZXYueG1sUEsBAhQAFAAAAAgAh07i&#10;QDMvBZ47AAAAOQAAABAAAAAAAAAAAQAgAAAAEAEAAGRycy9zaGFwZXhtbC54bWxQSwUGAAAAAAYA&#10;BgBbAQAAugMAAAAA&#10;">
                  <v:fill on="f" focussize="0,0"/>
                  <v:stroke weight="1pt" color="#000000" miterlimit="8" joinstyle="miter" endarrow="open"/>
                  <v:imagedata o:title=""/>
                  <o:lock v:ext="edit" aspectratio="f"/>
                </v:shape>
                <v:shape id="直接箭头连接符 14" o:spid="_x0000_s1026" o:spt="32" type="#_x0000_t32" style="position:absolute;left:11796;top:1079;flip:x;height:0;width:340;" filled="f" stroked="t" coordsize="21600,21600" o:gfxdata="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O9IXO/&#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shape>
                <v:shape id="流程图: 过程 17" o:spid="_x0000_s1026" o:spt="109" type="#_x0000_t109" style="position:absolute;left:8975;top:2356;height:850;width:2835;v-text-anchor:middle;" filled="f" stroked="t" coordsize="21600,21600" o:gfxdata="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EHF528AAAA&#10;3A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受理</w:t>
                        </w:r>
                      </w:p>
                    </w:txbxContent>
                  </v:textbox>
                </v:shape>
                <v:shape id="直接箭头连接符 19" o:spid="_x0000_s1026" o:spt="32" type="#_x0000_t32" style="position:absolute;left:10392;top:5530;height:850;width:0;" filled="f" stroked="t" coordsize="21600,21600" o:gfxdata="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uwA7sAAADc&#10;AAAADwAAAAAAAAABACAAAAAiAAAAZHJzL2Rvd25yZXYueG1sUEsBAhQAFAAAAAgAh07iQDMvBZ47&#10;AAAAOQAAABAAAAAAAAAAAQAgAAAACgEAAGRycy9zaGFwZXhtbC54bWxQSwUGAAAAAAYABgBbAQAA&#10;tAMAAAAA&#10;">
                  <v:fill on="f" focussize="0,0"/>
                  <v:stroke weight="1pt" color="#000000" miterlimit="8" joinstyle="miter" endarrow="open"/>
                  <v:imagedata o:title=""/>
                  <o:lock v:ext="edit" aspectratio="f"/>
                </v:shape>
                <v:shape id="流程图: 可选过程 21" o:spid="_x0000_s1026" o:spt="176" type="#_x0000_t176" style="position:absolute;left:8976;top:6396;height:850;width:2835;v-text-anchor:middle;" filled="f" stroked="t" coordsize="21600,21600" o:gfxdata="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owRtL4A&#10;AADc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办结</w:t>
                        </w:r>
                      </w:p>
                    </w:txbxContent>
                  </v:textbox>
                </v:shape>
                <v:shape id="直接箭头连接符 23" o:spid="_x0000_s1026" o:spt="32" type="#_x0000_t32" style="position:absolute;left:13158;top:6380;height:454;width:0;" filled="f" stroked="t" coordsize="21600,21600" o:gfxdata="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uaie68AAAA&#10;3A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shape>
                <v:shape id="流程图: 过程 24" o:spid="_x0000_s1026" o:spt="109" type="#_x0000_t109" style="position:absolute;left:12307;top:5246;height:1134;width:1681;v-text-anchor:middle;" filled="f" stroked="t" coordsize="21600,21600" o:gfxdata="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BKHZi8AAAA&#10;3A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textbo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不属于受理范围的</w:t>
                        </w:r>
                        <w:r>
                          <w:rPr>
                            <w:rFonts w:ascii="宋体" w:eastAsia="宋体" w:hAnsiTheme="minorBidi"/>
                            <w:color w:val="000000" w:themeColor="text1"/>
                            <w:kern w:val="24"/>
                            <w:sz w:val="20"/>
                            <w:szCs w:val="20"/>
                            <w14:textFill>
                              <w14:solidFill>
                                <w14:schemeClr w14:val="tx1"/>
                              </w14:solidFill>
                            </w14:textFill>
                          </w:rPr>
                          <w:t>不予受理</w:t>
                        </w:r>
                        <w:r>
                          <w:rPr>
                            <w:rFonts w:hint="eastAsia" w:ascii="宋体" w:eastAsia="宋体" w:hAnsiTheme="minorBidi"/>
                            <w:color w:val="000000" w:themeColor="text1"/>
                            <w:kern w:val="24"/>
                            <w:sz w:val="20"/>
                            <w:szCs w:val="20"/>
                            <w14:textFill>
                              <w14:solidFill>
                                <w14:schemeClr w14:val="tx1"/>
                              </w14:solidFill>
                            </w14:textFill>
                          </w:rPr>
                          <w:t>并</w:t>
                        </w:r>
                        <w:r>
                          <w:rPr>
                            <w:rFonts w:ascii="宋体" w:eastAsia="宋体" w:hAnsiTheme="minorBidi"/>
                            <w:color w:val="000000" w:themeColor="text1"/>
                            <w:kern w:val="24"/>
                            <w:sz w:val="20"/>
                            <w:szCs w:val="20"/>
                            <w14:textFill>
                              <w14:solidFill>
                                <w14:schemeClr w14:val="tx1"/>
                              </w14:solidFill>
                            </w14:textFill>
                          </w:rPr>
                          <w:t>告知原因</w:t>
                        </w:r>
                      </w:p>
                      <w:p/>
                    </w:txbxContent>
                  </v:textbox>
                </v:shape>
                <v:shape id="直接箭头连接符 25" o:spid="_x0000_s1026" o:spt="32" type="#_x0000_t32" style="position:absolute;left:13157;top:4792;height:454;width:0;" filled="f" stroked="t" coordsize="21600,21600" o:gfxdata="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xIkdRugAAANwA&#10;AAAPAAAAAAAAAAEAIAAAACIAAABkcnMvZG93bnJldi54bWxQSwECFAAUAAAACACHTuJAMy8FnjsA&#10;AAA5AAAAEAAAAAAAAAABACAAAAAJAQAAZHJzL3NoYXBleG1sLnhtbFBLBQYAAAAABgAGAFsBAACz&#10;AwAAAAA=&#10;">
                  <v:fill on="f" focussize="0,0"/>
                  <v:stroke weight="1pt" color="#000000" miterlimit="8" joinstyle="miter" endarrow="open"/>
                  <v:imagedata o:title=""/>
                  <o:lock v:ext="edit" aspectratio="f"/>
                </v:shape>
                <v:shape id="直接箭头连接符 26" o:spid="_x0000_s1026" o:spt="32" type="#_x0000_t32" style="position:absolute;left:11795;top:6821;height:0;width:1361;" filled="f" stroked="t" coordsize="21600,21600" o:gfxdata="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mAGAyugAAANwA&#10;AAAPAAAAAAAAAAEAIAAAACIAAABkcnMvZG93bnJldi54bWxQSwECFAAUAAAACACHTuJAMy8FnjsA&#10;AAA5AAAAEAAAAAAAAAABACAAAAAJAQAAZHJzL3NoYXBleG1sLnhtbFBLBQYAAAAABgAGAFsBAACz&#10;AwAAAAA=&#10;">
                  <v:fill on="f" focussize="0,0"/>
                  <v:stroke weight="1pt" color="#000000" miterlimit="8" joinstyle="miter" startarrow="open"/>
                  <v:imagedata o:title=""/>
                  <o:lock v:ext="edit" aspectratio="f"/>
                </v:shape>
                <v:shape id="直接箭头连接符 27" o:spid="_x0000_s1026" o:spt="32" type="#_x0000_t32" style="position:absolute;left:10392;top:3206;height:850;width:0;" filled="f" stroked="t" coordsize="21600,21600" o:gfxdata="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gQIMG5AAAA3AAA&#10;AA8AAAAAAAAAAQAgAAAAIgAAAGRycy9kb3ducmV2LnhtbFBLAQIUABQAAAAIAIdO4kAzLwWeOwAA&#10;ADkAAAAQAAAAAAAAAAEAIAAAAAgBAABkcnMvc2hhcGV4bWwueG1sUEsFBgAAAAAGAAYAWwEAALID&#10;AAAAAA==&#10;">
                  <v:fill on="f" focussize="0,0"/>
                  <v:stroke weight="1pt" color="#000000" miterlimit="8" joinstyle="miter" endarrow="open"/>
                  <v:imagedata o:title=""/>
                  <o:lock v:ext="edit" aspectratio="f"/>
                </v:shape>
                <v:shape id="直接箭头连接符 35" o:spid="_x0000_s1026" o:spt="32" type="#_x0000_t32" style="position:absolute;left:7599;top:1079;height:0;width:1361;" filled="f" stroked="t" coordsize="21600,21600" o:gfxdata="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j7SzvQAA&#10;ANwAAAAPAAAAAAAAAAEAIAAAACIAAABkcnMvZG93bnJldi54bWxQSwECFAAUAAAACACHTuJAMy8F&#10;njsAAAA5AAAAEAAAAAAAAAABACAAAAAMAQAAZHJzL3NoYXBleG1sLnhtbFBLBQYAAAAABgAGAFsB&#10;AAC2AwAAAAA=&#10;">
                  <v:fill on="f" focussize="0,0"/>
                  <v:stroke weight="1pt" color="#000000" miterlimit="8" joinstyle="miter" endarrow="open"/>
                  <v:imagedata o:title=""/>
                  <o:lock v:ext="edit" aspectratio="f"/>
                </v:shape>
                <v:shape id="直接箭头连接符 34" o:spid="_x0000_s1026" o:spt="32" type="#_x0000_t32" style="position:absolute;left:7615;top:4793;flip:x;height:0;width:1361;" filled="f" stroked="t" coordsize="21600,21600" o:gfxdata="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lC7u0vQAA&#10;ANw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shape>
                <v:shape id="流程图: 过程 2" o:spid="_x0000_s1026" o:spt="109" type="#_x0000_t109" style="position:absolute;left:8069;top:4566;height:454;width:454;v-text-anchor:middle;" fillcolor="#FFFFFF" filled="t" stroked="f" coordsize="21600,21600" o:gfxdata="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9umM74A&#10;AADcAAAADwAAAAAAAAABACAAAAAiAAAAZHJzL2Rvd25yZXYueG1sUEsBAhQAFAAAAAgAh07iQDMv&#10;BZ47AAAAOQAAABAAAAAAAAAAAQAgAAAADQEAAGRycy9zaGFwZXhtbC54bWxQSwUGAAAAAAYABgBb&#10;AQAAtwMAAAAA&#10;">
                  <v:fill on="t" focussize="0,0"/>
                  <v:stroke on="f" weight="1pt"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v:textbox>
                </v:shape>
                <v:shape id="直接箭头连接符 15" o:spid="_x0000_s1026" o:spt="32" type="#_x0000_t32" style="position:absolute;left:11795;top:4793;flip:x;height:0;width:1361;" filled="f" stroked="t" coordsize="21600,21600" o:gfxdata="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epCFvvQAA&#10;ANw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shape>
                <v:shape id="流程图: 过程 30" o:spid="_x0000_s1026" o:spt="109" type="#_x0000_t109" style="position:absolute;left:12249;top:4566;height:454;width:454;v-text-anchor:middle;" fillcolor="#FFFFFF" filled="t" stroked="f" coordsize="21600,21600" o:gfxdata="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lWqRvQAA&#10;ANw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v:textbox>
                </v:shape>
                <w10:wrap type="none"/>
                <w10:anchorlock/>
              </v:group>
            </w:pict>
          </mc:Fallback>
        </mc:AlternateContent>
      </w:r>
    </w:p>
    <w:p>
      <w:pPr>
        <w:keepNext w:val="0"/>
        <w:keepLines w:val="0"/>
        <w:pageBreakBefore w:val="0"/>
        <w:widowControl w:val="0"/>
        <w:kinsoku/>
        <w:wordWrap/>
        <w:overflowPunct/>
        <w:topLinePunct w:val="0"/>
        <w:autoSpaceDE/>
        <w:autoSpaceDN/>
        <w:bidi w:val="0"/>
        <w:adjustRightInd/>
        <w:snapToGrid/>
        <w:spacing w:line="592" w:lineRule="exact"/>
        <w:ind w:firstLine="640" w:firstLineChars="200"/>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bookmarkStart w:id="34" w:name="_Toc1256891499_WPSOffice_Level2"/>
      <w:r>
        <w:rPr>
          <w:rFonts w:hint="default" w:ascii="Times New Roman" w:hAnsi="Times New Roman" w:eastAsia="黑体" w:cs="Times New Roman"/>
          <w:color w:val="000000" w:themeColor="text1"/>
          <w:sz w:val="32"/>
          <w:szCs w:val="32"/>
          <w14:textFill>
            <w14:solidFill>
              <w14:schemeClr w14:val="tx1"/>
            </w14:solidFill>
          </w14:textFill>
        </w:rPr>
        <w:t>二、参保人员参保信息查询</w:t>
      </w:r>
      <w:bookmarkEnd w:id="34"/>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（一）事项名称：</w:t>
      </w:r>
      <w:r>
        <w:rPr>
          <w:rFonts w:hint="default" w:ascii="Times New Roman" w:hAnsi="Times New Roman" w:eastAsia="仿宋_GB2312" w:cs="Times New Roman"/>
          <w:color w:val="000000" w:themeColor="text1"/>
          <w:sz w:val="32"/>
          <w:szCs w:val="32"/>
          <w14:textFill>
            <w14:solidFill>
              <w14:schemeClr w14:val="tx1"/>
            </w14:solidFill>
          </w14:textFill>
        </w:rPr>
        <w:t>参保人员参保信息查询</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（二）受理单位：</w:t>
      </w:r>
      <w:r>
        <w:rPr>
          <w:rFonts w:hint="default" w:ascii="Times New Roman" w:hAnsi="Times New Roman" w:eastAsia="仿宋_GB2312" w:cs="Times New Roman"/>
          <w:color w:val="000000" w:themeColor="text1"/>
          <w:sz w:val="32"/>
          <w:szCs w:val="32"/>
          <w14:textFill>
            <w14:solidFill>
              <w14:schemeClr w14:val="tx1"/>
            </w14:solidFill>
          </w14:textFill>
        </w:rPr>
        <w:t>全省各级医疗保障经办机构（以下简称“医保经办机构”）。</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（三）服务对象：</w:t>
      </w:r>
      <w:r>
        <w:rPr>
          <w:rFonts w:hint="default" w:ascii="Times New Roman" w:hAnsi="Times New Roman" w:eastAsia="仿宋_GB2312" w:cs="Times New Roman"/>
          <w:color w:val="000000" w:themeColor="text1"/>
          <w:sz w:val="32"/>
          <w:szCs w:val="32"/>
          <w14:textFill>
            <w14:solidFill>
              <w14:schemeClr w14:val="tx1"/>
            </w14:solidFill>
          </w14:textFill>
        </w:rPr>
        <w:t>基本医疗保险参保人员。</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（四）办理渠道：</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1.现场办理：各统筹区医保经办机构公布经办服务大厅办理地址、各乡镇（街道）政务服务大厅、各村（社区）便民服务中心。</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2.线上办理：各统筹区医保经办机构向社会公布的网站、湖南省医疗保障网上服务大厅、</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湖南省政务服务平台</w:t>
      </w:r>
      <w:r>
        <w:rPr>
          <w:rFonts w:hint="default" w:ascii="Times New Roman" w:hAnsi="Times New Roman" w:eastAsia="仿宋_GB2312" w:cs="Times New Roman"/>
          <w:color w:val="000000" w:themeColor="text1"/>
          <w:sz w:val="32"/>
          <w:szCs w:val="32"/>
          <w14:textFill>
            <w14:solidFill>
              <w14:schemeClr w14:val="tx1"/>
            </w14:solidFill>
          </w14:textFill>
        </w:rPr>
        <w:t>、“湘</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易办</w:t>
      </w:r>
      <w:r>
        <w:rPr>
          <w:rFonts w:hint="default" w:ascii="Times New Roman" w:hAnsi="Times New Roman" w:eastAsia="仿宋_GB2312" w:cs="Times New Roman"/>
          <w:color w:val="000000" w:themeColor="text1"/>
          <w:sz w:val="32"/>
          <w:szCs w:val="32"/>
          <w14:textFill>
            <w14:solidFill>
              <w14:schemeClr w14:val="tx1"/>
            </w14:solidFill>
          </w14:textFill>
        </w:rPr>
        <w:t>”APP</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“湘医保”APP</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或</w:t>
      </w:r>
      <w:r>
        <w:rPr>
          <w:rFonts w:hint="default" w:ascii="Times New Roman" w:hAnsi="Times New Roman" w:eastAsia="仿宋_GB2312" w:cs="Times New Roman"/>
          <w:color w:val="000000" w:themeColor="text1"/>
          <w:sz w:val="32"/>
          <w:szCs w:val="32"/>
          <w14:textFill>
            <w14:solidFill>
              <w14:schemeClr w14:val="tx1"/>
            </w14:solidFill>
          </w14:textFill>
        </w:rPr>
        <w:t>微信公众号等。</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（五）办理流程：</w:t>
      </w:r>
    </w:p>
    <w:p>
      <w:pPr>
        <w:keepNext w:val="0"/>
        <w:keepLines w:val="0"/>
        <w:pageBreakBefore w:val="0"/>
        <w:widowControl w:val="0"/>
        <w:kinsoku/>
        <w:wordWrap/>
        <w:overflowPunct/>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1.申请。申请人按属地管理原则通过线上或现场向医保经办机构提出人员参保信息查询申请。</w:t>
      </w:r>
    </w:p>
    <w:p>
      <w:pPr>
        <w:keepNext w:val="0"/>
        <w:keepLines w:val="0"/>
        <w:pageBreakBefore w:val="0"/>
        <w:widowControl w:val="0"/>
        <w:kinsoku/>
        <w:wordWrap/>
        <w:overflowPunct/>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2.受理。医保经办机构工作人员受理申请人提交的申请材料，确认其是否属于受理范围、材料是否齐全。属于受理范围且材料齐全的当场受理，材料不全的一次性告知需补齐的材料并重新提交；不予受理的应告知理由。</w:t>
      </w:r>
    </w:p>
    <w:p>
      <w:pPr>
        <w:keepNext w:val="0"/>
        <w:keepLines w:val="0"/>
        <w:pageBreakBefore w:val="0"/>
        <w:widowControl w:val="0"/>
        <w:kinsoku/>
        <w:wordWrap/>
        <w:overflowPunct/>
        <w:topLinePunct w:val="0"/>
        <w:autoSpaceDE/>
        <w:autoSpaceDN/>
        <w:bidi w:val="0"/>
        <w:adjustRightInd/>
        <w:snapToGrid/>
        <w:spacing w:line="592" w:lineRule="exact"/>
        <w:ind w:firstLine="640" w:firstLineChars="200"/>
        <w:jc w:val="both"/>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3.办结。</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（六）办理材料：</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bidi="ar"/>
          <w14:textFill>
            <w14:solidFill>
              <w14:schemeClr w14:val="tx1"/>
            </w14:solidFill>
          </w14:textFill>
        </w:rPr>
        <w:t>医保电子凭证或有效身份证件或社保卡。</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（七）办理时限：</w:t>
      </w:r>
      <w:r>
        <w:rPr>
          <w:rFonts w:hint="default" w:ascii="Times New Roman" w:hAnsi="Times New Roman" w:eastAsia="仿宋_GB2312" w:cs="Times New Roman"/>
          <w:color w:val="000000" w:themeColor="text1"/>
          <w:sz w:val="32"/>
          <w:szCs w:val="32"/>
          <w14:textFill>
            <w14:solidFill>
              <w14:schemeClr w14:val="tx1"/>
            </w14:solidFill>
          </w14:textFill>
        </w:rPr>
        <w:t>即时办结。</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（八）查询方式：</w:t>
      </w:r>
      <w:r>
        <w:rPr>
          <w:rFonts w:hint="default" w:ascii="Times New Roman" w:hAnsi="Times New Roman" w:eastAsia="仿宋_GB2312" w:cs="Times New Roman"/>
          <w:color w:val="000000" w:themeColor="text1"/>
          <w:sz w:val="32"/>
          <w:szCs w:val="32"/>
          <w14:textFill>
            <w14:solidFill>
              <w14:schemeClr w14:val="tx1"/>
            </w14:solidFill>
          </w14:textFill>
        </w:rPr>
        <w:t>现场查询、线上查询（各统筹区医保经办机构公布电话、门户网站、</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手机</w:t>
      </w:r>
      <w:r>
        <w:rPr>
          <w:rFonts w:hint="default" w:ascii="Times New Roman" w:hAnsi="Times New Roman" w:eastAsia="仿宋_GB2312" w:cs="Times New Roman"/>
          <w:color w:val="000000" w:themeColor="text1"/>
          <w:sz w:val="32"/>
          <w:szCs w:val="32"/>
          <w14:textFill>
            <w14:solidFill>
              <w14:schemeClr w14:val="tx1"/>
            </w14:solidFill>
          </w14:textFill>
        </w:rPr>
        <w:t>APP</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或</w:t>
      </w:r>
      <w:r>
        <w:rPr>
          <w:rFonts w:hint="default" w:ascii="Times New Roman" w:hAnsi="Times New Roman" w:eastAsia="仿宋_GB2312" w:cs="Times New Roman"/>
          <w:color w:val="000000" w:themeColor="text1"/>
          <w:sz w:val="32"/>
          <w:szCs w:val="32"/>
          <w14:textFill>
            <w14:solidFill>
              <w14:schemeClr w14:val="tx1"/>
            </w14:solidFill>
          </w14:textFill>
        </w:rPr>
        <w:t>微信公众号等）。</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楷体_GB2312" w:cs="Times New Roman"/>
          <w:b/>
          <w:bCs/>
          <w:color w:val="000000" w:themeColor="text1"/>
          <w:spacing w:val="-1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（九）监督电话：</w:t>
      </w:r>
      <w:r>
        <w:rPr>
          <w:rFonts w:hint="default" w:ascii="Times New Roman" w:hAnsi="Times New Roman" w:eastAsia="仿宋_GB2312" w:cs="Times New Roman"/>
          <w:color w:val="000000" w:themeColor="text1"/>
          <w:spacing w:val="-11"/>
          <w:sz w:val="32"/>
          <w:szCs w:val="32"/>
          <w14:textFill>
            <w14:solidFill>
              <w14:schemeClr w14:val="tx1"/>
            </w14:solidFill>
          </w14:textFill>
        </w:rPr>
        <w:t>各统筹区医保经办机构向社会公布监督电话。</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（十）评价渠道：</w:t>
      </w:r>
      <w:r>
        <w:rPr>
          <w:rFonts w:hint="default" w:ascii="Times New Roman" w:hAnsi="Times New Roman" w:eastAsia="仿宋_GB2312" w:cs="Times New Roman"/>
          <w:color w:val="000000" w:themeColor="text1"/>
          <w:sz w:val="32"/>
          <w:szCs w:val="32"/>
          <w14:textFill>
            <w14:solidFill>
              <w14:schemeClr w14:val="tx1"/>
            </w14:solidFill>
          </w14:textFill>
        </w:rPr>
        <w:t>现场评价、线上评价、第三方评价等，并向社会公布。评价内容主要包括信息公开、办事效率、依法依规办理等。</w:t>
      </w:r>
    </w:p>
    <w:p>
      <w:pPr>
        <w:keepNext w:val="0"/>
        <w:keepLines w:val="0"/>
        <w:pageBreakBefore w:val="0"/>
        <w:widowControl w:val="0"/>
        <w:kinsoku/>
        <w:wordWrap/>
        <w:overflowPunct/>
        <w:topLinePunct w:val="0"/>
        <w:autoSpaceDE/>
        <w:autoSpaceDN/>
        <w:bidi w:val="0"/>
        <w:adjustRightInd/>
        <w:snapToGrid/>
        <w:spacing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after="320" w:afterLines="100" w:line="360" w:lineRule="auto"/>
        <w:ind w:firstLine="880" w:firstLineChars="200"/>
        <w:jc w:val="left"/>
        <w:textAlignment w:val="auto"/>
        <w:rPr>
          <w:rFonts w:hint="default" w:ascii="Times New Roman" w:hAnsi="Times New Roman" w:eastAsia="黑体" w:cs="Times New Roman"/>
          <w:color w:val="000000" w:themeColor="text1"/>
          <w:sz w:val="44"/>
          <w:szCs w:val="44"/>
          <w14:textFill>
            <w14:solidFill>
              <w14:schemeClr w14:val="tx1"/>
            </w14:solidFill>
          </w14:textFill>
        </w:rPr>
      </w:pPr>
      <w:bookmarkStart w:id="35" w:name="_Toc543398742_WPSOffice_Level3"/>
      <w:r>
        <w:rPr>
          <w:rFonts w:hint="default" w:ascii="Times New Roman" w:hAnsi="Times New Roman" w:eastAsia="黑体" w:cs="Times New Roman"/>
          <w:color w:val="000000" w:themeColor="text1"/>
          <w:sz w:val="44"/>
          <w:szCs w:val="44"/>
          <w14:textFill>
            <w14:solidFill>
              <w14:schemeClr w14:val="tx1"/>
            </w14:solidFill>
          </w14:textFill>
        </w:rPr>
        <w:t>参保人员参保信息查询办理流程图</w:t>
      </w:r>
      <w:bookmarkEnd w:id="35"/>
    </w:p>
    <w:p>
      <w:pPr>
        <w:spacing w:line="360" w:lineRule="auto"/>
        <w:ind w:firstLine="420" w:firstLineChars="200"/>
        <w:jc w:val="lef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mc:AlternateContent>
          <mc:Choice Requires="wpg">
            <w:drawing>
              <wp:inline distT="0" distB="0" distL="114300" distR="114300">
                <wp:extent cx="4871085" cy="4185920"/>
                <wp:effectExtent l="6350" t="6350" r="18415" b="17780"/>
                <wp:docPr id="152" name="组合 152"/>
                <wp:cNvGraphicFramePr/>
                <a:graphic xmlns:a="http://schemas.openxmlformats.org/drawingml/2006/main">
                  <a:graphicData uri="http://schemas.microsoft.com/office/word/2010/wordprocessingGroup">
                    <wpg:wgp>
                      <wpg:cNvGrpSpPr/>
                      <wpg:grpSpPr>
                        <a:xfrm>
                          <a:off x="0" y="0"/>
                          <a:ext cx="4871085" cy="4185920"/>
                          <a:chOff x="6689" y="654"/>
                          <a:chExt cx="7671" cy="6592"/>
                        </a:xfrm>
                        <a:effectLst/>
                      </wpg:grpSpPr>
                      <wps:wsp>
                        <wps:cNvPr id="462" name="流程图: 过程 5"/>
                        <wps:cNvSpPr/>
                        <wps:spPr>
                          <a:xfrm>
                            <a:off x="6689" y="2213"/>
                            <a:ext cx="1780" cy="1134"/>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材料不全的一次性告知需补齐的材料并重新提交</w:t>
                              </w:r>
                            </w:p>
                            <w:p>
                              <w:pPr>
                                <w:pStyle w:val="8"/>
                                <w:jc w:val="center"/>
                                <w:textAlignment w:val="top"/>
                              </w:pPr>
                            </w:p>
                          </w:txbxContent>
                        </wps:txbx>
                        <wps:bodyPr rtlCol="0" anchor="ctr" anchorCtr="0"/>
                      </wps:wsp>
                      <wps:wsp>
                        <wps:cNvPr id="463" name="流程图: 可选过程 6"/>
                        <wps:cNvSpPr/>
                        <wps:spPr>
                          <a:xfrm>
                            <a:off x="8964" y="654"/>
                            <a:ext cx="2835" cy="850"/>
                          </a:xfrm>
                          <a:prstGeom prst="flowChartAlternate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申请</w:t>
                              </w:r>
                            </w:p>
                          </w:txbxContent>
                        </wps:txbx>
                        <wps:bodyPr rtlCol="0" anchor="ctr" anchorCtr="0"/>
                      </wps:wsp>
                      <wps:wsp>
                        <wps:cNvPr id="464" name="流程图: 决策 7"/>
                        <wps:cNvSpPr/>
                        <wps:spPr>
                          <a:xfrm>
                            <a:off x="8961" y="4056"/>
                            <a:ext cx="2835" cy="1474"/>
                          </a:xfrm>
                          <a:prstGeom prst="flowChartDecision">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判断是否</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color w:val="000000" w:themeColor="text1"/>
                                  <w:kern w:val="24"/>
                                  <w:sz w:val="20"/>
                                  <w:szCs w:val="20"/>
                                  <w14:textFill>
                                    <w14:solidFill>
                                      <w14:schemeClr w14:val="tx1"/>
                                    </w14:solidFill>
                                  </w14:textFill>
                                </w:rPr>
                                <w:t>受理</w:t>
                              </w:r>
                            </w:p>
                          </w:txbxContent>
                        </wps:txbx>
                        <wps:bodyPr rtlCol="0" anchor="ctr" anchorCtr="0"/>
                      </wps:wsp>
                      <wps:wsp>
                        <wps:cNvPr id="465" name="流程图: 文档 8"/>
                        <wps:cNvSpPr/>
                        <wps:spPr>
                          <a:xfrm>
                            <a:off x="12146" y="654"/>
                            <a:ext cx="2214" cy="1380"/>
                          </a:xfrm>
                          <a:prstGeom prst="flowChartDocument">
                            <a:avLst/>
                          </a:prstGeom>
                          <a:noFill/>
                          <a:ln w="12700" cap="flat" cmpd="sng" algn="ctr">
                            <a:solidFill>
                              <a:srgbClr val="000000"/>
                            </a:solidFill>
                            <a:prstDash val="solid"/>
                            <a:miter lim="800000"/>
                          </a:ln>
                          <a:effectLst/>
                        </wps:spPr>
                        <wps:txbx>
                          <w:txbxContent>
                            <w:p>
                              <w:pPr>
                                <w:pStyle w:val="8"/>
                                <w:jc w:val="both"/>
                                <w:textAlignment w:val="top"/>
                                <w:rPr>
                                  <w:rFonts w:hint="eastAsia" w:eastAsia="宋体"/>
                                  <w:lang w:eastAsia="zh-CN"/>
                                </w:rPr>
                              </w:pPr>
                              <w:r>
                                <w:rPr>
                                  <w:rFonts w:ascii="宋体" w:eastAsia="宋体" w:hAnsiTheme="minorBidi"/>
                                  <w:color w:val="000000" w:themeColor="text1"/>
                                  <w:kern w:val="24"/>
                                  <w:sz w:val="20"/>
                                  <w:szCs w:val="20"/>
                                  <w14:textFill>
                                    <w14:solidFill>
                                      <w14:schemeClr w14:val="tx1"/>
                                    </w14:solidFill>
                                  </w14:textFill>
                                </w:rPr>
                                <w:t>医保电子凭证或有效身份证件或社保卡</w:t>
                              </w:r>
                              <w:r>
                                <w:rPr>
                                  <w:rFonts w:hint="eastAsia" w:ascii="宋体" w:eastAsia="宋体" w:hAnsiTheme="minorBidi"/>
                                  <w:color w:val="000000" w:themeColor="text1"/>
                                  <w:kern w:val="24"/>
                                  <w:sz w:val="20"/>
                                  <w:szCs w:val="20"/>
                                  <w:lang w:eastAsia="zh-CN"/>
                                  <w14:textFill>
                                    <w14:solidFill>
                                      <w14:schemeClr w14:val="tx1"/>
                                    </w14:solidFill>
                                  </w14:textFill>
                                </w:rPr>
                                <w:t>。</w:t>
                              </w:r>
                            </w:p>
                          </w:txbxContent>
                        </wps:txbx>
                        <wps:bodyPr rtlCol="0" anchor="t" anchorCtr="0"/>
                      </wps:wsp>
                      <wps:wsp>
                        <wps:cNvPr id="466" name="直接箭头连接符 9"/>
                        <wps:cNvCnPr/>
                        <wps:spPr>
                          <a:xfrm>
                            <a:off x="10379" y="1506"/>
                            <a:ext cx="0" cy="850"/>
                          </a:xfrm>
                          <a:prstGeom prst="straightConnector1">
                            <a:avLst/>
                          </a:prstGeom>
                          <a:noFill/>
                          <a:ln w="12700" cap="flat" cmpd="sng" algn="ctr">
                            <a:solidFill>
                              <a:srgbClr val="000000"/>
                            </a:solidFill>
                            <a:prstDash val="solid"/>
                            <a:miter lim="800000"/>
                            <a:tailEnd type="arrow"/>
                          </a:ln>
                          <a:effectLst/>
                        </wps:spPr>
                        <wps:bodyPr/>
                      </wps:wsp>
                      <wps:wsp>
                        <wps:cNvPr id="467" name="直接箭头连接符 10"/>
                        <wps:cNvCnPr/>
                        <wps:spPr>
                          <a:xfrm>
                            <a:off x="7599" y="1079"/>
                            <a:ext cx="0" cy="1134"/>
                          </a:xfrm>
                          <a:prstGeom prst="straightConnector1">
                            <a:avLst/>
                          </a:prstGeom>
                          <a:noFill/>
                          <a:ln w="12700" cap="flat" cmpd="sng" algn="ctr">
                            <a:solidFill>
                              <a:srgbClr val="000000"/>
                            </a:solidFill>
                            <a:prstDash val="solid"/>
                            <a:miter lim="800000"/>
                            <a:headEnd type="none"/>
                            <a:tailEnd type="none"/>
                          </a:ln>
                          <a:effectLst/>
                        </wps:spPr>
                        <wps:bodyPr/>
                      </wps:wsp>
                      <wps:wsp>
                        <wps:cNvPr id="468" name="直接箭头连接符 11"/>
                        <wps:cNvCnPr/>
                        <wps:spPr>
                          <a:xfrm flipV="1">
                            <a:off x="7613" y="3348"/>
                            <a:ext cx="0" cy="1446"/>
                          </a:xfrm>
                          <a:prstGeom prst="straightConnector1">
                            <a:avLst/>
                          </a:prstGeom>
                          <a:noFill/>
                          <a:ln w="12700" cap="flat" cmpd="sng" algn="ctr">
                            <a:solidFill>
                              <a:srgbClr val="000000"/>
                            </a:solidFill>
                            <a:prstDash val="solid"/>
                            <a:miter lim="800000"/>
                            <a:tailEnd type="arrow"/>
                          </a:ln>
                          <a:effectLst/>
                        </wps:spPr>
                        <wps:bodyPr/>
                      </wps:wsp>
                      <wps:wsp>
                        <wps:cNvPr id="469" name="直接箭头连接符 14"/>
                        <wps:cNvCnPr/>
                        <wps:spPr>
                          <a:xfrm flipH="1">
                            <a:off x="11796" y="1079"/>
                            <a:ext cx="340" cy="0"/>
                          </a:xfrm>
                          <a:prstGeom prst="straightConnector1">
                            <a:avLst/>
                          </a:prstGeom>
                          <a:noFill/>
                          <a:ln w="12700" cap="flat" cmpd="sng" algn="ctr">
                            <a:solidFill>
                              <a:srgbClr val="000000"/>
                            </a:solidFill>
                            <a:prstDash val="solid"/>
                            <a:miter lim="800000"/>
                            <a:headEnd type="none"/>
                            <a:tailEnd type="none"/>
                          </a:ln>
                          <a:effectLst/>
                        </wps:spPr>
                        <wps:bodyPr/>
                      </wps:wsp>
                      <wps:wsp>
                        <wps:cNvPr id="470" name="流程图: 过程 17"/>
                        <wps:cNvSpPr/>
                        <wps:spPr>
                          <a:xfrm>
                            <a:off x="8975" y="2356"/>
                            <a:ext cx="2835" cy="850"/>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受理</w:t>
                              </w:r>
                            </w:p>
                          </w:txbxContent>
                        </wps:txbx>
                        <wps:bodyPr rtlCol="0" anchor="ctr" anchorCtr="0"/>
                      </wps:wsp>
                      <wps:wsp>
                        <wps:cNvPr id="471" name="直接箭头连接符 19"/>
                        <wps:cNvCnPr/>
                        <wps:spPr>
                          <a:xfrm>
                            <a:off x="10392" y="5530"/>
                            <a:ext cx="0" cy="850"/>
                          </a:xfrm>
                          <a:prstGeom prst="straightConnector1">
                            <a:avLst/>
                          </a:prstGeom>
                          <a:noFill/>
                          <a:ln w="12700" cap="flat" cmpd="sng" algn="ctr">
                            <a:solidFill>
                              <a:srgbClr val="000000"/>
                            </a:solidFill>
                            <a:prstDash val="solid"/>
                            <a:miter lim="800000"/>
                            <a:tailEnd type="arrow"/>
                          </a:ln>
                          <a:effectLst/>
                        </wps:spPr>
                        <wps:bodyPr/>
                      </wps:wsp>
                      <wps:wsp>
                        <wps:cNvPr id="482" name="流程图: 可选过程 21"/>
                        <wps:cNvSpPr/>
                        <wps:spPr>
                          <a:xfrm>
                            <a:off x="8976" y="6396"/>
                            <a:ext cx="2835" cy="850"/>
                          </a:xfrm>
                          <a:prstGeom prst="flowChartAlternate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办结</w:t>
                              </w:r>
                            </w:p>
                          </w:txbxContent>
                        </wps:txbx>
                        <wps:bodyPr rtlCol="0" anchor="ctr" anchorCtr="0"/>
                      </wps:wsp>
                      <wps:wsp>
                        <wps:cNvPr id="483" name="直接箭头连接符 23"/>
                        <wps:cNvCnPr/>
                        <wps:spPr>
                          <a:xfrm>
                            <a:off x="13158" y="6380"/>
                            <a:ext cx="0" cy="454"/>
                          </a:xfrm>
                          <a:prstGeom prst="straightConnector1">
                            <a:avLst/>
                          </a:prstGeom>
                          <a:noFill/>
                          <a:ln w="12700" cap="flat" cmpd="sng" algn="ctr">
                            <a:solidFill>
                              <a:srgbClr val="000000"/>
                            </a:solidFill>
                            <a:prstDash val="solid"/>
                            <a:miter lim="800000"/>
                            <a:headEnd type="none"/>
                            <a:tailEnd type="none"/>
                          </a:ln>
                          <a:effectLst/>
                        </wps:spPr>
                        <wps:bodyPr/>
                      </wps:wsp>
                      <wps:wsp>
                        <wps:cNvPr id="484" name="流程图: 过程 24"/>
                        <wps:cNvSpPr/>
                        <wps:spPr>
                          <a:xfrm>
                            <a:off x="12307" y="5246"/>
                            <a:ext cx="1681" cy="1134"/>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不属于受理范围的</w:t>
                              </w:r>
                              <w:r>
                                <w:rPr>
                                  <w:rFonts w:ascii="宋体" w:eastAsia="宋体" w:hAnsiTheme="minorBidi"/>
                                  <w:color w:val="000000" w:themeColor="text1"/>
                                  <w:kern w:val="24"/>
                                  <w:sz w:val="20"/>
                                  <w:szCs w:val="20"/>
                                  <w14:textFill>
                                    <w14:solidFill>
                                      <w14:schemeClr w14:val="tx1"/>
                                    </w14:solidFill>
                                  </w14:textFill>
                                </w:rPr>
                                <w:t>不予受理</w:t>
                              </w:r>
                              <w:r>
                                <w:rPr>
                                  <w:rFonts w:hint="eastAsia" w:ascii="宋体" w:eastAsia="宋体" w:hAnsiTheme="minorBidi"/>
                                  <w:color w:val="000000" w:themeColor="text1"/>
                                  <w:kern w:val="24"/>
                                  <w:sz w:val="20"/>
                                  <w:szCs w:val="20"/>
                                  <w14:textFill>
                                    <w14:solidFill>
                                      <w14:schemeClr w14:val="tx1"/>
                                    </w14:solidFill>
                                  </w14:textFill>
                                </w:rPr>
                                <w:t>并</w:t>
                              </w:r>
                              <w:r>
                                <w:rPr>
                                  <w:rFonts w:ascii="宋体" w:eastAsia="宋体" w:hAnsiTheme="minorBidi"/>
                                  <w:color w:val="000000" w:themeColor="text1"/>
                                  <w:kern w:val="24"/>
                                  <w:sz w:val="20"/>
                                  <w:szCs w:val="20"/>
                                  <w14:textFill>
                                    <w14:solidFill>
                                      <w14:schemeClr w14:val="tx1"/>
                                    </w14:solidFill>
                                  </w14:textFill>
                                </w:rPr>
                                <w:t>告知原因</w:t>
                              </w:r>
                            </w:p>
                            <w:p/>
                          </w:txbxContent>
                        </wps:txbx>
                        <wps:bodyPr rtlCol="0" anchor="ctr" anchorCtr="0"/>
                      </wps:wsp>
                      <wps:wsp>
                        <wps:cNvPr id="485" name="直接箭头连接符 25"/>
                        <wps:cNvCnPr/>
                        <wps:spPr>
                          <a:xfrm>
                            <a:off x="13157" y="4792"/>
                            <a:ext cx="0" cy="454"/>
                          </a:xfrm>
                          <a:prstGeom prst="straightConnector1">
                            <a:avLst/>
                          </a:prstGeom>
                          <a:noFill/>
                          <a:ln w="12700" cap="flat" cmpd="sng" algn="ctr">
                            <a:solidFill>
                              <a:srgbClr val="000000"/>
                            </a:solidFill>
                            <a:prstDash val="solid"/>
                            <a:miter lim="800000"/>
                            <a:tailEnd type="arrow"/>
                          </a:ln>
                          <a:effectLst/>
                        </wps:spPr>
                        <wps:bodyPr/>
                      </wps:wsp>
                      <wps:wsp>
                        <wps:cNvPr id="486" name="直接箭头连接符 26"/>
                        <wps:cNvCnPr/>
                        <wps:spPr>
                          <a:xfrm>
                            <a:off x="11795" y="6821"/>
                            <a:ext cx="1361" cy="0"/>
                          </a:xfrm>
                          <a:prstGeom prst="straightConnector1">
                            <a:avLst/>
                          </a:prstGeom>
                          <a:noFill/>
                          <a:ln w="12700" cap="flat" cmpd="sng" algn="ctr">
                            <a:solidFill>
                              <a:srgbClr val="000000"/>
                            </a:solidFill>
                            <a:prstDash val="solid"/>
                            <a:miter lim="800000"/>
                            <a:headEnd type="arrow" w="med" len="med"/>
                            <a:tailEnd type="none"/>
                          </a:ln>
                          <a:effectLst/>
                        </wps:spPr>
                        <wps:bodyPr/>
                      </wps:wsp>
                      <wps:wsp>
                        <wps:cNvPr id="487" name="直接箭头连接符 27"/>
                        <wps:cNvCnPr/>
                        <wps:spPr>
                          <a:xfrm>
                            <a:off x="10392" y="3206"/>
                            <a:ext cx="0" cy="850"/>
                          </a:xfrm>
                          <a:prstGeom prst="straightConnector1">
                            <a:avLst/>
                          </a:prstGeom>
                          <a:noFill/>
                          <a:ln w="12700" cap="flat" cmpd="sng" algn="ctr">
                            <a:solidFill>
                              <a:srgbClr val="000000"/>
                            </a:solidFill>
                            <a:prstDash val="solid"/>
                            <a:miter lim="800000"/>
                            <a:tailEnd type="arrow"/>
                          </a:ln>
                          <a:effectLst/>
                        </wps:spPr>
                        <wps:bodyPr/>
                      </wps:wsp>
                      <wps:wsp>
                        <wps:cNvPr id="488" name="直接箭头连接符 35"/>
                        <wps:cNvCnPr/>
                        <wps:spPr>
                          <a:xfrm>
                            <a:off x="7599" y="1079"/>
                            <a:ext cx="1361" cy="0"/>
                          </a:xfrm>
                          <a:prstGeom prst="straightConnector1">
                            <a:avLst/>
                          </a:prstGeom>
                          <a:noFill/>
                          <a:ln w="12700" cap="flat" cmpd="sng" algn="ctr">
                            <a:solidFill>
                              <a:srgbClr val="000000"/>
                            </a:solidFill>
                            <a:prstDash val="solid"/>
                            <a:miter lim="800000"/>
                            <a:tailEnd type="arrow"/>
                          </a:ln>
                          <a:effectLst/>
                        </wps:spPr>
                        <wps:bodyPr/>
                      </wps:wsp>
                      <wps:wsp>
                        <wps:cNvPr id="489" name="直接箭头连接符 34"/>
                        <wps:cNvCnPr/>
                        <wps:spPr>
                          <a:xfrm flipH="1">
                            <a:off x="7615" y="4793"/>
                            <a:ext cx="1361" cy="0"/>
                          </a:xfrm>
                          <a:prstGeom prst="straightConnector1">
                            <a:avLst/>
                          </a:prstGeom>
                          <a:noFill/>
                          <a:ln w="12700" cap="flat" cmpd="sng" algn="ctr">
                            <a:solidFill>
                              <a:srgbClr val="000000"/>
                            </a:solidFill>
                            <a:prstDash val="solid"/>
                            <a:miter lim="800000"/>
                            <a:headEnd type="none"/>
                            <a:tailEnd type="none"/>
                          </a:ln>
                          <a:effectLst/>
                        </wps:spPr>
                        <wps:bodyPr/>
                      </wps:wsp>
                      <wps:wsp>
                        <wps:cNvPr id="490" name="流程图: 过程 2"/>
                        <wps:cNvSpPr/>
                        <wps:spPr>
                          <a:xfrm>
                            <a:off x="806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wps:txbx>
                        <wps:bodyPr rtlCol="0" anchor="ctr" anchorCtr="0"/>
                      </wps:wsp>
                      <wps:wsp>
                        <wps:cNvPr id="491" name="直接箭头连接符 15"/>
                        <wps:cNvCnPr/>
                        <wps:spPr>
                          <a:xfrm flipH="1">
                            <a:off x="11795" y="4793"/>
                            <a:ext cx="1361" cy="0"/>
                          </a:xfrm>
                          <a:prstGeom prst="straightConnector1">
                            <a:avLst/>
                          </a:prstGeom>
                          <a:noFill/>
                          <a:ln w="12700" cap="flat" cmpd="sng" algn="ctr">
                            <a:solidFill>
                              <a:srgbClr val="000000"/>
                            </a:solidFill>
                            <a:prstDash val="solid"/>
                            <a:miter lim="800000"/>
                            <a:headEnd type="none"/>
                            <a:tailEnd type="none"/>
                          </a:ln>
                          <a:effectLst/>
                        </wps:spPr>
                        <wps:bodyPr/>
                      </wps:wsp>
                      <wps:wsp>
                        <wps:cNvPr id="492" name="流程图: 过程 30"/>
                        <wps:cNvSpPr/>
                        <wps:spPr>
                          <a:xfrm>
                            <a:off x="1224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wps:txbx>
                        <wps:bodyPr rtlCol="0" anchor="ctr" anchorCtr="0"/>
                      </wps:wsp>
                    </wpg:wgp>
                  </a:graphicData>
                </a:graphic>
              </wp:inline>
            </w:drawing>
          </mc:Choice>
          <mc:Fallback>
            <w:pict>
              <v:group id="_x0000_s1026" o:spid="_x0000_s1026" o:spt="203" style="height:329.6pt;width:383.55pt;" coordorigin="6689,654" coordsize="7671,6592" o:gfxdata="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">
                <o:lock v:ext="edit" aspectratio="f"/>
                <v:shape id="流程图: 过程 5" o:spid="_x0000_s1026" o:spt="109" type="#_x0000_t109" style="position:absolute;left:6689;top:2213;height:1134;width:1780;v-text-anchor:middle;" filled="f" stroked="t" coordsize="21600,21600" o:gfxdata="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ggkVUugAAANwA&#10;AAAPAAAAAAAAAAEAIAAAACIAAABkcnMvZG93bnJldi54bWxQSwECFAAUAAAACACHTuJAMy8FnjsA&#10;AAA5AAAAEAAAAAAAAAABACAAAAAJAQAAZHJzL3NoYXBleG1sLnhtbFBLBQYAAAAABgAGAFsBAACz&#10;AwAAAAA=&#10;">
                  <v:fill on="f" focussize="0,0"/>
                  <v:stroke weight="1pt" color="#000000" miterlimit="8" joinstyle="miter"/>
                  <v:imagedata o:title=""/>
                  <o:lock v:ext="edit" aspectratio="f"/>
                  <v:textbo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材料不全的一次性告知需补齐的材料并重新提交</w:t>
                        </w:r>
                      </w:p>
                      <w:p>
                        <w:pPr>
                          <w:pStyle w:val="8"/>
                          <w:jc w:val="center"/>
                          <w:textAlignment w:val="top"/>
                        </w:pPr>
                      </w:p>
                    </w:txbxContent>
                  </v:textbox>
                </v:shape>
                <v:shape id="流程图: 可选过程 6" o:spid="_x0000_s1026" o:spt="176" type="#_x0000_t176" style="position:absolute;left:8964;top:654;height:850;width:2835;v-text-anchor:middle;" filled="f" stroked="t" coordsize="21600,21600" o:gfxdata="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9vdCr4A&#10;AADc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申请</w:t>
                        </w:r>
                      </w:p>
                    </w:txbxContent>
                  </v:textbox>
                </v:shape>
                <v:shape id="流程图: 决策 7" o:spid="_x0000_s1026" o:spt="110" type="#_x0000_t110" style="position:absolute;left:8961;top:4056;height:1474;width:2835;v-text-anchor:middle;" filled="f" stroked="t" coordsize="21600,21600" o:gfxdata="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f+tRe/&#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判断是否</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color w:val="000000" w:themeColor="text1"/>
                            <w:kern w:val="24"/>
                            <w:sz w:val="20"/>
                            <w:szCs w:val="20"/>
                            <w14:textFill>
                              <w14:solidFill>
                                <w14:schemeClr w14:val="tx1"/>
                              </w14:solidFill>
                            </w14:textFill>
                          </w:rPr>
                          <w:t>受理</w:t>
                        </w:r>
                      </w:p>
                    </w:txbxContent>
                  </v:textbox>
                </v:shape>
                <v:shape id="流程图: 文档 8" o:spid="_x0000_s1026" o:spt="114" type="#_x0000_t114" style="position:absolute;left:12146;top:654;height:1380;width:2214;" filled="f" stroked="t" coordsize="21600,21600" o:gfxdata="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3JYJvQAA&#10;ANw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textbox>
                    <w:txbxContent>
                      <w:p>
                        <w:pPr>
                          <w:pStyle w:val="8"/>
                          <w:jc w:val="both"/>
                          <w:textAlignment w:val="top"/>
                          <w:rPr>
                            <w:rFonts w:hint="eastAsia" w:eastAsia="宋体"/>
                            <w:lang w:eastAsia="zh-CN"/>
                          </w:rPr>
                        </w:pPr>
                        <w:r>
                          <w:rPr>
                            <w:rFonts w:ascii="宋体" w:eastAsia="宋体" w:hAnsiTheme="minorBidi"/>
                            <w:color w:val="000000" w:themeColor="text1"/>
                            <w:kern w:val="24"/>
                            <w:sz w:val="20"/>
                            <w:szCs w:val="20"/>
                            <w14:textFill>
                              <w14:solidFill>
                                <w14:schemeClr w14:val="tx1"/>
                              </w14:solidFill>
                            </w14:textFill>
                          </w:rPr>
                          <w:t>医保电子凭证或有效身份证件或社保卡</w:t>
                        </w:r>
                        <w:r>
                          <w:rPr>
                            <w:rFonts w:hint="eastAsia" w:ascii="宋体" w:eastAsia="宋体" w:hAnsiTheme="minorBidi"/>
                            <w:color w:val="000000" w:themeColor="text1"/>
                            <w:kern w:val="24"/>
                            <w:sz w:val="20"/>
                            <w:szCs w:val="20"/>
                            <w:lang w:eastAsia="zh-CN"/>
                            <w14:textFill>
                              <w14:solidFill>
                                <w14:schemeClr w14:val="tx1"/>
                              </w14:solidFill>
                            </w14:textFill>
                          </w:rPr>
                          <w:t>。</w:t>
                        </w:r>
                      </w:p>
                    </w:txbxContent>
                  </v:textbox>
                </v:shape>
                <v:shape id="直接箭头连接符 9" o:spid="_x0000_s1026" o:spt="32" type="#_x0000_t32" style="position:absolute;left:10379;top:1506;height:850;width:0;" filled="f" stroked="t" coordsize="21600,21600" o:gfxdata="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Rh3q+vQAA&#10;ANwAAAAPAAAAAAAAAAEAIAAAACIAAABkcnMvZG93bnJldi54bWxQSwECFAAUAAAACACHTuJAMy8F&#10;njsAAAA5AAAAEAAAAAAAAAABACAAAAAMAQAAZHJzL3NoYXBleG1sLnhtbFBLBQYAAAAABgAGAFsB&#10;AAC2AwAAAAA=&#10;">
                  <v:fill on="f" focussize="0,0"/>
                  <v:stroke weight="1pt" color="#000000" miterlimit="8" joinstyle="miter" endarrow="open"/>
                  <v:imagedata o:title=""/>
                  <o:lock v:ext="edit" aspectratio="f"/>
                </v:shape>
                <v:shape id="直接箭头连接符 10" o:spid="_x0000_s1026" o:spt="32" type="#_x0000_t32" style="position:absolute;left:7599;top:1079;height:1134;width:0;" filled="f" stroked="t" coordsize="21600,21600" o:gfxdata="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Rp1yG/&#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shape>
                <v:shape id="直接箭头连接符 11" o:spid="_x0000_s1026" o:spt="32" type="#_x0000_t32" style="position:absolute;left:7613;top:3348;flip:y;height:1446;width:0;" filled="f" stroked="t" coordsize="21600,21600" o:gfxdata="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6c6MgvQAA&#10;ANwAAAAPAAAAAAAAAAEAIAAAACIAAABkcnMvZG93bnJldi54bWxQSwECFAAUAAAACACHTuJAMy8F&#10;njsAAAA5AAAAEAAAAAAAAAABACAAAAAMAQAAZHJzL3NoYXBleG1sLnhtbFBLBQYAAAAABgAGAFsB&#10;AAC2AwAAAAA=&#10;">
                  <v:fill on="f" focussize="0,0"/>
                  <v:stroke weight="1pt" color="#000000" miterlimit="8" joinstyle="miter" endarrow="open"/>
                  <v:imagedata o:title=""/>
                  <o:lock v:ext="edit" aspectratio="f"/>
                </v:shape>
                <v:shape id="直接箭头连接符 14" o:spid="_x0000_s1026" o:spt="32" type="#_x0000_t32" style="position:absolute;left:11796;top:1079;flip:x;height:0;width:340;" filled="f" stroked="t" coordsize="21600,21600" o:gfxdata="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PQRFC/&#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shape>
                <v:shape id="流程图: 过程 17" o:spid="_x0000_s1026" o:spt="109" type="#_x0000_t109" style="position:absolute;left:8975;top:2356;height:850;width:2835;v-text-anchor:middle;" filled="f" stroked="t" coordsize="21600,21600" o:gfxdata="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OsXoZbgAAADcAAAA&#10;DwAAAAAAAAABACAAAAAiAAAAZHJzL2Rvd25yZXYueG1sUEsBAhQAFAAAAAgAh07iQDMvBZ47AAAA&#10;OQAAABAAAAAAAAAAAQAgAAAABwEAAGRycy9zaGFwZXhtbC54bWxQSwUGAAAAAAYABgBbAQAAsQMA&#10;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受理</w:t>
                        </w:r>
                      </w:p>
                    </w:txbxContent>
                  </v:textbox>
                </v:shape>
                <v:shape id="直接箭头连接符 19" o:spid="_x0000_s1026" o:spt="32" type="#_x0000_t32" style="position:absolute;left:10392;top:5530;height:850;width:0;" filled="f" stroked="t" coordsize="21600,21600" o:gfxdata="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t3QXvQAA&#10;ANwAAAAPAAAAAAAAAAEAIAAAACIAAABkcnMvZG93bnJldi54bWxQSwECFAAUAAAACACHTuJAMy8F&#10;njsAAAA5AAAAEAAAAAAAAAABACAAAAAMAQAAZHJzL3NoYXBleG1sLnhtbFBLBQYAAAAABgAGAFsB&#10;AAC2AwAAAAA=&#10;">
                  <v:fill on="f" focussize="0,0"/>
                  <v:stroke weight="1pt" color="#000000" miterlimit="8" joinstyle="miter" endarrow="open"/>
                  <v:imagedata o:title=""/>
                  <o:lock v:ext="edit" aspectratio="f"/>
                </v:shape>
                <v:shape id="流程图: 可选过程 21" o:spid="_x0000_s1026" o:spt="176" type="#_x0000_t176" style="position:absolute;left:8976;top:6396;height:850;width:2835;v-text-anchor:middle;" filled="f" stroked="t" coordsize="21600,21600" o:gfxdata="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Sbnmu/&#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办结</w:t>
                        </w:r>
                      </w:p>
                    </w:txbxContent>
                  </v:textbox>
                </v:shape>
                <v:shape id="直接箭头连接符 23" o:spid="_x0000_s1026" o:spt="32" type="#_x0000_t32" style="position:absolute;left:13158;top:6380;height:454;width:0;" filled="f" stroked="t" coordsize="21600,21600" o:gfxdata="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teN9i/&#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shape>
                <v:shape id="流程图: 过程 24" o:spid="_x0000_s1026" o:spt="109" type="#_x0000_t109" style="position:absolute;left:12307;top:5246;height:1134;width:1681;v-text-anchor:middle;" filled="f" stroked="t" coordsize="21600,21600" o:gfxdata="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ArnkG8AAAA&#10;3A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textbo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不属于受理范围的</w:t>
                        </w:r>
                        <w:r>
                          <w:rPr>
                            <w:rFonts w:ascii="宋体" w:eastAsia="宋体" w:hAnsiTheme="minorBidi"/>
                            <w:color w:val="000000" w:themeColor="text1"/>
                            <w:kern w:val="24"/>
                            <w:sz w:val="20"/>
                            <w:szCs w:val="20"/>
                            <w14:textFill>
                              <w14:solidFill>
                                <w14:schemeClr w14:val="tx1"/>
                              </w14:solidFill>
                            </w14:textFill>
                          </w:rPr>
                          <w:t>不予受理</w:t>
                        </w:r>
                        <w:r>
                          <w:rPr>
                            <w:rFonts w:hint="eastAsia" w:ascii="宋体" w:eastAsia="宋体" w:hAnsiTheme="minorBidi"/>
                            <w:color w:val="000000" w:themeColor="text1"/>
                            <w:kern w:val="24"/>
                            <w:sz w:val="20"/>
                            <w:szCs w:val="20"/>
                            <w14:textFill>
                              <w14:solidFill>
                                <w14:schemeClr w14:val="tx1"/>
                              </w14:solidFill>
                            </w14:textFill>
                          </w:rPr>
                          <w:t>并</w:t>
                        </w:r>
                        <w:r>
                          <w:rPr>
                            <w:rFonts w:ascii="宋体" w:eastAsia="宋体" w:hAnsiTheme="minorBidi"/>
                            <w:color w:val="000000" w:themeColor="text1"/>
                            <w:kern w:val="24"/>
                            <w:sz w:val="20"/>
                            <w:szCs w:val="20"/>
                            <w14:textFill>
                              <w14:solidFill>
                                <w14:schemeClr w14:val="tx1"/>
                              </w14:solidFill>
                            </w14:textFill>
                          </w:rPr>
                          <w:t>告知原因</w:t>
                        </w:r>
                      </w:p>
                      <w:p/>
                    </w:txbxContent>
                  </v:textbox>
                </v:shape>
                <v:shape id="直接箭头连接符 25" o:spid="_x0000_s1026" o:spt="32" type="#_x0000_t32" style="position:absolute;left:13157;top:4792;height:454;width:0;" filled="f" stroked="t" coordsize="21600,21600" o:gfxdata="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FZAjO8AAAA&#10;3AAAAA8AAAAAAAAAAQAgAAAAIgAAAGRycy9kb3ducmV2LnhtbFBLAQIUABQAAAAIAIdO4kAzLwWe&#10;OwAAADkAAAAQAAAAAAAAAAEAIAAAAAsBAABkcnMvc2hhcGV4bWwueG1sUEsFBgAAAAAGAAYAWwEA&#10;ALUDAAAAAA==&#10;">
                  <v:fill on="f" focussize="0,0"/>
                  <v:stroke weight="1pt" color="#000000" miterlimit="8" joinstyle="miter" endarrow="open"/>
                  <v:imagedata o:title=""/>
                  <o:lock v:ext="edit" aspectratio="f"/>
                </v:shape>
                <v:shape id="直接箭头连接符 26" o:spid="_x0000_s1026" o:spt="32" type="#_x0000_t32" style="position:absolute;left:11795;top:6821;height:0;width:1361;" filled="f" stroked="t" coordsize="21600,21600" o:gfxdata="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w13ksugAAANwA&#10;AAAPAAAAAAAAAAEAIAAAACIAAABkcnMvZG93bnJldi54bWxQSwECFAAUAAAACACHTuJAMy8FnjsA&#10;AAA5AAAAEAAAAAAAAAABACAAAAAJAQAAZHJzL3NoYXBleG1sLnhtbFBLBQYAAAAABgAGAFsBAACz&#10;AwAAAAA=&#10;">
                  <v:fill on="f" focussize="0,0"/>
                  <v:stroke weight="1pt" color="#000000" miterlimit="8" joinstyle="miter" startarrow="open"/>
                  <v:imagedata o:title=""/>
                  <o:lock v:ext="edit" aspectratio="f"/>
                </v:shape>
                <v:shape id="直接箭头连接符 27" o:spid="_x0000_s1026" o:spt="32" type="#_x0000_t32" style="position:absolute;left:10392;top:3206;height:850;width:0;" filled="f" stroked="t" coordsize="21600,21600" o:gfxdata="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7HOd+8AAAA&#10;3AAAAA8AAAAAAAAAAQAgAAAAIgAAAGRycy9kb3ducmV2LnhtbFBLAQIUABQAAAAIAIdO4kAzLwWe&#10;OwAAADkAAAAQAAAAAAAAAAEAIAAAAAsBAABkcnMvc2hhcGV4bWwueG1sUEsFBgAAAAAGAAYAWwEA&#10;ALUDAAAAAA==&#10;">
                  <v:fill on="f" focussize="0,0"/>
                  <v:stroke weight="1pt" color="#000000" miterlimit="8" joinstyle="miter" endarrow="open"/>
                  <v:imagedata o:title=""/>
                  <o:lock v:ext="edit" aspectratio="f"/>
                </v:shape>
                <v:shape id="直接箭头连接符 35" o:spid="_x0000_s1026" o:spt="32" type="#_x0000_t32" style="position:absolute;left:7599;top:1079;height:0;width:1361;" filled="f" stroked="t" coordsize="21600,21600" o:gfxdata="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9Yra25AAAA3AAA&#10;AA8AAAAAAAAAAQAgAAAAIgAAAGRycy9kb3ducmV2LnhtbFBLAQIUABQAAAAIAIdO4kAzLwWeOwAA&#10;ADkAAAAQAAAAAAAAAAEAIAAAAAgBAABkcnMvc2hhcGV4bWwueG1sUEsFBgAAAAAGAAYAWwEAALID&#10;AAAAAA==&#10;">
                  <v:fill on="f" focussize="0,0"/>
                  <v:stroke weight="1pt" color="#000000" miterlimit="8" joinstyle="miter" endarrow="open"/>
                  <v:imagedata o:title=""/>
                  <o:lock v:ext="edit" aspectratio="f"/>
                </v:shape>
                <v:shape id="直接箭头连接符 34" o:spid="_x0000_s1026" o:spt="32" type="#_x0000_t32" style="position:absolute;left:7615;top:4793;flip:x;height:0;width:1361;" filled="f" stroked="t" coordsize="21600,21600" o:gfxdata="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Pcoqq/&#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shape>
                <v:shape id="流程图: 过程 2" o:spid="_x0000_s1026" o:spt="109" type="#_x0000_t109" style="position:absolute;left:8069;top:4566;height:454;width:454;v-text-anchor:middle;" fillcolor="#FFFFFF" filled="t" stroked="f" coordsize="21600,21600" o:gfxdata="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BDL8tugAAANwA&#10;AAAPAAAAAAAAAAEAIAAAACIAAABkcnMvZG93bnJldi54bWxQSwECFAAUAAAACACHTuJAMy8FnjsA&#10;AAA5AAAAEAAAAAAAAAABACAAAAAJAQAAZHJzL3NoYXBleG1sLnhtbFBLBQYAAAAABgAGAFsBAACz&#10;AwAAAAA=&#10;">
                  <v:fill on="t" focussize="0,0"/>
                  <v:stroke on="f" weight="1pt"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v:textbox>
                </v:shape>
                <v:shape id="直接箭头连接符 15" o:spid="_x0000_s1026" o:spt="32" type="#_x0000_t32" style="position:absolute;left:11795;top:4793;flip:x;height:0;width:1361;" filled="f" stroked="t" coordsize="21600,21600" o:gfxdata="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Iczhx&#10;wAAAANwAAAAPAAAAAAAAAAEAIAAAACIAAABkcnMvZG93bnJldi54bWxQSwECFAAUAAAACACHTuJA&#10;My8FnjsAAAA5AAAAEAAAAAAAAAABACAAAAAPAQAAZHJzL3NoYXBleG1sLnhtbFBLBQYAAAAABgAG&#10;AFsBAAC5AwAAAAA=&#10;">
                  <v:fill on="f" focussize="0,0"/>
                  <v:stroke weight="1pt" color="#000000" miterlimit="8" joinstyle="miter"/>
                  <v:imagedata o:title=""/>
                  <o:lock v:ext="edit" aspectratio="f"/>
                </v:shape>
                <v:shape id="流程图: 过程 30" o:spid="_x0000_s1026" o:spt="109" type="#_x0000_t109" style="position:absolute;left:12249;top:4566;height:454;width:454;v-text-anchor:middle;" fillcolor="#FFFFFF" filled="t" stroked="f" coordsize="21600,21600" o:gfxdata="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koTBvQAA&#10;ANw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v:textbox>
                </v:shape>
                <w10:wrap type="none"/>
                <w10:anchorlock/>
              </v:group>
            </w:pict>
          </mc:Fallback>
        </mc:AlternateContent>
      </w:r>
    </w:p>
    <w:p>
      <w:pPr>
        <w:spacing w:line="360" w:lineRule="auto"/>
        <w:rPr>
          <w:rFonts w:hint="default" w:ascii="Times New Roman" w:hAnsi="Times New Roman" w:eastAsia="黑体" w:cs="Times New Roman"/>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bookmarkStart w:id="36" w:name="_Toc543398742_WPSOffice_Level2"/>
      <w:r>
        <w:rPr>
          <w:rFonts w:hint="default" w:ascii="Times New Roman" w:hAnsi="Times New Roman" w:eastAsia="黑体" w:cs="Times New Roman"/>
          <w:color w:val="000000" w:themeColor="text1"/>
          <w:sz w:val="32"/>
          <w:szCs w:val="32"/>
          <w14:textFill>
            <w14:solidFill>
              <w14:schemeClr w14:val="tx1"/>
            </w14:solidFill>
          </w14:textFill>
        </w:rPr>
        <w:t>三、参保人员个人账户一次性支取</w:t>
      </w:r>
      <w:bookmarkEnd w:id="36"/>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（一）事项名称：</w:t>
      </w:r>
      <w:r>
        <w:rPr>
          <w:rFonts w:hint="default" w:ascii="Times New Roman" w:hAnsi="Times New Roman" w:eastAsia="仿宋_GB2312" w:cs="Times New Roman"/>
          <w:color w:val="000000" w:themeColor="text1"/>
          <w:sz w:val="32"/>
          <w:szCs w:val="32"/>
          <w14:textFill>
            <w14:solidFill>
              <w14:schemeClr w14:val="tx1"/>
            </w14:solidFill>
          </w14:textFill>
        </w:rPr>
        <w:t>参保人员个人账户一次性支取</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（二）受理单位：</w:t>
      </w:r>
      <w:r>
        <w:rPr>
          <w:rFonts w:hint="default" w:ascii="Times New Roman" w:hAnsi="Times New Roman" w:eastAsia="仿宋_GB2312" w:cs="Times New Roman"/>
          <w:color w:val="000000" w:themeColor="text1"/>
          <w:sz w:val="32"/>
          <w:szCs w:val="32"/>
          <w14:textFill>
            <w14:solidFill>
              <w14:schemeClr w14:val="tx1"/>
            </w14:solidFill>
          </w14:textFill>
        </w:rPr>
        <w:t>全省各级医疗保障经办机构（以下简称“医保经办机构”）。</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（三）服务对象：</w:t>
      </w:r>
      <w:r>
        <w:rPr>
          <w:rFonts w:hint="default" w:ascii="Times New Roman" w:hAnsi="Times New Roman" w:eastAsia="仿宋_GB2312" w:cs="Times New Roman"/>
          <w:color w:val="000000" w:themeColor="text1"/>
          <w:sz w:val="32"/>
          <w:szCs w:val="32"/>
          <w14:textFill>
            <w14:solidFill>
              <w14:schemeClr w14:val="tx1"/>
            </w14:solidFill>
          </w14:textFill>
        </w:rPr>
        <w:t>因死亡、出国定居等原因已办理停保的人员</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主动放弃参加职工基本医疗保险的原参保人员。</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（四）办理渠道：</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1.现场办理：各统筹区医保经办机构公布经办服务大厅办理地址。</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2.线上办理：各统筹区医保经办机构向社会公布的网站、湖南省医疗保障网上服务大厅、</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湖南省政务服务平台</w:t>
      </w:r>
      <w:r>
        <w:rPr>
          <w:rFonts w:hint="default" w:ascii="Times New Roman" w:hAnsi="Times New Roman" w:eastAsia="仿宋_GB2312" w:cs="Times New Roman"/>
          <w:color w:val="000000" w:themeColor="text1"/>
          <w:sz w:val="32"/>
          <w:szCs w:val="32"/>
          <w14:textFill>
            <w14:solidFill>
              <w14:schemeClr w14:val="tx1"/>
            </w14:solidFill>
          </w14:textFill>
        </w:rPr>
        <w:t>等。</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（五）办理流程：</w:t>
      </w: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1.申请。申请人按属地管理原则通过线上或现场向医保经办机构提出个人账户一次性支取申请。</w:t>
      </w: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2.受理。医保经办机构工作人员受理申请人提交的申请材料，确认其是否属于受理范围、材料是否齐全。属于受理范围且材料齐全的当场受理，材料不全的一次性告知需补齐的材料并重新提交；不予受理的应告知理由。</w:t>
      </w: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3.审核。医保经办机构对提交的材料进行审核。审核不通过的将原因告知申请人。</w:t>
      </w: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4.拨付。对确认的</w:t>
      </w:r>
      <w:r>
        <w:rPr>
          <w:rFonts w:hint="default" w:ascii="Times New Roman" w:hAnsi="Times New Roman" w:eastAsia="仿宋_GB2312" w:cs="Times New Roman"/>
          <w:color w:val="000000" w:themeColor="text1"/>
          <w:kern w:val="0"/>
          <w:sz w:val="32"/>
          <w:szCs w:val="32"/>
          <w:lang w:eastAsia="zh-CN" w:bidi="ar"/>
          <w14:textFill>
            <w14:solidFill>
              <w14:schemeClr w14:val="tx1"/>
            </w14:solidFill>
          </w14:textFill>
        </w:rPr>
        <w:t>个人账户余额</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拨付至申请人提交的</w:t>
      </w:r>
      <w:bookmarkStart w:id="83" w:name="_GoBack"/>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银行</w:t>
      </w:r>
      <w:bookmarkEnd w:id="83"/>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账户。</w:t>
      </w: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5.办结。</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（六）办理材料：</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bookmarkStart w:id="37" w:name="_Toc1191302698_WPSOffice_Level3"/>
      <w:r>
        <w:rPr>
          <w:rFonts w:hint="default" w:ascii="Times New Roman" w:hAnsi="Times New Roman" w:eastAsia="仿宋_GB2312" w:cs="Times New Roman"/>
          <w:color w:val="000000" w:themeColor="text1"/>
          <w:sz w:val="32"/>
          <w:szCs w:val="32"/>
          <w14:textFill>
            <w14:solidFill>
              <w14:schemeClr w14:val="tx1"/>
            </w14:solidFill>
          </w14:textFill>
        </w:rPr>
        <w:t>1.医保电子凭证或有效身份证件或社保卡；</w:t>
      </w:r>
      <w:bookmarkEnd w:id="37"/>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bookmarkStart w:id="38" w:name="_Toc1006512959_WPSOffice_Level3"/>
      <w:r>
        <w:rPr>
          <w:rFonts w:hint="default" w:ascii="Times New Roman" w:hAnsi="Times New Roman" w:eastAsia="仿宋_GB2312" w:cs="Times New Roman"/>
          <w:color w:val="000000" w:themeColor="text1"/>
          <w:sz w:val="32"/>
          <w:szCs w:val="32"/>
          <w14:textFill>
            <w14:solidFill>
              <w14:schemeClr w14:val="tx1"/>
            </w14:solidFill>
          </w14:textFill>
        </w:rPr>
        <w:t>2.《湖南省职工基本医疗保险个人账户一次性支取申请表》</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（表</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11</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w:t>
      </w:r>
      <w:bookmarkEnd w:id="38"/>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备注：①因死亡支取的提供继承人身份证、银行卡账户信息</w:t>
      </w:r>
      <w:r>
        <w:rPr>
          <w:rFonts w:hint="default" w:ascii="Times New Roman" w:hAnsi="Times New Roman" w:eastAsia="仿宋_GB2312" w:cs="Times New Roman"/>
          <w:color w:val="000000" w:themeColor="text1"/>
          <w:sz w:val="32"/>
          <w:szCs w:val="32"/>
          <w:u w:val="none"/>
          <w14:textFill>
            <w14:solidFill>
              <w14:schemeClr w14:val="tx1"/>
            </w14:solidFill>
          </w14:textFill>
        </w:rPr>
        <w:t>，通过数据共享无法查询死亡信息的应提供个人承诺书；</w:t>
      </w:r>
      <w:r>
        <w:rPr>
          <w:rFonts w:hint="default" w:ascii="Times New Roman" w:hAnsi="Times New Roman" w:eastAsia="仿宋_GB2312" w:cs="Times New Roman"/>
          <w:color w:val="000000" w:themeColor="text1"/>
          <w:sz w:val="32"/>
          <w:szCs w:val="32"/>
          <w14:textFill>
            <w14:solidFill>
              <w14:schemeClr w14:val="tx1"/>
            </w14:solidFill>
          </w14:textFill>
        </w:rPr>
        <w:t>②主动放弃参加职工基本医疗保险的，需提供主动放弃基本医疗保险的情况说明。</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（七）办理时限：</w:t>
      </w:r>
      <w:r>
        <w:rPr>
          <w:rFonts w:hint="default" w:ascii="Times New Roman" w:hAnsi="Times New Roman" w:eastAsia="仿宋_GB2312" w:cs="Times New Roman"/>
          <w:color w:val="000000" w:themeColor="text1"/>
          <w:sz w:val="32"/>
          <w:szCs w:val="32"/>
          <w14:textFill>
            <w14:solidFill>
              <w14:schemeClr w14:val="tx1"/>
            </w14:solidFill>
          </w14:textFill>
        </w:rPr>
        <w:t>不超过1</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5</w:t>
      </w:r>
      <w:r>
        <w:rPr>
          <w:rFonts w:hint="default" w:ascii="Times New Roman" w:hAnsi="Times New Roman" w:eastAsia="仿宋_GB2312" w:cs="Times New Roman"/>
          <w:color w:val="000000" w:themeColor="text1"/>
          <w:sz w:val="32"/>
          <w:szCs w:val="32"/>
          <w14:textFill>
            <w14:solidFill>
              <w14:schemeClr w14:val="tx1"/>
            </w14:solidFill>
          </w14:textFill>
        </w:rPr>
        <w:t>个工作日。</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（八）查询方式：</w:t>
      </w:r>
      <w:r>
        <w:rPr>
          <w:rFonts w:hint="default" w:ascii="Times New Roman" w:hAnsi="Times New Roman" w:eastAsia="仿宋_GB2312" w:cs="Times New Roman"/>
          <w:color w:val="000000" w:themeColor="text1"/>
          <w:sz w:val="32"/>
          <w:szCs w:val="32"/>
          <w14:textFill>
            <w14:solidFill>
              <w14:schemeClr w14:val="tx1"/>
            </w14:solidFill>
          </w14:textFill>
        </w:rPr>
        <w:t>现场查询、线上查询（各统筹区医保经办机构公布电话、门户网站、</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手机</w:t>
      </w:r>
      <w:r>
        <w:rPr>
          <w:rFonts w:hint="default" w:ascii="Times New Roman" w:hAnsi="Times New Roman" w:eastAsia="仿宋_GB2312" w:cs="Times New Roman"/>
          <w:color w:val="000000" w:themeColor="text1"/>
          <w:sz w:val="32"/>
          <w:szCs w:val="32"/>
          <w14:textFill>
            <w14:solidFill>
              <w14:schemeClr w14:val="tx1"/>
            </w14:solidFill>
          </w14:textFill>
        </w:rPr>
        <w:t>APP</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微信公众号等）。</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（九）监督电话：</w:t>
      </w:r>
      <w:r>
        <w:rPr>
          <w:rFonts w:hint="default" w:ascii="Times New Roman" w:hAnsi="Times New Roman" w:eastAsia="仿宋_GB2312" w:cs="Times New Roman"/>
          <w:color w:val="000000" w:themeColor="text1"/>
          <w:sz w:val="32"/>
          <w:szCs w:val="32"/>
          <w14:textFill>
            <w14:solidFill>
              <w14:schemeClr w14:val="tx1"/>
            </w14:solidFill>
          </w14:textFill>
        </w:rPr>
        <w:t>各统筹区医保经办机构向社会公布监督电话。</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（十）评价渠道：</w:t>
      </w:r>
      <w:r>
        <w:rPr>
          <w:rFonts w:hint="default" w:ascii="Times New Roman" w:hAnsi="Times New Roman" w:eastAsia="仿宋_GB2312" w:cs="Times New Roman"/>
          <w:color w:val="000000" w:themeColor="text1"/>
          <w:sz w:val="32"/>
          <w:szCs w:val="32"/>
          <w14:textFill>
            <w14:solidFill>
              <w14:schemeClr w14:val="tx1"/>
            </w14:solidFill>
          </w14:textFill>
        </w:rPr>
        <w:t>现场评价、线上评价、第三方评价等，并向社会公布。评价内容主要包括信息公开、办事效率、依法依规办理等。</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pPr>
        <w:pStyle w:val="8"/>
        <w:spacing w:before="0" w:beforeAutospacing="0" w:after="0" w:afterAutospacing="0" w:line="600" w:lineRule="exact"/>
        <w:ind w:firstLine="640" w:firstLineChars="200"/>
        <w:jc w:val="both"/>
        <w:rPr>
          <w:rFonts w:hint="default" w:ascii="Times New Roman" w:hAnsi="Times New Roman" w:eastAsia="仿宋_GB2312" w:cs="Times New Roman"/>
          <w:color w:val="000000" w:themeColor="text1"/>
          <w:sz w:val="32"/>
          <w:szCs w:val="32"/>
          <w14:textFill>
            <w14:solidFill>
              <w14:schemeClr w14:val="tx1"/>
            </w14:solidFill>
          </w14:textFill>
        </w:rPr>
      </w:pPr>
    </w:p>
    <w:p>
      <w:pPr>
        <w:spacing w:line="360" w:lineRule="auto"/>
        <w:ind w:firstLine="640" w:firstLineChars="200"/>
        <w:jc w:val="left"/>
        <w:rPr>
          <w:rFonts w:hint="default" w:ascii="Times New Roman" w:hAnsi="Times New Roman" w:eastAsia="仿宋_GB2312" w:cs="Times New Roman"/>
          <w:color w:val="000000" w:themeColor="text1"/>
          <w:sz w:val="32"/>
          <w:szCs w:val="32"/>
          <w14:textFill>
            <w14:solidFill>
              <w14:schemeClr w14:val="tx1"/>
            </w14:solidFill>
          </w14:textFill>
        </w:rPr>
      </w:pPr>
    </w:p>
    <w:p>
      <w:pPr>
        <w:spacing w:line="360" w:lineRule="auto"/>
        <w:jc w:val="center"/>
        <w:rPr>
          <w:rFonts w:hint="default" w:ascii="Times New Roman" w:hAnsi="Times New Roman" w:eastAsia="黑体" w:cs="Times New Roman"/>
          <w:color w:val="000000" w:themeColor="text1"/>
          <w:sz w:val="44"/>
          <w:szCs w:val="44"/>
          <w14:textFill>
            <w14:solidFill>
              <w14:schemeClr w14:val="tx1"/>
            </w14:solidFill>
          </w14:textFill>
        </w:rPr>
      </w:pPr>
      <w:bookmarkStart w:id="39" w:name="_Toc1036718576_WPSOffice_Level3"/>
    </w:p>
    <w:p>
      <w:pPr>
        <w:pStyle w:val="2"/>
        <w:rPr>
          <w:rFonts w:hint="default" w:ascii="Times New Roman" w:hAnsi="Times New Roman" w:cs="Times New Roman"/>
          <w:color w:val="000000" w:themeColor="text1"/>
          <w14:textFill>
            <w14:solidFill>
              <w14:schemeClr w14:val="tx1"/>
            </w14:solidFill>
          </w14:textFill>
        </w:rPr>
      </w:pPr>
    </w:p>
    <w:p>
      <w:pPr>
        <w:spacing w:line="360" w:lineRule="auto"/>
        <w:jc w:val="center"/>
        <w:rPr>
          <w:rFonts w:hint="default" w:ascii="Times New Roman" w:hAnsi="Times New Roman" w:eastAsia="黑体" w:cs="Times New Roman"/>
          <w:color w:val="000000" w:themeColor="text1"/>
          <w:sz w:val="44"/>
          <w:szCs w:val="44"/>
          <w14:textFill>
            <w14:solidFill>
              <w14:schemeClr w14:val="tx1"/>
            </w14:solidFill>
          </w14:textFill>
        </w:rPr>
      </w:pPr>
      <w:r>
        <w:rPr>
          <w:rFonts w:hint="default" w:ascii="Times New Roman" w:hAnsi="Times New Roman" w:eastAsia="黑体" w:cs="Times New Roman"/>
          <w:color w:val="000000" w:themeColor="text1"/>
          <w:sz w:val="44"/>
          <w:szCs w:val="44"/>
          <w14:textFill>
            <w14:solidFill>
              <w14:schemeClr w14:val="tx1"/>
            </w14:solidFill>
          </w14:textFill>
        </w:rPr>
        <w:t>参保人员个人账户一次性支取办理流程图</w:t>
      </w:r>
      <w:bookmarkEnd w:id="39"/>
    </w:p>
    <w:p>
      <w:pPr>
        <w:spacing w:line="360" w:lineRule="auto"/>
        <w:jc w:val="center"/>
        <w:rPr>
          <w:rFonts w:hint="default" w:ascii="Times New Roman" w:hAnsi="Times New Roman" w:eastAsia="黑体" w:cs="Times New Roman"/>
          <w:color w:val="000000" w:themeColor="text1"/>
          <w:sz w:val="44"/>
          <w:szCs w:val="44"/>
          <w14:textFill>
            <w14:solidFill>
              <w14:schemeClr w14:val="tx1"/>
            </w14:solidFill>
          </w14:textFill>
        </w:rPr>
      </w:pPr>
    </w:p>
    <w:p>
      <w:pPr>
        <w:spacing w:line="360" w:lineRule="auto"/>
        <w:ind w:firstLine="210" w:firstLineChars="100"/>
        <w:jc w:val="left"/>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mc:AlternateContent>
          <mc:Choice Requires="wpg">
            <w:drawing>
              <wp:inline distT="0" distB="0" distL="114300" distR="114300">
                <wp:extent cx="4939665" cy="6477635"/>
                <wp:effectExtent l="6350" t="6350" r="6985" b="12065"/>
                <wp:docPr id="493" name="组合 493"/>
                <wp:cNvGraphicFramePr/>
                <a:graphic xmlns:a="http://schemas.openxmlformats.org/drawingml/2006/main">
                  <a:graphicData uri="http://schemas.microsoft.com/office/word/2010/wordprocessingGroup">
                    <wpg:wgp>
                      <wpg:cNvGrpSpPr/>
                      <wpg:grpSpPr>
                        <a:xfrm>
                          <a:off x="0" y="0"/>
                          <a:ext cx="4939665" cy="6477635"/>
                          <a:chOff x="6726" y="429"/>
                          <a:chExt cx="7779" cy="10201"/>
                        </a:xfrm>
                        <a:effectLst/>
                      </wpg:grpSpPr>
                      <wps:wsp>
                        <wps:cNvPr id="494" name="流程图: 过程 5"/>
                        <wps:cNvSpPr/>
                        <wps:spPr>
                          <a:xfrm>
                            <a:off x="6726" y="2213"/>
                            <a:ext cx="1724" cy="1134"/>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材料不全的一次性告知需补齐的材料并重新提交</w:t>
                              </w:r>
                            </w:p>
                            <w:p/>
                          </w:txbxContent>
                        </wps:txbx>
                        <wps:bodyPr rtlCol="0" anchor="ctr" anchorCtr="0"/>
                      </wps:wsp>
                      <wps:wsp>
                        <wps:cNvPr id="495" name="流程图: 可选过程 6"/>
                        <wps:cNvSpPr/>
                        <wps:spPr>
                          <a:xfrm>
                            <a:off x="8964" y="654"/>
                            <a:ext cx="2835" cy="850"/>
                          </a:xfrm>
                          <a:prstGeom prst="flowChartAlternate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申请</w:t>
                              </w:r>
                            </w:p>
                          </w:txbxContent>
                        </wps:txbx>
                        <wps:bodyPr rtlCol="0" anchor="ctr" anchorCtr="0"/>
                      </wps:wsp>
                      <wps:wsp>
                        <wps:cNvPr id="496" name="流程图: 决策 7"/>
                        <wps:cNvSpPr/>
                        <wps:spPr>
                          <a:xfrm>
                            <a:off x="8961" y="4056"/>
                            <a:ext cx="2835" cy="1474"/>
                          </a:xfrm>
                          <a:prstGeom prst="flowChartDecision">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判断是否</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color w:val="000000" w:themeColor="text1"/>
                                  <w:kern w:val="24"/>
                                  <w:sz w:val="20"/>
                                  <w:szCs w:val="20"/>
                                  <w14:textFill>
                                    <w14:solidFill>
                                      <w14:schemeClr w14:val="tx1"/>
                                    </w14:solidFill>
                                  </w14:textFill>
                                </w:rPr>
                                <w:t>受理</w:t>
                              </w:r>
                            </w:p>
                          </w:txbxContent>
                        </wps:txbx>
                        <wps:bodyPr rtlCol="0" anchor="ctr" anchorCtr="0"/>
                      </wps:wsp>
                      <wps:wsp>
                        <wps:cNvPr id="497" name="流程图: 文档 8"/>
                        <wps:cNvSpPr/>
                        <wps:spPr>
                          <a:xfrm>
                            <a:off x="12127" y="429"/>
                            <a:ext cx="2378" cy="4097"/>
                          </a:xfrm>
                          <a:prstGeom prst="flowChartDocument">
                            <a:avLst/>
                          </a:prstGeom>
                          <a:noFill/>
                          <a:ln w="12700" cap="flat" cmpd="sng" algn="ctr">
                            <a:solidFill>
                              <a:srgbClr val="000000"/>
                            </a:solidFill>
                            <a:prstDash val="solid"/>
                            <a:miter lim="800000"/>
                          </a:ln>
                          <a:effectLst/>
                        </wps:spPr>
                        <wps:txbx>
                          <w:txbxContent>
                            <w:p>
                              <w:pPr>
                                <w:pStyle w:val="8"/>
                                <w:jc w:val="both"/>
                                <w:textAlignment w:val="top"/>
                                <w:rPr>
                                  <w:rFonts w:hint="eastAsia" w:ascii="宋体" w:eastAsia="宋体" w:hAnsiTheme="minorBidi"/>
                                  <w:color w:val="000000" w:themeColor="text1"/>
                                  <w:kern w:val="24"/>
                                  <w:sz w:val="20"/>
                                  <w:szCs w:val="20"/>
                                  <w:lang w:eastAsia="zh-CN"/>
                                  <w14:textFill>
                                    <w14:solidFill>
                                      <w14:schemeClr w14:val="tx1"/>
                                    </w14:solidFill>
                                  </w14:textFill>
                                </w:rPr>
                              </w:pPr>
                              <w:r>
                                <w:rPr>
                                  <w:rFonts w:ascii="宋体" w:eastAsia="宋体" w:hAnsiTheme="minorBidi"/>
                                  <w:color w:val="000000" w:themeColor="text1"/>
                                  <w:kern w:val="24"/>
                                  <w:sz w:val="20"/>
                                  <w:szCs w:val="20"/>
                                  <w14:textFill>
                                    <w14:solidFill>
                                      <w14:schemeClr w14:val="tx1"/>
                                    </w14:solidFill>
                                  </w14:textFill>
                                </w:rPr>
                                <w:t>1.医保电子凭证或有效身份证件或社保卡</w:t>
                              </w:r>
                              <w:r>
                                <w:rPr>
                                  <w:rFonts w:hint="eastAsia" w:ascii="宋体" w:eastAsia="宋体" w:hAnsiTheme="minorBidi"/>
                                  <w:color w:val="000000" w:themeColor="text1"/>
                                  <w:kern w:val="24"/>
                                  <w:sz w:val="20"/>
                                  <w:szCs w:val="20"/>
                                  <w:lang w:eastAsia="zh-CN"/>
                                  <w14:textFill>
                                    <w14:solidFill>
                                      <w14:schemeClr w14:val="tx1"/>
                                    </w14:solidFill>
                                  </w14:textFill>
                                </w:rPr>
                                <w:t>；</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color w:val="000000" w:themeColor="text1"/>
                                  <w:kern w:val="24"/>
                                  <w:sz w:val="20"/>
                                  <w:szCs w:val="20"/>
                                  <w14:textFill>
                                    <w14:solidFill>
                                      <w14:schemeClr w14:val="tx1"/>
                                    </w14:solidFill>
                                  </w14:textFill>
                                </w:rPr>
                                <w:t>2.《</w:t>
                              </w:r>
                              <w:r>
                                <w:rPr>
                                  <w:rFonts w:hint="eastAsia" w:ascii="宋体" w:eastAsia="宋体" w:hAnsiTheme="minorBidi"/>
                                  <w:color w:val="000000" w:themeColor="text1"/>
                                  <w:kern w:val="24"/>
                                  <w:sz w:val="20"/>
                                  <w:szCs w:val="20"/>
                                  <w14:textFill>
                                    <w14:solidFill>
                                      <w14:schemeClr w14:val="tx1"/>
                                    </w14:solidFill>
                                  </w14:textFill>
                                </w:rPr>
                                <w:t>湖南省</w:t>
                              </w:r>
                              <w:r>
                                <w:rPr>
                                  <w:rFonts w:ascii="宋体" w:eastAsia="宋体" w:hAnsiTheme="minorBidi"/>
                                  <w:color w:val="000000" w:themeColor="text1"/>
                                  <w:kern w:val="24"/>
                                  <w:sz w:val="20"/>
                                  <w:szCs w:val="20"/>
                                  <w14:textFill>
                                    <w14:solidFill>
                                      <w14:schemeClr w14:val="tx1"/>
                                    </w14:solidFill>
                                  </w14:textFill>
                                </w:rPr>
                                <w:t>职工基本医疗保险个人账户一次性支取申请表》</w:t>
                              </w:r>
                              <w:r>
                                <w:rPr>
                                  <w:rFonts w:hint="eastAsia" w:ascii="宋体" w:eastAsia="宋体" w:hAnsiTheme="minorBidi"/>
                                  <w:color w:val="000000" w:themeColor="text1"/>
                                  <w:kern w:val="24"/>
                                  <w:sz w:val="20"/>
                                  <w:szCs w:val="20"/>
                                  <w:lang w:eastAsia="zh-CN"/>
                                  <w14:textFill>
                                    <w14:solidFill>
                                      <w14:schemeClr w14:val="tx1"/>
                                    </w14:solidFill>
                                  </w14:textFill>
                                </w:rPr>
                                <w:t>（表</w:t>
                              </w:r>
                              <w:r>
                                <w:rPr>
                                  <w:rFonts w:hint="eastAsia" w:ascii="宋体" w:eastAsia="宋体" w:hAnsiTheme="minorBidi"/>
                                  <w:color w:val="000000" w:themeColor="text1"/>
                                  <w:kern w:val="24"/>
                                  <w:sz w:val="20"/>
                                  <w:szCs w:val="20"/>
                                  <w:lang w:val="en-US" w:eastAsia="zh-CN"/>
                                  <w14:textFill>
                                    <w14:solidFill>
                                      <w14:schemeClr w14:val="tx1"/>
                                    </w14:solidFill>
                                  </w14:textFill>
                                </w:rPr>
                                <w:t>11</w:t>
                              </w:r>
                              <w:r>
                                <w:rPr>
                                  <w:rFonts w:hint="eastAsia" w:ascii="宋体" w:eastAsia="宋体" w:hAnsiTheme="minorBidi"/>
                                  <w:color w:val="000000" w:themeColor="text1"/>
                                  <w:kern w:val="24"/>
                                  <w:sz w:val="20"/>
                                  <w:szCs w:val="20"/>
                                  <w:lang w:eastAsia="zh-CN"/>
                                  <w14:textFill>
                                    <w14:solidFill>
                                      <w14:schemeClr w14:val="tx1"/>
                                    </w14:solidFill>
                                  </w14:textFill>
                                </w:rPr>
                                <w:t>）；</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color w:val="000000" w:themeColor="text1"/>
                                  <w:kern w:val="24"/>
                                  <w:sz w:val="20"/>
                                  <w:szCs w:val="20"/>
                                  <w14:textFill>
                                    <w14:solidFill>
                                      <w14:schemeClr w14:val="tx1"/>
                                    </w14:solidFill>
                                  </w14:textFill>
                                </w:rPr>
                                <w:t>3</w:t>
                              </w:r>
                              <w:r>
                                <w:rPr>
                                  <w:rFonts w:hint="eastAsia" w:ascii="宋体" w:eastAsia="宋体" w:hAnsiTheme="minorBidi"/>
                                  <w:color w:val="000000" w:themeColor="text1"/>
                                  <w:kern w:val="24"/>
                                  <w:sz w:val="20"/>
                                  <w:szCs w:val="20"/>
                                  <w14:textFill>
                                    <w14:solidFill>
                                      <w14:schemeClr w14:val="tx1"/>
                                    </w14:solidFill>
                                  </w14:textFill>
                                </w:rPr>
                                <w:t>.因死亡支取需提供</w:t>
                              </w:r>
                              <w:r>
                                <w:rPr>
                                  <w:rFonts w:hint="eastAsia" w:ascii="宋体" w:eastAsia="宋体" w:hAnsiTheme="minorBidi"/>
                                  <w:color w:val="000000" w:themeColor="text1"/>
                                  <w:kern w:val="24"/>
                                  <w:sz w:val="20"/>
                                  <w:szCs w:val="20"/>
                                  <w:lang w:eastAsia="zh-CN"/>
                                  <w14:textFill>
                                    <w14:solidFill>
                                      <w14:schemeClr w14:val="tx1"/>
                                    </w14:solidFill>
                                  </w14:textFill>
                                </w:rPr>
                                <w:t>相关</w:t>
                              </w:r>
                              <w:r>
                                <w:rPr>
                                  <w:rFonts w:hint="eastAsia" w:ascii="宋体" w:eastAsia="宋体" w:hAnsiTheme="minorBidi"/>
                                  <w:color w:val="000000" w:themeColor="text1"/>
                                  <w:kern w:val="24"/>
                                  <w:sz w:val="20"/>
                                  <w:szCs w:val="20"/>
                                  <w14:textFill>
                                    <w14:solidFill>
                                      <w14:schemeClr w14:val="tx1"/>
                                    </w14:solidFill>
                                  </w14:textFill>
                                </w:rPr>
                                <w:t>材料</w:t>
                              </w:r>
                              <w:r>
                                <w:rPr>
                                  <w:rFonts w:hint="eastAsia" w:ascii="宋体" w:eastAsia="宋体" w:hAnsiTheme="minorBidi"/>
                                  <w:color w:val="000000" w:themeColor="text1"/>
                                  <w:kern w:val="24"/>
                                  <w:sz w:val="20"/>
                                  <w:szCs w:val="20"/>
                                  <w:lang w:eastAsia="zh-CN"/>
                                  <w14:textFill>
                                    <w14:solidFill>
                                      <w14:schemeClr w14:val="tx1"/>
                                    </w14:solidFill>
                                  </w14:textFill>
                                </w:rPr>
                                <w:t>；</w:t>
                              </w:r>
                              <w:r>
                                <w:rPr>
                                  <w:rFonts w:hint="eastAsia" w:ascii="宋体" w:eastAsia="宋体" w:hAnsiTheme="minorBidi"/>
                                  <w:color w:val="000000" w:themeColor="text1"/>
                                  <w:kern w:val="24"/>
                                  <w:sz w:val="20"/>
                                  <w:szCs w:val="20"/>
                                  <w14:textFill>
                                    <w14:solidFill>
                                      <w14:schemeClr w14:val="tx1"/>
                                    </w14:solidFill>
                                  </w14:textFill>
                                </w:rPr>
                                <w:br w:type="textWrapping"/>
                              </w:r>
                              <w:r>
                                <w:rPr>
                                  <w:rFonts w:hint="eastAsia" w:ascii="宋体" w:eastAsia="宋体" w:hAnsiTheme="minorBidi"/>
                                  <w:color w:val="000000" w:themeColor="text1"/>
                                  <w:kern w:val="24"/>
                                  <w:sz w:val="20"/>
                                  <w:szCs w:val="20"/>
                                  <w14:textFill>
                                    <w14:solidFill>
                                      <w14:schemeClr w14:val="tx1"/>
                                    </w14:solidFill>
                                  </w14:textFill>
                                </w:rPr>
                                <w:t>4.主动放弃参加职工基本医疗保险的</w:t>
                              </w:r>
                              <w:r>
                                <w:rPr>
                                  <w:rFonts w:hint="eastAsia" w:ascii="宋体" w:eastAsia="宋体" w:hAnsiTheme="minorBidi"/>
                                  <w:color w:val="000000" w:themeColor="text1"/>
                                  <w:kern w:val="24"/>
                                  <w:sz w:val="20"/>
                                  <w:szCs w:val="20"/>
                                  <w:lang w:eastAsia="zh-CN"/>
                                  <w14:textFill>
                                    <w14:solidFill>
                                      <w14:schemeClr w14:val="tx1"/>
                                    </w14:solidFill>
                                  </w14:textFill>
                                </w:rPr>
                                <w:t>，</w:t>
                              </w:r>
                              <w:r>
                                <w:rPr>
                                  <w:rFonts w:ascii="宋体" w:eastAsia="宋体" w:hAnsiTheme="minorBidi"/>
                                  <w:color w:val="000000" w:themeColor="text1"/>
                                  <w:kern w:val="24"/>
                                  <w:sz w:val="20"/>
                                  <w:szCs w:val="20"/>
                                  <w14:textFill>
                                    <w14:solidFill>
                                      <w14:schemeClr w14:val="tx1"/>
                                    </w14:solidFill>
                                  </w14:textFill>
                                </w:rPr>
                                <w:t>需提供情况说明</w:t>
                              </w:r>
                              <w:r>
                                <w:rPr>
                                  <w:rFonts w:hint="eastAsia" w:ascii="宋体" w:eastAsia="宋体" w:hAnsiTheme="minorBidi"/>
                                  <w:color w:val="000000" w:themeColor="text1"/>
                                  <w:kern w:val="24"/>
                                  <w:sz w:val="20"/>
                                  <w:szCs w:val="20"/>
                                  <w:lang w:eastAsia="zh-CN"/>
                                  <w14:textFill>
                                    <w14:solidFill>
                                      <w14:schemeClr w14:val="tx1"/>
                                    </w14:solidFill>
                                  </w14:textFill>
                                </w:rPr>
                                <w:t>。</w:t>
                              </w:r>
                            </w:p>
                            <w:p>
                              <w:pPr>
                                <w:pStyle w:val="8"/>
                                <w:jc w:val="both"/>
                                <w:textAlignment w:val="top"/>
                              </w:pPr>
                            </w:p>
                          </w:txbxContent>
                        </wps:txbx>
                        <wps:bodyPr rtlCol="0" anchor="t" anchorCtr="0"/>
                      </wps:wsp>
                      <wps:wsp>
                        <wps:cNvPr id="498" name="直接箭头连接符 9"/>
                        <wps:cNvCnPr/>
                        <wps:spPr>
                          <a:xfrm>
                            <a:off x="10379" y="1506"/>
                            <a:ext cx="0" cy="850"/>
                          </a:xfrm>
                          <a:prstGeom prst="straightConnector1">
                            <a:avLst/>
                          </a:prstGeom>
                          <a:noFill/>
                          <a:ln w="12700" cap="flat" cmpd="sng" algn="ctr">
                            <a:solidFill>
                              <a:srgbClr val="000000"/>
                            </a:solidFill>
                            <a:prstDash val="solid"/>
                            <a:miter lim="800000"/>
                            <a:tailEnd type="arrow"/>
                          </a:ln>
                          <a:effectLst/>
                        </wps:spPr>
                        <wps:bodyPr/>
                      </wps:wsp>
                      <wps:wsp>
                        <wps:cNvPr id="499" name="直接箭头连接符 10"/>
                        <wps:cNvCnPr/>
                        <wps:spPr>
                          <a:xfrm>
                            <a:off x="7599" y="1079"/>
                            <a:ext cx="0" cy="1134"/>
                          </a:xfrm>
                          <a:prstGeom prst="straightConnector1">
                            <a:avLst/>
                          </a:prstGeom>
                          <a:noFill/>
                          <a:ln w="12700" cap="flat" cmpd="sng" algn="ctr">
                            <a:solidFill>
                              <a:srgbClr val="000000"/>
                            </a:solidFill>
                            <a:prstDash val="solid"/>
                            <a:miter lim="800000"/>
                            <a:headEnd type="none"/>
                            <a:tailEnd type="none"/>
                          </a:ln>
                          <a:effectLst/>
                        </wps:spPr>
                        <wps:bodyPr/>
                      </wps:wsp>
                      <wps:wsp>
                        <wps:cNvPr id="500" name="直接箭头连接符 11"/>
                        <wps:cNvCnPr/>
                        <wps:spPr>
                          <a:xfrm flipV="1">
                            <a:off x="7613" y="3348"/>
                            <a:ext cx="0" cy="1446"/>
                          </a:xfrm>
                          <a:prstGeom prst="straightConnector1">
                            <a:avLst/>
                          </a:prstGeom>
                          <a:noFill/>
                          <a:ln w="12700" cap="flat" cmpd="sng" algn="ctr">
                            <a:solidFill>
                              <a:srgbClr val="000000"/>
                            </a:solidFill>
                            <a:prstDash val="solid"/>
                            <a:miter lim="800000"/>
                            <a:tailEnd type="arrow"/>
                          </a:ln>
                          <a:effectLst/>
                        </wps:spPr>
                        <wps:bodyPr/>
                      </wps:wsp>
                      <wps:wsp>
                        <wps:cNvPr id="501" name="直接箭头连接符 14"/>
                        <wps:cNvCnPr/>
                        <wps:spPr>
                          <a:xfrm flipH="1">
                            <a:off x="11796" y="1079"/>
                            <a:ext cx="340" cy="0"/>
                          </a:xfrm>
                          <a:prstGeom prst="straightConnector1">
                            <a:avLst/>
                          </a:prstGeom>
                          <a:noFill/>
                          <a:ln w="12700" cap="flat" cmpd="sng" algn="ctr">
                            <a:solidFill>
                              <a:srgbClr val="000000"/>
                            </a:solidFill>
                            <a:prstDash val="solid"/>
                            <a:miter lim="800000"/>
                            <a:headEnd type="none"/>
                            <a:tailEnd type="none"/>
                          </a:ln>
                          <a:effectLst/>
                        </wps:spPr>
                        <wps:bodyPr/>
                      </wps:wsp>
                      <wps:wsp>
                        <wps:cNvPr id="502" name="矩形 16"/>
                        <wps:cNvSpPr/>
                        <wps:spPr>
                          <a:xfrm>
                            <a:off x="8976" y="6380"/>
                            <a:ext cx="2835" cy="850"/>
                          </a:xfrm>
                          <a:prstGeom prst="rect">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审核</w:t>
                              </w:r>
                            </w:p>
                          </w:txbxContent>
                        </wps:txbx>
                        <wps:bodyPr rtlCol="0" anchor="ctr" anchorCtr="0"/>
                      </wps:wsp>
                      <wps:wsp>
                        <wps:cNvPr id="503" name="流程图: 过程 17"/>
                        <wps:cNvSpPr/>
                        <wps:spPr>
                          <a:xfrm>
                            <a:off x="8975" y="2356"/>
                            <a:ext cx="2835" cy="850"/>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受理</w:t>
                              </w:r>
                            </w:p>
                          </w:txbxContent>
                        </wps:txbx>
                        <wps:bodyPr rtlCol="0" anchor="ctr" anchorCtr="0"/>
                      </wps:wsp>
                      <wps:wsp>
                        <wps:cNvPr id="504" name="直接箭头连接符 19"/>
                        <wps:cNvCnPr/>
                        <wps:spPr>
                          <a:xfrm>
                            <a:off x="10392" y="5530"/>
                            <a:ext cx="0" cy="850"/>
                          </a:xfrm>
                          <a:prstGeom prst="straightConnector1">
                            <a:avLst/>
                          </a:prstGeom>
                          <a:noFill/>
                          <a:ln w="12700" cap="flat" cmpd="sng" algn="ctr">
                            <a:solidFill>
                              <a:srgbClr val="000000"/>
                            </a:solidFill>
                            <a:prstDash val="solid"/>
                            <a:miter lim="800000"/>
                            <a:tailEnd type="arrow"/>
                          </a:ln>
                          <a:effectLst/>
                        </wps:spPr>
                        <wps:bodyPr/>
                      </wps:wsp>
                      <wps:wsp>
                        <wps:cNvPr id="507" name="直接箭头连接符 20"/>
                        <wps:cNvCnPr/>
                        <wps:spPr>
                          <a:xfrm>
                            <a:off x="10379" y="7230"/>
                            <a:ext cx="0" cy="850"/>
                          </a:xfrm>
                          <a:prstGeom prst="straightConnector1">
                            <a:avLst/>
                          </a:prstGeom>
                          <a:noFill/>
                          <a:ln w="12700" cap="flat" cmpd="sng" algn="ctr">
                            <a:solidFill>
                              <a:srgbClr val="000000"/>
                            </a:solidFill>
                            <a:prstDash val="solid"/>
                            <a:miter lim="800000"/>
                            <a:tailEnd type="arrow"/>
                          </a:ln>
                          <a:effectLst/>
                        </wps:spPr>
                        <wps:bodyPr/>
                      </wps:wsp>
                      <wps:wsp>
                        <wps:cNvPr id="508" name="流程图: 可选过程 21"/>
                        <wps:cNvSpPr/>
                        <wps:spPr>
                          <a:xfrm>
                            <a:off x="8945" y="9780"/>
                            <a:ext cx="2835" cy="850"/>
                          </a:xfrm>
                          <a:prstGeom prst="flowChartAlternate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办结</w:t>
                              </w:r>
                            </w:p>
                          </w:txbxContent>
                        </wps:txbx>
                        <wps:bodyPr rtlCol="0" anchor="ctr" anchorCtr="0"/>
                      </wps:wsp>
                      <wps:wsp>
                        <wps:cNvPr id="509" name="直接箭头连接符 23"/>
                        <wps:cNvCnPr/>
                        <wps:spPr>
                          <a:xfrm>
                            <a:off x="13172" y="8222"/>
                            <a:ext cx="0" cy="1984"/>
                          </a:xfrm>
                          <a:prstGeom prst="straightConnector1">
                            <a:avLst/>
                          </a:prstGeom>
                          <a:noFill/>
                          <a:ln w="12700" cap="flat" cmpd="sng" algn="ctr">
                            <a:solidFill>
                              <a:srgbClr val="000000"/>
                            </a:solidFill>
                            <a:prstDash val="solid"/>
                            <a:miter lim="800000"/>
                            <a:headEnd type="none"/>
                            <a:tailEnd type="none"/>
                          </a:ln>
                          <a:effectLst/>
                        </wps:spPr>
                        <wps:bodyPr/>
                      </wps:wsp>
                      <wps:wsp>
                        <wps:cNvPr id="510" name="流程图: 过程 24"/>
                        <wps:cNvSpPr/>
                        <wps:spPr>
                          <a:xfrm>
                            <a:off x="12367" y="7088"/>
                            <a:ext cx="1579" cy="1134"/>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不属于受理范围的</w:t>
                              </w:r>
                              <w:r>
                                <w:rPr>
                                  <w:rFonts w:ascii="宋体" w:eastAsia="宋体" w:hAnsiTheme="minorBidi"/>
                                  <w:color w:val="000000" w:themeColor="text1"/>
                                  <w:kern w:val="24"/>
                                  <w:sz w:val="20"/>
                                  <w:szCs w:val="20"/>
                                  <w14:textFill>
                                    <w14:solidFill>
                                      <w14:schemeClr w14:val="tx1"/>
                                    </w14:solidFill>
                                  </w14:textFill>
                                </w:rPr>
                                <w:t>不予受理</w:t>
                              </w:r>
                              <w:r>
                                <w:rPr>
                                  <w:rFonts w:hint="eastAsia" w:ascii="宋体" w:eastAsia="宋体" w:hAnsiTheme="minorBidi"/>
                                  <w:color w:val="000000" w:themeColor="text1"/>
                                  <w:kern w:val="24"/>
                                  <w:sz w:val="20"/>
                                  <w:szCs w:val="20"/>
                                  <w14:textFill>
                                    <w14:solidFill>
                                      <w14:schemeClr w14:val="tx1"/>
                                    </w14:solidFill>
                                  </w14:textFill>
                                </w:rPr>
                                <w:t>并</w:t>
                              </w:r>
                              <w:r>
                                <w:rPr>
                                  <w:rFonts w:ascii="宋体" w:eastAsia="宋体" w:hAnsiTheme="minorBidi"/>
                                  <w:color w:val="000000" w:themeColor="text1"/>
                                  <w:kern w:val="24"/>
                                  <w:sz w:val="20"/>
                                  <w:szCs w:val="20"/>
                                  <w14:textFill>
                                    <w14:solidFill>
                                      <w14:schemeClr w14:val="tx1"/>
                                    </w14:solidFill>
                                  </w14:textFill>
                                </w:rPr>
                                <w:t>告知原因</w:t>
                              </w:r>
                            </w:p>
                            <w:p/>
                          </w:txbxContent>
                        </wps:txbx>
                        <wps:bodyPr rtlCol="0" anchor="ctr" anchorCtr="0"/>
                      </wps:wsp>
                      <wps:wsp>
                        <wps:cNvPr id="511" name="直接箭头连接符 25"/>
                        <wps:cNvCnPr/>
                        <wps:spPr>
                          <a:xfrm>
                            <a:off x="13156" y="4794"/>
                            <a:ext cx="0" cy="2296"/>
                          </a:xfrm>
                          <a:prstGeom prst="straightConnector1">
                            <a:avLst/>
                          </a:prstGeom>
                          <a:noFill/>
                          <a:ln w="12700" cap="flat" cmpd="sng" algn="ctr">
                            <a:solidFill>
                              <a:srgbClr val="000000"/>
                            </a:solidFill>
                            <a:prstDash val="solid"/>
                            <a:miter lim="800000"/>
                            <a:tailEnd type="arrow"/>
                          </a:ln>
                          <a:effectLst/>
                        </wps:spPr>
                        <wps:bodyPr/>
                      </wps:wsp>
                      <wps:wsp>
                        <wps:cNvPr id="512" name="直接箭头连接符 26"/>
                        <wps:cNvCnPr/>
                        <wps:spPr>
                          <a:xfrm>
                            <a:off x="11811" y="10205"/>
                            <a:ext cx="1361" cy="0"/>
                          </a:xfrm>
                          <a:prstGeom prst="straightConnector1">
                            <a:avLst/>
                          </a:prstGeom>
                          <a:noFill/>
                          <a:ln w="12700" cap="flat" cmpd="sng" algn="ctr">
                            <a:solidFill>
                              <a:srgbClr val="000000"/>
                            </a:solidFill>
                            <a:prstDash val="solid"/>
                            <a:miter lim="800000"/>
                            <a:headEnd type="arrow" w="med" len="med"/>
                            <a:tailEnd type="none"/>
                          </a:ln>
                          <a:effectLst/>
                        </wps:spPr>
                        <wps:bodyPr/>
                      </wps:wsp>
                      <wps:wsp>
                        <wps:cNvPr id="513" name="直接箭头连接符 27"/>
                        <wps:cNvCnPr/>
                        <wps:spPr>
                          <a:xfrm>
                            <a:off x="10392" y="3206"/>
                            <a:ext cx="0" cy="850"/>
                          </a:xfrm>
                          <a:prstGeom prst="straightConnector1">
                            <a:avLst/>
                          </a:prstGeom>
                          <a:noFill/>
                          <a:ln w="12700" cap="flat" cmpd="sng" algn="ctr">
                            <a:solidFill>
                              <a:srgbClr val="000000"/>
                            </a:solidFill>
                            <a:prstDash val="solid"/>
                            <a:miter lim="800000"/>
                            <a:tailEnd type="arrow"/>
                          </a:ln>
                          <a:effectLst/>
                        </wps:spPr>
                        <wps:bodyPr/>
                      </wps:wsp>
                      <wps:wsp>
                        <wps:cNvPr id="514" name="直接箭头连接符 35"/>
                        <wps:cNvCnPr/>
                        <wps:spPr>
                          <a:xfrm>
                            <a:off x="7599" y="1079"/>
                            <a:ext cx="1361" cy="0"/>
                          </a:xfrm>
                          <a:prstGeom prst="straightConnector1">
                            <a:avLst/>
                          </a:prstGeom>
                          <a:noFill/>
                          <a:ln w="12700" cap="flat" cmpd="sng" algn="ctr">
                            <a:solidFill>
                              <a:srgbClr val="000000"/>
                            </a:solidFill>
                            <a:prstDash val="solid"/>
                            <a:miter lim="800000"/>
                            <a:tailEnd type="arrow"/>
                          </a:ln>
                          <a:effectLst/>
                        </wps:spPr>
                        <wps:bodyPr/>
                      </wps:wsp>
                      <wps:wsp>
                        <wps:cNvPr id="515" name="直接箭头连接符 34"/>
                        <wps:cNvCnPr/>
                        <wps:spPr>
                          <a:xfrm flipH="1">
                            <a:off x="7615" y="4793"/>
                            <a:ext cx="1361" cy="0"/>
                          </a:xfrm>
                          <a:prstGeom prst="straightConnector1">
                            <a:avLst/>
                          </a:prstGeom>
                          <a:noFill/>
                          <a:ln w="12700" cap="flat" cmpd="sng" algn="ctr">
                            <a:solidFill>
                              <a:srgbClr val="000000"/>
                            </a:solidFill>
                            <a:prstDash val="solid"/>
                            <a:miter lim="800000"/>
                            <a:headEnd type="none"/>
                            <a:tailEnd type="none"/>
                          </a:ln>
                          <a:effectLst/>
                        </wps:spPr>
                        <wps:bodyPr/>
                      </wps:wsp>
                      <wps:wsp>
                        <wps:cNvPr id="516" name="流程图: 过程 2"/>
                        <wps:cNvSpPr/>
                        <wps:spPr>
                          <a:xfrm>
                            <a:off x="806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wps:txbx>
                        <wps:bodyPr rtlCol="0" anchor="ctr" anchorCtr="0"/>
                      </wps:wsp>
                      <wps:wsp>
                        <wps:cNvPr id="517" name="直接箭头连接符 15"/>
                        <wps:cNvCnPr/>
                        <wps:spPr>
                          <a:xfrm flipH="1">
                            <a:off x="11795" y="4793"/>
                            <a:ext cx="1361" cy="0"/>
                          </a:xfrm>
                          <a:prstGeom prst="straightConnector1">
                            <a:avLst/>
                          </a:prstGeom>
                          <a:noFill/>
                          <a:ln w="12700" cap="flat" cmpd="sng" algn="ctr">
                            <a:solidFill>
                              <a:srgbClr val="000000"/>
                            </a:solidFill>
                            <a:prstDash val="solid"/>
                            <a:miter lim="800000"/>
                            <a:headEnd type="none"/>
                            <a:tailEnd type="none"/>
                          </a:ln>
                          <a:effectLst/>
                        </wps:spPr>
                        <wps:bodyPr/>
                      </wps:wsp>
                      <wps:wsp>
                        <wps:cNvPr id="518" name="流程图: 过程 30"/>
                        <wps:cNvSpPr/>
                        <wps:spPr>
                          <a:xfrm>
                            <a:off x="1224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wps:txbx>
                        <wps:bodyPr rtlCol="0" anchor="ctr" anchorCtr="0"/>
                      </wps:wsp>
                      <wps:wsp>
                        <wps:cNvPr id="520" name="矩形 3"/>
                        <wps:cNvSpPr/>
                        <wps:spPr>
                          <a:xfrm>
                            <a:off x="8960" y="8080"/>
                            <a:ext cx="2835" cy="850"/>
                          </a:xfrm>
                          <a:prstGeom prst="rect">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拨付</w:t>
                              </w:r>
                            </w:p>
                          </w:txbxContent>
                        </wps:txbx>
                        <wps:bodyPr rtlCol="0" anchor="ctr" anchorCtr="0"/>
                      </wps:wsp>
                      <wps:wsp>
                        <wps:cNvPr id="521" name="直接箭头连接符 4"/>
                        <wps:cNvCnPr/>
                        <wps:spPr>
                          <a:xfrm>
                            <a:off x="10363" y="8930"/>
                            <a:ext cx="0" cy="850"/>
                          </a:xfrm>
                          <a:prstGeom prst="straightConnector1">
                            <a:avLst/>
                          </a:prstGeom>
                          <a:noFill/>
                          <a:ln w="12700" cap="flat" cmpd="sng" algn="ctr">
                            <a:solidFill>
                              <a:srgbClr val="000000"/>
                            </a:solidFill>
                            <a:prstDash val="solid"/>
                            <a:miter lim="800000"/>
                            <a:tailEnd type="arrow"/>
                          </a:ln>
                          <a:effectLst/>
                        </wps:spPr>
                        <wps:bodyPr/>
                      </wps:wsp>
                    </wpg:wgp>
                  </a:graphicData>
                </a:graphic>
              </wp:inline>
            </w:drawing>
          </mc:Choice>
          <mc:Fallback>
            <w:pict>
              <v:group id="_x0000_s1026" o:spid="_x0000_s1026" o:spt="203" style="height:510.05pt;width:388.95pt;" coordorigin="6726,429" coordsize="7779,10201" o:gfxdata="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">
                <o:lock v:ext="edit" aspectratio="f"/>
                <v:shape id="流程图: 过程 5" o:spid="_x0000_s1026" o:spt="109" type="#_x0000_t109" style="position:absolute;left:6726;top:2213;height:1134;width:1724;v-text-anchor:middle;" filled="f" stroked="t" coordsize="21600,21600" o:gfxdata="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18gicvQAA&#10;ANw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textbo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材料不全的一次性告知需补齐的材料并重新提交</w:t>
                        </w:r>
                      </w:p>
                      <w:p/>
                    </w:txbxContent>
                  </v:textbox>
                </v:shape>
                <v:shape id="流程图: 可选过程 6" o:spid="_x0000_s1026" o:spt="176" type="#_x0000_t176" style="position:absolute;left:8964;top:654;height:850;width:2835;v-text-anchor:middle;" filled="f" stroked="t" coordsize="21600,21600" o:gfxdata="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6rkMK/&#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申请</w:t>
                        </w:r>
                      </w:p>
                    </w:txbxContent>
                  </v:textbox>
                </v:shape>
                <v:shape id="流程图: 决策 7" o:spid="_x0000_s1026" o:spt="110" type="#_x0000_t110" style="position:absolute;left:8961;top:4056;height:1474;width:2835;v-text-anchor:middle;" filled="f" stroked="t" coordsize="21600,21600" o:gfxdata="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21/ty/&#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判断是否</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color w:val="000000" w:themeColor="text1"/>
                            <w:kern w:val="24"/>
                            <w:sz w:val="20"/>
                            <w:szCs w:val="20"/>
                            <w14:textFill>
                              <w14:solidFill>
                                <w14:schemeClr w14:val="tx1"/>
                              </w14:solidFill>
                            </w14:textFill>
                          </w:rPr>
                          <w:t>受理</w:t>
                        </w:r>
                      </w:p>
                    </w:txbxContent>
                  </v:textbox>
                </v:shape>
                <v:shape id="流程图: 文档 8" o:spid="_x0000_s1026" o:spt="114" type="#_x0000_t114" style="position:absolute;left:12127;top:429;height:4097;width:2378;" filled="f" stroked="t" coordsize="21600,21600" o:gfxdata="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l93CvQAA&#10;ANw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textbox>
                    <w:txbxContent>
                      <w:p>
                        <w:pPr>
                          <w:pStyle w:val="8"/>
                          <w:jc w:val="both"/>
                          <w:textAlignment w:val="top"/>
                          <w:rPr>
                            <w:rFonts w:hint="eastAsia" w:ascii="宋体" w:eastAsia="宋体" w:hAnsiTheme="minorBidi"/>
                            <w:color w:val="000000" w:themeColor="text1"/>
                            <w:kern w:val="24"/>
                            <w:sz w:val="20"/>
                            <w:szCs w:val="20"/>
                            <w:lang w:eastAsia="zh-CN"/>
                            <w14:textFill>
                              <w14:solidFill>
                                <w14:schemeClr w14:val="tx1"/>
                              </w14:solidFill>
                            </w14:textFill>
                          </w:rPr>
                        </w:pPr>
                        <w:r>
                          <w:rPr>
                            <w:rFonts w:ascii="宋体" w:eastAsia="宋体" w:hAnsiTheme="minorBidi"/>
                            <w:color w:val="000000" w:themeColor="text1"/>
                            <w:kern w:val="24"/>
                            <w:sz w:val="20"/>
                            <w:szCs w:val="20"/>
                            <w14:textFill>
                              <w14:solidFill>
                                <w14:schemeClr w14:val="tx1"/>
                              </w14:solidFill>
                            </w14:textFill>
                          </w:rPr>
                          <w:t>1.医保电子凭证或有效身份证件或社保卡</w:t>
                        </w:r>
                        <w:r>
                          <w:rPr>
                            <w:rFonts w:hint="eastAsia" w:ascii="宋体" w:eastAsia="宋体" w:hAnsiTheme="minorBidi"/>
                            <w:color w:val="000000" w:themeColor="text1"/>
                            <w:kern w:val="24"/>
                            <w:sz w:val="20"/>
                            <w:szCs w:val="20"/>
                            <w:lang w:eastAsia="zh-CN"/>
                            <w14:textFill>
                              <w14:solidFill>
                                <w14:schemeClr w14:val="tx1"/>
                              </w14:solidFill>
                            </w14:textFill>
                          </w:rPr>
                          <w:t>；</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color w:val="000000" w:themeColor="text1"/>
                            <w:kern w:val="24"/>
                            <w:sz w:val="20"/>
                            <w:szCs w:val="20"/>
                            <w14:textFill>
                              <w14:solidFill>
                                <w14:schemeClr w14:val="tx1"/>
                              </w14:solidFill>
                            </w14:textFill>
                          </w:rPr>
                          <w:t>2.《</w:t>
                        </w:r>
                        <w:r>
                          <w:rPr>
                            <w:rFonts w:hint="eastAsia" w:ascii="宋体" w:eastAsia="宋体" w:hAnsiTheme="minorBidi"/>
                            <w:color w:val="000000" w:themeColor="text1"/>
                            <w:kern w:val="24"/>
                            <w:sz w:val="20"/>
                            <w:szCs w:val="20"/>
                            <w14:textFill>
                              <w14:solidFill>
                                <w14:schemeClr w14:val="tx1"/>
                              </w14:solidFill>
                            </w14:textFill>
                          </w:rPr>
                          <w:t>湖南省</w:t>
                        </w:r>
                        <w:r>
                          <w:rPr>
                            <w:rFonts w:ascii="宋体" w:eastAsia="宋体" w:hAnsiTheme="minorBidi"/>
                            <w:color w:val="000000" w:themeColor="text1"/>
                            <w:kern w:val="24"/>
                            <w:sz w:val="20"/>
                            <w:szCs w:val="20"/>
                            <w14:textFill>
                              <w14:solidFill>
                                <w14:schemeClr w14:val="tx1"/>
                              </w14:solidFill>
                            </w14:textFill>
                          </w:rPr>
                          <w:t>职工基本医疗保险个人账户一次性支取申请表》</w:t>
                        </w:r>
                        <w:r>
                          <w:rPr>
                            <w:rFonts w:hint="eastAsia" w:ascii="宋体" w:eastAsia="宋体" w:hAnsiTheme="minorBidi"/>
                            <w:color w:val="000000" w:themeColor="text1"/>
                            <w:kern w:val="24"/>
                            <w:sz w:val="20"/>
                            <w:szCs w:val="20"/>
                            <w:lang w:eastAsia="zh-CN"/>
                            <w14:textFill>
                              <w14:solidFill>
                                <w14:schemeClr w14:val="tx1"/>
                              </w14:solidFill>
                            </w14:textFill>
                          </w:rPr>
                          <w:t>（表</w:t>
                        </w:r>
                        <w:r>
                          <w:rPr>
                            <w:rFonts w:hint="eastAsia" w:ascii="宋体" w:eastAsia="宋体" w:hAnsiTheme="minorBidi"/>
                            <w:color w:val="000000" w:themeColor="text1"/>
                            <w:kern w:val="24"/>
                            <w:sz w:val="20"/>
                            <w:szCs w:val="20"/>
                            <w:lang w:val="en-US" w:eastAsia="zh-CN"/>
                            <w14:textFill>
                              <w14:solidFill>
                                <w14:schemeClr w14:val="tx1"/>
                              </w14:solidFill>
                            </w14:textFill>
                          </w:rPr>
                          <w:t>11</w:t>
                        </w:r>
                        <w:r>
                          <w:rPr>
                            <w:rFonts w:hint="eastAsia" w:ascii="宋体" w:eastAsia="宋体" w:hAnsiTheme="minorBidi"/>
                            <w:color w:val="000000" w:themeColor="text1"/>
                            <w:kern w:val="24"/>
                            <w:sz w:val="20"/>
                            <w:szCs w:val="20"/>
                            <w:lang w:eastAsia="zh-CN"/>
                            <w14:textFill>
                              <w14:solidFill>
                                <w14:schemeClr w14:val="tx1"/>
                              </w14:solidFill>
                            </w14:textFill>
                          </w:rPr>
                          <w:t>）；</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color w:val="000000" w:themeColor="text1"/>
                            <w:kern w:val="24"/>
                            <w:sz w:val="20"/>
                            <w:szCs w:val="20"/>
                            <w14:textFill>
                              <w14:solidFill>
                                <w14:schemeClr w14:val="tx1"/>
                              </w14:solidFill>
                            </w14:textFill>
                          </w:rPr>
                          <w:t>3</w:t>
                        </w:r>
                        <w:r>
                          <w:rPr>
                            <w:rFonts w:hint="eastAsia" w:ascii="宋体" w:eastAsia="宋体" w:hAnsiTheme="minorBidi"/>
                            <w:color w:val="000000" w:themeColor="text1"/>
                            <w:kern w:val="24"/>
                            <w:sz w:val="20"/>
                            <w:szCs w:val="20"/>
                            <w14:textFill>
                              <w14:solidFill>
                                <w14:schemeClr w14:val="tx1"/>
                              </w14:solidFill>
                            </w14:textFill>
                          </w:rPr>
                          <w:t>.因死亡支取需提供</w:t>
                        </w:r>
                        <w:r>
                          <w:rPr>
                            <w:rFonts w:hint="eastAsia" w:ascii="宋体" w:eastAsia="宋体" w:hAnsiTheme="minorBidi"/>
                            <w:color w:val="000000" w:themeColor="text1"/>
                            <w:kern w:val="24"/>
                            <w:sz w:val="20"/>
                            <w:szCs w:val="20"/>
                            <w:lang w:eastAsia="zh-CN"/>
                            <w14:textFill>
                              <w14:solidFill>
                                <w14:schemeClr w14:val="tx1"/>
                              </w14:solidFill>
                            </w14:textFill>
                          </w:rPr>
                          <w:t>相关</w:t>
                        </w:r>
                        <w:r>
                          <w:rPr>
                            <w:rFonts w:hint="eastAsia" w:ascii="宋体" w:eastAsia="宋体" w:hAnsiTheme="minorBidi"/>
                            <w:color w:val="000000" w:themeColor="text1"/>
                            <w:kern w:val="24"/>
                            <w:sz w:val="20"/>
                            <w:szCs w:val="20"/>
                            <w14:textFill>
                              <w14:solidFill>
                                <w14:schemeClr w14:val="tx1"/>
                              </w14:solidFill>
                            </w14:textFill>
                          </w:rPr>
                          <w:t>材料</w:t>
                        </w:r>
                        <w:r>
                          <w:rPr>
                            <w:rFonts w:hint="eastAsia" w:ascii="宋体" w:eastAsia="宋体" w:hAnsiTheme="minorBidi"/>
                            <w:color w:val="000000" w:themeColor="text1"/>
                            <w:kern w:val="24"/>
                            <w:sz w:val="20"/>
                            <w:szCs w:val="20"/>
                            <w:lang w:eastAsia="zh-CN"/>
                            <w14:textFill>
                              <w14:solidFill>
                                <w14:schemeClr w14:val="tx1"/>
                              </w14:solidFill>
                            </w14:textFill>
                          </w:rPr>
                          <w:t>；</w:t>
                        </w:r>
                        <w:r>
                          <w:rPr>
                            <w:rFonts w:hint="eastAsia" w:ascii="宋体" w:eastAsia="宋体" w:hAnsiTheme="minorBidi"/>
                            <w:color w:val="000000" w:themeColor="text1"/>
                            <w:kern w:val="24"/>
                            <w:sz w:val="20"/>
                            <w:szCs w:val="20"/>
                            <w14:textFill>
                              <w14:solidFill>
                                <w14:schemeClr w14:val="tx1"/>
                              </w14:solidFill>
                            </w14:textFill>
                          </w:rPr>
                          <w:br w:type="textWrapping"/>
                        </w:r>
                        <w:r>
                          <w:rPr>
                            <w:rFonts w:hint="eastAsia" w:ascii="宋体" w:eastAsia="宋体" w:hAnsiTheme="minorBidi"/>
                            <w:color w:val="000000" w:themeColor="text1"/>
                            <w:kern w:val="24"/>
                            <w:sz w:val="20"/>
                            <w:szCs w:val="20"/>
                            <w14:textFill>
                              <w14:solidFill>
                                <w14:schemeClr w14:val="tx1"/>
                              </w14:solidFill>
                            </w14:textFill>
                          </w:rPr>
                          <w:t>4.主动放弃参加职工基本医疗保险的</w:t>
                        </w:r>
                        <w:r>
                          <w:rPr>
                            <w:rFonts w:hint="eastAsia" w:ascii="宋体" w:eastAsia="宋体" w:hAnsiTheme="minorBidi"/>
                            <w:color w:val="000000" w:themeColor="text1"/>
                            <w:kern w:val="24"/>
                            <w:sz w:val="20"/>
                            <w:szCs w:val="20"/>
                            <w:lang w:eastAsia="zh-CN"/>
                            <w14:textFill>
                              <w14:solidFill>
                                <w14:schemeClr w14:val="tx1"/>
                              </w14:solidFill>
                            </w14:textFill>
                          </w:rPr>
                          <w:t>，</w:t>
                        </w:r>
                        <w:r>
                          <w:rPr>
                            <w:rFonts w:ascii="宋体" w:eastAsia="宋体" w:hAnsiTheme="minorBidi"/>
                            <w:color w:val="000000" w:themeColor="text1"/>
                            <w:kern w:val="24"/>
                            <w:sz w:val="20"/>
                            <w:szCs w:val="20"/>
                            <w14:textFill>
                              <w14:solidFill>
                                <w14:schemeClr w14:val="tx1"/>
                              </w14:solidFill>
                            </w14:textFill>
                          </w:rPr>
                          <w:t>需提供情况说明</w:t>
                        </w:r>
                        <w:r>
                          <w:rPr>
                            <w:rFonts w:hint="eastAsia" w:ascii="宋体" w:eastAsia="宋体" w:hAnsiTheme="minorBidi"/>
                            <w:color w:val="000000" w:themeColor="text1"/>
                            <w:kern w:val="24"/>
                            <w:sz w:val="20"/>
                            <w:szCs w:val="20"/>
                            <w:lang w:eastAsia="zh-CN"/>
                            <w14:textFill>
                              <w14:solidFill>
                                <w14:schemeClr w14:val="tx1"/>
                              </w14:solidFill>
                            </w14:textFill>
                          </w:rPr>
                          <w:t>。</w:t>
                        </w:r>
                      </w:p>
                      <w:p>
                        <w:pPr>
                          <w:pStyle w:val="8"/>
                          <w:jc w:val="both"/>
                          <w:textAlignment w:val="top"/>
                        </w:pPr>
                      </w:p>
                    </w:txbxContent>
                  </v:textbox>
                </v:shape>
                <v:shape id="直接箭头连接符 9" o:spid="_x0000_s1026" o:spt="32" type="#_x0000_t32" style="position:absolute;left:10379;top:1506;height:850;width:0;" filled="f" stroked="t" coordsize="21600,21600" o:gfxdata="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6gTtwugAAANwA&#10;AAAPAAAAAAAAAAEAIAAAACIAAABkcnMvZG93bnJldi54bWxQSwECFAAUAAAACACHTuJAMy8FnjsA&#10;AAA5AAAAEAAAAAAAAAABACAAAAAJAQAAZHJzL3NoYXBleG1sLnhtbFBLBQYAAAAABgAGAFsBAACz&#10;AwAAAAA=&#10;">
                  <v:fill on="f" focussize="0,0"/>
                  <v:stroke weight="1pt" color="#000000" miterlimit="8" joinstyle="miter" endarrow="open"/>
                  <v:imagedata o:title=""/>
                  <o:lock v:ext="edit" aspectratio="f"/>
                </v:shape>
                <v:shape id="直接箭头连接符 10" o:spid="_x0000_s1026" o:spt="32" type="#_x0000_t32" style="position:absolute;left:7599;top:1079;height:1134;width:0;" filled="f" stroked="t" coordsize="21600,21600" o:gfxdata="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9vlu+/&#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shape>
                <v:shape id="直接箭头连接符 11" o:spid="_x0000_s1026" o:spt="32" type="#_x0000_t32" style="position:absolute;left:7613;top:3348;flip:y;height:1446;width:0;" filled="f" stroked="t" coordsize="21600,21600" o:gfxdata="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vO0UbvQAA&#10;ANwAAAAPAAAAAAAAAAEAIAAAACIAAABkcnMvZG93bnJldi54bWxQSwECFAAUAAAACACHTuJAMy8F&#10;njsAAAA5AAAAEAAAAAAAAAABACAAAAAMAQAAZHJzL3NoYXBleG1sLnhtbFBLBQYAAAAABgAGAFsB&#10;AAC2AwAAAAA=&#10;">
                  <v:fill on="f" focussize="0,0"/>
                  <v:stroke weight="1pt" color="#000000" miterlimit="8" joinstyle="miter" endarrow="open"/>
                  <v:imagedata o:title=""/>
                  <o:lock v:ext="edit" aspectratio="f"/>
                </v:shape>
                <v:shape id="直接箭头连接符 14" o:spid="_x0000_s1026" o:spt="32" type="#_x0000_t32" style="position:absolute;left:11796;top:1079;flip:x;height:0;width:340;" filled="f" stroked="t" coordsize="21600,21600" o:gfxdata="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aYomu/&#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shape>
                <v:rect id="矩形 16" o:spid="_x0000_s1026" o:spt="1" style="position:absolute;left:8976;top:6380;height:850;width:2835;v-text-anchor:middle;" filled="f" stroked="t" coordsize="21600,21600" o:gfxdata="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b8EQr4A&#10;AADc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审核</w:t>
                        </w:r>
                      </w:p>
                    </w:txbxContent>
                  </v:textbox>
                </v:rect>
                <v:shape id="流程图: 过程 17" o:spid="_x0000_s1026" o:spt="109" type="#_x0000_t109" style="position:absolute;left:8975;top:2356;height:850;width:2835;v-text-anchor:middle;" filled="f" stroked="t" coordsize="21600,21600" o:gfxdata="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5PAK8rsAAADc&#10;AAAADwAAAAAAAAABACAAAAAiAAAAZHJzL2Rvd25yZXYueG1sUEsBAhQAFAAAAAgAh07iQDMvBZ47&#10;AAAAOQAAABAAAAAAAAAAAQAgAAAACgEAAGRycy9zaGFwZXhtbC54bWxQSwUGAAAAAAYABgBbAQAA&#10;tAM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受理</w:t>
                        </w:r>
                      </w:p>
                    </w:txbxContent>
                  </v:textbox>
                </v:shape>
                <v:shape id="直接箭头连接符 19" o:spid="_x0000_s1026" o:spt="32" type="#_x0000_t32" style="position:absolute;left:10392;top:5530;height:850;width:0;" filled="f" stroked="t" coordsize="21600,21600" o:gfxdata="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Unq2+8AAAA&#10;3AAAAA8AAAAAAAAAAQAgAAAAIgAAAGRycy9kb3ducmV2LnhtbFBLAQIUABQAAAAIAIdO4kAzLwWe&#10;OwAAADkAAAAQAAAAAAAAAAEAIAAAAAsBAABkcnMvc2hhcGV4bWwueG1sUEsFBgAAAAAGAAYAWwEA&#10;ALUDAAAAAA==&#10;">
                  <v:fill on="f" focussize="0,0"/>
                  <v:stroke weight="1pt" color="#000000" miterlimit="8" joinstyle="miter" endarrow="open"/>
                  <v:imagedata o:title=""/>
                  <o:lock v:ext="edit" aspectratio="f"/>
                </v:shape>
                <v:shape id="直接箭头连接符 20" o:spid="_x0000_s1026" o:spt="32" type="#_x0000_t32" style="position:absolute;left:10379;top:7230;height:850;width:0;" filled="f" stroked="t" coordsize="21600,21600" o:gfxdata="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X1NRi8AAAA&#10;3AAAAA8AAAAAAAAAAQAgAAAAIgAAAGRycy9kb3ducmV2LnhtbFBLAQIUABQAAAAIAIdO4kAzLwWe&#10;OwAAADkAAAAQAAAAAAAAAAEAIAAAAAsBAABkcnMvc2hhcGV4bWwueG1sUEsFBgAAAAAGAAYAWwEA&#10;ALUDAAAAAA==&#10;">
                  <v:fill on="f" focussize="0,0"/>
                  <v:stroke weight="1pt" color="#000000" miterlimit="8" joinstyle="miter" endarrow="open"/>
                  <v:imagedata o:title=""/>
                  <o:lock v:ext="edit" aspectratio="f"/>
                </v:shape>
                <v:shape id="流程图: 可选过程 21" o:spid="_x0000_s1026" o:spt="176" type="#_x0000_t176" style="position:absolute;left:8945;top:9780;height:850;width:2835;v-text-anchor:middle;" filled="f" stroked="t" coordsize="21600,21600" o:gfxdata="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kGlRrsAAADc&#10;AAAADwAAAAAAAAABACAAAAAiAAAAZHJzL2Rvd25yZXYueG1sUEsBAhQAFAAAAAgAh07iQDMvBZ47&#10;AAAAOQAAABAAAAAAAAAAAQAgAAAACgEAAGRycy9zaGFwZXhtbC54bWxQSwUGAAAAAAYABgBbAQAA&#10;tAM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办结</w:t>
                        </w:r>
                      </w:p>
                    </w:txbxContent>
                  </v:textbox>
                </v:shape>
                <v:shape id="直接箭头连接符 23" o:spid="_x0000_s1026" o:spt="32" type="#_x0000_t32" style="position:absolute;left:13172;top:8222;height:1984;width:0;" filled="f" stroked="t" coordsize="21600,21600" o:gfxdata="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YQM9b4A&#10;AADc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shape>
                <v:shape id="流程图: 过程 24" o:spid="_x0000_s1026" o:spt="109" type="#_x0000_t109" style="position:absolute;left:12367;top:7088;height:1134;width:1579;v-text-anchor:middle;" filled="f" stroked="t" coordsize="21600,21600" o:gfxdata="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kfsCWLgAAADcAAAA&#10;DwAAAAAAAAABACAAAAAiAAAAZHJzL2Rvd25yZXYueG1sUEsBAhQAFAAAAAgAh07iQDMvBZ47AAAA&#10;OQAAABAAAAAAAAAAAQAgAAAABwEAAGRycy9zaGFwZXhtbC54bWxQSwUGAAAAAAYABgBbAQAAsQMA&#10;AAAA&#10;">
                  <v:fill on="f" focussize="0,0"/>
                  <v:stroke weight="1pt" color="#000000" miterlimit="8" joinstyle="miter"/>
                  <v:imagedata o:title=""/>
                  <o:lock v:ext="edit" aspectratio="f"/>
                  <v:textbo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不属于受理范围的</w:t>
                        </w:r>
                        <w:r>
                          <w:rPr>
                            <w:rFonts w:ascii="宋体" w:eastAsia="宋体" w:hAnsiTheme="minorBidi"/>
                            <w:color w:val="000000" w:themeColor="text1"/>
                            <w:kern w:val="24"/>
                            <w:sz w:val="20"/>
                            <w:szCs w:val="20"/>
                            <w14:textFill>
                              <w14:solidFill>
                                <w14:schemeClr w14:val="tx1"/>
                              </w14:solidFill>
                            </w14:textFill>
                          </w:rPr>
                          <w:t>不予受理</w:t>
                        </w:r>
                        <w:r>
                          <w:rPr>
                            <w:rFonts w:hint="eastAsia" w:ascii="宋体" w:eastAsia="宋体" w:hAnsiTheme="minorBidi"/>
                            <w:color w:val="000000" w:themeColor="text1"/>
                            <w:kern w:val="24"/>
                            <w:sz w:val="20"/>
                            <w:szCs w:val="20"/>
                            <w14:textFill>
                              <w14:solidFill>
                                <w14:schemeClr w14:val="tx1"/>
                              </w14:solidFill>
                            </w14:textFill>
                          </w:rPr>
                          <w:t>并</w:t>
                        </w:r>
                        <w:r>
                          <w:rPr>
                            <w:rFonts w:ascii="宋体" w:eastAsia="宋体" w:hAnsiTheme="minorBidi"/>
                            <w:color w:val="000000" w:themeColor="text1"/>
                            <w:kern w:val="24"/>
                            <w:sz w:val="20"/>
                            <w:szCs w:val="20"/>
                            <w14:textFill>
                              <w14:solidFill>
                                <w14:schemeClr w14:val="tx1"/>
                              </w14:solidFill>
                            </w14:textFill>
                          </w:rPr>
                          <w:t>告知原因</w:t>
                        </w:r>
                      </w:p>
                      <w:p/>
                    </w:txbxContent>
                  </v:textbox>
                </v:shape>
                <v:shape id="直接箭头连接符 25" o:spid="_x0000_s1026" o:spt="32" type="#_x0000_t32" style="position:absolute;left:13156;top:4794;height:2296;width:0;" filled="f" stroked="t" coordsize="21600,21600" o:gfxdata="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ImeKrsAAADc&#10;AAAADwAAAAAAAAABACAAAAAiAAAAZHJzL2Rvd25yZXYueG1sUEsBAhQAFAAAAAgAh07iQDMvBZ47&#10;AAAAOQAAABAAAAAAAAAAAQAgAAAACgEAAGRycy9zaGFwZXhtbC54bWxQSwUGAAAAAAYABgBbAQAA&#10;tAMAAAAA&#10;">
                  <v:fill on="f" focussize="0,0"/>
                  <v:stroke weight="1pt" color="#000000" miterlimit="8" joinstyle="miter" endarrow="open"/>
                  <v:imagedata o:title=""/>
                  <o:lock v:ext="edit" aspectratio="f"/>
                </v:shape>
                <v:shape id="直接箭头连接符 26" o:spid="_x0000_s1026" o:spt="32" type="#_x0000_t32" style="position:absolute;left:11811;top:10205;height:0;width:1361;" filled="f" stroked="t" coordsize="21600,21600" o:gfxdata="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BEH5TW5AAAA3AAA&#10;AA8AAAAAAAAAAQAgAAAAIgAAAGRycy9kb3ducmV2LnhtbFBLAQIUABQAAAAIAIdO4kAzLwWeOwAA&#10;ADkAAAAQAAAAAAAAAAEAIAAAAAgBAABkcnMvc2hhcGV4bWwueG1sUEsFBgAAAAAGAAYAWwEAALID&#10;AAAAAA==&#10;">
                  <v:fill on="f" focussize="0,0"/>
                  <v:stroke weight="1pt" color="#000000" miterlimit="8" joinstyle="miter" startarrow="open"/>
                  <v:imagedata o:title=""/>
                  <o:lock v:ext="edit" aspectratio="f"/>
                </v:shape>
                <v:shape id="直接箭头连接符 27" o:spid="_x0000_s1026" o:spt="32" type="#_x0000_t32" style="position:absolute;left:10392;top:3206;height:850;width:0;" filled="f" stroked="t" coordsize="21600,21600" o:gfxdata="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vF6XGvQAA&#10;ANwAAAAPAAAAAAAAAAEAIAAAACIAAABkcnMvZG93bnJldi54bWxQSwECFAAUAAAACACHTuJAMy8F&#10;njsAAAA5AAAAEAAAAAAAAAABACAAAAAMAQAAZHJzL3NoYXBleG1sLnhtbFBLBQYAAAAABgAGAFsB&#10;AAC2AwAAAAA=&#10;">
                  <v:fill on="f" focussize="0,0"/>
                  <v:stroke weight="1pt" color="#000000" miterlimit="8" joinstyle="miter" endarrow="open"/>
                  <v:imagedata o:title=""/>
                  <o:lock v:ext="edit" aspectratio="f"/>
                </v:shape>
                <v:shape id="直接箭头连接符 35" o:spid="_x0000_s1026" o:spt="32" type="#_x0000_t32" style="position:absolute;left:7599;top:1079;height:0;width:1361;" filled="f" stroked="t" coordsize="21600,21600" o:gfxdata="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j2yvQAA&#10;ANwAAAAPAAAAAAAAAAEAIAAAACIAAABkcnMvZG93bnJldi54bWxQSwECFAAUAAAACACHTuJAMy8F&#10;njsAAAA5AAAAEAAAAAAAAAABACAAAAAMAQAAZHJzL3NoYXBleG1sLnhtbFBLBQYAAAAABgAGAFsB&#10;AAC2AwAAAAA=&#10;">
                  <v:fill on="f" focussize="0,0"/>
                  <v:stroke weight="1pt" color="#000000" miterlimit="8" joinstyle="miter" endarrow="open"/>
                  <v:imagedata o:title=""/>
                  <o:lock v:ext="edit" aspectratio="f"/>
                </v:shape>
                <v:shape id="直接箭头连接符 34" o:spid="_x0000_s1026" o:spt="32" type="#_x0000_t32" style="position:absolute;left:7615;top:4793;flip:x;height:0;width:1361;" filled="f" stroked="t" coordsize="21600,21600" o:gfxdata="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x6MrW/&#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shape>
                <v:shape id="流程图: 过程 2" o:spid="_x0000_s1026" o:spt="109" type="#_x0000_t109" style="position:absolute;left:8069;top:4566;height:454;width:454;v-text-anchor:middle;" fillcolor="#FFFFFF" filled="t" stroked="f" coordsize="21600,21600" o:gfxdata="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6m44FvQAA&#10;ANw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v:textbox>
                </v:shape>
                <v:shape id="直接箭头连接符 15" o:spid="_x0000_s1026" o:spt="32" type="#_x0000_t32" style="position:absolute;left:11795;top:4793;flip:x;height:0;width:1361;" filled="f" stroked="t" coordsize="21600,21600" o:gfxdata="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z5AlZ&#10;wAAAANwAAAAPAAAAAAAAAAEAIAAAACIAAABkcnMvZG93bnJldi54bWxQSwECFAAUAAAACACHTuJA&#10;My8FnjsAAAA5AAAAEAAAAAAAAAABACAAAAAPAQAAZHJzL3NoYXBleG1sLnhtbFBLBQYAAAAABgAG&#10;AFsBAAC5AwAAAAA=&#10;">
                  <v:fill on="f" focussize="0,0"/>
                  <v:stroke weight="1pt" color="#000000" miterlimit="8" joinstyle="miter"/>
                  <v:imagedata o:title=""/>
                  <o:lock v:ext="edit" aspectratio="f"/>
                </v:shape>
                <v:shape id="流程图: 过程 30" o:spid="_x0000_s1026" o:spt="109" type="#_x0000_t109" style="position:absolute;left:12249;top:4566;height:454;width:454;v-text-anchor:middle;" fillcolor="#FFFFFF" filled="t" stroked="f" coordsize="21600,21600" o:gfxdata="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Ei/7LsAAADc&#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v:textbox>
                </v:shape>
                <v:rect id="矩形 3" o:spid="_x0000_s1026" o:spt="1" style="position:absolute;left:8960;top:8080;height:850;width:2835;v-text-anchor:middle;" filled="f" stroked="t" coordsize="21600,21600" o:gfxdata="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ZRjzrsAAADc&#10;AAAADwAAAAAAAAABACAAAAAiAAAAZHJzL2Rvd25yZXYueG1sUEsBAhQAFAAAAAgAh07iQDMvBZ47&#10;AAAAOQAAABAAAAAAAAAAAQAgAAAACgEAAGRycy9zaGFwZXhtbC54bWxQSwUGAAAAAAYABgBbAQAA&#10;tAM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拨付</w:t>
                        </w:r>
                      </w:p>
                    </w:txbxContent>
                  </v:textbox>
                </v:rect>
                <v:shape id="直接箭头连接符 4" o:spid="_x0000_s1026" o:spt="32" type="#_x0000_t32" style="position:absolute;left:10363;top:8930;height:850;width:0;" filled="f" stroked="t" coordsize="21600,21600" o:gfxdata="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5VSXvQAA&#10;ANwAAAAPAAAAAAAAAAEAIAAAACIAAABkcnMvZG93bnJldi54bWxQSwECFAAUAAAACACHTuJAMy8F&#10;njsAAAA5AAAAEAAAAAAAAAABACAAAAAMAQAAZHJzL3NoYXBleG1sLnhtbFBLBQYAAAAABgAGAFsB&#10;AAC2AwAAAAA=&#10;">
                  <v:fill on="f" focussize="0,0"/>
                  <v:stroke weight="1pt" color="#000000" miterlimit="8" joinstyle="miter" endarrow="open"/>
                  <v:imagedata o:title=""/>
                  <o:lock v:ext="edit" aspectratio="f"/>
                </v:shape>
                <w10:wrap type="none"/>
                <w10:anchorlock/>
              </v:group>
            </w:pict>
          </mc:Fallback>
        </mc:AlternateContent>
      </w:r>
    </w:p>
    <w:p>
      <w:pPr>
        <w:widowControl/>
        <w:jc w:val="left"/>
        <w:rPr>
          <w:rFonts w:hint="default" w:ascii="Times New Roman" w:hAnsi="Times New Roman" w:eastAsia="方正小标宋简体" w:cs="Times New Roman"/>
          <w:color w:val="000000" w:themeColor="text1"/>
          <w:sz w:val="32"/>
          <w:szCs w:val="32"/>
          <w14:textFill>
            <w14:solidFill>
              <w14:schemeClr w14:val="tx1"/>
            </w14:solidFill>
          </w14:textFill>
        </w:rPr>
      </w:pPr>
      <w:r>
        <w:rPr>
          <w:rFonts w:hint="default" w:ascii="Times New Roman" w:hAnsi="Times New Roman" w:eastAsia="方正小标宋简体" w:cs="Times New Roman"/>
          <w:color w:val="000000" w:themeColor="text1"/>
          <w:sz w:val="32"/>
          <w:szCs w:val="32"/>
          <w14:textFill>
            <w14:solidFill>
              <w14:schemeClr w14:val="tx1"/>
            </w14:solidFill>
          </w14:textFill>
        </w:rPr>
        <w:br w:type="page"/>
      </w:r>
    </w:p>
    <w:p>
      <w:pPr>
        <w:adjustRightInd w:val="0"/>
        <w:snapToGrid w:val="0"/>
        <w:jc w:val="center"/>
        <w:rPr>
          <w:rFonts w:hint="default" w:ascii="Times New Roman" w:hAnsi="Times New Roman" w:eastAsia="方正小标宋简体" w:cs="Times New Roman"/>
          <w:color w:val="000000" w:themeColor="text1"/>
          <w:sz w:val="36"/>
          <w:szCs w:val="36"/>
          <w14:textFill>
            <w14:solidFill>
              <w14:schemeClr w14:val="tx1"/>
            </w14:solidFill>
          </w14:textFill>
        </w:rPr>
      </w:pPr>
      <w:r>
        <w:rPr>
          <w:rFonts w:hint="default" w:ascii="Times New Roman" w:hAnsi="Times New Roman" w:eastAsia="方正小标宋简体" w:cs="Times New Roman"/>
          <w:color w:val="000000" w:themeColor="text1"/>
          <w:sz w:val="36"/>
          <w:szCs w:val="36"/>
          <w14:textFill>
            <w14:solidFill>
              <w14:schemeClr w14:val="tx1"/>
            </w14:solidFill>
          </w14:textFill>
        </w:rPr>
        <w:t>湖南省职工基本医疗保险个人账户一次性支取申请表</w:t>
      </w:r>
    </w:p>
    <w:p>
      <w:pPr>
        <w:keepNext w:val="0"/>
        <w:keepLines w:val="0"/>
        <w:pageBreakBefore w:val="0"/>
        <w:widowControl w:val="0"/>
        <w:kinsoku/>
        <w:wordWrap/>
        <w:overflowPunct/>
        <w:topLinePunct w:val="0"/>
        <w:autoSpaceDE/>
        <w:autoSpaceDN/>
        <w:bidi w:val="0"/>
        <w:adjustRightInd w:val="0"/>
        <w:snapToGrid w:val="0"/>
        <w:spacing w:after="320" w:afterLines="100"/>
        <w:jc w:val="center"/>
        <w:textAlignment w:val="auto"/>
        <w:rPr>
          <w:rFonts w:hint="default" w:ascii="Times New Roman" w:hAnsi="Times New Roman" w:eastAsia="方正小标宋简体" w:cs="Times New Roman"/>
          <w:color w:val="000000" w:themeColor="text1"/>
          <w:sz w:val="36"/>
          <w:szCs w:val="36"/>
          <w14:textFill>
            <w14:solidFill>
              <w14:schemeClr w14:val="tx1"/>
            </w14:solidFill>
          </w14:textFill>
        </w:rPr>
      </w:pPr>
      <w:r>
        <w:rPr>
          <w:rFonts w:hint="default" w:ascii="Times New Roman" w:hAnsi="Times New Roman" w:eastAsia="方正小标宋简体" w:cs="Times New Roman"/>
          <w:color w:val="000000" w:themeColor="text1"/>
          <w:sz w:val="36"/>
          <w:szCs w:val="36"/>
          <w14:textFill>
            <w14:solidFill>
              <w14:schemeClr w14:val="tx1"/>
            </w14:solidFill>
          </w14:textFill>
        </w:rPr>
        <w:t>（表</w:t>
      </w: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1</w:t>
      </w:r>
      <w:r>
        <w:rPr>
          <w:rFonts w:hint="eastAsia" w:ascii="方正小标宋简体" w:hAnsi="方正小标宋简体" w:eastAsia="方正小标宋简体" w:cs="方正小标宋简体"/>
          <w:color w:val="000000" w:themeColor="text1"/>
          <w:sz w:val="36"/>
          <w:szCs w:val="36"/>
          <w:lang w:val="en-US" w:eastAsia="zh-CN"/>
          <w14:textFill>
            <w14:solidFill>
              <w14:schemeClr w14:val="tx1"/>
            </w14:solidFill>
          </w14:textFill>
        </w:rPr>
        <w:t>1</w:t>
      </w:r>
      <w:r>
        <w:rPr>
          <w:rFonts w:hint="default" w:ascii="Times New Roman" w:hAnsi="Times New Roman" w:eastAsia="方正小标宋简体" w:cs="Times New Roman"/>
          <w:color w:val="000000" w:themeColor="text1"/>
          <w:sz w:val="36"/>
          <w:szCs w:val="36"/>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240" w:lineRule="auto"/>
        <w:ind w:firstLine="400" w:firstLineChars="200"/>
        <w:jc w:val="left"/>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支取人签字：                                       年     月     日</w:t>
      </w:r>
    </w:p>
    <w:tbl>
      <w:tblPr>
        <w:tblStyle w:val="10"/>
        <w:tblW w:w="890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86"/>
        <w:gridCol w:w="1181"/>
        <w:gridCol w:w="1537"/>
        <w:gridCol w:w="1932"/>
        <w:gridCol w:w="1200"/>
        <w:gridCol w:w="157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67" w:hRule="atLeast"/>
          <w:jc w:val="center"/>
        </w:trPr>
        <w:tc>
          <w:tcPr>
            <w:tcW w:w="8907" w:type="dxa"/>
            <w:gridSpan w:val="6"/>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参保人基本情况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8" w:hRule="atLeast"/>
          <w:jc w:val="center"/>
        </w:trPr>
        <w:tc>
          <w:tcPr>
            <w:tcW w:w="1486" w:type="dxa"/>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姓名</w:t>
            </w:r>
          </w:p>
        </w:tc>
        <w:tc>
          <w:tcPr>
            <w:tcW w:w="2718" w:type="dxa"/>
            <w:gridSpan w:val="2"/>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932" w:type="dxa"/>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身份证件号码</w:t>
            </w:r>
          </w:p>
        </w:tc>
        <w:tc>
          <w:tcPr>
            <w:tcW w:w="2771" w:type="dxa"/>
            <w:gridSpan w:val="2"/>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0" w:hRule="atLeast"/>
          <w:jc w:val="center"/>
        </w:trPr>
        <w:tc>
          <w:tcPr>
            <w:tcW w:w="1486" w:type="dxa"/>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支取原因</w:t>
            </w:r>
          </w:p>
        </w:tc>
        <w:tc>
          <w:tcPr>
            <w:tcW w:w="7421" w:type="dxa"/>
            <w:gridSpan w:val="5"/>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□死亡     □出国</w:t>
            </w: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（境）</w:t>
            </w:r>
            <w:r>
              <w:rPr>
                <w:rFonts w:hint="eastAsia" w:ascii="方正书宋简体" w:hAnsi="方正书宋简体" w:eastAsia="方正书宋简体" w:cs="方正书宋简体"/>
                <w:color w:val="000000" w:themeColor="text1"/>
                <w:sz w:val="20"/>
                <w:szCs w:val="20"/>
                <w14:textFill>
                  <w14:solidFill>
                    <w14:schemeClr w14:val="tx1"/>
                  </w14:solidFill>
                </w14:textFill>
              </w:rPr>
              <w:t>定居      □主动放弃     □其他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0" w:hRule="atLeast"/>
          <w:jc w:val="center"/>
        </w:trPr>
        <w:tc>
          <w:tcPr>
            <w:tcW w:w="1486" w:type="dxa"/>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工作单位</w:t>
            </w:r>
          </w:p>
        </w:tc>
        <w:tc>
          <w:tcPr>
            <w:tcW w:w="7421" w:type="dxa"/>
            <w:gridSpan w:val="5"/>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0" w:hRule="atLeast"/>
          <w:jc w:val="center"/>
        </w:trPr>
        <w:tc>
          <w:tcPr>
            <w:tcW w:w="1486" w:type="dxa"/>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账号</w:t>
            </w:r>
          </w:p>
        </w:tc>
        <w:tc>
          <w:tcPr>
            <w:tcW w:w="7421" w:type="dxa"/>
            <w:gridSpan w:val="5"/>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0" w:hRule="atLeast"/>
          <w:jc w:val="center"/>
        </w:trPr>
        <w:tc>
          <w:tcPr>
            <w:tcW w:w="1486" w:type="dxa"/>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开户</w:t>
            </w: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银</w:t>
            </w:r>
            <w:r>
              <w:rPr>
                <w:rFonts w:hint="eastAsia" w:ascii="方正书宋简体" w:hAnsi="方正书宋简体" w:eastAsia="方正书宋简体" w:cs="方正书宋简体"/>
                <w:color w:val="000000" w:themeColor="text1"/>
                <w:sz w:val="20"/>
                <w:szCs w:val="20"/>
                <w14:textFill>
                  <w14:solidFill>
                    <w14:schemeClr w14:val="tx1"/>
                  </w14:solidFill>
                </w14:textFill>
              </w:rPr>
              <w:t>行</w:t>
            </w:r>
          </w:p>
        </w:tc>
        <w:tc>
          <w:tcPr>
            <w:tcW w:w="7421" w:type="dxa"/>
            <w:gridSpan w:val="5"/>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7" w:hRule="atLeast"/>
          <w:jc w:val="center"/>
        </w:trPr>
        <w:tc>
          <w:tcPr>
            <w:tcW w:w="8907" w:type="dxa"/>
            <w:gridSpan w:val="6"/>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继承人（代表人）基本情况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7" w:hRule="atLeast"/>
          <w:jc w:val="center"/>
        </w:trPr>
        <w:tc>
          <w:tcPr>
            <w:tcW w:w="1486" w:type="dxa"/>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姓名</w:t>
            </w:r>
          </w:p>
        </w:tc>
        <w:tc>
          <w:tcPr>
            <w:tcW w:w="2718" w:type="dxa"/>
            <w:gridSpan w:val="2"/>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3132" w:type="dxa"/>
            <w:gridSpan w:val="2"/>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与参保人关系</w:t>
            </w:r>
          </w:p>
        </w:tc>
        <w:tc>
          <w:tcPr>
            <w:tcW w:w="1571" w:type="dxa"/>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7" w:hRule="atLeast"/>
          <w:jc w:val="center"/>
        </w:trPr>
        <w:tc>
          <w:tcPr>
            <w:tcW w:w="1486" w:type="dxa"/>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身份证件号码</w:t>
            </w:r>
          </w:p>
        </w:tc>
        <w:tc>
          <w:tcPr>
            <w:tcW w:w="2718" w:type="dxa"/>
            <w:gridSpan w:val="2"/>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932" w:type="dxa"/>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联系电话</w:t>
            </w:r>
          </w:p>
        </w:tc>
        <w:tc>
          <w:tcPr>
            <w:tcW w:w="2771" w:type="dxa"/>
            <w:gridSpan w:val="2"/>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1486" w:type="dxa"/>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常住地址</w:t>
            </w:r>
          </w:p>
        </w:tc>
        <w:tc>
          <w:tcPr>
            <w:tcW w:w="2718" w:type="dxa"/>
            <w:gridSpan w:val="2"/>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932" w:type="dxa"/>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工作单位</w:t>
            </w:r>
          </w:p>
        </w:tc>
        <w:tc>
          <w:tcPr>
            <w:tcW w:w="2771" w:type="dxa"/>
            <w:gridSpan w:val="2"/>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jc w:val="center"/>
        </w:trPr>
        <w:tc>
          <w:tcPr>
            <w:tcW w:w="1486" w:type="dxa"/>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账号</w:t>
            </w:r>
          </w:p>
        </w:tc>
        <w:tc>
          <w:tcPr>
            <w:tcW w:w="7421" w:type="dxa"/>
            <w:gridSpan w:val="5"/>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jc w:val="center"/>
        </w:trPr>
        <w:tc>
          <w:tcPr>
            <w:tcW w:w="1486" w:type="dxa"/>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开户</w:t>
            </w: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银</w:t>
            </w:r>
            <w:r>
              <w:rPr>
                <w:rFonts w:hint="eastAsia" w:ascii="方正书宋简体" w:hAnsi="方正书宋简体" w:eastAsia="方正书宋简体" w:cs="方正书宋简体"/>
                <w:color w:val="000000" w:themeColor="text1"/>
                <w:sz w:val="20"/>
                <w:szCs w:val="20"/>
                <w14:textFill>
                  <w14:solidFill>
                    <w14:schemeClr w14:val="tx1"/>
                  </w14:solidFill>
                </w14:textFill>
              </w:rPr>
              <w:t>行</w:t>
            </w:r>
          </w:p>
        </w:tc>
        <w:tc>
          <w:tcPr>
            <w:tcW w:w="7421" w:type="dxa"/>
            <w:gridSpan w:val="5"/>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7" w:hRule="atLeast"/>
          <w:jc w:val="center"/>
        </w:trPr>
        <w:tc>
          <w:tcPr>
            <w:tcW w:w="8907" w:type="dxa"/>
            <w:gridSpan w:val="6"/>
            <w:vAlign w:val="center"/>
          </w:tcPr>
          <w:p>
            <w:pPr>
              <w:ind w:firstLine="400" w:firstLineChars="200"/>
              <w:jc w:val="left"/>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经协商，由指定的</w:t>
            </w:r>
            <w:r>
              <w:rPr>
                <w:rFonts w:hint="eastAsia" w:ascii="方正书宋简体" w:hAnsi="方正书宋简体" w:eastAsia="方正书宋简体" w:cs="方正书宋简体"/>
                <w:color w:val="000000" w:themeColor="text1"/>
                <w:sz w:val="20"/>
                <w:szCs w:val="20"/>
                <w:u w:val="single"/>
                <w14:textFill>
                  <w14:solidFill>
                    <w14:schemeClr w14:val="tx1"/>
                  </w14:solidFill>
                </w14:textFill>
              </w:rPr>
              <w:t xml:space="preserve">     </w:t>
            </w:r>
            <w:r>
              <w:rPr>
                <w:rFonts w:hint="eastAsia" w:ascii="方正书宋简体" w:hAnsi="方正书宋简体" w:eastAsia="方正书宋简体" w:cs="方正书宋简体"/>
                <w:color w:val="000000" w:themeColor="text1"/>
                <w:sz w:val="20"/>
                <w:szCs w:val="20"/>
                <w14:textFill>
                  <w14:solidFill>
                    <w14:schemeClr w14:val="tx1"/>
                  </w14:solidFill>
                </w14:textFill>
              </w:rPr>
              <w:t>代表全部继承人办理支取业务，有关款项汇入其名下银行账户，分配事宜自行解决，由此产生的法律纠纷由代表人自行负责。</w:t>
            </w:r>
          </w:p>
          <w:p>
            <w:pPr>
              <w:ind w:firstLine="4600" w:firstLineChars="2300"/>
              <w:jc w:val="left"/>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签字：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2" w:hRule="atLeast"/>
          <w:jc w:val="center"/>
        </w:trPr>
        <w:tc>
          <w:tcPr>
            <w:tcW w:w="8907" w:type="dxa"/>
            <w:gridSpan w:val="6"/>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被委托人基本情况（如无被委托人，无需填写）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1" w:hRule="atLeast"/>
          <w:jc w:val="center"/>
        </w:trPr>
        <w:tc>
          <w:tcPr>
            <w:tcW w:w="1486" w:type="dxa"/>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姓名</w:t>
            </w:r>
          </w:p>
        </w:tc>
        <w:tc>
          <w:tcPr>
            <w:tcW w:w="1181" w:type="dxa"/>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537" w:type="dxa"/>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身份证件号码</w:t>
            </w:r>
          </w:p>
        </w:tc>
        <w:tc>
          <w:tcPr>
            <w:tcW w:w="1932" w:type="dxa"/>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200" w:type="dxa"/>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联系电话</w:t>
            </w:r>
          </w:p>
        </w:tc>
        <w:tc>
          <w:tcPr>
            <w:tcW w:w="1571" w:type="dxa"/>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8" w:hRule="atLeast"/>
          <w:jc w:val="center"/>
        </w:trPr>
        <w:tc>
          <w:tcPr>
            <w:tcW w:w="1486" w:type="dxa"/>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备注</w:t>
            </w:r>
          </w:p>
        </w:tc>
        <w:tc>
          <w:tcPr>
            <w:tcW w:w="7421" w:type="dxa"/>
            <w:gridSpan w:val="5"/>
            <w:vAlign w:val="center"/>
          </w:tcPr>
          <w:p>
            <w:pPr>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bl>
    <w:p>
      <w:pPr>
        <w:jc w:val="center"/>
        <w:rPr>
          <w:rFonts w:hint="default" w:ascii="Times New Roman" w:hAnsi="Times New Roman" w:eastAsia="方正小标宋简体" w:cs="Times New Roman"/>
          <w:color w:val="000000" w:themeColor="text1"/>
          <w:sz w:val="52"/>
          <w:szCs w:val="52"/>
          <w14:textFill>
            <w14:solidFill>
              <w14:schemeClr w14:val="tx1"/>
            </w14:solidFill>
          </w14:textFill>
        </w:rPr>
      </w:pPr>
      <w:bookmarkStart w:id="40" w:name="_Toc2045680964_WPSOffice_Level1"/>
    </w:p>
    <w:p>
      <w:pPr>
        <w:jc w:val="center"/>
        <w:rPr>
          <w:rFonts w:hint="default" w:ascii="Times New Roman" w:hAnsi="Times New Roman" w:eastAsia="方正小标宋简体" w:cs="Times New Roman"/>
          <w:color w:val="000000" w:themeColor="text1"/>
          <w:sz w:val="52"/>
          <w:szCs w:val="52"/>
          <w14:textFill>
            <w14:solidFill>
              <w14:schemeClr w14:val="tx1"/>
            </w14:solidFill>
          </w14:textFill>
        </w:rPr>
      </w:pPr>
    </w:p>
    <w:p>
      <w:pPr>
        <w:jc w:val="center"/>
        <w:rPr>
          <w:rFonts w:hint="default" w:ascii="Times New Roman" w:hAnsi="Times New Roman" w:eastAsia="方正小标宋简体" w:cs="Times New Roman"/>
          <w:color w:val="000000" w:themeColor="text1"/>
          <w:sz w:val="52"/>
          <w:szCs w:val="52"/>
          <w14:textFill>
            <w14:solidFill>
              <w14:schemeClr w14:val="tx1"/>
            </w14:solidFill>
          </w14:textFill>
        </w:rPr>
      </w:pPr>
    </w:p>
    <w:p>
      <w:pPr>
        <w:jc w:val="center"/>
        <w:rPr>
          <w:rFonts w:hint="default" w:ascii="Times New Roman" w:hAnsi="Times New Roman" w:eastAsia="方正小标宋简体" w:cs="Times New Roman"/>
          <w:color w:val="000000" w:themeColor="text1"/>
          <w:sz w:val="52"/>
          <w:szCs w:val="52"/>
          <w14:textFill>
            <w14:solidFill>
              <w14:schemeClr w14:val="tx1"/>
            </w14:solidFill>
          </w14:textFill>
        </w:rPr>
      </w:pPr>
    </w:p>
    <w:p>
      <w:pPr>
        <w:jc w:val="center"/>
        <w:rPr>
          <w:rFonts w:hint="default" w:ascii="Times New Roman" w:hAnsi="Times New Roman" w:eastAsia="方正小标宋简体" w:cs="Times New Roman"/>
          <w:color w:val="000000" w:themeColor="text1"/>
          <w:sz w:val="52"/>
          <w:szCs w:val="52"/>
          <w14:textFill>
            <w14:solidFill>
              <w14:schemeClr w14:val="tx1"/>
            </w14:solidFill>
          </w14:textFill>
        </w:rPr>
      </w:pPr>
    </w:p>
    <w:p>
      <w:pPr>
        <w:jc w:val="center"/>
        <w:rPr>
          <w:rFonts w:hint="default" w:ascii="Times New Roman" w:hAnsi="Times New Roman" w:eastAsia="方正小标宋简体" w:cs="Times New Roman"/>
          <w:color w:val="000000" w:themeColor="text1"/>
          <w:sz w:val="52"/>
          <w:szCs w:val="5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方正小标宋简体" w:cs="Times New Roman"/>
          <w:color w:val="000000" w:themeColor="text1"/>
          <w:sz w:val="48"/>
          <w:szCs w:val="48"/>
          <w14:textFill>
            <w14:solidFill>
              <w14:schemeClr w14:val="tx1"/>
            </w14:solidFill>
          </w14:textFill>
        </w:rPr>
      </w:pPr>
      <w:r>
        <w:rPr>
          <w:rFonts w:hint="default" w:ascii="Times New Roman" w:hAnsi="Times New Roman" w:eastAsia="方正小标宋简体" w:cs="Times New Roman"/>
          <w:color w:val="000000" w:themeColor="text1"/>
          <w:sz w:val="48"/>
          <w:szCs w:val="48"/>
          <w14:textFill>
            <w14:solidFill>
              <w14:schemeClr w14:val="tx1"/>
            </w14:solidFill>
          </w14:textFill>
        </w:rPr>
        <w:t>第三部分</w:t>
      </w:r>
      <w:bookmarkEnd w:id="40"/>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方正小标宋简体" w:cs="Times New Roman"/>
          <w:color w:val="000000" w:themeColor="text1"/>
          <w:sz w:val="52"/>
          <w:szCs w:val="52"/>
          <w14:textFill>
            <w14:solidFill>
              <w14:schemeClr w14:val="tx1"/>
            </w14:solidFill>
          </w14:textFill>
        </w:rPr>
      </w:pPr>
      <w:bookmarkStart w:id="41" w:name="_Toc1191302698_WPSOffice_Level2"/>
      <w:r>
        <w:rPr>
          <w:rFonts w:hint="default" w:ascii="Times New Roman" w:hAnsi="Times New Roman" w:eastAsia="方正小标宋简体" w:cs="Times New Roman"/>
          <w:color w:val="000000" w:themeColor="text1"/>
          <w:sz w:val="48"/>
          <w:szCs w:val="48"/>
          <w14:textFill>
            <w14:solidFill>
              <w14:schemeClr w14:val="tx1"/>
            </w14:solidFill>
          </w14:textFill>
        </w:rPr>
        <w:t>基本医疗保险关系转移接续</w:t>
      </w:r>
      <w:bookmarkEnd w:id="41"/>
    </w:p>
    <w:p>
      <w:pPr>
        <w:jc w:val="center"/>
        <w:rPr>
          <w:rFonts w:hint="default" w:ascii="Times New Roman" w:hAnsi="Times New Roman" w:eastAsia="黑体" w:cs="Times New Roman"/>
          <w:b/>
          <w:bCs/>
          <w:color w:val="000000" w:themeColor="text1"/>
          <w:sz w:val="32"/>
          <w:szCs w:val="32"/>
          <w14:textFill>
            <w14:solidFill>
              <w14:schemeClr w14:val="tx1"/>
            </w14:solidFill>
          </w14:textFill>
        </w:rPr>
      </w:pPr>
    </w:p>
    <w:p>
      <w:pPr>
        <w:spacing w:line="360" w:lineRule="auto"/>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p>
    <w:p>
      <w:pPr>
        <w:spacing w:line="360" w:lineRule="auto"/>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p>
    <w:p>
      <w:pPr>
        <w:spacing w:line="360" w:lineRule="auto"/>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p>
    <w:p>
      <w:pPr>
        <w:spacing w:line="360" w:lineRule="auto"/>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p>
    <w:p>
      <w:pPr>
        <w:spacing w:line="360" w:lineRule="auto"/>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p>
    <w:p>
      <w:pPr>
        <w:spacing w:line="360" w:lineRule="auto"/>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p>
    <w:p>
      <w:pPr>
        <w:spacing w:line="360" w:lineRule="auto"/>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p>
    <w:p>
      <w:pPr>
        <w:spacing w:line="360" w:lineRule="auto"/>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p>
    <w:p>
      <w:pPr>
        <w:pStyle w:val="2"/>
        <w:rPr>
          <w:rFonts w:hint="default" w:ascii="Times New Roman" w:hAnsi="Times New Roman" w:eastAsia="黑体" w:cs="Times New Roman"/>
          <w:color w:val="000000" w:themeColor="text1"/>
          <w:sz w:val="32"/>
          <w:szCs w:val="32"/>
          <w14:textFill>
            <w14:solidFill>
              <w14:schemeClr w14:val="tx1"/>
            </w14:solidFill>
          </w14:textFill>
        </w:rPr>
      </w:pPr>
    </w:p>
    <w:p>
      <w:pPr>
        <w:pStyle w:val="2"/>
        <w:rPr>
          <w:rFonts w:hint="default" w:ascii="Times New Roman" w:hAnsi="Times New Roman" w:eastAsia="黑体" w:cs="Times New Roman"/>
          <w:color w:val="000000" w:themeColor="text1"/>
          <w:sz w:val="32"/>
          <w:szCs w:val="32"/>
          <w14:textFill>
            <w14:solidFill>
              <w14:schemeClr w14:val="tx1"/>
            </w14:solidFill>
          </w14:textFill>
        </w:rPr>
      </w:pPr>
    </w:p>
    <w:p>
      <w:pPr>
        <w:spacing w:line="360" w:lineRule="auto"/>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bookmarkStart w:id="42" w:name="_Toc1036718576_WPSOffice_Level2"/>
      <w:r>
        <w:rPr>
          <w:rFonts w:hint="default" w:ascii="Times New Roman" w:hAnsi="Times New Roman" w:eastAsia="黑体" w:cs="Times New Roman"/>
          <w:color w:val="000000" w:themeColor="text1"/>
          <w:sz w:val="32"/>
          <w:szCs w:val="32"/>
          <w14:textFill>
            <w14:solidFill>
              <w14:schemeClr w14:val="tx1"/>
            </w14:solidFill>
          </w14:textFill>
        </w:rPr>
        <w:t>一、</w:t>
      </w:r>
      <w:bookmarkEnd w:id="42"/>
      <w:r>
        <w:rPr>
          <w:rFonts w:hint="default" w:ascii="Times New Roman" w:hAnsi="Times New Roman" w:eastAsia="黑体" w:cs="Times New Roman"/>
          <w:color w:val="000000" w:themeColor="text1"/>
          <w:sz w:val="32"/>
          <w:szCs w:val="32"/>
          <w:lang w:eastAsia="zh-CN"/>
          <w14:textFill>
            <w14:solidFill>
              <w14:schemeClr w14:val="tx1"/>
            </w14:solidFill>
          </w14:textFill>
        </w:rPr>
        <w:t>基本医疗保险关系转移接续</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（一）</w:t>
      </w:r>
      <w:r>
        <w:rPr>
          <w:rFonts w:hint="default" w:ascii="Times New Roman" w:hAnsi="Times New Roman" w:eastAsia="楷体_GB2312" w:cs="Times New Roman"/>
          <w:color w:val="000000" w:themeColor="text1"/>
          <w:sz w:val="32"/>
          <w:szCs w:val="32"/>
          <w:lang w:eastAsia="zh-CN"/>
          <w14:textFill>
            <w14:solidFill>
              <w14:schemeClr w14:val="tx1"/>
            </w14:solidFill>
          </w14:textFill>
        </w:rPr>
        <w:t>基本医疗保险关系转入</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楷体_GB2312" w:cs="Times New Roman"/>
          <w:color w:val="000000" w:themeColor="text1"/>
          <w:sz w:val="32"/>
          <w:szCs w:val="32"/>
          <w14:textFill>
            <w14:solidFill>
              <w14:schemeClr w14:val="tx1"/>
            </w14:solidFill>
          </w14:textFill>
        </w:rPr>
        <w:t>事项名称：</w:t>
      </w:r>
      <w:r>
        <w:rPr>
          <w:rFonts w:hint="default" w:ascii="Times New Roman" w:hAnsi="Times New Roman" w:eastAsia="楷体_GB2312" w:cs="Times New Roman"/>
          <w:color w:val="000000" w:themeColor="text1"/>
          <w:sz w:val="32"/>
          <w:szCs w:val="32"/>
          <w:lang w:eastAsia="zh-CN"/>
          <w14:textFill>
            <w14:solidFill>
              <w14:schemeClr w14:val="tx1"/>
            </w14:solidFill>
          </w14:textFill>
        </w:rPr>
        <w:t>基本医疗保险关系转入</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楷体_GB2312" w:cs="Times New Roman"/>
          <w:color w:val="000000" w:themeColor="text1"/>
          <w:sz w:val="32"/>
          <w:szCs w:val="32"/>
          <w14:textFill>
            <w14:solidFill>
              <w14:schemeClr w14:val="tx1"/>
            </w14:solidFill>
          </w14:textFill>
        </w:rPr>
        <w:t>受理单位：</w:t>
      </w:r>
      <w:r>
        <w:rPr>
          <w:rFonts w:hint="default" w:ascii="Times New Roman" w:hAnsi="Times New Roman" w:eastAsia="仿宋_GB2312" w:cs="Times New Roman"/>
          <w:color w:val="000000" w:themeColor="text1"/>
          <w:sz w:val="32"/>
          <w:szCs w:val="32"/>
          <w14:textFill>
            <w14:solidFill>
              <w14:schemeClr w14:val="tx1"/>
            </w14:solidFill>
          </w14:textFill>
        </w:rPr>
        <w:t>全省各级医疗保障经办机构（以下简称“医保经办机构”）。</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楷体_GB2312" w:cs="Times New Roman"/>
          <w:color w:val="000000" w:themeColor="text1"/>
          <w:sz w:val="32"/>
          <w:szCs w:val="32"/>
          <w14:textFill>
            <w14:solidFill>
              <w14:schemeClr w14:val="tx1"/>
            </w14:solidFill>
          </w14:textFill>
        </w:rPr>
        <w:t>服务对象：</w:t>
      </w:r>
      <w:r>
        <w:rPr>
          <w:rFonts w:hint="default" w:ascii="Times New Roman" w:hAnsi="Times New Roman" w:eastAsia="仿宋_GB2312" w:cs="Times New Roman"/>
          <w:color w:val="000000" w:themeColor="text1"/>
          <w:sz w:val="32"/>
          <w:szCs w:val="32"/>
          <w14:textFill>
            <w14:solidFill>
              <w14:schemeClr w14:val="tx1"/>
            </w14:solidFill>
          </w14:textFill>
        </w:rPr>
        <w:t>各类国家机关、企事业单位、社会团体、民办非企业单位和有雇工的个体工商户等用人单位职工及灵活就业人员。</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楷体_GB2312" w:cs="Times New Roman"/>
          <w:color w:val="000000" w:themeColor="text1"/>
          <w:sz w:val="32"/>
          <w:szCs w:val="32"/>
          <w14:textFill>
            <w14:solidFill>
              <w14:schemeClr w14:val="tx1"/>
            </w14:solidFill>
          </w14:textFill>
        </w:rPr>
        <w:t>办理渠道：</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现场办理：各统筹区医保经办机构公布经办服务大厅办理地址、各乡镇（街道）政务服务大厅、各村（社区）便民服务中心。</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线上办理：各统筹区医保经办机构向社会公布的网站、湖南省医疗保障网上服务大厅、</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湖南省政务服务平台</w:t>
      </w:r>
      <w:r>
        <w:rPr>
          <w:rFonts w:hint="default" w:ascii="Times New Roman" w:hAnsi="Times New Roman" w:eastAsia="仿宋_GB2312" w:cs="Times New Roman"/>
          <w:color w:val="000000" w:themeColor="text1"/>
          <w:sz w:val="32"/>
          <w:szCs w:val="32"/>
          <w14:textFill>
            <w14:solidFill>
              <w14:schemeClr w14:val="tx1"/>
            </w14:solidFill>
          </w14:textFill>
        </w:rPr>
        <w:t>、“湘</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易办</w:t>
      </w:r>
      <w:r>
        <w:rPr>
          <w:rFonts w:hint="default" w:ascii="Times New Roman" w:hAnsi="Times New Roman" w:eastAsia="仿宋_GB2312" w:cs="Times New Roman"/>
          <w:color w:val="000000" w:themeColor="text1"/>
          <w:sz w:val="32"/>
          <w:szCs w:val="32"/>
          <w14:textFill>
            <w14:solidFill>
              <w14:schemeClr w14:val="tx1"/>
            </w14:solidFill>
          </w14:textFill>
        </w:rPr>
        <w:t>”APP</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（跨省医保关系转入）、</w:t>
      </w:r>
      <w:r>
        <w:rPr>
          <w:rFonts w:hint="default" w:ascii="Times New Roman" w:hAnsi="Times New Roman" w:eastAsia="仿宋_GB2312" w:cs="Times New Roman"/>
          <w:color w:val="000000" w:themeColor="text1"/>
          <w:sz w:val="32"/>
          <w:szCs w:val="32"/>
          <w14:textFill>
            <w14:solidFill>
              <w14:schemeClr w14:val="tx1"/>
            </w14:solidFill>
          </w14:textFill>
        </w:rPr>
        <w:t>“湘医保”APP</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或</w:t>
      </w:r>
      <w:r>
        <w:rPr>
          <w:rFonts w:hint="default" w:ascii="Times New Roman" w:hAnsi="Times New Roman" w:eastAsia="仿宋_GB2312" w:cs="Times New Roman"/>
          <w:color w:val="000000" w:themeColor="text1"/>
          <w:sz w:val="32"/>
          <w:szCs w:val="32"/>
          <w14:textFill>
            <w14:solidFill>
              <w14:schemeClr w14:val="tx1"/>
            </w14:solidFill>
          </w14:textFill>
        </w:rPr>
        <w:t>微信公众号等。</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5.</w:t>
      </w:r>
      <w:r>
        <w:rPr>
          <w:rFonts w:hint="default" w:ascii="Times New Roman" w:hAnsi="Times New Roman" w:eastAsia="楷体_GB2312" w:cs="Times New Roman"/>
          <w:color w:val="000000" w:themeColor="text1"/>
          <w:sz w:val="32"/>
          <w:szCs w:val="32"/>
          <w14:textFill>
            <w14:solidFill>
              <w14:schemeClr w14:val="tx1"/>
            </w14:solidFill>
          </w14:textFill>
        </w:rPr>
        <w:t>办理流程：</w:t>
      </w: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1</w:t>
      </w:r>
      <w:r>
        <w:rPr>
          <w:rFonts w:hint="default" w:ascii="Times New Roman" w:hAnsi="Times New Roman" w:eastAsia="仿宋_GB2312" w:cs="Times New Roman"/>
          <w:color w:val="000000" w:themeColor="text1"/>
          <w:kern w:val="0"/>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申请。申请</w:t>
      </w:r>
      <w:r>
        <w:rPr>
          <w:rFonts w:hint="default" w:ascii="Times New Roman" w:hAnsi="Times New Roman" w:eastAsia="仿宋_GB2312" w:cs="Times New Roman"/>
          <w:color w:val="000000" w:themeColor="text1"/>
          <w:spacing w:val="-6"/>
          <w:kern w:val="0"/>
          <w:sz w:val="32"/>
          <w:szCs w:val="32"/>
          <w:lang w:bidi="ar"/>
          <w14:textFill>
            <w14:solidFill>
              <w14:schemeClr w14:val="tx1"/>
            </w14:solidFill>
          </w14:textFill>
        </w:rPr>
        <w:t>人按属地管理原则通过线上或现场向医保经办机构</w:t>
      </w:r>
      <w:r>
        <w:rPr>
          <w:rFonts w:hint="default" w:ascii="Times New Roman" w:hAnsi="Times New Roman" w:eastAsia="仿宋_GB2312" w:cs="Times New Roman"/>
          <w:color w:val="000000" w:themeColor="text1"/>
          <w:spacing w:val="-6"/>
          <w:kern w:val="0"/>
          <w:sz w:val="32"/>
          <w:szCs w:val="32"/>
          <w:lang w:eastAsia="zh-CN" w:bidi="ar"/>
          <w14:textFill>
            <w14:solidFill>
              <w14:schemeClr w14:val="tx1"/>
            </w14:solidFill>
          </w14:textFill>
        </w:rPr>
        <w:t>（转出地和转入地医</w:t>
      </w:r>
      <w:r>
        <w:rPr>
          <w:rFonts w:hint="default" w:ascii="Times New Roman" w:hAnsi="Times New Roman" w:eastAsia="仿宋_GB2312" w:cs="Times New Roman"/>
          <w:color w:val="000000" w:themeColor="text1"/>
          <w:kern w:val="0"/>
          <w:sz w:val="32"/>
          <w:szCs w:val="32"/>
          <w:lang w:eastAsia="zh-CN" w:bidi="ar"/>
          <w14:textFill>
            <w14:solidFill>
              <w14:schemeClr w14:val="tx1"/>
            </w14:solidFill>
          </w14:textFill>
        </w:rPr>
        <w:t>保经办机构均可办理）</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提出转</w:t>
      </w:r>
      <w:r>
        <w:rPr>
          <w:rFonts w:hint="default" w:ascii="Times New Roman" w:hAnsi="Times New Roman" w:eastAsia="仿宋_GB2312" w:cs="Times New Roman"/>
          <w:color w:val="000000" w:themeColor="text1"/>
          <w:kern w:val="0"/>
          <w:sz w:val="32"/>
          <w:szCs w:val="32"/>
          <w:lang w:eastAsia="zh-CN" w:bidi="ar"/>
          <w14:textFill>
            <w14:solidFill>
              <w14:schemeClr w14:val="tx1"/>
            </w14:solidFill>
          </w14:textFill>
        </w:rPr>
        <w:t>入</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申请。</w:t>
      </w: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2</w:t>
      </w:r>
      <w:r>
        <w:rPr>
          <w:rFonts w:hint="default" w:ascii="Times New Roman" w:hAnsi="Times New Roman" w:eastAsia="仿宋_GB2312" w:cs="Times New Roman"/>
          <w:color w:val="000000" w:themeColor="text1"/>
          <w:kern w:val="0"/>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受理。医保经办机构工作人员受理申请人提交的申请材料，确认其是否属于受理范围、材料是否齐全。属于受理范围且材料齐全的当场受理，材料不全的一次性告知需补齐的材料并重新提交；不予受理的应告知理由。</w:t>
      </w: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3</w:t>
      </w:r>
      <w:r>
        <w:rPr>
          <w:rFonts w:hint="default" w:ascii="Times New Roman" w:hAnsi="Times New Roman" w:eastAsia="仿宋_GB2312" w:cs="Times New Roman"/>
          <w:color w:val="000000" w:themeColor="text1"/>
          <w:kern w:val="0"/>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审核。</w:t>
      </w:r>
    </w:p>
    <w:p>
      <w:pPr>
        <w:keepNext w:val="0"/>
        <w:keepLines w:val="0"/>
        <w:pageBreakBefore w:val="0"/>
        <w:widowControl w:val="0"/>
        <w:numPr>
          <w:ilvl w:val="0"/>
          <w:numId w:val="0"/>
        </w:numPr>
        <w:kinsoku/>
        <w:wordWrap/>
        <w:overflowPunct/>
        <w:topLinePunct w:val="0"/>
        <w:autoSpaceDE/>
        <w:autoSpaceDN/>
        <w:bidi w:val="0"/>
        <w:adjustRightInd w:val="0"/>
        <w:snapToGrid w:val="0"/>
        <w:spacing w:line="592" w:lineRule="exact"/>
        <w:ind w:firstLine="560" w:firstLineChars="200"/>
        <w:jc w:val="both"/>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default" w:ascii="Times New Roman" w:hAnsi="Times New Roman" w:eastAsia="仿宋_GB2312" w:cs="Times New Roman"/>
          <w:color w:val="000000" w:themeColor="text1"/>
          <w:kern w:val="0"/>
          <w:sz w:val="28"/>
          <w:szCs w:val="28"/>
          <w:lang w:eastAsia="zh-CN" w:bidi="ar"/>
          <w14:textFill>
            <w14:solidFill>
              <w14:schemeClr w14:val="tx1"/>
            </w14:solidFill>
          </w14:textFill>
        </w:rPr>
        <w:t>①</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转入地受理的，转入地医保经办机构通过国家转移接续平台发起转</w:t>
      </w:r>
      <w:r>
        <w:rPr>
          <w:rFonts w:hint="default" w:ascii="Times New Roman" w:hAnsi="Times New Roman" w:eastAsia="仿宋_GB2312" w:cs="Times New Roman"/>
          <w:color w:val="000000" w:themeColor="text1"/>
          <w:kern w:val="0"/>
          <w:sz w:val="32"/>
          <w:szCs w:val="32"/>
          <w:lang w:eastAsia="zh-CN" w:bidi="ar"/>
          <w14:textFill>
            <w14:solidFill>
              <w14:schemeClr w14:val="tx1"/>
            </w14:solidFill>
          </w14:textFill>
        </w:rPr>
        <w:t>入</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申请，转出地医保经办机构收到转</w:t>
      </w:r>
      <w:r>
        <w:rPr>
          <w:rFonts w:hint="default" w:ascii="Times New Roman" w:hAnsi="Times New Roman" w:eastAsia="仿宋_GB2312" w:cs="Times New Roman"/>
          <w:color w:val="000000" w:themeColor="text1"/>
          <w:kern w:val="0"/>
          <w:sz w:val="32"/>
          <w:szCs w:val="32"/>
          <w:lang w:eastAsia="zh-CN" w:bidi="ar"/>
          <w14:textFill>
            <w14:solidFill>
              <w14:schemeClr w14:val="tx1"/>
            </w14:solidFill>
          </w14:textFill>
        </w:rPr>
        <w:t>入</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申请后，生成《参保人员基本医疗保险信息表》并划转个人</w:t>
      </w:r>
      <w:r>
        <w:rPr>
          <w:rFonts w:hint="default" w:ascii="Times New Roman" w:hAnsi="Times New Roman" w:eastAsia="仿宋_GB2312" w:cs="Times New Roman"/>
          <w:color w:val="000000" w:themeColor="text1"/>
          <w:kern w:val="0"/>
          <w:sz w:val="32"/>
          <w:szCs w:val="32"/>
          <w:lang w:eastAsia="zh-CN" w:bidi="ar"/>
          <w14:textFill>
            <w14:solidFill>
              <w14:schemeClr w14:val="tx1"/>
            </w14:solidFill>
          </w14:textFill>
        </w:rPr>
        <w:t>账户</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资金。转入地经办机构收到《参保人员基本医疗保险信息表》和转移资金后对相关材料进行审核，审核通过的予以办理，审核不通过的将原因告知申请人。</w:t>
      </w:r>
    </w:p>
    <w:p>
      <w:pPr>
        <w:keepNext w:val="0"/>
        <w:keepLines w:val="0"/>
        <w:pageBreakBefore w:val="0"/>
        <w:widowControl w:val="0"/>
        <w:kinsoku/>
        <w:wordWrap/>
        <w:overflowPunct/>
        <w:topLinePunct w:val="0"/>
        <w:autoSpaceDE/>
        <w:autoSpaceDN/>
        <w:bidi w:val="0"/>
        <w:adjustRightInd w:val="0"/>
        <w:snapToGrid w:val="0"/>
        <w:spacing w:line="592" w:lineRule="exact"/>
        <w:ind w:firstLine="560" w:firstLineChars="200"/>
        <w:jc w:val="both"/>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default" w:ascii="Times New Roman" w:hAnsi="Times New Roman" w:eastAsia="仿宋_GB2312" w:cs="Times New Roman"/>
          <w:color w:val="000000" w:themeColor="text1"/>
          <w:kern w:val="0"/>
          <w:sz w:val="28"/>
          <w:szCs w:val="28"/>
          <w:lang w:bidi="ar"/>
          <w14:textFill>
            <w14:solidFill>
              <w14:schemeClr w14:val="tx1"/>
            </w14:solidFill>
          </w14:textFill>
        </w:rPr>
        <w:t>②</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转出地受理的，转出地医保经办机构</w:t>
      </w:r>
      <w:r>
        <w:rPr>
          <w:rFonts w:hint="default" w:ascii="Times New Roman" w:hAnsi="Times New Roman" w:eastAsia="仿宋_GB2312" w:cs="Times New Roman"/>
          <w:color w:val="000000" w:themeColor="text1"/>
          <w:kern w:val="0"/>
          <w:sz w:val="32"/>
          <w:szCs w:val="32"/>
          <w:lang w:eastAsia="zh-CN" w:bidi="ar"/>
          <w14:textFill>
            <w14:solidFill>
              <w14:schemeClr w14:val="tx1"/>
            </w14:solidFill>
          </w14:textFill>
        </w:rPr>
        <w:t>在</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国家转移接续平台生成《参保人员基本医疗保险信息表》并划转个人</w:t>
      </w:r>
      <w:r>
        <w:rPr>
          <w:rFonts w:hint="default" w:ascii="Times New Roman" w:hAnsi="Times New Roman" w:eastAsia="仿宋_GB2312" w:cs="Times New Roman"/>
          <w:color w:val="000000" w:themeColor="text1"/>
          <w:kern w:val="0"/>
          <w:sz w:val="32"/>
          <w:szCs w:val="32"/>
          <w:lang w:eastAsia="zh-CN" w:bidi="ar"/>
          <w14:textFill>
            <w14:solidFill>
              <w14:schemeClr w14:val="tx1"/>
            </w14:solidFill>
          </w14:textFill>
        </w:rPr>
        <w:t>账户</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资金；转入地经办机构收到《参保人员基本医疗保险信息表》和转移资金后对相关材料进行审核，审核通过的予以办理，审核不通过的将原因告知申请人。</w:t>
      </w: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（4）</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办结。</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6.</w:t>
      </w:r>
      <w:r>
        <w:rPr>
          <w:rFonts w:hint="default" w:ascii="Times New Roman" w:hAnsi="Times New Roman" w:eastAsia="楷体_GB2312" w:cs="Times New Roman"/>
          <w:color w:val="000000" w:themeColor="text1"/>
          <w:sz w:val="32"/>
          <w:szCs w:val="32"/>
          <w14:textFill>
            <w14:solidFill>
              <w14:schemeClr w14:val="tx1"/>
            </w14:solidFill>
          </w14:textFill>
        </w:rPr>
        <w:t>办理材料：</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bidi="ar"/>
          <w14:textFill>
            <w14:solidFill>
              <w14:schemeClr w14:val="tx1"/>
            </w14:solidFill>
          </w14:textFill>
        </w:rPr>
        <w:t>医保电子凭证或有效身份证件或社保卡。</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7.</w:t>
      </w:r>
      <w:r>
        <w:rPr>
          <w:rFonts w:hint="default" w:ascii="Times New Roman" w:hAnsi="Times New Roman" w:eastAsia="楷体_GB2312" w:cs="Times New Roman"/>
          <w:color w:val="000000" w:themeColor="text1"/>
          <w:sz w:val="32"/>
          <w:szCs w:val="32"/>
          <w14:textFill>
            <w14:solidFill>
              <w14:schemeClr w14:val="tx1"/>
            </w14:solidFill>
          </w14:textFill>
        </w:rPr>
        <w:t>办理时限：</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不超过</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5个工作日</w:t>
      </w:r>
      <w:r>
        <w:rPr>
          <w:rFonts w:hint="default" w:ascii="Times New Roman" w:hAnsi="Times New Roman" w:eastAsia="仿宋_GB2312" w:cs="Times New Roman"/>
          <w:color w:val="000000" w:themeColor="text1"/>
          <w:sz w:val="32"/>
          <w:szCs w:val="32"/>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8.</w:t>
      </w:r>
      <w:r>
        <w:rPr>
          <w:rFonts w:hint="default" w:ascii="Times New Roman" w:hAnsi="Times New Roman" w:eastAsia="楷体_GB2312" w:cs="Times New Roman"/>
          <w:color w:val="000000" w:themeColor="text1"/>
          <w:sz w:val="32"/>
          <w:szCs w:val="32"/>
          <w14:textFill>
            <w14:solidFill>
              <w14:schemeClr w14:val="tx1"/>
            </w14:solidFill>
          </w14:textFill>
        </w:rPr>
        <w:t>查询方式：</w:t>
      </w:r>
      <w:r>
        <w:rPr>
          <w:rFonts w:hint="default" w:ascii="Times New Roman" w:hAnsi="Times New Roman" w:eastAsia="仿宋_GB2312" w:cs="Times New Roman"/>
          <w:color w:val="000000" w:themeColor="text1"/>
          <w:sz w:val="32"/>
          <w:szCs w:val="32"/>
          <w14:textFill>
            <w14:solidFill>
              <w14:schemeClr w14:val="tx1"/>
            </w14:solidFill>
          </w14:textFill>
        </w:rPr>
        <w:t>现场查询、线上查询（各统筹区医保经办机构公布电话、门户网站、</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手机</w:t>
      </w:r>
      <w:r>
        <w:rPr>
          <w:rFonts w:hint="default" w:ascii="Times New Roman" w:hAnsi="Times New Roman" w:eastAsia="仿宋_GB2312" w:cs="Times New Roman"/>
          <w:color w:val="000000" w:themeColor="text1"/>
          <w:sz w:val="32"/>
          <w:szCs w:val="32"/>
          <w14:textFill>
            <w14:solidFill>
              <w14:schemeClr w14:val="tx1"/>
            </w14:solidFill>
          </w14:textFill>
        </w:rPr>
        <w:t>APP</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或</w:t>
      </w:r>
      <w:r>
        <w:rPr>
          <w:rFonts w:hint="default" w:ascii="Times New Roman" w:hAnsi="Times New Roman" w:eastAsia="仿宋_GB2312" w:cs="Times New Roman"/>
          <w:color w:val="000000" w:themeColor="text1"/>
          <w:sz w:val="32"/>
          <w:szCs w:val="32"/>
          <w14:textFill>
            <w14:solidFill>
              <w14:schemeClr w14:val="tx1"/>
            </w14:solidFill>
          </w14:textFill>
        </w:rPr>
        <w:t>微信公众号等）。</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9.</w:t>
      </w:r>
      <w:r>
        <w:rPr>
          <w:rFonts w:hint="default" w:ascii="Times New Roman" w:hAnsi="Times New Roman" w:eastAsia="楷体_GB2312" w:cs="Times New Roman"/>
          <w:color w:val="000000" w:themeColor="text1"/>
          <w:sz w:val="32"/>
          <w:szCs w:val="32"/>
          <w14:textFill>
            <w14:solidFill>
              <w14:schemeClr w14:val="tx1"/>
            </w14:solidFill>
          </w14:textFill>
        </w:rPr>
        <w:t>监督电话：</w:t>
      </w:r>
      <w:r>
        <w:rPr>
          <w:rFonts w:hint="default" w:ascii="Times New Roman" w:hAnsi="Times New Roman" w:eastAsia="仿宋_GB2312" w:cs="Times New Roman"/>
          <w:color w:val="000000" w:themeColor="text1"/>
          <w:sz w:val="32"/>
          <w:szCs w:val="32"/>
          <w14:textFill>
            <w14:solidFill>
              <w14:schemeClr w14:val="tx1"/>
            </w14:solidFill>
          </w14:textFill>
        </w:rPr>
        <w:t>各统筹区医保经办机构向社会公布监督电话。</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10.</w:t>
      </w:r>
      <w:r>
        <w:rPr>
          <w:rFonts w:hint="default" w:ascii="Times New Roman" w:hAnsi="Times New Roman" w:eastAsia="楷体_GB2312" w:cs="Times New Roman"/>
          <w:color w:val="000000" w:themeColor="text1"/>
          <w:sz w:val="32"/>
          <w:szCs w:val="32"/>
          <w14:textFill>
            <w14:solidFill>
              <w14:schemeClr w14:val="tx1"/>
            </w14:solidFill>
          </w14:textFill>
        </w:rPr>
        <w:t>评价渠道：</w:t>
      </w:r>
      <w:r>
        <w:rPr>
          <w:rFonts w:hint="default" w:ascii="Times New Roman" w:hAnsi="Times New Roman" w:eastAsia="仿宋_GB2312" w:cs="Times New Roman"/>
          <w:color w:val="000000" w:themeColor="text1"/>
          <w:sz w:val="32"/>
          <w:szCs w:val="32"/>
          <w14:textFill>
            <w14:solidFill>
              <w14:schemeClr w14:val="tx1"/>
            </w14:solidFill>
          </w14:textFill>
        </w:rPr>
        <w:t>现场评价、线上评价、第三方评价等，并向社会公布。评价内容主要包括信息公开、办事效率、依法依规办理等。</w:t>
      </w:r>
    </w:p>
    <w:p>
      <w:pPr>
        <w:pStyle w:val="8"/>
        <w:spacing w:before="0" w:beforeAutospacing="0" w:after="0" w:afterAutospacing="0" w:line="600" w:lineRule="exact"/>
        <w:jc w:val="center"/>
        <w:rPr>
          <w:rFonts w:hint="default" w:ascii="Times New Roman" w:hAnsi="Times New Roman" w:eastAsia="黑体" w:cs="Times New Roman"/>
          <w:color w:val="000000" w:themeColor="text1"/>
          <w:sz w:val="44"/>
          <w:szCs w:val="44"/>
          <w14:textFill>
            <w14:solidFill>
              <w14:schemeClr w14:val="tx1"/>
            </w14:solidFill>
          </w14:textFill>
        </w:rPr>
      </w:pPr>
      <w:r>
        <w:rPr>
          <w:rFonts w:hint="default" w:ascii="Times New Roman" w:hAnsi="Times New Roman" w:eastAsia="黑体" w:cs="Times New Roman"/>
          <w:color w:val="000000" w:themeColor="text1"/>
          <w:sz w:val="44"/>
          <w:szCs w:val="44"/>
          <w:lang w:eastAsia="zh-CN"/>
          <w14:textFill>
            <w14:solidFill>
              <w14:schemeClr w14:val="tx1"/>
            </w14:solidFill>
          </w14:textFill>
        </w:rPr>
        <w:t>基本医疗保险关系</w:t>
      </w:r>
      <w:r>
        <w:rPr>
          <w:rFonts w:hint="default" w:ascii="Times New Roman" w:hAnsi="Times New Roman" w:eastAsia="黑体" w:cs="Times New Roman"/>
          <w:color w:val="000000" w:themeColor="text1"/>
          <w:sz w:val="44"/>
          <w:szCs w:val="44"/>
          <w14:textFill>
            <w14:solidFill>
              <w14:schemeClr w14:val="tx1"/>
            </w14:solidFill>
          </w14:textFill>
        </w:rPr>
        <w:t>转</w:t>
      </w:r>
      <w:r>
        <w:rPr>
          <w:rFonts w:hint="default" w:ascii="Times New Roman" w:hAnsi="Times New Roman" w:eastAsia="黑体" w:cs="Times New Roman"/>
          <w:color w:val="000000" w:themeColor="text1"/>
          <w:sz w:val="44"/>
          <w:szCs w:val="44"/>
          <w:lang w:eastAsia="zh-CN"/>
          <w14:textFill>
            <w14:solidFill>
              <w14:schemeClr w14:val="tx1"/>
            </w14:solidFill>
          </w14:textFill>
        </w:rPr>
        <w:t>入</w:t>
      </w:r>
      <w:r>
        <w:rPr>
          <w:rFonts w:hint="default" w:ascii="Times New Roman" w:hAnsi="Times New Roman" w:eastAsia="黑体" w:cs="Times New Roman"/>
          <w:color w:val="000000" w:themeColor="text1"/>
          <w:sz w:val="44"/>
          <w:szCs w:val="44"/>
          <w14:textFill>
            <w14:solidFill>
              <w14:schemeClr w14:val="tx1"/>
            </w14:solidFill>
          </w14:textFill>
        </w:rPr>
        <w:t>手续办理流程图</w:t>
      </w:r>
    </w:p>
    <w:p>
      <w:pPr>
        <w:pStyle w:val="2"/>
        <w:rPr>
          <w:rFonts w:hint="default" w:ascii="Times New Roman" w:hAnsi="Times New Roman" w:eastAsia="楷体_GB2312" w:cs="Times New Roman"/>
          <w:b/>
          <w:bCs/>
          <w:color w:val="000000" w:themeColor="text1"/>
          <w:sz w:val="32"/>
          <w:szCs w:val="32"/>
          <w14:textFill>
            <w14:solidFill>
              <w14:schemeClr w14:val="tx1"/>
            </w14:solidFill>
          </w14:textFill>
        </w:rPr>
      </w:pPr>
    </w:p>
    <w:p>
      <w:pPr>
        <w:pStyle w:val="2"/>
        <w:rPr>
          <w:rFonts w:hint="default" w:ascii="Times New Roman" w:hAnsi="Times New Roman" w:eastAsia="楷体_GB2312" w:cs="Times New Roman"/>
          <w:b/>
          <w:bCs/>
          <w:color w:val="000000" w:themeColor="text1"/>
          <w:sz w:val="32"/>
          <w:szCs w:val="32"/>
          <w14:textFill>
            <w14:solidFill>
              <w14:schemeClr w14:val="tx1"/>
            </w14:solidFill>
          </w14:textFill>
        </w:rPr>
      </w:pPr>
    </w:p>
    <w:p>
      <w:pPr>
        <w:spacing w:line="360" w:lineRule="auto"/>
        <w:ind w:firstLine="420" w:firstLineChars="200"/>
        <w:jc w:val="left"/>
        <w:rPr>
          <w:rFonts w:hint="default" w:ascii="Times New Roman" w:hAnsi="Times New Roman" w:eastAsia="楷体_GB2312" w:cs="Times New Roman"/>
          <w:b/>
          <w:bCs/>
          <w:color w:val="000000" w:themeColor="text1"/>
          <w:sz w:val="32"/>
          <w:szCs w:val="32"/>
          <w14:textFill>
            <w14:solidFill>
              <w14:schemeClr w14:val="tx1"/>
            </w14:solidFill>
          </w14:textFill>
        </w:rPr>
        <w:sectPr>
          <w:pgSz w:w="11906" w:h="16838"/>
          <w:pgMar w:top="1984" w:right="1531" w:bottom="1701" w:left="1531" w:header="851" w:footer="992" w:gutter="0"/>
          <w:pgNumType w:fmt="numberInDash"/>
          <w:cols w:space="0" w:num="1"/>
          <w:docGrid w:type="lines" w:linePitch="319" w:charSpace="0"/>
        </w:sectPr>
      </w:pPr>
      <w:r>
        <w:rPr>
          <w:rFonts w:hint="default" w:ascii="Times New Roman" w:hAnsi="Times New Roman" w:cs="Times New Roman"/>
          <w:color w:val="000000" w:themeColor="text1"/>
          <w14:textFill>
            <w14:solidFill>
              <w14:schemeClr w14:val="tx1"/>
            </w14:solidFill>
          </w14:textFill>
        </w:rPr>
        <mc:AlternateContent>
          <mc:Choice Requires="wpg">
            <w:drawing>
              <wp:inline distT="0" distB="0" distL="114300" distR="114300">
                <wp:extent cx="4869180" cy="6405880"/>
                <wp:effectExtent l="6350" t="6350" r="20320" b="7620"/>
                <wp:docPr id="409" name="组合 409"/>
                <wp:cNvGraphicFramePr/>
                <a:graphic xmlns:a="http://schemas.openxmlformats.org/drawingml/2006/main">
                  <a:graphicData uri="http://schemas.microsoft.com/office/word/2010/wordprocessingGroup">
                    <wpg:wgp>
                      <wpg:cNvGrpSpPr/>
                      <wpg:grpSpPr>
                        <a:xfrm>
                          <a:off x="0" y="0"/>
                          <a:ext cx="4869180" cy="6405880"/>
                          <a:chOff x="6692" y="654"/>
                          <a:chExt cx="7668" cy="10088"/>
                        </a:xfrm>
                        <a:effectLst/>
                      </wpg:grpSpPr>
                      <wps:wsp>
                        <wps:cNvPr id="410" name="流程图: 可选过程 4"/>
                        <wps:cNvSpPr/>
                        <wps:spPr>
                          <a:xfrm>
                            <a:off x="8964" y="654"/>
                            <a:ext cx="2835" cy="850"/>
                          </a:xfrm>
                          <a:prstGeom prst="flowChartAlternate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申请</w:t>
                              </w:r>
                            </w:p>
                          </w:txbxContent>
                        </wps:txbx>
                        <wps:bodyPr rtlCol="0" anchor="ctr" anchorCtr="0"/>
                      </wps:wsp>
                      <wps:wsp>
                        <wps:cNvPr id="411" name="流程图: 决策 28"/>
                        <wps:cNvSpPr/>
                        <wps:spPr>
                          <a:xfrm>
                            <a:off x="8961" y="4056"/>
                            <a:ext cx="2835" cy="1474"/>
                          </a:xfrm>
                          <a:prstGeom prst="flowChartDecision">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判断是否</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color w:val="000000" w:themeColor="text1"/>
                                  <w:kern w:val="24"/>
                                  <w:sz w:val="20"/>
                                  <w:szCs w:val="20"/>
                                  <w14:textFill>
                                    <w14:solidFill>
                                      <w14:schemeClr w14:val="tx1"/>
                                    </w14:solidFill>
                                  </w14:textFill>
                                </w:rPr>
                                <w:t>受理</w:t>
                              </w:r>
                            </w:p>
                          </w:txbxContent>
                        </wps:txbx>
                        <wps:bodyPr rtlCol="0" anchor="ctr" anchorCtr="0"/>
                      </wps:wsp>
                      <wps:wsp>
                        <wps:cNvPr id="412" name="流程图: 文档 33"/>
                        <wps:cNvSpPr/>
                        <wps:spPr>
                          <a:xfrm>
                            <a:off x="12146" y="654"/>
                            <a:ext cx="2214" cy="1336"/>
                          </a:xfrm>
                          <a:prstGeom prst="flowChartDocument">
                            <a:avLst/>
                          </a:prstGeom>
                          <a:noFill/>
                          <a:ln w="12700" cap="flat" cmpd="sng" algn="ctr">
                            <a:solidFill>
                              <a:srgbClr val="000000"/>
                            </a:solidFill>
                            <a:prstDash val="solid"/>
                            <a:miter lim="800000"/>
                          </a:ln>
                          <a:effectLst/>
                        </wps:spPr>
                        <wps:txbx>
                          <w:txbxContent>
                            <w:p>
                              <w:pPr>
                                <w:pStyle w:val="8"/>
                                <w:jc w:val="both"/>
                                <w:textAlignment w:val="top"/>
                                <w:rPr>
                                  <w:rFonts w:ascii="宋体" w:eastAsia="宋体" w:hAnsiTheme="minorBidi"/>
                                  <w:color w:val="000000" w:themeColor="text1"/>
                                  <w:kern w:val="24"/>
                                  <w:sz w:val="20"/>
                                  <w:szCs w:val="20"/>
                                  <w14:textFill>
                                    <w14:solidFill>
                                      <w14:schemeClr w14:val="tx1"/>
                                    </w14:solidFill>
                                  </w14:textFill>
                                </w:rPr>
                              </w:pPr>
                              <w:r>
                                <w:rPr>
                                  <w:rFonts w:ascii="宋体" w:eastAsia="宋体" w:hAnsiTheme="minorBidi"/>
                                  <w:color w:val="000000" w:themeColor="text1"/>
                                  <w:kern w:val="24"/>
                                  <w:sz w:val="20"/>
                                  <w:szCs w:val="20"/>
                                  <w14:textFill>
                                    <w14:solidFill>
                                      <w14:schemeClr w14:val="tx1"/>
                                    </w14:solidFill>
                                  </w14:textFill>
                                </w:rPr>
                                <w:t>1.医保电子凭证或有效身份证件或社保卡</w:t>
                              </w:r>
                              <w:r>
                                <w:rPr>
                                  <w:rFonts w:hint="eastAsia" w:ascii="宋体" w:eastAsia="宋体" w:hAnsiTheme="minorBidi"/>
                                  <w:color w:val="000000" w:themeColor="text1"/>
                                  <w:kern w:val="24"/>
                                  <w:sz w:val="20"/>
                                  <w:szCs w:val="20"/>
                                  <w:lang w:eastAsia="zh-CN"/>
                                  <w14:textFill>
                                    <w14:solidFill>
                                      <w14:schemeClr w14:val="tx1"/>
                                    </w14:solidFill>
                                  </w14:textFill>
                                </w:rPr>
                                <w:t>。</w:t>
                              </w:r>
                              <w:r>
                                <w:rPr>
                                  <w:rFonts w:ascii="宋体" w:eastAsia="宋体" w:hAnsiTheme="minorBidi"/>
                                  <w:color w:val="000000" w:themeColor="text1"/>
                                  <w:kern w:val="24"/>
                                  <w:sz w:val="20"/>
                                  <w:szCs w:val="20"/>
                                  <w14:textFill>
                                    <w14:solidFill>
                                      <w14:schemeClr w14:val="tx1"/>
                                    </w14:solidFill>
                                  </w14:textFill>
                                </w:rPr>
                                <w:br w:type="textWrapping"/>
                              </w:r>
                            </w:p>
                          </w:txbxContent>
                        </wps:txbx>
                        <wps:bodyPr rtlCol="0" anchor="t" anchorCtr="0"/>
                      </wps:wsp>
                      <wps:wsp>
                        <wps:cNvPr id="413" name="直接箭头连接符 37"/>
                        <wps:cNvCnPr/>
                        <wps:spPr>
                          <a:xfrm>
                            <a:off x="10379" y="1506"/>
                            <a:ext cx="0" cy="850"/>
                          </a:xfrm>
                          <a:prstGeom prst="straightConnector1">
                            <a:avLst/>
                          </a:prstGeom>
                          <a:noFill/>
                          <a:ln w="12700" cap="flat" cmpd="sng" algn="ctr">
                            <a:solidFill>
                              <a:srgbClr val="000000"/>
                            </a:solidFill>
                            <a:prstDash val="solid"/>
                            <a:miter lim="800000"/>
                            <a:tailEnd type="arrow"/>
                          </a:ln>
                          <a:effectLst/>
                        </wps:spPr>
                        <wps:bodyPr/>
                      </wps:wsp>
                      <wps:wsp>
                        <wps:cNvPr id="414" name="直接箭头连接符 38"/>
                        <wps:cNvCnPr/>
                        <wps:spPr>
                          <a:xfrm>
                            <a:off x="7599" y="1079"/>
                            <a:ext cx="0" cy="1134"/>
                          </a:xfrm>
                          <a:prstGeom prst="straightConnector1">
                            <a:avLst/>
                          </a:prstGeom>
                          <a:noFill/>
                          <a:ln w="12700" cap="flat" cmpd="sng" algn="ctr">
                            <a:solidFill>
                              <a:srgbClr val="000000"/>
                            </a:solidFill>
                            <a:prstDash val="solid"/>
                            <a:miter lim="800000"/>
                            <a:headEnd type="none"/>
                            <a:tailEnd type="none"/>
                          </a:ln>
                          <a:effectLst/>
                        </wps:spPr>
                        <wps:bodyPr/>
                      </wps:wsp>
                      <wps:wsp>
                        <wps:cNvPr id="415" name="直接箭头连接符 40"/>
                        <wps:cNvCnPr/>
                        <wps:spPr>
                          <a:xfrm flipV="1">
                            <a:off x="7597" y="3348"/>
                            <a:ext cx="0" cy="1446"/>
                          </a:xfrm>
                          <a:prstGeom prst="straightConnector1">
                            <a:avLst/>
                          </a:prstGeom>
                          <a:noFill/>
                          <a:ln w="12700" cap="flat" cmpd="sng" algn="ctr">
                            <a:solidFill>
                              <a:srgbClr val="000000"/>
                            </a:solidFill>
                            <a:prstDash val="solid"/>
                            <a:miter lim="800000"/>
                            <a:tailEnd type="arrow"/>
                          </a:ln>
                          <a:effectLst/>
                        </wps:spPr>
                        <wps:bodyPr/>
                      </wps:wsp>
                      <wps:wsp>
                        <wps:cNvPr id="416" name="直接箭头连接符 41"/>
                        <wps:cNvCnPr/>
                        <wps:spPr>
                          <a:xfrm flipH="1">
                            <a:off x="11796" y="1079"/>
                            <a:ext cx="340" cy="0"/>
                          </a:xfrm>
                          <a:prstGeom prst="straightConnector1">
                            <a:avLst/>
                          </a:prstGeom>
                          <a:noFill/>
                          <a:ln w="12700" cap="flat" cmpd="sng" algn="ctr">
                            <a:solidFill>
                              <a:srgbClr val="000000"/>
                            </a:solidFill>
                            <a:prstDash val="solid"/>
                            <a:miter lim="800000"/>
                            <a:headEnd type="none"/>
                            <a:tailEnd type="none"/>
                          </a:ln>
                          <a:effectLst/>
                        </wps:spPr>
                        <wps:bodyPr/>
                      </wps:wsp>
                      <wps:wsp>
                        <wps:cNvPr id="431" name="流程图: 过程 43"/>
                        <wps:cNvSpPr/>
                        <wps:spPr>
                          <a:xfrm>
                            <a:off x="8975" y="2356"/>
                            <a:ext cx="2835" cy="850"/>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受理</w:t>
                              </w:r>
                            </w:p>
                          </w:txbxContent>
                        </wps:txbx>
                        <wps:bodyPr rtlCol="0" anchor="ctr" anchorCtr="0"/>
                      </wps:wsp>
                      <wps:wsp>
                        <wps:cNvPr id="432" name="直接箭头连接符 44"/>
                        <wps:cNvCnPr/>
                        <wps:spPr>
                          <a:xfrm>
                            <a:off x="10392" y="5530"/>
                            <a:ext cx="0" cy="850"/>
                          </a:xfrm>
                          <a:prstGeom prst="straightConnector1">
                            <a:avLst/>
                          </a:prstGeom>
                          <a:noFill/>
                          <a:ln w="12700" cap="flat" cmpd="sng" algn="ctr">
                            <a:solidFill>
                              <a:srgbClr val="000000"/>
                            </a:solidFill>
                            <a:prstDash val="solid"/>
                            <a:miter lim="800000"/>
                            <a:tailEnd type="arrow"/>
                          </a:ln>
                          <a:effectLst/>
                        </wps:spPr>
                        <wps:bodyPr/>
                      </wps:wsp>
                      <wps:wsp>
                        <wps:cNvPr id="433" name="直接箭头连接符 45"/>
                        <wps:cNvCnPr>
                          <a:stCxn id="525" idx="2"/>
                        </wps:cNvCnPr>
                        <wps:spPr>
                          <a:xfrm>
                            <a:off x="10394" y="7495"/>
                            <a:ext cx="14" cy="686"/>
                          </a:xfrm>
                          <a:prstGeom prst="straightConnector1">
                            <a:avLst/>
                          </a:prstGeom>
                          <a:noFill/>
                          <a:ln w="12700" cap="flat" cmpd="sng" algn="ctr">
                            <a:solidFill>
                              <a:srgbClr val="000000"/>
                            </a:solidFill>
                            <a:prstDash val="solid"/>
                            <a:miter lim="800000"/>
                            <a:tailEnd type="arrow"/>
                          </a:ln>
                          <a:effectLst/>
                        </wps:spPr>
                        <wps:bodyPr/>
                      </wps:wsp>
                      <wps:wsp>
                        <wps:cNvPr id="434" name="流程图: 可选过程 46"/>
                        <wps:cNvSpPr/>
                        <wps:spPr>
                          <a:xfrm>
                            <a:off x="9188" y="9892"/>
                            <a:ext cx="2835" cy="850"/>
                          </a:xfrm>
                          <a:prstGeom prst="flowChartAlternate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办结</w:t>
                              </w:r>
                            </w:p>
                          </w:txbxContent>
                        </wps:txbx>
                        <wps:bodyPr rtlCol="0" anchor="ctr" anchorCtr="0"/>
                      </wps:wsp>
                      <wps:wsp>
                        <wps:cNvPr id="435" name="直接箭头连接符 47"/>
                        <wps:cNvCnPr/>
                        <wps:spPr>
                          <a:xfrm>
                            <a:off x="13368" y="7727"/>
                            <a:ext cx="0" cy="2806"/>
                          </a:xfrm>
                          <a:prstGeom prst="straightConnector1">
                            <a:avLst/>
                          </a:prstGeom>
                          <a:noFill/>
                          <a:ln w="12700" cap="flat" cmpd="sng" algn="ctr">
                            <a:solidFill>
                              <a:srgbClr val="000000"/>
                            </a:solidFill>
                            <a:prstDash val="solid"/>
                            <a:miter lim="800000"/>
                            <a:headEnd type="none"/>
                            <a:tailEnd type="none"/>
                          </a:ln>
                          <a:effectLst/>
                        </wps:spPr>
                        <wps:bodyPr/>
                      </wps:wsp>
                      <wps:wsp>
                        <wps:cNvPr id="436" name="直接箭头连接符 48"/>
                        <wps:cNvCnPr/>
                        <wps:spPr>
                          <a:xfrm flipH="1">
                            <a:off x="13155" y="4792"/>
                            <a:ext cx="3" cy="1742"/>
                          </a:xfrm>
                          <a:prstGeom prst="straightConnector1">
                            <a:avLst/>
                          </a:prstGeom>
                          <a:noFill/>
                          <a:ln w="12700" cap="flat" cmpd="sng" algn="ctr">
                            <a:solidFill>
                              <a:srgbClr val="000000"/>
                            </a:solidFill>
                            <a:prstDash val="solid"/>
                            <a:miter lim="800000"/>
                            <a:tailEnd type="arrow"/>
                          </a:ln>
                          <a:effectLst/>
                        </wps:spPr>
                        <wps:bodyPr/>
                      </wps:wsp>
                      <wps:wsp>
                        <wps:cNvPr id="437" name="直接箭头连接符 49"/>
                        <wps:cNvCnPr/>
                        <wps:spPr>
                          <a:xfrm>
                            <a:off x="12023" y="10533"/>
                            <a:ext cx="1361" cy="0"/>
                          </a:xfrm>
                          <a:prstGeom prst="straightConnector1">
                            <a:avLst/>
                          </a:prstGeom>
                          <a:noFill/>
                          <a:ln w="12700" cap="flat" cmpd="sng" algn="ctr">
                            <a:solidFill>
                              <a:srgbClr val="000000"/>
                            </a:solidFill>
                            <a:prstDash val="solid"/>
                            <a:miter lim="800000"/>
                            <a:headEnd type="arrow" w="med" len="med"/>
                            <a:tailEnd type="none"/>
                          </a:ln>
                          <a:effectLst/>
                        </wps:spPr>
                        <wps:bodyPr/>
                      </wps:wsp>
                      <wps:wsp>
                        <wps:cNvPr id="438" name="直接箭头连接符 50"/>
                        <wps:cNvCnPr/>
                        <wps:spPr>
                          <a:xfrm>
                            <a:off x="10392" y="3206"/>
                            <a:ext cx="0" cy="850"/>
                          </a:xfrm>
                          <a:prstGeom prst="straightConnector1">
                            <a:avLst/>
                          </a:prstGeom>
                          <a:noFill/>
                          <a:ln w="12700" cap="flat" cmpd="sng" algn="ctr">
                            <a:solidFill>
                              <a:srgbClr val="000000"/>
                            </a:solidFill>
                            <a:prstDash val="solid"/>
                            <a:miter lim="800000"/>
                            <a:tailEnd type="arrow"/>
                          </a:ln>
                          <a:effectLst/>
                        </wps:spPr>
                        <wps:bodyPr/>
                      </wps:wsp>
                      <wps:wsp>
                        <wps:cNvPr id="439" name="直接箭头连接符 51"/>
                        <wps:cNvCnPr/>
                        <wps:spPr>
                          <a:xfrm>
                            <a:off x="7599" y="1079"/>
                            <a:ext cx="1361" cy="0"/>
                          </a:xfrm>
                          <a:prstGeom prst="straightConnector1">
                            <a:avLst/>
                          </a:prstGeom>
                          <a:noFill/>
                          <a:ln w="12700" cap="flat" cmpd="sng" algn="ctr">
                            <a:solidFill>
                              <a:srgbClr val="000000"/>
                            </a:solidFill>
                            <a:prstDash val="solid"/>
                            <a:miter lim="800000"/>
                            <a:tailEnd type="arrow"/>
                          </a:ln>
                          <a:effectLst/>
                        </wps:spPr>
                        <wps:bodyPr/>
                      </wps:wsp>
                      <wps:wsp>
                        <wps:cNvPr id="440" name="直接箭头连接符 52"/>
                        <wps:cNvCnPr/>
                        <wps:spPr>
                          <a:xfrm flipH="1">
                            <a:off x="7597" y="4793"/>
                            <a:ext cx="1361" cy="0"/>
                          </a:xfrm>
                          <a:prstGeom prst="straightConnector1">
                            <a:avLst/>
                          </a:prstGeom>
                          <a:noFill/>
                          <a:ln w="12700" cap="flat" cmpd="sng" algn="ctr">
                            <a:solidFill>
                              <a:srgbClr val="000000"/>
                            </a:solidFill>
                            <a:prstDash val="solid"/>
                            <a:miter lim="800000"/>
                            <a:headEnd type="none"/>
                            <a:tailEnd type="none"/>
                          </a:ln>
                          <a:effectLst/>
                        </wps:spPr>
                        <wps:bodyPr/>
                      </wps:wsp>
                      <wps:wsp>
                        <wps:cNvPr id="441" name="流程图: 过程 53"/>
                        <wps:cNvSpPr/>
                        <wps:spPr>
                          <a:xfrm>
                            <a:off x="806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wps:txbx>
                        <wps:bodyPr rtlCol="0" anchor="ctr" anchorCtr="0"/>
                      </wps:wsp>
                      <wps:wsp>
                        <wps:cNvPr id="442" name="直接箭头连接符 54"/>
                        <wps:cNvCnPr/>
                        <wps:spPr>
                          <a:xfrm flipH="1">
                            <a:off x="11795" y="4793"/>
                            <a:ext cx="1361" cy="0"/>
                          </a:xfrm>
                          <a:prstGeom prst="straightConnector1">
                            <a:avLst/>
                          </a:prstGeom>
                          <a:noFill/>
                          <a:ln w="12700" cap="flat" cmpd="sng" algn="ctr">
                            <a:solidFill>
                              <a:srgbClr val="000000"/>
                            </a:solidFill>
                            <a:prstDash val="solid"/>
                            <a:miter lim="800000"/>
                            <a:headEnd type="none"/>
                            <a:tailEnd type="none"/>
                          </a:ln>
                          <a:effectLst/>
                        </wps:spPr>
                        <wps:bodyPr/>
                      </wps:wsp>
                      <wps:wsp>
                        <wps:cNvPr id="443" name="流程图: 过程 55"/>
                        <wps:cNvSpPr/>
                        <wps:spPr>
                          <a:xfrm>
                            <a:off x="1224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wps:txbx>
                        <wps:bodyPr rtlCol="0" anchor="ctr" anchorCtr="0"/>
                      </wps:wsp>
                      <wps:wsp>
                        <wps:cNvPr id="444" name="矩形 56"/>
                        <wps:cNvSpPr/>
                        <wps:spPr>
                          <a:xfrm>
                            <a:off x="8975" y="8181"/>
                            <a:ext cx="2835" cy="850"/>
                          </a:xfrm>
                          <a:prstGeom prst="rect">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审核</w:t>
                              </w:r>
                            </w:p>
                          </w:txbxContent>
                        </wps:txbx>
                        <wps:bodyPr rtlCol="0" anchor="ctr" anchorCtr="0"/>
                      </wps:wsp>
                      <wps:wsp>
                        <wps:cNvPr id="445" name="直接箭头连接符 57"/>
                        <wps:cNvCnPr/>
                        <wps:spPr>
                          <a:xfrm>
                            <a:off x="10392" y="9031"/>
                            <a:ext cx="0" cy="850"/>
                          </a:xfrm>
                          <a:prstGeom prst="straightConnector1">
                            <a:avLst/>
                          </a:prstGeom>
                          <a:noFill/>
                          <a:ln w="12700" cap="flat" cmpd="sng" algn="ctr">
                            <a:solidFill>
                              <a:srgbClr val="000000"/>
                            </a:solidFill>
                            <a:prstDash val="solid"/>
                            <a:miter lim="800000"/>
                            <a:tailEnd type="arrow"/>
                          </a:ln>
                          <a:effectLst/>
                        </wps:spPr>
                        <wps:bodyPr/>
                      </wps:wsp>
                      <wps:wsp>
                        <wps:cNvPr id="523" name="流程图: 过程 65"/>
                        <wps:cNvSpPr/>
                        <wps:spPr>
                          <a:xfrm>
                            <a:off x="6692" y="2213"/>
                            <a:ext cx="1814" cy="1134"/>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材料不全的一次性告知需补齐的材料并重新提交</w:t>
                              </w:r>
                            </w:p>
                          </w:txbxContent>
                        </wps:txbx>
                        <wps:bodyPr rtlCol="0" anchor="ctr" anchorCtr="0"/>
                      </wps:wsp>
                      <wps:wsp>
                        <wps:cNvPr id="524" name="流程图: 过程 66"/>
                        <wps:cNvSpPr/>
                        <wps:spPr>
                          <a:xfrm>
                            <a:off x="12435" y="6534"/>
                            <a:ext cx="1539" cy="1134"/>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不属于受理范围的不予受理并告知原因</w:t>
                              </w:r>
                            </w:p>
                          </w:txbxContent>
                        </wps:txbx>
                        <wps:bodyPr rtlCol="0" anchor="ctr" anchorCtr="0"/>
                      </wps:wsp>
                      <wps:wsp>
                        <wps:cNvPr id="525" name="矩形 68"/>
                        <wps:cNvSpPr/>
                        <wps:spPr>
                          <a:xfrm>
                            <a:off x="8641" y="6380"/>
                            <a:ext cx="3505" cy="1115"/>
                          </a:xfrm>
                          <a:prstGeom prst="rect">
                            <a:avLst/>
                          </a:prstGeom>
                          <a:noFill/>
                          <a:ln w="12700" cap="flat" cmpd="sng" algn="ctr">
                            <a:solidFill>
                              <a:srgbClr val="000000"/>
                            </a:solidFill>
                            <a:prstDash val="solid"/>
                            <a:miter lim="800000"/>
                          </a:ln>
                          <a:effectLst/>
                        </wps:spPr>
                        <wps:txbx>
                          <w:txbxContent>
                            <w:p>
                              <w:pPr>
                                <w:pStyle w:val="8"/>
                                <w:spacing w:line="440" w:lineRule="exact"/>
                                <w:jc w:val="center"/>
                                <w:textAlignment w:val="top"/>
                                <w:rPr>
                                  <w:rFonts w:ascii="宋体" w:eastAsia="宋体" w:hAnsiTheme="minorBidi"/>
                                  <w:color w:val="000000" w:themeColor="text1"/>
                                  <w:kern w:val="24"/>
                                  <w:sz w:val="28"/>
                                  <w:szCs w:val="28"/>
                                  <w14:textFill>
                                    <w14:solidFill>
                                      <w14:schemeClr w14:val="tx1"/>
                                    </w14:solidFill>
                                  </w14:textFill>
                                </w:rPr>
                              </w:pPr>
                              <w:r>
                                <w:rPr>
                                  <w:rFonts w:ascii="宋体" w:eastAsia="宋体" w:hAnsiTheme="minorBidi"/>
                                  <w:color w:val="000000" w:themeColor="text1"/>
                                  <w:kern w:val="24"/>
                                  <w:sz w:val="28"/>
                                  <w:szCs w:val="28"/>
                                  <w14:textFill>
                                    <w14:solidFill>
                                      <w14:schemeClr w14:val="tx1"/>
                                    </w14:solidFill>
                                  </w14:textFill>
                                </w:rPr>
                                <w:t>收到《</w:t>
                              </w:r>
                              <w:r>
                                <w:rPr>
                                  <w:rFonts w:hint="eastAsia" w:ascii="宋体" w:eastAsia="宋体" w:hAnsiTheme="minorBidi"/>
                                  <w:color w:val="000000" w:themeColor="text1"/>
                                  <w:kern w:val="24"/>
                                  <w:sz w:val="28"/>
                                  <w:szCs w:val="28"/>
                                  <w14:textFill>
                                    <w14:solidFill>
                                      <w14:schemeClr w14:val="tx1"/>
                                    </w14:solidFill>
                                  </w14:textFill>
                                </w:rPr>
                                <w:t>参保人员基本</w:t>
                              </w:r>
                              <w:r>
                                <w:rPr>
                                  <w:rFonts w:hint="eastAsia" w:ascii="宋体" w:eastAsia="宋体" w:hAnsiTheme="minorBidi"/>
                                  <w:color w:val="000000" w:themeColor="text1"/>
                                  <w:kern w:val="24"/>
                                  <w:sz w:val="28"/>
                                  <w:szCs w:val="28"/>
                                  <w14:textFill>
                                    <w14:solidFill>
                                      <w14:schemeClr w14:val="tx1"/>
                                    </w14:solidFill>
                                  </w14:textFill>
                                </w:rPr>
                                <w:br w:type="textWrapping"/>
                              </w:r>
                              <w:r>
                                <w:rPr>
                                  <w:rFonts w:hint="eastAsia" w:ascii="宋体" w:eastAsia="宋体" w:hAnsiTheme="minorBidi"/>
                                  <w:color w:val="000000" w:themeColor="text1"/>
                                  <w:kern w:val="24"/>
                                  <w:sz w:val="28"/>
                                  <w:szCs w:val="28"/>
                                  <w14:textFill>
                                    <w14:solidFill>
                                      <w14:schemeClr w14:val="tx1"/>
                                    </w14:solidFill>
                                  </w14:textFill>
                                </w:rPr>
                                <w:t>医疗保险</w:t>
                              </w:r>
                              <w:r>
                                <w:rPr>
                                  <w:rFonts w:ascii="宋体" w:eastAsia="宋体" w:hAnsiTheme="minorBidi"/>
                                  <w:color w:val="000000" w:themeColor="text1"/>
                                  <w:kern w:val="24"/>
                                  <w:sz w:val="28"/>
                                  <w:szCs w:val="28"/>
                                  <w14:textFill>
                                    <w14:solidFill>
                                      <w14:schemeClr w14:val="tx1"/>
                                    </w14:solidFill>
                                  </w14:textFill>
                                </w:rPr>
                                <w:t>信息表》</w:t>
                              </w:r>
                            </w:p>
                          </w:txbxContent>
                        </wps:txbx>
                        <wps:bodyPr rtlCol="0" anchor="ctr" anchorCtr="0"/>
                      </wps:wsp>
                    </wpg:wgp>
                  </a:graphicData>
                </a:graphic>
              </wp:inline>
            </w:drawing>
          </mc:Choice>
          <mc:Fallback>
            <w:pict>
              <v:group id="_x0000_s1026" o:spid="_x0000_s1026" o:spt="203" style="height:504.4pt;width:383.4pt;" coordorigin="6692,654" coordsize="7668,10088" o:gfxdata="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">
                <o:lock v:ext="edit" aspectratio="f"/>
                <v:shape id="流程图: 可选过程 4" o:spid="_x0000_s1026" o:spt="176" type="#_x0000_t176" style="position:absolute;left:8964;top:654;height:850;width:2835;v-text-anchor:middle;" filled="f" stroked="t" coordsize="21600,21600" o:gfxdata="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MPMAC8AAAA&#10;3A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申请</w:t>
                        </w:r>
                      </w:p>
                    </w:txbxContent>
                  </v:textbox>
                </v:shape>
                <v:shape id="流程图: 决策 28" o:spid="_x0000_s1026" o:spt="110" type="#_x0000_t110" style="position:absolute;left:8961;top:4056;height:1474;width:2835;v-text-anchor:middle;" filled="f" stroked="t" coordsize="21600,21600" o:gfxdata="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49l8r4A&#10;AADc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判断是否</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color w:val="000000" w:themeColor="text1"/>
                            <w:kern w:val="24"/>
                            <w:sz w:val="20"/>
                            <w:szCs w:val="20"/>
                            <w14:textFill>
                              <w14:solidFill>
                                <w14:schemeClr w14:val="tx1"/>
                              </w14:solidFill>
                            </w14:textFill>
                          </w:rPr>
                          <w:t>受理</w:t>
                        </w:r>
                      </w:p>
                    </w:txbxContent>
                  </v:textbox>
                </v:shape>
                <v:shape id="流程图: 文档 33" o:spid="_x0000_s1026" o:spt="114" type="#_x0000_t114" style="position:absolute;left:12146;top:654;height:1336;width:2214;" filled="f" stroked="t" coordsize="21600,21600" o:gfxdata="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M30AvQAA&#10;ANw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textbox>
                    <w:txbxContent>
                      <w:p>
                        <w:pPr>
                          <w:pStyle w:val="8"/>
                          <w:jc w:val="both"/>
                          <w:textAlignment w:val="top"/>
                          <w:rPr>
                            <w:rFonts w:ascii="宋体" w:eastAsia="宋体" w:hAnsiTheme="minorBidi"/>
                            <w:color w:val="000000" w:themeColor="text1"/>
                            <w:kern w:val="24"/>
                            <w:sz w:val="20"/>
                            <w:szCs w:val="20"/>
                            <w14:textFill>
                              <w14:solidFill>
                                <w14:schemeClr w14:val="tx1"/>
                              </w14:solidFill>
                            </w14:textFill>
                          </w:rPr>
                        </w:pPr>
                        <w:r>
                          <w:rPr>
                            <w:rFonts w:ascii="宋体" w:eastAsia="宋体" w:hAnsiTheme="minorBidi"/>
                            <w:color w:val="000000" w:themeColor="text1"/>
                            <w:kern w:val="24"/>
                            <w:sz w:val="20"/>
                            <w:szCs w:val="20"/>
                            <w14:textFill>
                              <w14:solidFill>
                                <w14:schemeClr w14:val="tx1"/>
                              </w14:solidFill>
                            </w14:textFill>
                          </w:rPr>
                          <w:t>1.医保电子凭证或有效身份证件或社保卡</w:t>
                        </w:r>
                        <w:r>
                          <w:rPr>
                            <w:rFonts w:hint="eastAsia" w:ascii="宋体" w:eastAsia="宋体" w:hAnsiTheme="minorBidi"/>
                            <w:color w:val="000000" w:themeColor="text1"/>
                            <w:kern w:val="24"/>
                            <w:sz w:val="20"/>
                            <w:szCs w:val="20"/>
                            <w:lang w:eastAsia="zh-CN"/>
                            <w14:textFill>
                              <w14:solidFill>
                                <w14:schemeClr w14:val="tx1"/>
                              </w14:solidFill>
                            </w14:textFill>
                          </w:rPr>
                          <w:t>。</w:t>
                        </w:r>
                        <w:r>
                          <w:rPr>
                            <w:rFonts w:ascii="宋体" w:eastAsia="宋体" w:hAnsiTheme="minorBidi"/>
                            <w:color w:val="000000" w:themeColor="text1"/>
                            <w:kern w:val="24"/>
                            <w:sz w:val="20"/>
                            <w:szCs w:val="20"/>
                            <w14:textFill>
                              <w14:solidFill>
                                <w14:schemeClr w14:val="tx1"/>
                              </w14:solidFill>
                            </w14:textFill>
                          </w:rPr>
                          <w:br w:type="textWrapping"/>
                        </w:r>
                      </w:p>
                    </w:txbxContent>
                  </v:textbox>
                </v:shape>
                <v:shape id="直接箭头连接符 37" o:spid="_x0000_s1026" o:spt="32" type="#_x0000_t32" style="position:absolute;left:10379;top:1506;height:850;width:0;" filled="f" stroked="t" coordsize="21600,21600" o:gfxdata="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Z9qpbvQAA&#10;ANwAAAAPAAAAAAAAAAEAIAAAACIAAABkcnMvZG93bnJldi54bWxQSwECFAAUAAAACACHTuJAMy8F&#10;njsAAAA5AAAAEAAAAAAAAAABACAAAAAMAQAAZHJzL3NoYXBleG1sLnhtbFBLBQYAAAAABgAGAFsB&#10;AAC2AwAAAAA=&#10;">
                  <v:fill on="f" focussize="0,0"/>
                  <v:stroke weight="1pt" color="#000000" miterlimit="8" joinstyle="miter" endarrow="open"/>
                  <v:imagedata o:title=""/>
                  <o:lock v:ext="edit" aspectratio="f"/>
                </v:shape>
                <v:shape id="直接箭头连接符 38" o:spid="_x0000_s1026" o:spt="32" type="#_x0000_t32" style="position:absolute;left:7599;top:1079;height:1134;width:0;" filled="f" stroked="t" coordsize="21600,21600" o:gfxdata="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y9Oiu/&#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shape>
                <v:shape id="直接箭头连接符 40" o:spid="_x0000_s1026" o:spt="32" type="#_x0000_t32" style="position:absolute;left:7597;top:3348;flip:y;height:1446;width:0;" filled="f" stroked="t" coordsize="21600,21600" o:gfxdata="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MdH/D&#10;wAAAANwAAAAPAAAAAAAAAAEAIAAAACIAAABkcnMvZG93bnJldi54bWxQSwECFAAUAAAACACHTuJA&#10;My8FnjsAAAA5AAAAEAAAAAAAAAABACAAAAAPAQAAZHJzL3NoYXBleG1sLnhtbFBLBQYAAAAABgAG&#10;AFsBAAC5AwAAAAA=&#10;">
                  <v:fill on="f" focussize="0,0"/>
                  <v:stroke weight="1pt" color="#000000" miterlimit="8" joinstyle="miter" endarrow="open"/>
                  <v:imagedata o:title=""/>
                  <o:lock v:ext="edit" aspectratio="f"/>
                </v:shape>
                <v:shape id="直接箭头连接符 41" o:spid="_x0000_s1026" o:spt="32" type="#_x0000_t32" style="position:absolute;left:11796;top:1079;flip:x;height:0;width:340;" filled="f" stroked="t" coordsize="21600,21600" o:gfxdata="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pJo1+/&#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shape>
                <v:shape id="流程图: 过程 43" o:spid="_x0000_s1026" o:spt="109" type="#_x0000_t109" style="position:absolute;left:8975;top:2356;height:850;width:2835;v-text-anchor:middle;" filled="f" stroked="t" coordsize="21600,21600" o:gfxdata="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Pj9D68AAAA&#10;3A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受理</w:t>
                        </w:r>
                      </w:p>
                    </w:txbxContent>
                  </v:textbox>
                </v:shape>
                <v:shape id="直接箭头连接符 44" o:spid="_x0000_s1026" o:spt="32" type="#_x0000_t32" style="position:absolute;left:10392;top:5530;height:850;width:0;" filled="f" stroked="t" coordsize="21600,21600" o:gfxdata="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0PU6C8AAAA&#10;3AAAAA8AAAAAAAAAAQAgAAAAIgAAAGRycy9kb3ducmV2LnhtbFBLAQIUABQAAAAIAIdO4kAzLwWe&#10;OwAAADkAAAAQAAAAAAAAAAEAIAAAAAsBAABkcnMvc2hhcGV4bWwueG1sUEsFBgAAAAAGAAYAWwEA&#10;ALUDAAAAAA==&#10;">
                  <v:fill on="f" focussize="0,0"/>
                  <v:stroke weight="1pt" color="#000000" miterlimit="8" joinstyle="miter" endarrow="open"/>
                  <v:imagedata o:title=""/>
                  <o:lock v:ext="edit" aspectratio="f"/>
                </v:shape>
                <v:shape id="直接箭头连接符 45" o:spid="_x0000_s1026" o:spt="32" type="#_x0000_t32" style="position:absolute;left:10394;top:7495;height:686;width:14;" filled="f" stroked="t" coordsize="21600,21600" o:gfxdata="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JD9ju8AAAA&#10;3AAAAA8AAAAAAAAAAQAgAAAAIgAAAGRycy9kb3ducmV2LnhtbFBLAQIUABQAAAAIAIdO4kAzLwWe&#10;OwAAADkAAAAQAAAAAAAAAAEAIAAAAAsBAABkcnMvc2hhcGV4bWwueG1sUEsFBgAAAAAGAAYAWwEA&#10;ALUDAAAAAA==&#10;">
                  <v:fill on="f" focussize="0,0"/>
                  <v:stroke weight="1pt" color="#000000" miterlimit="8" joinstyle="miter" endarrow="open"/>
                  <v:imagedata o:title=""/>
                  <o:lock v:ext="edit" aspectratio="f"/>
                </v:shape>
                <v:shape id="流程图: 可选过程 46" o:spid="_x0000_s1026" o:spt="176" type="#_x0000_t176" style="position:absolute;left:9188;top:9892;height:850;width:2835;v-text-anchor:middle;" filled="f" stroked="t" coordsize="21600,21600" o:gfxdata="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4FqY74A&#10;AADc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办结</w:t>
                        </w:r>
                      </w:p>
                    </w:txbxContent>
                  </v:textbox>
                </v:shape>
                <v:shape id="直接箭头连接符 47" o:spid="_x0000_s1026" o:spt="32" type="#_x0000_t32" style="position:absolute;left:13368;top:7727;height:2806;width:0;" filled="f" stroked="t" coordsize="21600,21600" o:gfxdata="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hEw9C/&#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shape>
                <v:shape id="直接箭头连接符 48" o:spid="_x0000_s1026" o:spt="32" type="#_x0000_t32" style="position:absolute;left:13155;top:4792;flip:x;height:1742;width:3;" filled="f" stroked="t" coordsize="21600,21600" o:gfxdata="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3E73U&#10;wAAAANwAAAAPAAAAAAAAAAEAIAAAACIAAABkcnMvZG93bnJldi54bWxQSwECFAAUAAAACACHTuJA&#10;My8FnjsAAAA5AAAAEAAAAAAAAAABACAAAAAPAQAAZHJzL3NoYXBleG1sLnhtbFBLBQYAAAAABgAG&#10;AFsBAAC5AwAAAAA=&#10;">
                  <v:fill on="f" focussize="0,0"/>
                  <v:stroke weight="1pt" color="#000000" miterlimit="8" joinstyle="miter" endarrow="open"/>
                  <v:imagedata o:title=""/>
                  <o:lock v:ext="edit" aspectratio="f"/>
                </v:shape>
                <v:shape id="直接箭头连接符 49" o:spid="_x0000_s1026" o:spt="32" type="#_x0000_t32" style="position:absolute;left:12023;top:10533;height:0;width:1361;" filled="f" stroked="t" coordsize="21600,21600" o:gfxdata="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CQVUL4A&#10;AADcAAAADwAAAAAAAAABACAAAAAiAAAAZHJzL2Rvd25yZXYueG1sUEsBAhQAFAAAAAgAh07iQDMv&#10;BZ47AAAAOQAAABAAAAAAAAAAAQAgAAAADQEAAGRycy9zaGFwZXhtbC54bWxQSwUGAAAAAAYABgBb&#10;AQAAtwMAAAAA&#10;">
                  <v:fill on="f" focussize="0,0"/>
                  <v:stroke weight="1pt" color="#000000" miterlimit="8" joinstyle="miter" startarrow="open"/>
                  <v:imagedata o:title=""/>
                  <o:lock v:ext="edit" aspectratio="f"/>
                </v:shape>
                <v:shape id="直接箭头连接符 50" o:spid="_x0000_s1026" o:spt="32" type="#_x0000_t32" style="position:absolute;left:10392;top:3206;height:850;width:0;" filled="f" stroked="t" coordsize="21600,21600" o:gfxdata="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c52RKugAAANwA&#10;AAAPAAAAAAAAAAEAIAAAACIAAABkcnMvZG93bnJldi54bWxQSwECFAAUAAAACACHTuJAMy8FnjsA&#10;AAA5AAAAEAAAAAAAAAABACAAAAAJAQAAZHJzL3NoYXBleG1sLnhtbFBLBQYAAAAABgAGAFsBAACz&#10;AwAAAAA=&#10;">
                  <v:fill on="f" focussize="0,0"/>
                  <v:stroke weight="1pt" color="#000000" miterlimit="8" joinstyle="miter" endarrow="open"/>
                  <v:imagedata o:title=""/>
                  <o:lock v:ext="edit" aspectratio="f"/>
                </v:shape>
                <v:shape id="直接箭头连接符 51" o:spid="_x0000_s1026" o:spt="32" type="#_x0000_t32" style="position:absolute;left:7599;top:1079;height:0;width:1361;" filled="f" stroked="t" coordsize="21600,21600" o:gfxdata="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zq8HRvQAA&#10;ANwAAAAPAAAAAAAAAAEAIAAAACIAAABkcnMvZG93bnJldi54bWxQSwECFAAUAAAACACHTuJAMy8F&#10;njsAAAA5AAAAEAAAAAAAAAABACAAAAAMAQAAZHJzL3NoYXBleG1sLnhtbFBLBQYAAAAABgAGAFsB&#10;AAC2AwAAAAA=&#10;">
                  <v:fill on="f" focussize="0,0"/>
                  <v:stroke weight="1pt" color="#000000" miterlimit="8" joinstyle="miter" endarrow="open"/>
                  <v:imagedata o:title=""/>
                  <o:lock v:ext="edit" aspectratio="f"/>
                </v:shape>
                <v:shape id="直接箭头连接符 52" o:spid="_x0000_s1026" o:spt="32" type="#_x0000_t32" style="position:absolute;left:7597;top:4793;flip:x;height:0;width:1361;" filled="f" stroked="t" coordsize="21600,21600" o:gfxdata="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V+xrbsAAADc&#10;AAAADwAAAAAAAAABACAAAAAiAAAAZHJzL2Rvd25yZXYueG1sUEsBAhQAFAAAAAgAh07iQDMvBZ47&#10;AAAAOQAAABAAAAAAAAAAAQAgAAAACgEAAGRycy9zaGFwZXhtbC54bWxQSwUGAAAAAAYABgBbAQAA&#10;tAMAAAAA&#10;">
                  <v:fill on="f" focussize="0,0"/>
                  <v:stroke weight="1pt" color="#000000" miterlimit="8" joinstyle="miter"/>
                  <v:imagedata o:title=""/>
                  <o:lock v:ext="edit" aspectratio="f"/>
                </v:shape>
                <v:shape id="流程图: 过程 53" o:spid="_x0000_s1026" o:spt="109" type="#_x0000_t109" style="position:absolute;left:8069;top:4566;height:454;width:454;v-text-anchor:middle;" fillcolor="#FFFFFF" filled="t" stroked="f" coordsize="21600,21600" o:gfxdata="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QIDbxvQAA&#10;ANw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v:textbox>
                </v:shape>
                <v:shape id="直接箭头连接符 54" o:spid="_x0000_s1026" o:spt="32" type="#_x0000_t32" style="position:absolute;left:11795;top:4793;flip:x;height:0;width:1361;" filled="f" stroked="t" coordsize="21600,21600" o:gfxdata="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GwYpB&#10;wAAAANwAAAAPAAAAAAAAAAEAIAAAACIAAABkcnMvZG93bnJldi54bWxQSwECFAAUAAAACACHTuJA&#10;My8FnjsAAAA5AAAAEAAAAAAAAAABACAAAAAPAQAAZHJzL3NoYXBleG1sLnhtbFBLBQYAAAAABgAG&#10;AFsBAAC5AwAAAAA=&#10;">
                  <v:fill on="f" focussize="0,0"/>
                  <v:stroke weight="1pt" color="#000000" miterlimit="8" joinstyle="miter"/>
                  <v:imagedata o:title=""/>
                  <o:lock v:ext="edit" aspectratio="f"/>
                </v:shape>
                <v:shape id="流程图: 过程 55" o:spid="_x0000_s1026" o:spt="109" type="#_x0000_t109" style="position:absolute;left:12249;top:4566;height:454;width:454;v-text-anchor:middle;" fillcolor="#FFFFFF" filled="t" stroked="f" coordsize="21600,21600" o:gfxdata="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74NHb4A&#10;AADcAAAADwAAAAAAAAABACAAAAAiAAAAZHJzL2Rvd25yZXYueG1sUEsBAhQAFAAAAAgAh07iQDMv&#10;BZ47AAAAOQAAABAAAAAAAAAAAQAgAAAADQEAAGRycy9zaGFwZXhtbC54bWxQSwUGAAAAAAYABgBb&#10;AQAAtwMAAAAA&#10;">
                  <v:fill on="t" focussize="0,0"/>
                  <v:stroke on="f" weight="1pt"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v:textbox>
                </v:shape>
                <v:rect id="矩形 56" o:spid="_x0000_s1026" o:spt="1" style="position:absolute;left:8975;top:8181;height:850;width:2835;v-text-anchor:middle;" filled="f" stroked="t" coordsize="21600,21600" o:gfxdata="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ZGP8L4A&#10;AADc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审核</w:t>
                        </w:r>
                      </w:p>
                    </w:txbxContent>
                  </v:textbox>
                </v:rect>
                <v:shape id="直接箭头连接符 57" o:spid="_x0000_s1026" o:spt="32" type="#_x0000_t32" style="position:absolute;left:10392;top:9031;height:850;width:0;" filled="f" stroked="t" coordsize="21600,21600" o:gfxdata="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rguKm8AAAA&#10;3AAAAA8AAAAAAAAAAQAgAAAAIgAAAGRycy9kb3ducmV2LnhtbFBLAQIUABQAAAAIAIdO4kAzLwWe&#10;OwAAADkAAAAQAAAAAAAAAAEAIAAAAAsBAABkcnMvc2hhcGV4bWwueG1sUEsFBgAAAAAGAAYAWwEA&#10;ALUDAAAAAA==&#10;">
                  <v:fill on="f" focussize="0,0"/>
                  <v:stroke weight="1pt" color="#000000" miterlimit="8" joinstyle="miter" endarrow="open"/>
                  <v:imagedata o:title=""/>
                  <o:lock v:ext="edit" aspectratio="f"/>
                </v:shape>
                <v:shape id="流程图: 过程 65" o:spid="_x0000_s1026" o:spt="109" type="#_x0000_t109" style="position:absolute;left:6692;top:2213;height:1134;width:1814;v-text-anchor:middle;" filled="f" stroked="t" coordsize="21600,21600" o:gfxdata="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9FVpK8AAAA&#10;3A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材料不全的一次性告知需补齐的材料并重新提交</w:t>
                        </w:r>
                      </w:p>
                    </w:txbxContent>
                  </v:textbox>
                </v:shape>
                <v:shape id="流程图: 过程 66" o:spid="_x0000_s1026" o:spt="109" type="#_x0000_t109" style="position:absolute;left:12435;top:6534;height:1134;width:1539;v-text-anchor:middle;" filled="f" stroked="t" coordsize="21600,21600" o:gfxdata="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Cszua8AAAA&#10;3A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不属于受理范围的不予受理并告知原因</w:t>
                        </w:r>
                      </w:p>
                    </w:txbxContent>
                  </v:textbox>
                </v:shape>
                <v:rect id="矩形 68" o:spid="_x0000_s1026" o:spt="1" style="position:absolute;left:8641;top:6380;height:1115;width:3505;v-text-anchor:middle;" filled="f" stroked="t" coordsize="21600,21600" o:gfxdata="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ePAVr4A&#10;AADc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textbox>
                    <w:txbxContent>
                      <w:p>
                        <w:pPr>
                          <w:pStyle w:val="8"/>
                          <w:spacing w:line="440" w:lineRule="exact"/>
                          <w:jc w:val="center"/>
                          <w:textAlignment w:val="top"/>
                          <w:rPr>
                            <w:rFonts w:ascii="宋体" w:eastAsia="宋体" w:hAnsiTheme="minorBidi"/>
                            <w:color w:val="000000" w:themeColor="text1"/>
                            <w:kern w:val="24"/>
                            <w:sz w:val="28"/>
                            <w:szCs w:val="28"/>
                            <w14:textFill>
                              <w14:solidFill>
                                <w14:schemeClr w14:val="tx1"/>
                              </w14:solidFill>
                            </w14:textFill>
                          </w:rPr>
                        </w:pPr>
                        <w:r>
                          <w:rPr>
                            <w:rFonts w:ascii="宋体" w:eastAsia="宋体" w:hAnsiTheme="minorBidi"/>
                            <w:color w:val="000000" w:themeColor="text1"/>
                            <w:kern w:val="24"/>
                            <w:sz w:val="28"/>
                            <w:szCs w:val="28"/>
                            <w14:textFill>
                              <w14:solidFill>
                                <w14:schemeClr w14:val="tx1"/>
                              </w14:solidFill>
                            </w14:textFill>
                          </w:rPr>
                          <w:t>收到《</w:t>
                        </w:r>
                        <w:r>
                          <w:rPr>
                            <w:rFonts w:hint="eastAsia" w:ascii="宋体" w:eastAsia="宋体" w:hAnsiTheme="minorBidi"/>
                            <w:color w:val="000000" w:themeColor="text1"/>
                            <w:kern w:val="24"/>
                            <w:sz w:val="28"/>
                            <w:szCs w:val="28"/>
                            <w14:textFill>
                              <w14:solidFill>
                                <w14:schemeClr w14:val="tx1"/>
                              </w14:solidFill>
                            </w14:textFill>
                          </w:rPr>
                          <w:t>参保人员基本</w:t>
                        </w:r>
                        <w:r>
                          <w:rPr>
                            <w:rFonts w:hint="eastAsia" w:ascii="宋体" w:eastAsia="宋体" w:hAnsiTheme="minorBidi"/>
                            <w:color w:val="000000" w:themeColor="text1"/>
                            <w:kern w:val="24"/>
                            <w:sz w:val="28"/>
                            <w:szCs w:val="28"/>
                            <w14:textFill>
                              <w14:solidFill>
                                <w14:schemeClr w14:val="tx1"/>
                              </w14:solidFill>
                            </w14:textFill>
                          </w:rPr>
                          <w:br w:type="textWrapping"/>
                        </w:r>
                        <w:r>
                          <w:rPr>
                            <w:rFonts w:hint="eastAsia" w:ascii="宋体" w:eastAsia="宋体" w:hAnsiTheme="minorBidi"/>
                            <w:color w:val="000000" w:themeColor="text1"/>
                            <w:kern w:val="24"/>
                            <w:sz w:val="28"/>
                            <w:szCs w:val="28"/>
                            <w14:textFill>
                              <w14:solidFill>
                                <w14:schemeClr w14:val="tx1"/>
                              </w14:solidFill>
                            </w14:textFill>
                          </w:rPr>
                          <w:t>医疗保险</w:t>
                        </w:r>
                        <w:r>
                          <w:rPr>
                            <w:rFonts w:ascii="宋体" w:eastAsia="宋体" w:hAnsiTheme="minorBidi"/>
                            <w:color w:val="000000" w:themeColor="text1"/>
                            <w:kern w:val="24"/>
                            <w:sz w:val="28"/>
                            <w:szCs w:val="28"/>
                            <w14:textFill>
                              <w14:solidFill>
                                <w14:schemeClr w14:val="tx1"/>
                              </w14:solidFill>
                            </w14:textFill>
                          </w:rPr>
                          <w:t>信息表》</w:t>
                        </w:r>
                      </w:p>
                    </w:txbxContent>
                  </v:textbox>
                </v:rect>
                <w10:wrap type="none"/>
                <w10:anchorlock/>
              </v:group>
            </w:pict>
          </mc:Fallback>
        </mc:AlternateContent>
      </w:r>
    </w:p>
    <w:p>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default" w:ascii="Times New Roman" w:hAnsi="Times New Roman" w:eastAsia="黑体" w:cs="Times New Roman"/>
          <w:color w:val="000000" w:themeColor="text1"/>
          <w:sz w:val="32"/>
          <w:szCs w:val="32"/>
          <w:lang w:eastAsia="zh-CN"/>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w:t>
      </w:r>
      <w:r>
        <w:rPr>
          <w:rFonts w:hint="default" w:ascii="Times New Roman" w:hAnsi="Times New Roman" w:eastAsia="楷体_GB2312" w:cs="Times New Roman"/>
          <w:color w:val="000000" w:themeColor="text1"/>
          <w:sz w:val="32"/>
          <w:szCs w:val="32"/>
          <w:lang w:eastAsia="zh-CN"/>
          <w14:textFill>
            <w14:solidFill>
              <w14:schemeClr w14:val="tx1"/>
            </w14:solidFill>
          </w14:textFill>
        </w:rPr>
        <w:t>二</w:t>
      </w:r>
      <w:r>
        <w:rPr>
          <w:rFonts w:hint="default" w:ascii="Times New Roman" w:hAnsi="Times New Roman" w:eastAsia="楷体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val="en-US" w:eastAsia="zh-CN" w:bidi="ar-SA"/>
          <w14:textFill>
            <w14:solidFill>
              <w14:schemeClr w14:val="tx1"/>
            </w14:solidFill>
          </w14:textFill>
        </w:rPr>
        <w:t>基本医疗保险关系转出</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楷体_GB2312" w:cs="Times New Roman"/>
          <w:color w:val="000000" w:themeColor="text1"/>
          <w:sz w:val="32"/>
          <w:szCs w:val="32"/>
          <w14:textFill>
            <w14:solidFill>
              <w14:schemeClr w14:val="tx1"/>
            </w14:solidFill>
          </w14:textFill>
        </w:rPr>
        <w:t>事项名称：</w:t>
      </w:r>
      <w:r>
        <w:rPr>
          <w:rFonts w:hint="default" w:ascii="Times New Roman" w:hAnsi="Times New Roman" w:eastAsia="仿宋_GB2312" w:cs="Times New Roman"/>
          <w:color w:val="000000" w:themeColor="text1"/>
          <w:sz w:val="32"/>
          <w:szCs w:val="32"/>
          <w14:textFill>
            <w14:solidFill>
              <w14:schemeClr w14:val="tx1"/>
            </w14:solidFill>
          </w14:textFill>
        </w:rPr>
        <w:t>基本医疗保险关系转出</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楷体_GB2312" w:cs="Times New Roman"/>
          <w:color w:val="000000" w:themeColor="text1"/>
          <w:sz w:val="32"/>
          <w:szCs w:val="32"/>
          <w14:textFill>
            <w14:solidFill>
              <w14:schemeClr w14:val="tx1"/>
            </w14:solidFill>
          </w14:textFill>
        </w:rPr>
        <w:t>受理单位：</w:t>
      </w:r>
      <w:r>
        <w:rPr>
          <w:rFonts w:hint="default" w:ascii="Times New Roman" w:hAnsi="Times New Roman" w:eastAsia="仿宋_GB2312" w:cs="Times New Roman"/>
          <w:color w:val="000000" w:themeColor="text1"/>
          <w:sz w:val="32"/>
          <w:szCs w:val="32"/>
          <w14:textFill>
            <w14:solidFill>
              <w14:schemeClr w14:val="tx1"/>
            </w14:solidFill>
          </w14:textFill>
        </w:rPr>
        <w:t>全省各级医疗保障经办机构（以下简称“医保经办机构”）。</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楷体_GB2312" w:cs="Times New Roman"/>
          <w:color w:val="000000" w:themeColor="text1"/>
          <w:sz w:val="32"/>
          <w:szCs w:val="32"/>
          <w14:textFill>
            <w14:solidFill>
              <w14:schemeClr w14:val="tx1"/>
            </w14:solidFill>
          </w14:textFill>
        </w:rPr>
        <w:t>服务对象：</w:t>
      </w:r>
      <w:r>
        <w:rPr>
          <w:rFonts w:hint="default" w:ascii="Times New Roman" w:hAnsi="Times New Roman" w:eastAsia="仿宋_GB2312" w:cs="Times New Roman"/>
          <w:color w:val="000000" w:themeColor="text1"/>
          <w:sz w:val="32"/>
          <w:szCs w:val="32"/>
          <w14:textFill>
            <w14:solidFill>
              <w14:schemeClr w14:val="tx1"/>
            </w14:solidFill>
          </w14:textFill>
        </w:rPr>
        <w:t>各类国家机关、企事业单位、社会团体、民办非企业单位和有雇工的个体工商户等用人单位职工及灵活就业人员。</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楷体_GB2312" w:cs="Times New Roman"/>
          <w:color w:val="000000" w:themeColor="text1"/>
          <w:sz w:val="32"/>
          <w:szCs w:val="32"/>
          <w14:textFill>
            <w14:solidFill>
              <w14:schemeClr w14:val="tx1"/>
            </w14:solidFill>
          </w14:textFill>
        </w:rPr>
        <w:t>办理渠道：</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现场办理：各统筹区医保经办机构公布经办服务大厅办理地址、各乡镇（街道）政务服务大厅、各村（社区）便民服务中心。</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线上办理：各统筹区医保经办机构向社会公布的网站、湖南省医疗保障网上服务大厅、</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湖南省政务服务平台</w:t>
      </w:r>
      <w:r>
        <w:rPr>
          <w:rFonts w:hint="default" w:ascii="Times New Roman" w:hAnsi="Times New Roman" w:eastAsia="仿宋_GB2312" w:cs="Times New Roman"/>
          <w:color w:val="000000" w:themeColor="text1"/>
          <w:sz w:val="32"/>
          <w:szCs w:val="32"/>
          <w14:textFill>
            <w14:solidFill>
              <w14:schemeClr w14:val="tx1"/>
            </w14:solidFill>
          </w14:textFill>
        </w:rPr>
        <w:t>、“湘</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易办</w:t>
      </w:r>
      <w:r>
        <w:rPr>
          <w:rFonts w:hint="default" w:ascii="Times New Roman" w:hAnsi="Times New Roman" w:eastAsia="仿宋_GB2312" w:cs="Times New Roman"/>
          <w:color w:val="000000" w:themeColor="text1"/>
          <w:sz w:val="32"/>
          <w:szCs w:val="32"/>
          <w14:textFill>
            <w14:solidFill>
              <w14:schemeClr w14:val="tx1"/>
            </w14:solidFill>
          </w14:textFill>
        </w:rPr>
        <w:t>”APP</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（跨省医保关系转出）、</w:t>
      </w:r>
      <w:r>
        <w:rPr>
          <w:rFonts w:hint="default" w:ascii="Times New Roman" w:hAnsi="Times New Roman" w:eastAsia="仿宋_GB2312" w:cs="Times New Roman"/>
          <w:color w:val="000000" w:themeColor="text1"/>
          <w:sz w:val="32"/>
          <w:szCs w:val="32"/>
          <w14:textFill>
            <w14:solidFill>
              <w14:schemeClr w14:val="tx1"/>
            </w14:solidFill>
          </w14:textFill>
        </w:rPr>
        <w:t>“湘医保”APP</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或</w:t>
      </w:r>
      <w:r>
        <w:rPr>
          <w:rFonts w:hint="default" w:ascii="Times New Roman" w:hAnsi="Times New Roman" w:eastAsia="仿宋_GB2312" w:cs="Times New Roman"/>
          <w:color w:val="000000" w:themeColor="text1"/>
          <w:sz w:val="32"/>
          <w:szCs w:val="32"/>
          <w14:textFill>
            <w14:solidFill>
              <w14:schemeClr w14:val="tx1"/>
            </w14:solidFill>
          </w14:textFill>
        </w:rPr>
        <w:t>微信公众号等。</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5.</w:t>
      </w:r>
      <w:r>
        <w:rPr>
          <w:rFonts w:hint="default" w:ascii="Times New Roman" w:hAnsi="Times New Roman" w:eastAsia="楷体_GB2312" w:cs="Times New Roman"/>
          <w:color w:val="000000" w:themeColor="text1"/>
          <w:sz w:val="32"/>
          <w:szCs w:val="32"/>
          <w14:textFill>
            <w14:solidFill>
              <w14:schemeClr w14:val="tx1"/>
            </w14:solidFill>
          </w14:textFill>
        </w:rPr>
        <w:t>办理流程：</w:t>
      </w:r>
    </w:p>
    <w:p>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1</w:t>
      </w:r>
      <w:r>
        <w:rPr>
          <w:rFonts w:hint="default" w:ascii="Times New Roman" w:hAnsi="Times New Roman" w:eastAsia="仿宋_GB2312" w:cs="Times New Roman"/>
          <w:color w:val="000000" w:themeColor="text1"/>
          <w:kern w:val="0"/>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申请。申请人按属地管理原则通过线上或现场向医保经办机构</w:t>
      </w:r>
      <w:r>
        <w:rPr>
          <w:rFonts w:hint="default" w:ascii="Times New Roman" w:hAnsi="Times New Roman" w:eastAsia="仿宋_GB2312" w:cs="Times New Roman"/>
          <w:color w:val="000000" w:themeColor="text1"/>
          <w:kern w:val="0"/>
          <w:sz w:val="32"/>
          <w:szCs w:val="32"/>
          <w:lang w:eastAsia="zh-CN" w:bidi="ar"/>
          <w14:textFill>
            <w14:solidFill>
              <w14:schemeClr w14:val="tx1"/>
            </w14:solidFill>
          </w14:textFill>
        </w:rPr>
        <w:t>（转出地和转入地医保经办机构均可办理）</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提出转</w:t>
      </w:r>
      <w:r>
        <w:rPr>
          <w:rFonts w:hint="default" w:ascii="Times New Roman" w:hAnsi="Times New Roman" w:eastAsia="仿宋_GB2312" w:cs="Times New Roman"/>
          <w:color w:val="000000" w:themeColor="text1"/>
          <w:kern w:val="0"/>
          <w:sz w:val="32"/>
          <w:szCs w:val="32"/>
          <w:lang w:eastAsia="zh-CN" w:bidi="ar"/>
          <w14:textFill>
            <w14:solidFill>
              <w14:schemeClr w14:val="tx1"/>
            </w14:solidFill>
          </w14:textFill>
        </w:rPr>
        <w:t>出</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申请。</w:t>
      </w:r>
    </w:p>
    <w:p>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2</w:t>
      </w:r>
      <w:r>
        <w:rPr>
          <w:rFonts w:hint="default" w:ascii="Times New Roman" w:hAnsi="Times New Roman" w:eastAsia="仿宋_GB2312" w:cs="Times New Roman"/>
          <w:color w:val="000000" w:themeColor="text1"/>
          <w:kern w:val="0"/>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受理。医保经办机构工作人员受理申请人提交的申请材料，确认其是否属于受理范围、材料是否齐全。属于受理范围且材料齐全的当场受理，材料不全的一次性告知需补齐的材料并重新提交；不予受理的应告知理由。</w:t>
      </w:r>
    </w:p>
    <w:p>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3</w:t>
      </w:r>
      <w:r>
        <w:rPr>
          <w:rFonts w:hint="default" w:ascii="Times New Roman" w:hAnsi="Times New Roman" w:eastAsia="仿宋_GB2312" w:cs="Times New Roman"/>
          <w:color w:val="000000" w:themeColor="text1"/>
          <w:kern w:val="0"/>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审核。</w:t>
      </w:r>
    </w:p>
    <w:p>
      <w:pPr>
        <w:keepNext w:val="0"/>
        <w:keepLines w:val="0"/>
        <w:pageBreakBefore w:val="0"/>
        <w:widowControl w:val="0"/>
        <w:kinsoku/>
        <w:wordWrap/>
        <w:overflowPunct/>
        <w:topLinePunct w:val="0"/>
        <w:autoSpaceDE/>
        <w:autoSpaceDN/>
        <w:bidi w:val="0"/>
        <w:adjustRightInd/>
        <w:snapToGrid/>
        <w:spacing w:line="592" w:lineRule="exact"/>
        <w:ind w:firstLine="560" w:firstLineChars="200"/>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default" w:ascii="Times New Roman" w:hAnsi="Times New Roman" w:eastAsia="仿宋_GB2312" w:cs="Times New Roman"/>
          <w:color w:val="000000" w:themeColor="text1"/>
          <w:kern w:val="0"/>
          <w:sz w:val="28"/>
          <w:szCs w:val="28"/>
          <w:lang w:bidi="ar"/>
          <w14:textFill>
            <w14:solidFill>
              <w14:schemeClr w14:val="tx1"/>
            </w14:solidFill>
          </w14:textFill>
        </w:rPr>
        <w:t>①</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转出地受理的，转出地医保经办机构对相关材料进行审核，审核通过的</w:t>
      </w:r>
      <w:r>
        <w:rPr>
          <w:rFonts w:hint="default" w:ascii="Times New Roman" w:hAnsi="Times New Roman" w:eastAsia="仿宋_GB2312" w:cs="Times New Roman"/>
          <w:color w:val="000000" w:themeColor="text1"/>
          <w:kern w:val="0"/>
          <w:sz w:val="32"/>
          <w:szCs w:val="32"/>
          <w:lang w:eastAsia="zh-CN" w:bidi="ar"/>
          <w14:textFill>
            <w14:solidFill>
              <w14:schemeClr w14:val="tx1"/>
            </w14:solidFill>
          </w14:textFill>
        </w:rPr>
        <w:t>，在</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国家转移接续平台</w:t>
      </w:r>
      <w:bookmarkStart w:id="43" w:name="_Hlk140161399"/>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生成《参保人员基本医疗保险信息表》</w:t>
      </w:r>
      <w:r>
        <w:rPr>
          <w:rFonts w:hint="default" w:ascii="Times New Roman" w:hAnsi="Times New Roman" w:eastAsia="仿宋_GB2312" w:cs="Times New Roman"/>
          <w:color w:val="000000" w:themeColor="text1"/>
          <w:kern w:val="0"/>
          <w:sz w:val="32"/>
          <w:szCs w:val="32"/>
          <w:lang w:eastAsia="zh-CN" w:bidi="ar"/>
          <w14:textFill>
            <w14:solidFill>
              <w14:schemeClr w14:val="tx1"/>
            </w14:solidFill>
          </w14:textFill>
        </w:rPr>
        <w:t>（表</w:t>
      </w: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12</w:t>
      </w:r>
      <w:r>
        <w:rPr>
          <w:rFonts w:hint="default" w:ascii="Times New Roman" w:hAnsi="Times New Roman" w:eastAsia="仿宋_GB2312" w:cs="Times New Roman"/>
          <w:color w:val="000000" w:themeColor="text1"/>
          <w:kern w:val="0"/>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并划转个人</w:t>
      </w:r>
      <w:r>
        <w:rPr>
          <w:rFonts w:hint="default" w:ascii="Times New Roman" w:hAnsi="Times New Roman" w:eastAsia="仿宋_GB2312" w:cs="Times New Roman"/>
          <w:color w:val="000000" w:themeColor="text1"/>
          <w:kern w:val="0"/>
          <w:sz w:val="32"/>
          <w:szCs w:val="32"/>
          <w:lang w:eastAsia="zh-CN" w:bidi="ar"/>
          <w14:textFill>
            <w14:solidFill>
              <w14:schemeClr w14:val="tx1"/>
            </w14:solidFill>
          </w14:textFill>
        </w:rPr>
        <w:t>账户</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资金</w:t>
      </w:r>
      <w:r>
        <w:rPr>
          <w:rFonts w:hint="default" w:ascii="Times New Roman" w:hAnsi="Times New Roman" w:eastAsia="仿宋_GB2312" w:cs="Times New Roman"/>
          <w:color w:val="000000" w:themeColor="text1"/>
          <w:kern w:val="0"/>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审核不通过的将原因告知申请人。</w:t>
      </w:r>
    </w:p>
    <w:bookmarkEnd w:id="43"/>
    <w:p>
      <w:pPr>
        <w:keepNext w:val="0"/>
        <w:keepLines w:val="0"/>
        <w:pageBreakBefore w:val="0"/>
        <w:widowControl w:val="0"/>
        <w:kinsoku/>
        <w:wordWrap/>
        <w:overflowPunct/>
        <w:topLinePunct w:val="0"/>
        <w:autoSpaceDE/>
        <w:autoSpaceDN/>
        <w:bidi w:val="0"/>
        <w:adjustRightInd/>
        <w:snapToGrid/>
        <w:spacing w:line="592" w:lineRule="exact"/>
        <w:ind w:firstLine="560" w:firstLineChars="200"/>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default" w:ascii="Times New Roman" w:hAnsi="Times New Roman" w:eastAsia="仿宋_GB2312" w:cs="Times New Roman"/>
          <w:color w:val="000000" w:themeColor="text1"/>
          <w:kern w:val="0"/>
          <w:sz w:val="28"/>
          <w:szCs w:val="28"/>
          <w:lang w:bidi="ar"/>
          <w14:textFill>
            <w14:solidFill>
              <w14:schemeClr w14:val="tx1"/>
            </w14:solidFill>
          </w14:textFill>
        </w:rPr>
        <w:t>②</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转入地受理的，转入地医保经办机构对相关材料进行审核，审核通过的</w:t>
      </w:r>
      <w:r>
        <w:rPr>
          <w:rFonts w:hint="default" w:ascii="Times New Roman" w:hAnsi="Times New Roman" w:eastAsia="仿宋_GB2312" w:cs="Times New Roman"/>
          <w:color w:val="000000" w:themeColor="text1"/>
          <w:kern w:val="0"/>
          <w:sz w:val="32"/>
          <w:szCs w:val="32"/>
          <w:lang w:eastAsia="zh-CN" w:bidi="ar"/>
          <w14:textFill>
            <w14:solidFill>
              <w14:schemeClr w14:val="tx1"/>
            </w14:solidFill>
          </w14:textFill>
        </w:rPr>
        <w:t>，在</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国家转移接续平台发起转</w:t>
      </w:r>
      <w:r>
        <w:rPr>
          <w:rFonts w:hint="default" w:ascii="Times New Roman" w:hAnsi="Times New Roman" w:eastAsia="仿宋_GB2312" w:cs="Times New Roman"/>
          <w:color w:val="000000" w:themeColor="text1"/>
          <w:kern w:val="0"/>
          <w:sz w:val="32"/>
          <w:szCs w:val="32"/>
          <w:lang w:eastAsia="zh-CN" w:bidi="ar"/>
          <w14:textFill>
            <w14:solidFill>
              <w14:schemeClr w14:val="tx1"/>
            </w14:solidFill>
          </w14:textFill>
        </w:rPr>
        <w:t>出</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申请，转出地医保经办机构收到转出申请后，生成《参保人员基本医疗保险信息表》</w:t>
      </w:r>
      <w:r>
        <w:rPr>
          <w:rFonts w:hint="default" w:ascii="Times New Roman" w:hAnsi="Times New Roman" w:eastAsia="仿宋_GB2312" w:cs="Times New Roman"/>
          <w:color w:val="000000" w:themeColor="text1"/>
          <w:kern w:val="0"/>
          <w:sz w:val="32"/>
          <w:szCs w:val="32"/>
          <w:lang w:eastAsia="zh-CN" w:bidi="ar"/>
          <w14:textFill>
            <w14:solidFill>
              <w14:schemeClr w14:val="tx1"/>
            </w14:solidFill>
          </w14:textFill>
        </w:rPr>
        <w:t>（表</w:t>
      </w: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12</w:t>
      </w:r>
      <w:r>
        <w:rPr>
          <w:rFonts w:hint="default" w:ascii="Times New Roman" w:hAnsi="Times New Roman" w:eastAsia="仿宋_GB2312" w:cs="Times New Roman"/>
          <w:color w:val="000000" w:themeColor="text1"/>
          <w:kern w:val="0"/>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并划转个人</w:t>
      </w:r>
      <w:r>
        <w:rPr>
          <w:rFonts w:hint="default" w:ascii="Times New Roman" w:hAnsi="Times New Roman" w:eastAsia="仿宋_GB2312" w:cs="Times New Roman"/>
          <w:color w:val="000000" w:themeColor="text1"/>
          <w:kern w:val="0"/>
          <w:sz w:val="32"/>
          <w:szCs w:val="32"/>
          <w:lang w:eastAsia="zh-CN" w:bidi="ar"/>
          <w14:textFill>
            <w14:solidFill>
              <w14:schemeClr w14:val="tx1"/>
            </w14:solidFill>
          </w14:textFill>
        </w:rPr>
        <w:t>账户</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资金</w:t>
      </w:r>
      <w:r>
        <w:rPr>
          <w:rFonts w:hint="default" w:ascii="Times New Roman" w:hAnsi="Times New Roman" w:eastAsia="仿宋_GB2312" w:cs="Times New Roman"/>
          <w:color w:val="000000" w:themeColor="text1"/>
          <w:kern w:val="0"/>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审核不通过的将原因告知申请人。</w:t>
      </w:r>
    </w:p>
    <w:p>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default" w:ascii="Times New Roman" w:hAnsi="Times New Roman" w:eastAsia="仿宋_GB2312" w:cs="Times New Roman"/>
          <w:color w:val="000000" w:themeColor="text1"/>
          <w:kern w:val="0"/>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4</w:t>
      </w:r>
      <w:r>
        <w:rPr>
          <w:rFonts w:hint="default" w:ascii="Times New Roman" w:hAnsi="Times New Roman" w:eastAsia="仿宋_GB2312" w:cs="Times New Roman"/>
          <w:color w:val="000000" w:themeColor="text1"/>
          <w:kern w:val="0"/>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办结。</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lang w:bidi="ar"/>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6.</w:t>
      </w:r>
      <w:r>
        <w:rPr>
          <w:rFonts w:hint="default" w:ascii="Times New Roman" w:hAnsi="Times New Roman" w:eastAsia="楷体_GB2312" w:cs="Times New Roman"/>
          <w:color w:val="000000" w:themeColor="text1"/>
          <w:sz w:val="32"/>
          <w:szCs w:val="32"/>
          <w14:textFill>
            <w14:solidFill>
              <w14:schemeClr w14:val="tx1"/>
            </w14:solidFill>
          </w14:textFill>
        </w:rPr>
        <w:t>办理材料：</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val="en-US" w:eastAsia="zh-CN" w:bidi="ar"/>
          <w14:textFill>
            <w14:solidFill>
              <w14:schemeClr w14:val="tx1"/>
            </w14:solidFill>
          </w14:textFill>
        </w:rPr>
      </w:pPr>
      <w:bookmarkStart w:id="44" w:name="_Toc634043825_WPSOffice_Level3"/>
      <w:r>
        <w:rPr>
          <w:rFonts w:hint="default" w:ascii="Times New Roman" w:hAnsi="Times New Roman" w:eastAsia="仿宋_GB2312" w:cs="Times New Roman"/>
          <w:color w:val="000000" w:themeColor="text1"/>
          <w:sz w:val="32"/>
          <w:szCs w:val="32"/>
          <w:lang w:bidi="ar"/>
          <w14:textFill>
            <w14:solidFill>
              <w14:schemeClr w14:val="tx1"/>
            </w14:solidFill>
          </w14:textFill>
        </w:rPr>
        <w:t>医保电子凭证或有效身份证件或社保卡</w:t>
      </w:r>
      <w:bookmarkEnd w:id="44"/>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bidi="ar"/>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7.</w:t>
      </w:r>
      <w:r>
        <w:rPr>
          <w:rFonts w:hint="default" w:ascii="Times New Roman" w:hAnsi="Times New Roman" w:eastAsia="楷体_GB2312" w:cs="Times New Roman"/>
          <w:color w:val="000000" w:themeColor="text1"/>
          <w:sz w:val="32"/>
          <w:szCs w:val="32"/>
          <w14:textFill>
            <w14:solidFill>
              <w14:schemeClr w14:val="tx1"/>
            </w14:solidFill>
          </w14:textFill>
        </w:rPr>
        <w:t>办理时限：</w:t>
      </w:r>
      <w:r>
        <w:rPr>
          <w:rFonts w:hint="default" w:ascii="Times New Roman" w:hAnsi="Times New Roman" w:eastAsia="仿宋_GB2312" w:cs="Times New Roman"/>
          <w:color w:val="000000" w:themeColor="text1"/>
          <w:sz w:val="32"/>
          <w:szCs w:val="32"/>
          <w:lang w:bidi="ar"/>
          <w14:textFill>
            <w14:solidFill>
              <w14:schemeClr w14:val="tx1"/>
            </w14:solidFill>
          </w14:textFill>
        </w:rPr>
        <w:t>不超过1</w:t>
      </w:r>
      <w:r>
        <w:rPr>
          <w:rFonts w:hint="default" w:ascii="Times New Roman" w:hAnsi="Times New Roman" w:eastAsia="仿宋_GB2312" w:cs="Times New Roman"/>
          <w:color w:val="000000" w:themeColor="text1"/>
          <w:sz w:val="32"/>
          <w:szCs w:val="32"/>
          <w:lang w:val="en-US" w:eastAsia="zh-CN" w:bidi="ar"/>
          <w14:textFill>
            <w14:solidFill>
              <w14:schemeClr w14:val="tx1"/>
            </w14:solidFill>
          </w14:textFill>
        </w:rPr>
        <w:t>0</w:t>
      </w:r>
      <w:r>
        <w:rPr>
          <w:rFonts w:hint="default" w:ascii="Times New Roman" w:hAnsi="Times New Roman" w:eastAsia="仿宋_GB2312" w:cs="Times New Roman"/>
          <w:color w:val="000000" w:themeColor="text1"/>
          <w:sz w:val="32"/>
          <w:szCs w:val="32"/>
          <w:lang w:bidi="ar"/>
          <w14:textFill>
            <w14:solidFill>
              <w14:schemeClr w14:val="tx1"/>
            </w14:solidFill>
          </w14:textFill>
        </w:rPr>
        <w:t>个工作日。</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bidi="ar"/>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8.</w:t>
      </w:r>
      <w:r>
        <w:rPr>
          <w:rFonts w:hint="default" w:ascii="Times New Roman" w:hAnsi="Times New Roman" w:eastAsia="楷体_GB2312" w:cs="Times New Roman"/>
          <w:color w:val="000000" w:themeColor="text1"/>
          <w:sz w:val="32"/>
          <w:szCs w:val="32"/>
          <w14:textFill>
            <w14:solidFill>
              <w14:schemeClr w14:val="tx1"/>
            </w14:solidFill>
          </w14:textFill>
        </w:rPr>
        <w:t>查询方式：</w:t>
      </w:r>
      <w:r>
        <w:rPr>
          <w:rFonts w:hint="default" w:ascii="Times New Roman" w:hAnsi="Times New Roman" w:eastAsia="仿宋_GB2312" w:cs="Times New Roman"/>
          <w:color w:val="000000" w:themeColor="text1"/>
          <w:sz w:val="32"/>
          <w:szCs w:val="32"/>
          <w:lang w:bidi="ar"/>
          <w14:textFill>
            <w14:solidFill>
              <w14:schemeClr w14:val="tx1"/>
            </w14:solidFill>
          </w14:textFill>
        </w:rPr>
        <w:t>现场查询、线上查询（各统筹区医保经办机构公布电话、门户网站、</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手机</w:t>
      </w:r>
      <w:r>
        <w:rPr>
          <w:rFonts w:hint="default" w:ascii="Times New Roman" w:hAnsi="Times New Roman" w:eastAsia="仿宋_GB2312" w:cs="Times New Roman"/>
          <w:color w:val="000000" w:themeColor="text1"/>
          <w:sz w:val="32"/>
          <w:szCs w:val="32"/>
          <w:lang w:bidi="ar"/>
          <w14:textFill>
            <w14:solidFill>
              <w14:schemeClr w14:val="tx1"/>
            </w14:solidFill>
          </w14:textFill>
        </w:rPr>
        <w:t>APP或微信公众号等）。</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bidi="ar"/>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9.</w:t>
      </w:r>
      <w:r>
        <w:rPr>
          <w:rFonts w:hint="default" w:ascii="Times New Roman" w:hAnsi="Times New Roman" w:eastAsia="楷体_GB2312" w:cs="Times New Roman"/>
          <w:color w:val="000000" w:themeColor="text1"/>
          <w:sz w:val="32"/>
          <w:szCs w:val="32"/>
          <w14:textFill>
            <w14:solidFill>
              <w14:schemeClr w14:val="tx1"/>
            </w14:solidFill>
          </w14:textFill>
        </w:rPr>
        <w:t>监督电话：</w:t>
      </w:r>
      <w:r>
        <w:rPr>
          <w:rFonts w:hint="default" w:ascii="Times New Roman" w:hAnsi="Times New Roman" w:eastAsia="仿宋_GB2312" w:cs="Times New Roman"/>
          <w:color w:val="000000" w:themeColor="text1"/>
          <w:sz w:val="32"/>
          <w:szCs w:val="32"/>
          <w:lang w:bidi="ar"/>
          <w14:textFill>
            <w14:solidFill>
              <w14:schemeClr w14:val="tx1"/>
            </w14:solidFill>
          </w14:textFill>
        </w:rPr>
        <w:t>各统筹区医保经办机构向社会公布监督电话。</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bidi="ar"/>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10.</w:t>
      </w:r>
      <w:r>
        <w:rPr>
          <w:rFonts w:hint="default" w:ascii="Times New Roman" w:hAnsi="Times New Roman" w:eastAsia="楷体_GB2312" w:cs="Times New Roman"/>
          <w:color w:val="000000" w:themeColor="text1"/>
          <w:sz w:val="32"/>
          <w:szCs w:val="32"/>
          <w14:textFill>
            <w14:solidFill>
              <w14:schemeClr w14:val="tx1"/>
            </w14:solidFill>
          </w14:textFill>
        </w:rPr>
        <w:t>评价渠道：</w:t>
      </w:r>
      <w:r>
        <w:rPr>
          <w:rFonts w:hint="default" w:ascii="Times New Roman" w:hAnsi="Times New Roman" w:eastAsia="仿宋_GB2312" w:cs="Times New Roman"/>
          <w:color w:val="000000" w:themeColor="text1"/>
          <w:sz w:val="32"/>
          <w:szCs w:val="32"/>
          <w:lang w:bidi="ar"/>
          <w14:textFill>
            <w14:solidFill>
              <w14:schemeClr w14:val="tx1"/>
            </w14:solidFill>
          </w14:textFill>
        </w:rPr>
        <w:t>现场评价、线上评价、第三方评价等，并向社会公布。评价内容主要包括信息公开、办事效率、依法依规办理等。</w:t>
      </w:r>
    </w:p>
    <w:p>
      <w:pPr>
        <w:keepNext w:val="0"/>
        <w:keepLines w:val="0"/>
        <w:pageBreakBefore w:val="0"/>
        <w:widowControl w:val="0"/>
        <w:kinsoku/>
        <w:wordWrap/>
        <w:overflowPunct/>
        <w:topLinePunct w:val="0"/>
        <w:autoSpaceDE/>
        <w:autoSpaceDN/>
        <w:bidi w:val="0"/>
        <w:adjustRightInd/>
        <w:snapToGrid/>
        <w:spacing w:line="592" w:lineRule="exact"/>
        <w:ind w:firstLine="562" w:firstLineChars="200"/>
        <w:jc w:val="left"/>
        <w:textAlignment w:val="auto"/>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420" w:lineRule="exact"/>
        <w:jc w:val="center"/>
        <w:rPr>
          <w:rFonts w:hint="default" w:ascii="Times New Roman" w:hAnsi="Times New Roman" w:eastAsia="黑体" w:cs="Times New Roman"/>
          <w:color w:val="000000" w:themeColor="text1"/>
          <w:sz w:val="44"/>
          <w:szCs w:val="44"/>
          <w:lang w:eastAsia="zh-CN"/>
          <w14:textFill>
            <w14:solidFill>
              <w14:schemeClr w14:val="tx1"/>
            </w14:solidFill>
          </w14:textFill>
        </w:rPr>
      </w:pPr>
      <w:bookmarkStart w:id="45" w:name="_Toc1933042586_WPSOffice_Level3"/>
    </w:p>
    <w:p>
      <w:pPr>
        <w:spacing w:line="420" w:lineRule="exact"/>
        <w:jc w:val="center"/>
        <w:rPr>
          <w:rFonts w:hint="default" w:ascii="Times New Roman" w:hAnsi="Times New Roman" w:eastAsia="黑体" w:cs="Times New Roman"/>
          <w:color w:val="000000" w:themeColor="text1"/>
          <w:sz w:val="44"/>
          <w:szCs w:val="44"/>
          <w14:textFill>
            <w14:solidFill>
              <w14:schemeClr w14:val="tx1"/>
            </w14:solidFill>
          </w14:textFill>
        </w:rPr>
      </w:pPr>
      <w:r>
        <w:rPr>
          <w:rFonts w:hint="default" w:ascii="Times New Roman" w:hAnsi="Times New Roman" w:eastAsia="黑体" w:cs="Times New Roman"/>
          <w:color w:val="000000" w:themeColor="text1"/>
          <w:sz w:val="44"/>
          <w:szCs w:val="44"/>
          <w:lang w:eastAsia="zh-CN"/>
          <w14:textFill>
            <w14:solidFill>
              <w14:schemeClr w14:val="tx1"/>
            </w14:solidFill>
          </w14:textFill>
        </w:rPr>
        <w:t>基本医疗保险关系</w:t>
      </w:r>
      <w:r>
        <w:rPr>
          <w:rFonts w:hint="default" w:ascii="Times New Roman" w:hAnsi="Times New Roman" w:eastAsia="黑体" w:cs="Times New Roman"/>
          <w:color w:val="000000" w:themeColor="text1"/>
          <w:sz w:val="44"/>
          <w:szCs w:val="44"/>
          <w14:textFill>
            <w14:solidFill>
              <w14:schemeClr w14:val="tx1"/>
            </w14:solidFill>
          </w14:textFill>
        </w:rPr>
        <w:t>转</w:t>
      </w:r>
      <w:r>
        <w:rPr>
          <w:rFonts w:hint="default" w:ascii="Times New Roman" w:hAnsi="Times New Roman" w:eastAsia="黑体" w:cs="Times New Roman"/>
          <w:color w:val="000000" w:themeColor="text1"/>
          <w:sz w:val="44"/>
          <w:szCs w:val="44"/>
          <w:lang w:eastAsia="zh-CN"/>
          <w14:textFill>
            <w14:solidFill>
              <w14:schemeClr w14:val="tx1"/>
            </w14:solidFill>
          </w14:textFill>
        </w:rPr>
        <w:t>出</w:t>
      </w:r>
      <w:r>
        <w:rPr>
          <w:rFonts w:hint="default" w:ascii="Times New Roman" w:hAnsi="Times New Roman" w:eastAsia="黑体" w:cs="Times New Roman"/>
          <w:color w:val="000000" w:themeColor="text1"/>
          <w:sz w:val="44"/>
          <w:szCs w:val="44"/>
          <w14:textFill>
            <w14:solidFill>
              <w14:schemeClr w14:val="tx1"/>
            </w14:solidFill>
          </w14:textFill>
        </w:rPr>
        <w:t>手续办理流程图</w:t>
      </w:r>
      <w:bookmarkEnd w:id="45"/>
    </w:p>
    <w:p>
      <w:pPr>
        <w:jc w:val="left"/>
        <w:rPr>
          <w:rFonts w:hint="default" w:ascii="Times New Roman" w:hAnsi="Times New Roman" w:eastAsia="黑体" w:cs="Times New Roman"/>
          <w:b/>
          <w:bCs/>
          <w:color w:val="000000" w:themeColor="text1"/>
          <w:sz w:val="32"/>
          <w:szCs w:val="32"/>
          <w14:textFill>
            <w14:solidFill>
              <w14:schemeClr w14:val="tx1"/>
            </w14:solidFill>
          </w14:textFill>
        </w:rPr>
      </w:pPr>
    </w:p>
    <w:p>
      <w:pPr>
        <w:ind w:firstLine="210" w:firstLineChars="100"/>
        <w:jc w:val="left"/>
        <w:rPr>
          <w:rFonts w:hint="default" w:ascii="Times New Roman" w:hAnsi="Times New Roman" w:eastAsia="黑体" w:cs="Times New Roman"/>
          <w:b/>
          <w:bCs/>
          <w:color w:val="000000" w:themeColor="text1"/>
          <w:sz w:val="32"/>
          <w:szCs w:val="32"/>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mc:AlternateContent>
          <mc:Choice Requires="wpg">
            <w:drawing>
              <wp:inline distT="0" distB="0" distL="114300" distR="114300">
                <wp:extent cx="4869180" cy="6405880"/>
                <wp:effectExtent l="6350" t="6350" r="20320" b="7620"/>
                <wp:docPr id="277" name="组合 277"/>
                <wp:cNvGraphicFramePr/>
                <a:graphic xmlns:a="http://schemas.openxmlformats.org/drawingml/2006/main">
                  <a:graphicData uri="http://schemas.microsoft.com/office/word/2010/wordprocessingGroup">
                    <wpg:wgp>
                      <wpg:cNvGrpSpPr/>
                      <wpg:grpSpPr>
                        <a:xfrm>
                          <a:off x="0" y="0"/>
                          <a:ext cx="4869180" cy="6405880"/>
                          <a:chOff x="6692" y="654"/>
                          <a:chExt cx="7668" cy="10088"/>
                        </a:xfrm>
                        <a:effectLst/>
                      </wpg:grpSpPr>
                      <wps:wsp>
                        <wps:cNvPr id="269" name="流程图: 可选过程 4"/>
                        <wps:cNvSpPr/>
                        <wps:spPr>
                          <a:xfrm>
                            <a:off x="8964" y="654"/>
                            <a:ext cx="2835" cy="850"/>
                          </a:xfrm>
                          <a:prstGeom prst="flowChartAlternate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申请</w:t>
                              </w:r>
                            </w:p>
                          </w:txbxContent>
                        </wps:txbx>
                        <wps:bodyPr rtlCol="0" anchor="ctr" anchorCtr="0"/>
                      </wps:wsp>
                      <wps:wsp>
                        <wps:cNvPr id="270" name="流程图: 决策 28"/>
                        <wps:cNvSpPr/>
                        <wps:spPr>
                          <a:xfrm>
                            <a:off x="8961" y="4056"/>
                            <a:ext cx="2835" cy="1474"/>
                          </a:xfrm>
                          <a:prstGeom prst="flowChartDecision">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判断是否</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color w:val="000000" w:themeColor="text1"/>
                                  <w:kern w:val="24"/>
                                  <w:sz w:val="20"/>
                                  <w:szCs w:val="20"/>
                                  <w14:textFill>
                                    <w14:solidFill>
                                      <w14:schemeClr w14:val="tx1"/>
                                    </w14:solidFill>
                                  </w14:textFill>
                                </w:rPr>
                                <w:t>受理</w:t>
                              </w:r>
                            </w:p>
                          </w:txbxContent>
                        </wps:txbx>
                        <wps:bodyPr rtlCol="0" anchor="ctr" anchorCtr="0"/>
                      </wps:wsp>
                      <wps:wsp>
                        <wps:cNvPr id="271" name="流程图: 文档 33"/>
                        <wps:cNvSpPr/>
                        <wps:spPr>
                          <a:xfrm>
                            <a:off x="12146" y="654"/>
                            <a:ext cx="2214" cy="1381"/>
                          </a:xfrm>
                          <a:prstGeom prst="flowChartDocument">
                            <a:avLst/>
                          </a:prstGeom>
                          <a:noFill/>
                          <a:ln w="12700" cap="flat" cmpd="sng" algn="ctr">
                            <a:solidFill>
                              <a:srgbClr val="000000"/>
                            </a:solidFill>
                            <a:prstDash val="solid"/>
                            <a:miter lim="800000"/>
                          </a:ln>
                          <a:effectLst/>
                        </wps:spPr>
                        <wps:txbx>
                          <w:txbxContent>
                            <w:p>
                              <w:pPr>
                                <w:pStyle w:val="8"/>
                                <w:jc w:val="both"/>
                                <w:textAlignment w:val="top"/>
                                <w:rPr>
                                  <w:rFonts w:ascii="宋体" w:eastAsia="宋体" w:hAnsiTheme="minorBidi"/>
                                  <w:color w:val="000000" w:themeColor="text1"/>
                                  <w:kern w:val="24"/>
                                  <w:sz w:val="20"/>
                                  <w:szCs w:val="20"/>
                                  <w14:textFill>
                                    <w14:solidFill>
                                      <w14:schemeClr w14:val="tx1"/>
                                    </w14:solidFill>
                                  </w14:textFill>
                                </w:rPr>
                              </w:pPr>
                              <w:r>
                                <w:rPr>
                                  <w:rFonts w:ascii="宋体" w:eastAsia="宋体" w:hAnsiTheme="minorBidi"/>
                                  <w:color w:val="000000" w:themeColor="text1"/>
                                  <w:kern w:val="24"/>
                                  <w:sz w:val="20"/>
                                  <w:szCs w:val="20"/>
                                  <w14:textFill>
                                    <w14:solidFill>
                                      <w14:schemeClr w14:val="tx1"/>
                                    </w14:solidFill>
                                  </w14:textFill>
                                </w:rPr>
                                <w:t>1.医保电子凭证或有效身份证件或社保卡</w:t>
                              </w:r>
                              <w:r>
                                <w:rPr>
                                  <w:rFonts w:hint="eastAsia" w:ascii="宋体" w:eastAsia="宋体" w:hAnsiTheme="minorBidi"/>
                                  <w:color w:val="000000" w:themeColor="text1"/>
                                  <w:kern w:val="24"/>
                                  <w:sz w:val="20"/>
                                  <w:szCs w:val="20"/>
                                  <w:lang w:eastAsia="zh-CN"/>
                                  <w14:textFill>
                                    <w14:solidFill>
                                      <w14:schemeClr w14:val="tx1"/>
                                    </w14:solidFill>
                                  </w14:textFill>
                                </w:rPr>
                                <w:t>。</w:t>
                              </w:r>
                              <w:r>
                                <w:rPr>
                                  <w:rFonts w:ascii="宋体" w:eastAsia="宋体" w:hAnsiTheme="minorBidi"/>
                                  <w:color w:val="000000" w:themeColor="text1"/>
                                  <w:kern w:val="24"/>
                                  <w:sz w:val="20"/>
                                  <w:szCs w:val="20"/>
                                  <w14:textFill>
                                    <w14:solidFill>
                                      <w14:schemeClr w14:val="tx1"/>
                                    </w14:solidFill>
                                  </w14:textFill>
                                </w:rPr>
                                <w:br w:type="textWrapping"/>
                              </w:r>
                            </w:p>
                          </w:txbxContent>
                        </wps:txbx>
                        <wps:bodyPr rtlCol="0" anchor="t" anchorCtr="0"/>
                      </wps:wsp>
                      <wps:wsp>
                        <wps:cNvPr id="272" name="直接箭头连接符 37"/>
                        <wps:cNvCnPr/>
                        <wps:spPr>
                          <a:xfrm>
                            <a:off x="10379" y="1506"/>
                            <a:ext cx="0" cy="850"/>
                          </a:xfrm>
                          <a:prstGeom prst="straightConnector1">
                            <a:avLst/>
                          </a:prstGeom>
                          <a:noFill/>
                          <a:ln w="12700" cap="flat" cmpd="sng" algn="ctr">
                            <a:solidFill>
                              <a:srgbClr val="000000"/>
                            </a:solidFill>
                            <a:prstDash val="solid"/>
                            <a:miter lim="800000"/>
                            <a:tailEnd type="arrow"/>
                          </a:ln>
                          <a:effectLst/>
                        </wps:spPr>
                        <wps:bodyPr/>
                      </wps:wsp>
                      <wps:wsp>
                        <wps:cNvPr id="273" name="直接箭头连接符 38"/>
                        <wps:cNvCnPr/>
                        <wps:spPr>
                          <a:xfrm>
                            <a:off x="7599" y="1079"/>
                            <a:ext cx="0" cy="1134"/>
                          </a:xfrm>
                          <a:prstGeom prst="straightConnector1">
                            <a:avLst/>
                          </a:prstGeom>
                          <a:noFill/>
                          <a:ln w="12700" cap="flat" cmpd="sng" algn="ctr">
                            <a:solidFill>
                              <a:srgbClr val="000000"/>
                            </a:solidFill>
                            <a:prstDash val="solid"/>
                            <a:miter lim="800000"/>
                            <a:headEnd type="none"/>
                            <a:tailEnd type="none"/>
                          </a:ln>
                          <a:effectLst/>
                        </wps:spPr>
                        <wps:bodyPr/>
                      </wps:wsp>
                      <wps:wsp>
                        <wps:cNvPr id="274" name="直接箭头连接符 40"/>
                        <wps:cNvCnPr/>
                        <wps:spPr>
                          <a:xfrm flipV="1">
                            <a:off x="7597" y="3348"/>
                            <a:ext cx="0" cy="1446"/>
                          </a:xfrm>
                          <a:prstGeom prst="straightConnector1">
                            <a:avLst/>
                          </a:prstGeom>
                          <a:noFill/>
                          <a:ln w="12700" cap="flat" cmpd="sng" algn="ctr">
                            <a:solidFill>
                              <a:srgbClr val="000000"/>
                            </a:solidFill>
                            <a:prstDash val="solid"/>
                            <a:miter lim="800000"/>
                            <a:tailEnd type="arrow"/>
                          </a:ln>
                          <a:effectLst/>
                        </wps:spPr>
                        <wps:bodyPr/>
                      </wps:wsp>
                      <wps:wsp>
                        <wps:cNvPr id="275" name="直接箭头连接符 41"/>
                        <wps:cNvCnPr/>
                        <wps:spPr>
                          <a:xfrm flipH="1">
                            <a:off x="11796" y="1079"/>
                            <a:ext cx="340" cy="0"/>
                          </a:xfrm>
                          <a:prstGeom prst="straightConnector1">
                            <a:avLst/>
                          </a:prstGeom>
                          <a:noFill/>
                          <a:ln w="12700" cap="flat" cmpd="sng" algn="ctr">
                            <a:solidFill>
                              <a:srgbClr val="000000"/>
                            </a:solidFill>
                            <a:prstDash val="solid"/>
                            <a:miter lim="800000"/>
                            <a:headEnd type="none"/>
                            <a:tailEnd type="none"/>
                          </a:ln>
                          <a:effectLst/>
                        </wps:spPr>
                        <wps:bodyPr/>
                      </wps:wsp>
                      <wps:wsp>
                        <wps:cNvPr id="545" name="流程图: 过程 43"/>
                        <wps:cNvSpPr/>
                        <wps:spPr>
                          <a:xfrm>
                            <a:off x="8975" y="2356"/>
                            <a:ext cx="2835" cy="850"/>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受理</w:t>
                              </w:r>
                            </w:p>
                          </w:txbxContent>
                        </wps:txbx>
                        <wps:bodyPr rtlCol="0" anchor="ctr" anchorCtr="0"/>
                      </wps:wsp>
                      <wps:wsp>
                        <wps:cNvPr id="546" name="直接箭头连接符 44"/>
                        <wps:cNvCnPr/>
                        <wps:spPr>
                          <a:xfrm>
                            <a:off x="10392" y="5530"/>
                            <a:ext cx="0" cy="850"/>
                          </a:xfrm>
                          <a:prstGeom prst="straightConnector1">
                            <a:avLst/>
                          </a:prstGeom>
                          <a:noFill/>
                          <a:ln w="12700" cap="flat" cmpd="sng" algn="ctr">
                            <a:solidFill>
                              <a:srgbClr val="000000"/>
                            </a:solidFill>
                            <a:prstDash val="solid"/>
                            <a:miter lim="800000"/>
                            <a:tailEnd type="arrow"/>
                          </a:ln>
                          <a:effectLst/>
                        </wps:spPr>
                        <wps:bodyPr/>
                      </wps:wsp>
                      <wps:wsp>
                        <wps:cNvPr id="547" name="直接箭头连接符 45"/>
                        <wps:cNvCnPr>
                          <a:stCxn id="600" idx="2"/>
                        </wps:cNvCnPr>
                        <wps:spPr>
                          <a:xfrm>
                            <a:off x="10394" y="7495"/>
                            <a:ext cx="14" cy="686"/>
                          </a:xfrm>
                          <a:prstGeom prst="straightConnector1">
                            <a:avLst/>
                          </a:prstGeom>
                          <a:noFill/>
                          <a:ln w="12700" cap="flat" cmpd="sng" algn="ctr">
                            <a:solidFill>
                              <a:srgbClr val="000000"/>
                            </a:solidFill>
                            <a:prstDash val="solid"/>
                            <a:miter lim="800000"/>
                            <a:tailEnd type="arrow"/>
                          </a:ln>
                          <a:effectLst/>
                        </wps:spPr>
                        <wps:bodyPr/>
                      </wps:wsp>
                      <wps:wsp>
                        <wps:cNvPr id="549" name="流程图: 可选过程 46"/>
                        <wps:cNvSpPr/>
                        <wps:spPr>
                          <a:xfrm>
                            <a:off x="9039" y="9892"/>
                            <a:ext cx="2879" cy="850"/>
                          </a:xfrm>
                          <a:prstGeom prst="flowChartAlternate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办结</w:t>
                              </w:r>
                            </w:p>
                          </w:txbxContent>
                        </wps:txbx>
                        <wps:bodyPr rtlCol="0" anchor="ctr" anchorCtr="0"/>
                      </wps:wsp>
                      <wps:wsp>
                        <wps:cNvPr id="550" name="直接箭头连接符 47"/>
                        <wps:cNvCnPr/>
                        <wps:spPr>
                          <a:xfrm flipH="1">
                            <a:off x="13362" y="7727"/>
                            <a:ext cx="6" cy="2579"/>
                          </a:xfrm>
                          <a:prstGeom prst="straightConnector1">
                            <a:avLst/>
                          </a:prstGeom>
                          <a:noFill/>
                          <a:ln w="12700" cap="flat" cmpd="sng" algn="ctr">
                            <a:solidFill>
                              <a:srgbClr val="000000"/>
                            </a:solidFill>
                            <a:prstDash val="solid"/>
                            <a:miter lim="800000"/>
                            <a:headEnd type="none"/>
                            <a:tailEnd type="none"/>
                          </a:ln>
                          <a:effectLst/>
                        </wps:spPr>
                        <wps:bodyPr/>
                      </wps:wsp>
                      <wps:wsp>
                        <wps:cNvPr id="551" name="直接箭头连接符 48"/>
                        <wps:cNvCnPr/>
                        <wps:spPr>
                          <a:xfrm flipH="1">
                            <a:off x="13155" y="4792"/>
                            <a:ext cx="3" cy="1742"/>
                          </a:xfrm>
                          <a:prstGeom prst="straightConnector1">
                            <a:avLst/>
                          </a:prstGeom>
                          <a:noFill/>
                          <a:ln w="12700" cap="flat" cmpd="sng" algn="ctr">
                            <a:solidFill>
                              <a:srgbClr val="000000"/>
                            </a:solidFill>
                            <a:prstDash val="solid"/>
                            <a:miter lim="800000"/>
                            <a:tailEnd type="arrow"/>
                          </a:ln>
                          <a:effectLst/>
                        </wps:spPr>
                        <wps:bodyPr/>
                      </wps:wsp>
                      <wps:wsp>
                        <wps:cNvPr id="552" name="直接箭头连接符 49"/>
                        <wps:cNvCnPr/>
                        <wps:spPr>
                          <a:xfrm>
                            <a:off x="11993" y="10323"/>
                            <a:ext cx="1361" cy="0"/>
                          </a:xfrm>
                          <a:prstGeom prst="straightConnector1">
                            <a:avLst/>
                          </a:prstGeom>
                          <a:noFill/>
                          <a:ln w="12700" cap="flat" cmpd="sng" algn="ctr">
                            <a:solidFill>
                              <a:srgbClr val="000000"/>
                            </a:solidFill>
                            <a:prstDash val="solid"/>
                            <a:miter lim="800000"/>
                            <a:headEnd type="arrow" w="med" len="med"/>
                            <a:tailEnd type="none"/>
                          </a:ln>
                          <a:effectLst/>
                        </wps:spPr>
                        <wps:bodyPr/>
                      </wps:wsp>
                      <wps:wsp>
                        <wps:cNvPr id="553" name="直接箭头连接符 50"/>
                        <wps:cNvCnPr/>
                        <wps:spPr>
                          <a:xfrm>
                            <a:off x="10392" y="3206"/>
                            <a:ext cx="0" cy="850"/>
                          </a:xfrm>
                          <a:prstGeom prst="straightConnector1">
                            <a:avLst/>
                          </a:prstGeom>
                          <a:noFill/>
                          <a:ln w="12700" cap="flat" cmpd="sng" algn="ctr">
                            <a:solidFill>
                              <a:srgbClr val="000000"/>
                            </a:solidFill>
                            <a:prstDash val="solid"/>
                            <a:miter lim="800000"/>
                            <a:tailEnd type="arrow"/>
                          </a:ln>
                          <a:effectLst/>
                        </wps:spPr>
                        <wps:bodyPr/>
                      </wps:wsp>
                      <wps:wsp>
                        <wps:cNvPr id="554" name="直接箭头连接符 51"/>
                        <wps:cNvCnPr/>
                        <wps:spPr>
                          <a:xfrm>
                            <a:off x="7599" y="1079"/>
                            <a:ext cx="1361" cy="0"/>
                          </a:xfrm>
                          <a:prstGeom prst="straightConnector1">
                            <a:avLst/>
                          </a:prstGeom>
                          <a:noFill/>
                          <a:ln w="12700" cap="flat" cmpd="sng" algn="ctr">
                            <a:solidFill>
                              <a:srgbClr val="000000"/>
                            </a:solidFill>
                            <a:prstDash val="solid"/>
                            <a:miter lim="800000"/>
                            <a:tailEnd type="arrow"/>
                          </a:ln>
                          <a:effectLst/>
                        </wps:spPr>
                        <wps:bodyPr/>
                      </wps:wsp>
                      <wps:wsp>
                        <wps:cNvPr id="555" name="直接箭头连接符 52"/>
                        <wps:cNvCnPr/>
                        <wps:spPr>
                          <a:xfrm flipH="1">
                            <a:off x="7597" y="4793"/>
                            <a:ext cx="1361" cy="0"/>
                          </a:xfrm>
                          <a:prstGeom prst="straightConnector1">
                            <a:avLst/>
                          </a:prstGeom>
                          <a:noFill/>
                          <a:ln w="12700" cap="flat" cmpd="sng" algn="ctr">
                            <a:solidFill>
                              <a:srgbClr val="000000"/>
                            </a:solidFill>
                            <a:prstDash val="solid"/>
                            <a:miter lim="800000"/>
                            <a:headEnd type="none"/>
                            <a:tailEnd type="none"/>
                          </a:ln>
                          <a:effectLst/>
                        </wps:spPr>
                        <wps:bodyPr/>
                      </wps:wsp>
                      <wps:wsp>
                        <wps:cNvPr id="556" name="流程图: 过程 53"/>
                        <wps:cNvSpPr/>
                        <wps:spPr>
                          <a:xfrm>
                            <a:off x="806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wps:txbx>
                        <wps:bodyPr rtlCol="0" anchor="ctr" anchorCtr="0"/>
                      </wps:wsp>
                      <wps:wsp>
                        <wps:cNvPr id="557" name="直接箭头连接符 54"/>
                        <wps:cNvCnPr/>
                        <wps:spPr>
                          <a:xfrm flipH="1">
                            <a:off x="11795" y="4793"/>
                            <a:ext cx="1361" cy="0"/>
                          </a:xfrm>
                          <a:prstGeom prst="straightConnector1">
                            <a:avLst/>
                          </a:prstGeom>
                          <a:noFill/>
                          <a:ln w="12700" cap="flat" cmpd="sng" algn="ctr">
                            <a:solidFill>
                              <a:srgbClr val="000000"/>
                            </a:solidFill>
                            <a:prstDash val="solid"/>
                            <a:miter lim="800000"/>
                            <a:headEnd type="none"/>
                            <a:tailEnd type="none"/>
                          </a:ln>
                          <a:effectLst/>
                        </wps:spPr>
                        <wps:bodyPr/>
                      </wps:wsp>
                      <wps:wsp>
                        <wps:cNvPr id="558" name="流程图: 过程 55"/>
                        <wps:cNvSpPr/>
                        <wps:spPr>
                          <a:xfrm>
                            <a:off x="1224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wps:txbx>
                        <wps:bodyPr rtlCol="0" anchor="ctr" anchorCtr="0"/>
                      </wps:wsp>
                      <wps:wsp>
                        <wps:cNvPr id="559" name="矩形 56"/>
                        <wps:cNvSpPr/>
                        <wps:spPr>
                          <a:xfrm>
                            <a:off x="8975" y="8181"/>
                            <a:ext cx="2835" cy="850"/>
                          </a:xfrm>
                          <a:prstGeom prst="rect">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审核</w:t>
                              </w:r>
                            </w:p>
                          </w:txbxContent>
                        </wps:txbx>
                        <wps:bodyPr rtlCol="0" anchor="ctr" anchorCtr="0"/>
                      </wps:wsp>
                      <wps:wsp>
                        <wps:cNvPr id="595" name="直接箭头连接符 57"/>
                        <wps:cNvCnPr/>
                        <wps:spPr>
                          <a:xfrm>
                            <a:off x="10392" y="9031"/>
                            <a:ext cx="0" cy="850"/>
                          </a:xfrm>
                          <a:prstGeom prst="straightConnector1">
                            <a:avLst/>
                          </a:prstGeom>
                          <a:noFill/>
                          <a:ln w="12700" cap="flat" cmpd="sng" algn="ctr">
                            <a:solidFill>
                              <a:srgbClr val="000000"/>
                            </a:solidFill>
                            <a:prstDash val="solid"/>
                            <a:miter lim="800000"/>
                            <a:tailEnd type="arrow"/>
                          </a:ln>
                          <a:effectLst/>
                        </wps:spPr>
                        <wps:bodyPr/>
                      </wps:wsp>
                      <wps:wsp>
                        <wps:cNvPr id="597" name="流程图: 过程 65"/>
                        <wps:cNvSpPr/>
                        <wps:spPr>
                          <a:xfrm>
                            <a:off x="6692" y="2213"/>
                            <a:ext cx="1814" cy="1134"/>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材料不全的一次性告知需补齐的材料并重新提交</w:t>
                              </w:r>
                            </w:p>
                          </w:txbxContent>
                        </wps:txbx>
                        <wps:bodyPr rtlCol="0" anchor="ctr" anchorCtr="0"/>
                      </wps:wsp>
                      <wps:wsp>
                        <wps:cNvPr id="599" name="流程图: 过程 66"/>
                        <wps:cNvSpPr/>
                        <wps:spPr>
                          <a:xfrm>
                            <a:off x="12435" y="6534"/>
                            <a:ext cx="1539" cy="1134"/>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不属于受理范围的不予受理并告知原因</w:t>
                              </w:r>
                            </w:p>
                          </w:txbxContent>
                        </wps:txbx>
                        <wps:bodyPr rtlCol="0" anchor="ctr" anchorCtr="0"/>
                      </wps:wsp>
                      <wps:wsp>
                        <wps:cNvPr id="600" name="矩形 68"/>
                        <wps:cNvSpPr/>
                        <wps:spPr>
                          <a:xfrm>
                            <a:off x="8641" y="6380"/>
                            <a:ext cx="3505" cy="1115"/>
                          </a:xfrm>
                          <a:prstGeom prst="rect">
                            <a:avLst/>
                          </a:prstGeom>
                          <a:noFill/>
                          <a:ln w="12700" cap="flat" cmpd="sng" algn="ctr">
                            <a:solidFill>
                              <a:srgbClr val="000000"/>
                            </a:solidFill>
                            <a:prstDash val="solid"/>
                            <a:miter lim="800000"/>
                          </a:ln>
                          <a:effectLst/>
                        </wps:spPr>
                        <wps:txbx>
                          <w:txbxContent>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jc w:val="center"/>
                                <w:textAlignment w:val="top"/>
                                <w:rPr>
                                  <w:rFonts w:hint="eastAsia" w:ascii="宋体" w:eastAsia="宋体" w:hAnsiTheme="minorBidi"/>
                                  <w:color w:val="000000" w:themeColor="text1"/>
                                  <w:kern w:val="24"/>
                                  <w:sz w:val="24"/>
                                  <w:szCs w:val="24"/>
                                  <w14:textFill>
                                    <w14:solidFill>
                                      <w14:schemeClr w14:val="tx1"/>
                                    </w14:solidFill>
                                  </w14:textFill>
                                </w:rPr>
                              </w:pPr>
                              <w:r>
                                <w:rPr>
                                  <w:rFonts w:hint="eastAsia" w:ascii="宋体" w:eastAsia="宋体" w:hAnsiTheme="minorBidi"/>
                                  <w:color w:val="000000" w:themeColor="text1"/>
                                  <w:kern w:val="24"/>
                                  <w:sz w:val="24"/>
                                  <w:szCs w:val="24"/>
                                  <w:lang w:eastAsia="zh-CN"/>
                                  <w14:textFill>
                                    <w14:solidFill>
                                      <w14:schemeClr w14:val="tx1"/>
                                    </w14:solidFill>
                                  </w14:textFill>
                                </w:rPr>
                                <w:t>生成</w:t>
                              </w:r>
                              <w:r>
                                <w:rPr>
                                  <w:rFonts w:ascii="宋体" w:eastAsia="宋体" w:hAnsiTheme="minorBidi"/>
                                  <w:color w:val="000000" w:themeColor="text1"/>
                                  <w:kern w:val="24"/>
                                  <w:sz w:val="24"/>
                                  <w:szCs w:val="24"/>
                                  <w14:textFill>
                                    <w14:solidFill>
                                      <w14:schemeClr w14:val="tx1"/>
                                    </w14:solidFill>
                                  </w14:textFill>
                                </w:rPr>
                                <w:t>《</w:t>
                              </w:r>
                              <w:r>
                                <w:rPr>
                                  <w:rFonts w:hint="eastAsia" w:ascii="宋体" w:eastAsia="宋体" w:hAnsiTheme="minorBidi"/>
                                  <w:color w:val="000000" w:themeColor="text1"/>
                                  <w:kern w:val="24"/>
                                  <w:sz w:val="24"/>
                                  <w:szCs w:val="24"/>
                                  <w14:textFill>
                                    <w14:solidFill>
                                      <w14:schemeClr w14:val="tx1"/>
                                    </w14:solidFill>
                                  </w14:textFill>
                                </w:rPr>
                                <w:t>参保人员基本</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jc w:val="center"/>
                                <w:textAlignment w:val="top"/>
                                <w:rPr>
                                  <w:rFonts w:hint="eastAsia" w:ascii="宋体" w:eastAsia="宋体" w:hAnsiTheme="minorBidi"/>
                                  <w:color w:val="000000" w:themeColor="text1"/>
                                  <w:kern w:val="24"/>
                                  <w:sz w:val="24"/>
                                  <w:szCs w:val="24"/>
                                  <w:lang w:eastAsia="zh-CN"/>
                                  <w14:textFill>
                                    <w14:solidFill>
                                      <w14:schemeClr w14:val="tx1"/>
                                    </w14:solidFill>
                                  </w14:textFill>
                                </w:rPr>
                              </w:pPr>
                              <w:r>
                                <w:rPr>
                                  <w:rFonts w:hint="eastAsia" w:ascii="宋体" w:eastAsia="宋体" w:hAnsiTheme="minorBidi"/>
                                  <w:color w:val="000000" w:themeColor="text1"/>
                                  <w:kern w:val="24"/>
                                  <w:sz w:val="24"/>
                                  <w:szCs w:val="24"/>
                                  <w14:textFill>
                                    <w14:solidFill>
                                      <w14:schemeClr w14:val="tx1"/>
                                    </w14:solidFill>
                                  </w14:textFill>
                                </w:rPr>
                                <w:t>医疗保险</w:t>
                              </w:r>
                              <w:r>
                                <w:rPr>
                                  <w:rFonts w:ascii="宋体" w:eastAsia="宋体" w:hAnsiTheme="minorBidi"/>
                                  <w:color w:val="000000" w:themeColor="text1"/>
                                  <w:kern w:val="24"/>
                                  <w:sz w:val="24"/>
                                  <w:szCs w:val="24"/>
                                  <w14:textFill>
                                    <w14:solidFill>
                                      <w14:schemeClr w14:val="tx1"/>
                                    </w14:solidFill>
                                  </w14:textFill>
                                </w:rPr>
                                <w:t>信息表》</w:t>
                              </w:r>
                              <w:r>
                                <w:rPr>
                                  <w:rFonts w:hint="eastAsia" w:ascii="宋体" w:eastAsia="宋体" w:hAnsiTheme="minorBidi"/>
                                  <w:color w:val="000000" w:themeColor="text1"/>
                                  <w:kern w:val="24"/>
                                  <w:sz w:val="24"/>
                                  <w:szCs w:val="24"/>
                                  <w:lang w:eastAsia="zh-CN"/>
                                  <w14:textFill>
                                    <w14:solidFill>
                                      <w14:schemeClr w14:val="tx1"/>
                                    </w14:solidFill>
                                  </w14:textFill>
                                </w:rPr>
                                <w:t>（表</w:t>
                              </w:r>
                              <w:r>
                                <w:rPr>
                                  <w:rFonts w:hint="eastAsia" w:ascii="宋体" w:eastAsia="宋体" w:hAnsiTheme="minorBidi"/>
                                  <w:color w:val="000000" w:themeColor="text1"/>
                                  <w:kern w:val="24"/>
                                  <w:sz w:val="24"/>
                                  <w:szCs w:val="24"/>
                                  <w:lang w:val="en-US" w:eastAsia="zh-CN"/>
                                  <w14:textFill>
                                    <w14:solidFill>
                                      <w14:schemeClr w14:val="tx1"/>
                                    </w14:solidFill>
                                  </w14:textFill>
                                </w:rPr>
                                <w:t>12</w:t>
                              </w:r>
                              <w:r>
                                <w:rPr>
                                  <w:rFonts w:hint="eastAsia" w:ascii="宋体" w:eastAsia="宋体" w:hAnsiTheme="minorBidi"/>
                                  <w:color w:val="000000" w:themeColor="text1"/>
                                  <w:kern w:val="24"/>
                                  <w:sz w:val="24"/>
                                  <w:szCs w:val="24"/>
                                  <w:lang w:eastAsia="zh-CN"/>
                                  <w14:textFill>
                                    <w14:solidFill>
                                      <w14:schemeClr w14:val="tx1"/>
                                    </w14:solidFill>
                                  </w14:textFill>
                                </w:rPr>
                                <w:t>）</w:t>
                              </w:r>
                            </w:p>
                          </w:txbxContent>
                        </wps:txbx>
                        <wps:bodyPr rtlCol="0" anchor="ctr" anchorCtr="0"/>
                      </wps:wsp>
                    </wpg:wgp>
                  </a:graphicData>
                </a:graphic>
              </wp:inline>
            </w:drawing>
          </mc:Choice>
          <mc:Fallback>
            <w:pict>
              <v:group id="_x0000_s1026" o:spid="_x0000_s1026" o:spt="203" style="height:504.4pt;width:383.4pt;" coordorigin="6692,654" coordsize="7668,10088" o:gfxdata="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">
                <o:lock v:ext="edit" aspectratio="f"/>
                <v:shape id="流程图: 可选过程 4" o:spid="_x0000_s1026" o:spt="176" type="#_x0000_t176" style="position:absolute;left:8964;top:654;height:850;width:2835;v-text-anchor:middle;" filled="f" stroked="t" coordsize="21600,21600" o:gfxdata="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HgoGL4A&#10;AADc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申请</w:t>
                        </w:r>
                      </w:p>
                    </w:txbxContent>
                  </v:textbox>
                </v:shape>
                <v:shape id="流程图: 决策 28" o:spid="_x0000_s1026" o:spt="110" type="#_x0000_t110" style="position:absolute;left:8961;top:4056;height:1474;width:2835;v-text-anchor:middle;" filled="f" stroked="t" coordsize="21600,21600" o:gfxdata="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1fnMbsAAADc&#10;AAAADwAAAAAAAAABACAAAAAiAAAAZHJzL2Rvd25yZXYueG1sUEsBAhQAFAAAAAgAh07iQDMvBZ47&#10;AAAAOQAAABAAAAAAAAAAAQAgAAAACgEAAGRycy9zaGFwZXhtbC54bWxQSwUGAAAAAAYABgBbAQAA&#10;tAM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判断是否</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color w:val="000000" w:themeColor="text1"/>
                            <w:kern w:val="24"/>
                            <w:sz w:val="20"/>
                            <w:szCs w:val="20"/>
                            <w14:textFill>
                              <w14:solidFill>
                                <w14:schemeClr w14:val="tx1"/>
                              </w14:solidFill>
                            </w14:textFill>
                          </w:rPr>
                          <w:t>受理</w:t>
                        </w:r>
                      </w:p>
                    </w:txbxContent>
                  </v:textbox>
                </v:shape>
                <v:shape id="流程图: 文档 33" o:spid="_x0000_s1026" o:spt="114" type="#_x0000_t114" style="position:absolute;left:12146;top:654;height:1381;width:2214;" filled="f" stroked="t" coordsize="21600,21600" o:gfxdata="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dcQvvQAA&#10;ANw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textbox>
                    <w:txbxContent>
                      <w:p>
                        <w:pPr>
                          <w:pStyle w:val="8"/>
                          <w:jc w:val="both"/>
                          <w:textAlignment w:val="top"/>
                          <w:rPr>
                            <w:rFonts w:ascii="宋体" w:eastAsia="宋体" w:hAnsiTheme="minorBidi"/>
                            <w:color w:val="000000" w:themeColor="text1"/>
                            <w:kern w:val="24"/>
                            <w:sz w:val="20"/>
                            <w:szCs w:val="20"/>
                            <w14:textFill>
                              <w14:solidFill>
                                <w14:schemeClr w14:val="tx1"/>
                              </w14:solidFill>
                            </w14:textFill>
                          </w:rPr>
                        </w:pPr>
                        <w:r>
                          <w:rPr>
                            <w:rFonts w:ascii="宋体" w:eastAsia="宋体" w:hAnsiTheme="minorBidi"/>
                            <w:color w:val="000000" w:themeColor="text1"/>
                            <w:kern w:val="24"/>
                            <w:sz w:val="20"/>
                            <w:szCs w:val="20"/>
                            <w14:textFill>
                              <w14:solidFill>
                                <w14:schemeClr w14:val="tx1"/>
                              </w14:solidFill>
                            </w14:textFill>
                          </w:rPr>
                          <w:t>1.医保电子凭证或有效身份证件或社保卡</w:t>
                        </w:r>
                        <w:r>
                          <w:rPr>
                            <w:rFonts w:hint="eastAsia" w:ascii="宋体" w:eastAsia="宋体" w:hAnsiTheme="minorBidi"/>
                            <w:color w:val="000000" w:themeColor="text1"/>
                            <w:kern w:val="24"/>
                            <w:sz w:val="20"/>
                            <w:szCs w:val="20"/>
                            <w:lang w:eastAsia="zh-CN"/>
                            <w14:textFill>
                              <w14:solidFill>
                                <w14:schemeClr w14:val="tx1"/>
                              </w14:solidFill>
                            </w14:textFill>
                          </w:rPr>
                          <w:t>。</w:t>
                        </w:r>
                        <w:r>
                          <w:rPr>
                            <w:rFonts w:ascii="宋体" w:eastAsia="宋体" w:hAnsiTheme="minorBidi"/>
                            <w:color w:val="000000" w:themeColor="text1"/>
                            <w:kern w:val="24"/>
                            <w:sz w:val="20"/>
                            <w:szCs w:val="20"/>
                            <w14:textFill>
                              <w14:solidFill>
                                <w14:schemeClr w14:val="tx1"/>
                              </w14:solidFill>
                            </w14:textFill>
                          </w:rPr>
                          <w:br w:type="textWrapping"/>
                        </w:r>
                      </w:p>
                    </w:txbxContent>
                  </v:textbox>
                </v:shape>
                <v:shape id="直接箭头连接符 37" o:spid="_x0000_s1026" o:spt="32" type="#_x0000_t32" style="position:absolute;left:10379;top:1506;height:850;width:0;" filled="f" stroked="t" coordsize="21600,21600" o:gfxdata="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dLiiYvQAA&#10;ANwAAAAPAAAAAAAAAAEAIAAAACIAAABkcnMvZG93bnJldi54bWxQSwECFAAUAAAACACHTuJAMy8F&#10;njsAAAA5AAAAEAAAAAAAAAABACAAAAAMAQAAZHJzL3NoYXBleG1sLnhtbFBLBQYAAAAABgAGAFsB&#10;AAC2AwAAAAA=&#10;">
                  <v:fill on="f" focussize="0,0"/>
                  <v:stroke weight="1pt" color="#000000" miterlimit="8" joinstyle="miter" endarrow="open"/>
                  <v:imagedata o:title=""/>
                  <o:lock v:ext="edit" aspectratio="f"/>
                </v:shape>
                <v:shape id="直接箭头连接符 38" o:spid="_x0000_s1026" o:spt="32" type="#_x0000_t32" style="position:absolute;left:7599;top:1079;height:1134;width:0;" filled="f" stroked="t" coordsize="21600,21600" o:gfxdata="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jAhQe/&#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shape>
                <v:shape id="直接箭头连接符 40" o:spid="_x0000_s1026" o:spt="32" type="#_x0000_t32" style="position:absolute;left:7597;top:3348;flip:y;height:1446;width:0;" filled="f" stroked="t" coordsize="21600,21600" o:gfxdata="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IrP0A&#10;wAAAANwAAAAPAAAAAAAAAAEAIAAAACIAAABkcnMvZG93bnJldi54bWxQSwECFAAUAAAACACHTuJA&#10;My8FnjsAAAA5AAAAEAAAAAAAAAABACAAAAAPAQAAZHJzL3NoYXBleG1sLnhtbFBLBQYAAAAABgAG&#10;AFsBAAC5AwAAAAA=&#10;">
                  <v:fill on="f" focussize="0,0"/>
                  <v:stroke weight="1pt" color="#000000" miterlimit="8" joinstyle="miter" endarrow="open"/>
                  <v:imagedata o:title=""/>
                  <o:lock v:ext="edit" aspectratio="f"/>
                </v:shape>
                <v:shape id="直接箭头连接符 41" o:spid="_x0000_s1026" o:spt="32" type="#_x0000_t32" style="position:absolute;left:11796;top:1079;flip:x;height:0;width:340;" filled="f" stroked="t" coordsize="21600,21600" o:gfxdata="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EPGnC/&#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shape>
                <v:shape id="流程图: 过程 43" o:spid="_x0000_s1026" o:spt="109" type="#_x0000_t109" style="position:absolute;left:8975;top:2356;height:850;width:2835;v-text-anchor:middle;" filled="f" stroked="t" coordsize="21600,21600" o:gfxdata="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I/jt28AAAA&#10;3A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受理</w:t>
                        </w:r>
                      </w:p>
                    </w:txbxContent>
                  </v:textbox>
                </v:shape>
                <v:shape id="直接箭头连接符 44" o:spid="_x0000_s1026" o:spt="32" type="#_x0000_t32" style="position:absolute;left:10392;top:5530;height:850;width:0;" filled="f" stroked="t" coordsize="21600,21600" o:gfxdata="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NMpQ7sAAADc&#10;AAAADwAAAAAAAAABACAAAAAiAAAAZHJzL2Rvd25yZXYueG1sUEsBAhQAFAAAAAgAh07iQDMvBZ47&#10;AAAAOQAAABAAAAAAAAAAAQAgAAAACgEAAGRycy9zaGFwZXhtbC54bWxQSwUGAAAAAAYABgBbAQAA&#10;tAMAAAAA&#10;">
                  <v:fill on="f" focussize="0,0"/>
                  <v:stroke weight="1pt" color="#000000" miterlimit="8" joinstyle="miter" endarrow="open"/>
                  <v:imagedata o:title=""/>
                  <o:lock v:ext="edit" aspectratio="f"/>
                </v:shape>
                <v:shape id="直接箭头连接符 45" o:spid="_x0000_s1026" o:spt="32" type="#_x0000_t32" style="position:absolute;left:10394;top:7495;height:686;width:14;" filled="f" stroked="t" coordsize="21600,21600" o:gfxdata="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OfjNi8AAAA&#10;3AAAAA8AAAAAAAAAAQAgAAAAIgAAAGRycy9kb3ducmV2LnhtbFBLAQIUABQAAAAIAIdO4kAzLwWe&#10;OwAAADkAAAAQAAAAAAAAAAEAIAAAAAsBAABkcnMvc2hhcGV4bWwueG1sUEsFBgAAAAAGAAYAWwEA&#10;ALUDAAAAAA==&#10;">
                  <v:fill on="f" focussize="0,0"/>
                  <v:stroke weight="1pt" color="#000000" miterlimit="8" joinstyle="miter" endarrow="open"/>
                  <v:imagedata o:title=""/>
                  <o:lock v:ext="edit" aspectratio="f"/>
                </v:shape>
                <v:shape id="流程图: 可选过程 46" o:spid="_x0000_s1026" o:spt="176" type="#_x0000_t176" style="position:absolute;left:9039;top:9892;height:850;width:2879;v-text-anchor:middle;" filled="f" stroked="t" coordsize="21600,21600" o:gfxdata="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dnuR2/&#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办结</w:t>
                        </w:r>
                      </w:p>
                    </w:txbxContent>
                  </v:textbox>
                </v:shape>
                <v:shape id="直接箭头连接符 47" o:spid="_x0000_s1026" o:spt="32" type="#_x0000_t32" style="position:absolute;left:13362;top:7727;flip:x;height:2579;width:6;" filled="f" stroked="t" coordsize="21600,21600" o:gfxdata="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mco7bsAAADc&#10;AAAADwAAAAAAAAABACAAAAAiAAAAZHJzL2Rvd25yZXYueG1sUEsBAhQAFAAAAAgAh07iQDMvBZ47&#10;AAAAOQAAABAAAAAAAAAAAQAgAAAACgEAAGRycy9zaGFwZXhtbC54bWxQSwUGAAAAAAYABgBbAQAA&#10;tAMAAAAA&#10;">
                  <v:fill on="f" focussize="0,0"/>
                  <v:stroke weight="1pt" color="#000000" miterlimit="8" joinstyle="miter"/>
                  <v:imagedata o:title=""/>
                  <o:lock v:ext="edit" aspectratio="f"/>
                </v:shape>
                <v:shape id="直接箭头连接符 48" o:spid="_x0000_s1026" o:spt="32" type="#_x0000_t32" style="position:absolute;left:13155;top:4792;flip:x;height:1742;width:3;" filled="f" stroked="t" coordsize="21600,21600" o:gfxdata="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PEz52/&#10;AAAA3AAAAA8AAAAAAAAAAQAgAAAAIgAAAGRycy9kb3ducmV2LnhtbFBLAQIUABQAAAAIAIdO4kAz&#10;LwWeOwAAADkAAAAQAAAAAAAAAAEAIAAAAA4BAABkcnMvc2hhcGV4bWwueG1sUEsFBgAAAAAGAAYA&#10;WwEAALgDAAAAAA==&#10;">
                  <v:fill on="f" focussize="0,0"/>
                  <v:stroke weight="1pt" color="#000000" miterlimit="8" joinstyle="miter" endarrow="open"/>
                  <v:imagedata o:title=""/>
                  <o:lock v:ext="edit" aspectratio="f"/>
                </v:shape>
                <v:shape id="直接箭头连接符 49" o:spid="_x0000_s1026" o:spt="32" type="#_x0000_t32" style="position:absolute;left:11993;top:10323;height:0;width:1361;" filled="f" stroked="t" coordsize="21600,21600" o:gfxdata="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HbVz1ugAAANwA&#10;AAAPAAAAAAAAAAEAIAAAACIAAABkcnMvZG93bnJldi54bWxQSwECFAAUAAAACACHTuJAMy8FnjsA&#10;AAA5AAAAEAAAAAAAAAABACAAAAAJAQAAZHJzL3NoYXBleG1sLnhtbFBLBQYAAAAABgAGAFsBAACz&#10;AwAAAAA=&#10;">
                  <v:fill on="f" focussize="0,0"/>
                  <v:stroke weight="1pt" color="#000000" miterlimit="8" joinstyle="miter" startarrow="open"/>
                  <v:imagedata o:title=""/>
                  <o:lock v:ext="edit" aspectratio="f"/>
                </v:shape>
                <v:shape id="直接箭头连接符 50" o:spid="_x0000_s1026" o:spt="32" type="#_x0000_t32" style="position:absolute;left:10392;top:3206;height:850;width:0;" filled="f" stroked="t" coordsize="21600,21600" o:gfxdata="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0cBrsAAADc&#10;AAAADwAAAAAAAAABACAAAAAiAAAAZHJzL2Rvd25yZXYueG1sUEsBAhQAFAAAAAgAh07iQDMvBZ47&#10;AAAAOQAAABAAAAAAAAAAAQAgAAAACgEAAGRycy9zaGFwZXhtbC54bWxQSwUGAAAAAAYABgBbAQAA&#10;tAMAAAAA&#10;">
                  <v:fill on="f" focussize="0,0"/>
                  <v:stroke weight="1pt" color="#000000" miterlimit="8" joinstyle="miter" endarrow="open"/>
                  <v:imagedata o:title=""/>
                  <o:lock v:ext="edit" aspectratio="f"/>
                </v:shape>
                <v:shape id="直接箭头连接符 51" o:spid="_x0000_s1026" o:spt="32" type="#_x0000_t32" style="position:absolute;left:7599;top:1079;height:0;width:1361;" filled="f" stroked="t" coordsize="21600,21600" o:gfxdata="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pSEcrsAAADc&#10;AAAADwAAAAAAAAABACAAAAAiAAAAZHJzL2Rvd25yZXYueG1sUEsBAhQAFAAAAAgAh07iQDMvBZ47&#10;AAAAOQAAABAAAAAAAAAAAQAgAAAACgEAAGRycy9zaGFwZXhtbC54bWxQSwUGAAAAAAYABgBbAQAA&#10;tAMAAAAA&#10;">
                  <v:fill on="f" focussize="0,0"/>
                  <v:stroke weight="1pt" color="#000000" miterlimit="8" joinstyle="miter" endarrow="open"/>
                  <v:imagedata o:title=""/>
                  <o:lock v:ext="edit" aspectratio="f"/>
                </v:shape>
                <v:shape id="直接箭头连接符 52" o:spid="_x0000_s1026" o:spt="32" type="#_x0000_t32" style="position:absolute;left:7597;top:4793;flip:x;height:0;width:1361;" filled="f" stroked="t" coordsize="21600,21600" o:gfxdata="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oQi3W/&#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shape>
                <v:shape id="流程图: 过程 53" o:spid="_x0000_s1026" o:spt="109" type="#_x0000_t109" style="position:absolute;left:8069;top:4566;height:454;width:454;v-text-anchor:middle;" fillcolor="#FFFFFF" filled="t" stroked="f" coordsize="21600,21600" o:gfxdata="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s8TfFvQAA&#10;ANw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v:textbox>
                </v:shape>
                <v:shape id="直接箭头连接符 54" o:spid="_x0000_s1026" o:spt="32" type="#_x0000_t32" style="position:absolute;left:11795;top:4793;flip:x;height:0;width:1361;" filled="f" stroked="t" coordsize="21600,21600" o:gfxdata="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WOsJm/&#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shape>
                <v:shape id="流程图: 过程 55" o:spid="_x0000_s1026" o:spt="109" type="#_x0000_t109" style="position:absolute;left:12249;top:4566;height:454;width:454;v-text-anchor:middle;" fillcolor="#FFFFFF" filled="t" stroked="f" coordsize="21600,21600" o:gfxdata="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yIgYsugAAANwA&#10;AAAPAAAAAAAAAAEAIAAAACIAAABkcnMvZG93bnJldi54bWxQSwECFAAUAAAACACHTuJAMy8FnjsA&#10;AAA5AAAAEAAAAAAAAAABACAAAAAJAQAAZHJzL3NoYXBleG1sLnhtbFBLBQYAAAAABgAGAFsBAACz&#10;AwAAAAA=&#10;">
                  <v:fill on="t" focussize="0,0"/>
                  <v:stroke on="f" weight="1pt"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v:textbox>
                </v:shape>
                <v:rect id="矩形 56" o:spid="_x0000_s1026" o:spt="1" style="position:absolute;left:8975;top:8181;height:850;width:2835;v-text-anchor:middle;" filled="f" stroked="t" coordsize="21600,21600" o:gfxdata="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Ki5Lr4A&#10;AADc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审核</w:t>
                        </w:r>
                      </w:p>
                    </w:txbxContent>
                  </v:textbox>
                </v:rect>
                <v:shape id="直接箭头连接符 57" o:spid="_x0000_s1026" o:spt="32" type="#_x0000_t32" style="position:absolute;left:10392;top:9031;height:850;width:0;" filled="f" stroked="t" coordsize="21600,21600" o:gfxdata="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Jhm3O8AAAA&#10;3AAAAA8AAAAAAAAAAQAgAAAAIgAAAGRycy9kb3ducmV2LnhtbFBLAQIUABQAAAAIAIdO4kAzLwWe&#10;OwAAADkAAAAQAAAAAAAAAAEAIAAAAAsBAABkcnMvc2hhcGV4bWwueG1sUEsFBgAAAAAGAAYAWwEA&#10;ALUDAAAAAA==&#10;">
                  <v:fill on="f" focussize="0,0"/>
                  <v:stroke weight="1pt" color="#000000" miterlimit="8" joinstyle="miter" endarrow="open"/>
                  <v:imagedata o:title=""/>
                  <o:lock v:ext="edit" aspectratio="f"/>
                </v:shape>
                <v:shape id="流程图: 过程 65" o:spid="_x0000_s1026" o:spt="109" type="#_x0000_t109" style="position:absolute;left:6692;top:2213;height:1134;width:1814;v-text-anchor:middle;" filled="f" stroked="t" coordsize="21600,21600" o:gfxdata="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PBmXa8AAAA&#10;3A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材料不全的一次性告知需补齐的材料并重新提交</w:t>
                        </w:r>
                      </w:p>
                    </w:txbxContent>
                  </v:textbox>
                </v:shape>
                <v:shape id="流程图: 过程 66" o:spid="_x0000_s1026" o:spt="109" type="#_x0000_t109" style="position:absolute;left:12435;top:6534;height:1134;width:1539;v-text-anchor:middle;" filled="f" stroked="t" coordsize="21600,21600" o:gfxdata="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0SqJ+8AAAA&#10;3A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不属于受理范围的不予受理并告知原因</w:t>
                        </w:r>
                      </w:p>
                    </w:txbxContent>
                  </v:textbox>
                </v:shape>
                <v:rect id="矩形 68" o:spid="_x0000_s1026" o:spt="1" style="position:absolute;left:8641;top:6380;height:1115;width:3505;v-text-anchor:middle;" filled="f" stroked="t" coordsize="21600,21600" o:gfxdata="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QRe0rsAAADc&#10;AAAADwAAAAAAAAABACAAAAAiAAAAZHJzL2Rvd25yZXYueG1sUEsBAhQAFAAAAAgAh07iQDMvBZ47&#10;AAAAOQAAABAAAAAAAAAAAQAgAAAACgEAAGRycy9zaGFwZXhtbC54bWxQSwUGAAAAAAYABgBbAQAA&#10;tAMAAAAA&#10;">
                  <v:fill on="f" focussize="0,0"/>
                  <v:stroke weight="1pt" color="#000000" miterlimit="8" joinstyle="miter"/>
                  <v:imagedata o:title=""/>
                  <o:lock v:ext="edit" aspectratio="f"/>
                  <v:textbox>
                    <w:txbxContent>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jc w:val="center"/>
                          <w:textAlignment w:val="top"/>
                          <w:rPr>
                            <w:rFonts w:hint="eastAsia" w:ascii="宋体" w:eastAsia="宋体" w:hAnsiTheme="minorBidi"/>
                            <w:color w:val="000000" w:themeColor="text1"/>
                            <w:kern w:val="24"/>
                            <w:sz w:val="24"/>
                            <w:szCs w:val="24"/>
                            <w14:textFill>
                              <w14:solidFill>
                                <w14:schemeClr w14:val="tx1"/>
                              </w14:solidFill>
                            </w14:textFill>
                          </w:rPr>
                        </w:pPr>
                        <w:r>
                          <w:rPr>
                            <w:rFonts w:hint="eastAsia" w:ascii="宋体" w:eastAsia="宋体" w:hAnsiTheme="minorBidi"/>
                            <w:color w:val="000000" w:themeColor="text1"/>
                            <w:kern w:val="24"/>
                            <w:sz w:val="24"/>
                            <w:szCs w:val="24"/>
                            <w:lang w:eastAsia="zh-CN"/>
                            <w14:textFill>
                              <w14:solidFill>
                                <w14:schemeClr w14:val="tx1"/>
                              </w14:solidFill>
                            </w14:textFill>
                          </w:rPr>
                          <w:t>生成</w:t>
                        </w:r>
                        <w:r>
                          <w:rPr>
                            <w:rFonts w:ascii="宋体" w:eastAsia="宋体" w:hAnsiTheme="minorBidi"/>
                            <w:color w:val="000000" w:themeColor="text1"/>
                            <w:kern w:val="24"/>
                            <w:sz w:val="24"/>
                            <w:szCs w:val="24"/>
                            <w14:textFill>
                              <w14:solidFill>
                                <w14:schemeClr w14:val="tx1"/>
                              </w14:solidFill>
                            </w14:textFill>
                          </w:rPr>
                          <w:t>《</w:t>
                        </w:r>
                        <w:r>
                          <w:rPr>
                            <w:rFonts w:hint="eastAsia" w:ascii="宋体" w:eastAsia="宋体" w:hAnsiTheme="minorBidi"/>
                            <w:color w:val="000000" w:themeColor="text1"/>
                            <w:kern w:val="24"/>
                            <w:sz w:val="24"/>
                            <w:szCs w:val="24"/>
                            <w14:textFill>
                              <w14:solidFill>
                                <w14:schemeClr w14:val="tx1"/>
                              </w14:solidFill>
                            </w14:textFill>
                          </w:rPr>
                          <w:t>参保人员基本</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jc w:val="center"/>
                          <w:textAlignment w:val="top"/>
                          <w:rPr>
                            <w:rFonts w:hint="eastAsia" w:ascii="宋体" w:eastAsia="宋体" w:hAnsiTheme="minorBidi"/>
                            <w:color w:val="000000" w:themeColor="text1"/>
                            <w:kern w:val="24"/>
                            <w:sz w:val="24"/>
                            <w:szCs w:val="24"/>
                            <w:lang w:eastAsia="zh-CN"/>
                            <w14:textFill>
                              <w14:solidFill>
                                <w14:schemeClr w14:val="tx1"/>
                              </w14:solidFill>
                            </w14:textFill>
                          </w:rPr>
                        </w:pPr>
                        <w:r>
                          <w:rPr>
                            <w:rFonts w:hint="eastAsia" w:ascii="宋体" w:eastAsia="宋体" w:hAnsiTheme="minorBidi"/>
                            <w:color w:val="000000" w:themeColor="text1"/>
                            <w:kern w:val="24"/>
                            <w:sz w:val="24"/>
                            <w:szCs w:val="24"/>
                            <w14:textFill>
                              <w14:solidFill>
                                <w14:schemeClr w14:val="tx1"/>
                              </w14:solidFill>
                            </w14:textFill>
                          </w:rPr>
                          <w:t>医疗保险</w:t>
                        </w:r>
                        <w:r>
                          <w:rPr>
                            <w:rFonts w:ascii="宋体" w:eastAsia="宋体" w:hAnsiTheme="minorBidi"/>
                            <w:color w:val="000000" w:themeColor="text1"/>
                            <w:kern w:val="24"/>
                            <w:sz w:val="24"/>
                            <w:szCs w:val="24"/>
                            <w14:textFill>
                              <w14:solidFill>
                                <w14:schemeClr w14:val="tx1"/>
                              </w14:solidFill>
                            </w14:textFill>
                          </w:rPr>
                          <w:t>信息表》</w:t>
                        </w:r>
                        <w:r>
                          <w:rPr>
                            <w:rFonts w:hint="eastAsia" w:ascii="宋体" w:eastAsia="宋体" w:hAnsiTheme="minorBidi"/>
                            <w:color w:val="000000" w:themeColor="text1"/>
                            <w:kern w:val="24"/>
                            <w:sz w:val="24"/>
                            <w:szCs w:val="24"/>
                            <w:lang w:eastAsia="zh-CN"/>
                            <w14:textFill>
                              <w14:solidFill>
                                <w14:schemeClr w14:val="tx1"/>
                              </w14:solidFill>
                            </w14:textFill>
                          </w:rPr>
                          <w:t>（表</w:t>
                        </w:r>
                        <w:r>
                          <w:rPr>
                            <w:rFonts w:hint="eastAsia" w:ascii="宋体" w:eastAsia="宋体" w:hAnsiTheme="minorBidi"/>
                            <w:color w:val="000000" w:themeColor="text1"/>
                            <w:kern w:val="24"/>
                            <w:sz w:val="24"/>
                            <w:szCs w:val="24"/>
                            <w:lang w:val="en-US" w:eastAsia="zh-CN"/>
                            <w14:textFill>
                              <w14:solidFill>
                                <w14:schemeClr w14:val="tx1"/>
                              </w14:solidFill>
                            </w14:textFill>
                          </w:rPr>
                          <w:t>12</w:t>
                        </w:r>
                        <w:r>
                          <w:rPr>
                            <w:rFonts w:hint="eastAsia" w:ascii="宋体" w:eastAsia="宋体" w:hAnsiTheme="minorBidi"/>
                            <w:color w:val="000000" w:themeColor="text1"/>
                            <w:kern w:val="24"/>
                            <w:sz w:val="24"/>
                            <w:szCs w:val="24"/>
                            <w:lang w:eastAsia="zh-CN"/>
                            <w14:textFill>
                              <w14:solidFill>
                                <w14:schemeClr w14:val="tx1"/>
                              </w14:solidFill>
                            </w14:textFill>
                          </w:rPr>
                          <w:t>）</w:t>
                        </w:r>
                      </w:p>
                    </w:txbxContent>
                  </v:textbox>
                </v:rect>
                <w10:wrap type="none"/>
                <w10:anchorlock/>
              </v:group>
            </w:pict>
          </mc:Fallback>
        </mc:AlternateContent>
      </w:r>
    </w:p>
    <w:p>
      <w:pPr>
        <w:ind w:firstLine="643" w:firstLineChars="200"/>
        <w:jc w:val="left"/>
        <w:rPr>
          <w:rFonts w:hint="default" w:ascii="Times New Roman" w:hAnsi="Times New Roman" w:eastAsia="黑体" w:cs="Times New Roman"/>
          <w:b/>
          <w:bCs/>
          <w:color w:val="000000" w:themeColor="text1"/>
          <w:sz w:val="32"/>
          <w:szCs w:val="32"/>
          <w14:textFill>
            <w14:solidFill>
              <w14:schemeClr w14:val="tx1"/>
            </w14:solidFill>
          </w14:textFill>
        </w:rPr>
      </w:pPr>
    </w:p>
    <w:p>
      <w:pPr>
        <w:jc w:val="left"/>
        <w:rPr>
          <w:rFonts w:hint="default" w:ascii="Times New Roman" w:hAnsi="Times New Roman" w:eastAsia="仿宋_GB2312" w:cs="Times New Roman"/>
          <w:b/>
          <w:bCs/>
          <w:color w:val="000000" w:themeColor="text1"/>
          <w:sz w:val="32"/>
          <w:szCs w:val="32"/>
          <w14:textFill>
            <w14:solidFill>
              <w14:schemeClr w14:val="tx1"/>
            </w14:solidFill>
          </w14:textFill>
        </w:rPr>
        <w:sectPr>
          <w:pgSz w:w="11906" w:h="16838"/>
          <w:pgMar w:top="1984" w:right="1531" w:bottom="1701" w:left="1531" w:header="851" w:footer="992" w:gutter="0"/>
          <w:pgNumType w:fmt="numberInDash"/>
          <w:cols w:space="0" w:num="1"/>
          <w:docGrid w:type="lines" w:linePitch="319" w:charSpace="0"/>
        </w:sectPr>
      </w:pPr>
      <w:r>
        <w:rPr>
          <w:rFonts w:hint="default" w:ascii="Times New Roman" w:hAnsi="Times New Roman" w:eastAsia="仿宋_GB2312" w:cs="Times New Roman"/>
          <w:b/>
          <w:bCs/>
          <w:color w:val="000000" w:themeColor="text1"/>
          <w:sz w:val="32"/>
          <w:szCs w:val="32"/>
          <w14:textFill>
            <w14:solidFill>
              <w14:schemeClr w14:val="tx1"/>
            </w14:solidFill>
          </w14:textFill>
        </w:rPr>
        <w:tab/>
      </w:r>
    </w:p>
    <w:p>
      <w:pPr>
        <w:jc w:val="center"/>
        <w:rPr>
          <w:rFonts w:hint="eastAsia" w:ascii="方正小标宋简体" w:hAnsi="方正小标宋简体" w:eastAsia="方正小标宋简体" w:cs="方正小标宋简体"/>
          <w:b w:val="0"/>
          <w:bCs w:val="0"/>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b w:val="0"/>
          <w:bCs w:val="0"/>
          <w:color w:val="000000" w:themeColor="text1"/>
          <w:sz w:val="36"/>
          <w:szCs w:val="36"/>
          <w14:textFill>
            <w14:solidFill>
              <w14:schemeClr w14:val="tx1"/>
            </w14:solidFill>
          </w14:textFill>
        </w:rPr>
        <w:t>参保人员基本医疗保险信息表（表12）</w:t>
      </w:r>
    </w:p>
    <w:p>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楷体_GB2312" w:hAnsi="楷体_GB2312" w:eastAsia="楷体_GB2312" w:cs="楷体_GB2312"/>
          <w:b w:val="0"/>
          <w:bCs w:val="0"/>
          <w:color w:val="000000" w:themeColor="text1"/>
          <w:sz w:val="24"/>
          <w:szCs w:val="24"/>
          <w14:textFill>
            <w14:solidFill>
              <w14:schemeClr w14:val="tx1"/>
            </w14:solidFill>
          </w14:textFill>
        </w:rPr>
      </w:pPr>
      <w:r>
        <w:rPr>
          <w:rFonts w:hint="eastAsia" w:ascii="楷体_GB2312" w:hAnsi="楷体_GB2312" w:eastAsia="楷体_GB2312" w:cs="楷体_GB2312"/>
          <w:b w:val="0"/>
          <w:bCs w:val="0"/>
          <w:color w:val="000000" w:themeColor="text1"/>
          <w:sz w:val="24"/>
          <w:szCs w:val="24"/>
          <w14:textFill>
            <w14:solidFill>
              <w14:schemeClr w14:val="tx1"/>
            </w14:solidFill>
          </w14:textFill>
        </w:rPr>
        <w:t>（此表由转出地医疗保障经办机构提供给转入地医疗保障经办机构）</w:t>
      </w:r>
    </w:p>
    <w:p>
      <w:pPr>
        <w:spacing w:line="300" w:lineRule="exact"/>
        <w:rPr>
          <w:rFonts w:hint="default" w:ascii="Times New Roman" w:hAnsi="Times New Roman" w:cs="Times New Roman"/>
          <w:color w:val="000000" w:themeColor="text1"/>
          <w:sz w:val="20"/>
          <w:szCs w:val="20"/>
          <w14:textFill>
            <w14:solidFill>
              <w14:schemeClr w14:val="tx1"/>
            </w14:solidFill>
          </w14:textFill>
        </w:rPr>
      </w:pPr>
      <w:r>
        <w:rPr>
          <w:rFonts w:hint="eastAsia" w:ascii="方正书宋简体" w:hAnsi="方正书宋简体" w:eastAsia="方正书宋简体" w:cs="方正书宋简体"/>
          <w:b w:val="0"/>
          <w:bCs w:val="0"/>
          <w:color w:val="000000" w:themeColor="text1"/>
          <w:sz w:val="20"/>
          <w:szCs w:val="20"/>
          <w14:textFill>
            <w14:solidFill>
              <w14:schemeClr w14:val="tx1"/>
            </w14:solidFill>
          </w14:textFill>
        </w:rPr>
        <w:t>参保人员姓名：</w:t>
      </w:r>
      <w:r>
        <w:rPr>
          <w:rFonts w:hint="eastAsia" w:ascii="方正书宋简体" w:hAnsi="方正书宋简体" w:eastAsia="方正书宋简体" w:cs="方正书宋简体"/>
          <w:b w:val="0"/>
          <w:bCs w:val="0"/>
          <w:color w:val="000000" w:themeColor="text1"/>
          <w:sz w:val="20"/>
          <w:szCs w:val="20"/>
          <w14:textFill>
            <w14:solidFill>
              <w14:schemeClr w14:val="tx1"/>
            </w14:solidFill>
          </w14:textFill>
        </w:rPr>
        <w:tab/>
      </w:r>
      <w:r>
        <w:rPr>
          <w:rFonts w:hint="eastAsia" w:ascii="方正书宋简体" w:hAnsi="方正书宋简体" w:eastAsia="方正书宋简体" w:cs="方正书宋简体"/>
          <w:b w:val="0"/>
          <w:bCs w:val="0"/>
          <w:color w:val="000000" w:themeColor="text1"/>
          <w:sz w:val="20"/>
          <w:szCs w:val="20"/>
          <w14:textFill>
            <w14:solidFill>
              <w14:schemeClr w14:val="tx1"/>
            </w14:solidFill>
          </w14:textFill>
        </w:rPr>
        <w:t xml:space="preserve">  </w:t>
      </w:r>
      <w:r>
        <w:rPr>
          <w:rFonts w:hint="eastAsia" w:ascii="方正书宋简体" w:hAnsi="方正书宋简体" w:eastAsia="方正书宋简体" w:cs="方正书宋简体"/>
          <w:b w:val="0"/>
          <w:bCs w:val="0"/>
          <w:color w:val="000000" w:themeColor="text1"/>
          <w:sz w:val="20"/>
          <w:szCs w:val="20"/>
          <w14:textFill>
            <w14:solidFill>
              <w14:schemeClr w14:val="tx1"/>
            </w14:solidFill>
          </w14:textFill>
        </w:rPr>
        <w:tab/>
      </w:r>
      <w:r>
        <w:rPr>
          <w:rFonts w:hint="eastAsia" w:ascii="方正书宋简体" w:hAnsi="方正书宋简体" w:eastAsia="方正书宋简体" w:cs="方正书宋简体"/>
          <w:b w:val="0"/>
          <w:bCs w:val="0"/>
          <w:color w:val="000000" w:themeColor="text1"/>
          <w:sz w:val="20"/>
          <w:szCs w:val="20"/>
          <w:lang w:eastAsia="zh-CN"/>
          <w14:textFill>
            <w14:solidFill>
              <w14:schemeClr w14:val="tx1"/>
            </w14:solidFill>
          </w14:textFill>
        </w:rPr>
        <w:t>　　　　　　　　　　</w:t>
      </w:r>
      <w:r>
        <w:rPr>
          <w:rFonts w:hint="eastAsia" w:ascii="方正书宋简体" w:hAnsi="方正书宋简体" w:eastAsia="方正书宋简体" w:cs="方正书宋简体"/>
          <w:b w:val="0"/>
          <w:bCs w:val="0"/>
          <w:color w:val="000000" w:themeColor="text1"/>
          <w:sz w:val="20"/>
          <w:szCs w:val="20"/>
          <w14:textFill>
            <w14:solidFill>
              <w14:schemeClr w14:val="tx1"/>
            </w14:solidFill>
          </w14:textFill>
        </w:rPr>
        <w:t>身份证件号码：</w:t>
      </w:r>
      <w:r>
        <w:rPr>
          <w:rFonts w:hint="eastAsia" w:ascii="方正书宋简体" w:hAnsi="方正书宋简体" w:eastAsia="方正书宋简体" w:cs="方正书宋简体"/>
          <w:b w:val="0"/>
          <w:bCs w:val="0"/>
          <w:color w:val="000000" w:themeColor="text1"/>
          <w:sz w:val="20"/>
          <w:szCs w:val="20"/>
          <w14:textFill>
            <w14:solidFill>
              <w14:schemeClr w14:val="tx1"/>
            </w14:solidFill>
          </w14:textFill>
        </w:rPr>
        <w:tab/>
      </w:r>
      <w:r>
        <w:rPr>
          <w:rFonts w:hint="eastAsia" w:ascii="方正书宋简体" w:hAnsi="方正书宋简体" w:eastAsia="方正书宋简体" w:cs="方正书宋简体"/>
          <w:b w:val="0"/>
          <w:bCs w:val="0"/>
          <w:color w:val="000000" w:themeColor="text1"/>
          <w:sz w:val="20"/>
          <w:szCs w:val="20"/>
          <w:lang w:eastAsia="zh-CN"/>
          <w14:textFill>
            <w14:solidFill>
              <w14:schemeClr w14:val="tx1"/>
            </w14:solidFill>
          </w14:textFill>
        </w:rPr>
        <w:t>　　　　　　　　　　</w:t>
      </w:r>
      <w:r>
        <w:rPr>
          <w:rFonts w:hint="eastAsia" w:ascii="方正书宋简体" w:hAnsi="方正书宋简体" w:eastAsia="方正书宋简体" w:cs="方正书宋简体"/>
          <w:b w:val="0"/>
          <w:bCs w:val="0"/>
          <w:color w:val="000000" w:themeColor="text1"/>
          <w:sz w:val="20"/>
          <w:szCs w:val="20"/>
          <w14:textFill>
            <w14:solidFill>
              <w14:schemeClr w14:val="tx1"/>
            </w14:solidFill>
          </w14:textFill>
        </w:rPr>
        <w:tab/>
      </w:r>
      <w:r>
        <w:rPr>
          <w:rFonts w:hint="eastAsia" w:ascii="方正书宋简体" w:hAnsi="方正书宋简体" w:eastAsia="方正书宋简体" w:cs="方正书宋简体"/>
          <w:b w:val="0"/>
          <w:bCs w:val="0"/>
          <w:color w:val="000000" w:themeColor="text1"/>
          <w:sz w:val="20"/>
          <w:szCs w:val="20"/>
          <w14:textFill>
            <w14:solidFill>
              <w14:schemeClr w14:val="tx1"/>
            </w14:solidFill>
          </w14:textFill>
        </w:rPr>
        <w:t>性别：</w:t>
      </w:r>
    </w:p>
    <w:tbl>
      <w:tblPr>
        <w:tblStyle w:val="9"/>
        <w:tblW w:w="4996" w:type="pct"/>
        <w:jc w:val="center"/>
        <w:tblLayout w:type="autofit"/>
        <w:tblCellMar>
          <w:top w:w="0" w:type="dxa"/>
          <w:left w:w="108" w:type="dxa"/>
          <w:bottom w:w="0" w:type="dxa"/>
          <w:right w:w="108" w:type="dxa"/>
        </w:tblCellMar>
      </w:tblPr>
      <w:tblGrid>
        <w:gridCol w:w="909"/>
        <w:gridCol w:w="2722"/>
        <w:gridCol w:w="1839"/>
        <w:gridCol w:w="1918"/>
        <w:gridCol w:w="2612"/>
        <w:gridCol w:w="2319"/>
        <w:gridCol w:w="1890"/>
      </w:tblGrid>
      <w:tr>
        <w:tblPrEx>
          <w:tblCellMar>
            <w:top w:w="0" w:type="dxa"/>
            <w:left w:w="108" w:type="dxa"/>
            <w:bottom w:w="0" w:type="dxa"/>
            <w:right w:w="108" w:type="dxa"/>
          </w:tblCellMar>
        </w:tblPrEx>
        <w:trPr>
          <w:trHeight w:val="737" w:hRule="atLeast"/>
          <w:jc w:val="center"/>
        </w:trPr>
        <w:tc>
          <w:tcPr>
            <w:tcW w:w="320" w:type="pct"/>
            <w:vMerge w:val="restart"/>
            <w:tcBorders>
              <w:top w:val="single" w:color="auto" w:sz="4" w:space="0"/>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方正书宋简体" w:hAnsi="方正书宋简体" w:eastAsia="方正书宋简体" w:cs="方正书宋简体"/>
                <w:b/>
                <w:bCs/>
                <w:color w:val="000000" w:themeColor="text1"/>
                <w:kern w:val="0"/>
                <w:sz w:val="20"/>
                <w:szCs w:val="20"/>
                <w14:textFill>
                  <w14:solidFill>
                    <w14:schemeClr w14:val="tx1"/>
                  </w14:solidFill>
                </w14:textFill>
              </w:rPr>
            </w:pPr>
            <w:r>
              <w:rPr>
                <w:rFonts w:hint="eastAsia" w:ascii="方正书宋简体" w:hAnsi="方正书宋简体" w:eastAsia="方正书宋简体" w:cs="方正书宋简体"/>
                <w:b/>
                <w:bCs/>
                <w:color w:val="000000" w:themeColor="text1"/>
                <w:kern w:val="0"/>
                <w:sz w:val="20"/>
                <w:szCs w:val="20"/>
                <w14:textFill>
                  <w14:solidFill>
                    <w14:schemeClr w14:val="tx1"/>
                  </w14:solidFill>
                </w14:textFill>
              </w:rPr>
              <w:t>序号</w:t>
            </w:r>
          </w:p>
        </w:tc>
        <w:tc>
          <w:tcPr>
            <w:tcW w:w="958" w:type="pct"/>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方正书宋简体" w:hAnsi="方正书宋简体" w:eastAsia="方正书宋简体" w:cs="方正书宋简体"/>
                <w:b/>
                <w:bCs/>
                <w:color w:val="000000" w:themeColor="text1"/>
                <w:kern w:val="0"/>
                <w:sz w:val="20"/>
                <w:szCs w:val="20"/>
                <w:lang w:eastAsia="zh-CN"/>
                <w14:textFill>
                  <w14:solidFill>
                    <w14:schemeClr w14:val="tx1"/>
                  </w14:solidFill>
                </w14:textFill>
              </w:rPr>
            </w:pPr>
            <w:r>
              <w:rPr>
                <w:rFonts w:hint="eastAsia" w:ascii="方正书宋简体" w:hAnsi="方正书宋简体" w:eastAsia="方正书宋简体" w:cs="方正书宋简体"/>
                <w:b/>
                <w:bCs/>
                <w:color w:val="000000" w:themeColor="text1"/>
                <w:kern w:val="0"/>
                <w:sz w:val="20"/>
                <w:szCs w:val="20"/>
                <w14:textFill>
                  <w14:solidFill>
                    <w14:schemeClr w14:val="tx1"/>
                  </w14:solidFill>
                </w14:textFill>
              </w:rPr>
              <w:t>时间</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方正书宋简体" w:hAnsi="方正书宋简体" w:eastAsia="方正书宋简体" w:cs="方正书宋简体"/>
                <w:b/>
                <w:bCs/>
                <w:color w:val="000000" w:themeColor="text1"/>
                <w:kern w:val="0"/>
                <w:sz w:val="20"/>
                <w:szCs w:val="20"/>
                <w14:textFill>
                  <w14:solidFill>
                    <w14:schemeClr w14:val="tx1"/>
                  </w14:solidFill>
                </w14:textFill>
              </w:rPr>
            </w:pPr>
            <w:r>
              <w:rPr>
                <w:rFonts w:hint="eastAsia" w:ascii="方正书宋简体" w:hAnsi="方正书宋简体" w:eastAsia="方正书宋简体" w:cs="方正书宋简体"/>
                <w:b/>
                <w:bCs/>
                <w:color w:val="000000" w:themeColor="text1"/>
                <w:kern w:val="0"/>
                <w:sz w:val="20"/>
                <w:szCs w:val="20"/>
                <w14:textFill>
                  <w14:solidFill>
                    <w14:schemeClr w14:val="tx1"/>
                  </w14:solidFill>
                </w14:textFill>
              </w:rPr>
              <w:t>自</w:t>
            </w:r>
            <w:r>
              <w:rPr>
                <w:rFonts w:hint="eastAsia" w:ascii="方正书宋简体" w:hAnsi="方正书宋简体" w:eastAsia="方正书宋简体" w:cs="方正书宋简体"/>
                <w:b/>
                <w:bCs/>
                <w:color w:val="000000" w:themeColor="text1"/>
                <w:kern w:val="0"/>
                <w:sz w:val="20"/>
                <w:szCs w:val="20"/>
                <w:lang w:eastAsia="zh-CN"/>
                <w14:textFill>
                  <w14:solidFill>
                    <w14:schemeClr w14:val="tx1"/>
                  </w14:solidFill>
                </w14:textFill>
              </w:rPr>
              <w:t>　　</w:t>
            </w:r>
            <w:r>
              <w:rPr>
                <w:rFonts w:hint="eastAsia" w:ascii="方正书宋简体" w:hAnsi="方正书宋简体" w:eastAsia="方正书宋简体" w:cs="方正书宋简体"/>
                <w:b/>
                <w:bCs/>
                <w:color w:val="000000" w:themeColor="text1"/>
                <w:kern w:val="0"/>
                <w:sz w:val="20"/>
                <w:szCs w:val="20"/>
                <w14:textFill>
                  <w14:solidFill>
                    <w14:schemeClr w14:val="tx1"/>
                  </w14:solidFill>
                </w14:textFill>
              </w:rPr>
              <w:t>年</w:t>
            </w:r>
            <w:r>
              <w:rPr>
                <w:rFonts w:hint="eastAsia" w:ascii="方正书宋简体" w:hAnsi="方正书宋简体" w:eastAsia="方正书宋简体" w:cs="方正书宋简体"/>
                <w:b/>
                <w:bCs/>
                <w:color w:val="000000" w:themeColor="text1"/>
                <w:kern w:val="0"/>
                <w:sz w:val="20"/>
                <w:szCs w:val="20"/>
                <w:lang w:eastAsia="zh-CN"/>
                <w14:textFill>
                  <w14:solidFill>
                    <w14:schemeClr w14:val="tx1"/>
                  </w14:solidFill>
                </w14:textFill>
              </w:rPr>
              <w:t>　</w:t>
            </w:r>
            <w:r>
              <w:rPr>
                <w:rFonts w:hint="eastAsia" w:ascii="方正书宋简体" w:hAnsi="方正书宋简体" w:eastAsia="方正书宋简体" w:cs="方正书宋简体"/>
                <w:b/>
                <w:bCs/>
                <w:color w:val="000000" w:themeColor="text1"/>
                <w:kern w:val="0"/>
                <w:sz w:val="20"/>
                <w:szCs w:val="20"/>
                <w14:textFill>
                  <w14:solidFill>
                    <w14:schemeClr w14:val="tx1"/>
                  </w14:solidFill>
                </w14:textFill>
              </w:rPr>
              <w:t>月至</w:t>
            </w:r>
            <w:r>
              <w:rPr>
                <w:rFonts w:hint="eastAsia" w:ascii="方正书宋简体" w:hAnsi="方正书宋简体" w:eastAsia="方正书宋简体" w:cs="方正书宋简体"/>
                <w:b/>
                <w:bCs/>
                <w:color w:val="000000" w:themeColor="text1"/>
                <w:kern w:val="0"/>
                <w:sz w:val="20"/>
                <w:szCs w:val="20"/>
                <w:lang w:eastAsia="zh-CN"/>
                <w14:textFill>
                  <w14:solidFill>
                    <w14:schemeClr w14:val="tx1"/>
                  </w14:solidFill>
                </w14:textFill>
              </w:rPr>
              <w:t>　　</w:t>
            </w:r>
            <w:r>
              <w:rPr>
                <w:rFonts w:hint="eastAsia" w:ascii="方正书宋简体" w:hAnsi="方正书宋简体" w:eastAsia="方正书宋简体" w:cs="方正书宋简体"/>
                <w:b/>
                <w:bCs/>
                <w:color w:val="000000" w:themeColor="text1"/>
                <w:kern w:val="0"/>
                <w:sz w:val="20"/>
                <w:szCs w:val="20"/>
                <w14:textFill>
                  <w14:solidFill>
                    <w14:schemeClr w14:val="tx1"/>
                  </w14:solidFill>
                </w14:textFill>
              </w:rPr>
              <w:t>年</w:t>
            </w:r>
            <w:r>
              <w:rPr>
                <w:rFonts w:hint="eastAsia" w:ascii="方正书宋简体" w:hAnsi="方正书宋简体" w:eastAsia="方正书宋简体" w:cs="方正书宋简体"/>
                <w:b/>
                <w:bCs/>
                <w:color w:val="000000" w:themeColor="text1"/>
                <w:kern w:val="0"/>
                <w:sz w:val="20"/>
                <w:szCs w:val="20"/>
                <w:lang w:eastAsia="zh-CN"/>
                <w14:textFill>
                  <w14:solidFill>
                    <w14:schemeClr w14:val="tx1"/>
                  </w14:solidFill>
                </w14:textFill>
              </w:rPr>
              <w:t>　</w:t>
            </w:r>
            <w:r>
              <w:rPr>
                <w:rFonts w:hint="eastAsia" w:ascii="方正书宋简体" w:hAnsi="方正书宋简体" w:eastAsia="方正书宋简体" w:cs="方正书宋简体"/>
                <w:b/>
                <w:bCs/>
                <w:color w:val="000000" w:themeColor="text1"/>
                <w:kern w:val="0"/>
                <w:sz w:val="20"/>
                <w:szCs w:val="20"/>
                <w14:textFill>
                  <w14:solidFill>
                    <w14:schemeClr w14:val="tx1"/>
                  </w14:solidFill>
                </w14:textFill>
              </w:rPr>
              <w:t>月</w:t>
            </w:r>
          </w:p>
        </w:tc>
        <w:tc>
          <w:tcPr>
            <w:tcW w:w="646" w:type="pct"/>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方正书宋简体" w:hAnsi="方正书宋简体" w:eastAsia="方正书宋简体" w:cs="方正书宋简体"/>
                <w:b/>
                <w:bCs/>
                <w:color w:val="000000" w:themeColor="text1"/>
                <w:kern w:val="0"/>
                <w:sz w:val="20"/>
                <w:szCs w:val="20"/>
                <w14:textFill>
                  <w14:solidFill>
                    <w14:schemeClr w14:val="tx1"/>
                  </w14:solidFill>
                </w14:textFill>
              </w:rPr>
            </w:pPr>
            <w:r>
              <w:rPr>
                <w:rFonts w:hint="eastAsia" w:ascii="方正书宋简体" w:hAnsi="方正书宋简体" w:eastAsia="方正书宋简体" w:cs="方正书宋简体"/>
                <w:b/>
                <w:bCs/>
                <w:color w:val="000000" w:themeColor="text1"/>
                <w:kern w:val="0"/>
                <w:sz w:val="20"/>
                <w:szCs w:val="20"/>
                <w14:textFill>
                  <w14:solidFill>
                    <w14:schemeClr w14:val="tx1"/>
                  </w14:solidFill>
                </w14:textFill>
              </w:rPr>
              <w:t>基本医疗保险类型</w:t>
            </w:r>
          </w:p>
        </w:tc>
        <w:tc>
          <w:tcPr>
            <w:tcW w:w="675" w:type="pct"/>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方正书宋简体" w:hAnsi="方正书宋简体" w:eastAsia="方正书宋简体" w:cs="方正书宋简体"/>
                <w:b/>
                <w:bCs/>
                <w:color w:val="000000" w:themeColor="text1"/>
                <w:kern w:val="0"/>
                <w:sz w:val="20"/>
                <w:szCs w:val="20"/>
                <w14:textFill>
                  <w14:solidFill>
                    <w14:schemeClr w14:val="tx1"/>
                  </w14:solidFill>
                </w14:textFill>
              </w:rPr>
            </w:pPr>
            <w:r>
              <w:rPr>
                <w:rFonts w:hint="eastAsia" w:ascii="方正书宋简体" w:hAnsi="方正书宋简体" w:eastAsia="方正书宋简体" w:cs="方正书宋简体"/>
                <w:b/>
                <w:bCs/>
                <w:color w:val="000000" w:themeColor="text1"/>
                <w:kern w:val="0"/>
                <w:sz w:val="20"/>
                <w:szCs w:val="20"/>
                <w14:textFill>
                  <w14:solidFill>
                    <w14:schemeClr w14:val="tx1"/>
                  </w14:solidFill>
                </w14:textFill>
              </w:rPr>
              <w:t>参保缴费月数小计</w:t>
            </w:r>
          </w:p>
        </w:tc>
        <w:tc>
          <w:tcPr>
            <w:tcW w:w="919" w:type="pct"/>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方正书宋简体" w:hAnsi="方正书宋简体" w:eastAsia="方正书宋简体" w:cs="方正书宋简体"/>
                <w:b/>
                <w:bCs/>
                <w:color w:val="000000" w:themeColor="text1"/>
                <w:kern w:val="0"/>
                <w:sz w:val="20"/>
                <w:szCs w:val="20"/>
                <w14:textFill>
                  <w14:solidFill>
                    <w14:schemeClr w14:val="tx1"/>
                  </w14:solidFill>
                </w14:textFill>
              </w:rPr>
            </w:pPr>
            <w:r>
              <w:rPr>
                <w:rFonts w:hint="eastAsia" w:ascii="方正书宋简体" w:hAnsi="方正书宋简体" w:eastAsia="方正书宋简体" w:cs="方正书宋简体"/>
                <w:b/>
                <w:bCs/>
                <w:color w:val="000000" w:themeColor="text1"/>
                <w:kern w:val="0"/>
                <w:sz w:val="20"/>
                <w:szCs w:val="20"/>
                <w14:textFill>
                  <w14:solidFill>
                    <w14:schemeClr w14:val="tx1"/>
                  </w14:solidFill>
                </w14:textFill>
              </w:rPr>
              <w:t>统筹地区经办机构名称</w:t>
            </w:r>
          </w:p>
        </w:tc>
        <w:tc>
          <w:tcPr>
            <w:tcW w:w="816" w:type="pct"/>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方正书宋简体" w:hAnsi="方正书宋简体" w:eastAsia="方正书宋简体" w:cs="方正书宋简体"/>
                <w:b/>
                <w:bCs/>
                <w:color w:val="000000" w:themeColor="text1"/>
                <w:kern w:val="0"/>
                <w:sz w:val="20"/>
                <w:szCs w:val="20"/>
                <w:lang w:eastAsia="zh-CN"/>
                <w14:textFill>
                  <w14:solidFill>
                    <w14:schemeClr w14:val="tx1"/>
                  </w14:solidFill>
                </w14:textFill>
              </w:rPr>
            </w:pPr>
            <w:r>
              <w:rPr>
                <w:rFonts w:hint="eastAsia" w:ascii="方正书宋简体" w:hAnsi="方正书宋简体" w:eastAsia="方正书宋简体" w:cs="方正书宋简体"/>
                <w:b/>
                <w:bCs/>
                <w:color w:val="000000" w:themeColor="text1"/>
                <w:kern w:val="0"/>
                <w:sz w:val="20"/>
                <w:szCs w:val="20"/>
                <w14:textFill>
                  <w14:solidFill>
                    <w14:schemeClr w14:val="tx1"/>
                  </w14:solidFill>
                </w14:textFill>
              </w:rPr>
              <w:t>统筹地区经办机构</w:t>
            </w:r>
          </w:p>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方正书宋简体" w:hAnsi="方正书宋简体" w:eastAsia="方正书宋简体" w:cs="方正书宋简体"/>
                <w:b/>
                <w:bCs/>
                <w:color w:val="000000" w:themeColor="text1"/>
                <w:kern w:val="0"/>
                <w:sz w:val="20"/>
                <w:szCs w:val="20"/>
                <w14:textFill>
                  <w14:solidFill>
                    <w14:schemeClr w14:val="tx1"/>
                  </w14:solidFill>
                </w14:textFill>
              </w:rPr>
            </w:pPr>
            <w:r>
              <w:rPr>
                <w:rFonts w:hint="eastAsia" w:ascii="方正书宋简体" w:hAnsi="方正书宋简体" w:eastAsia="方正书宋简体" w:cs="方正书宋简体"/>
                <w:b/>
                <w:bCs/>
                <w:color w:val="000000" w:themeColor="text1"/>
                <w:kern w:val="0"/>
                <w:sz w:val="20"/>
                <w:szCs w:val="20"/>
                <w14:textFill>
                  <w14:solidFill>
                    <w14:schemeClr w14:val="tx1"/>
                  </w14:solidFill>
                </w14:textFill>
              </w:rPr>
              <w:t>行政区划代码</w:t>
            </w:r>
          </w:p>
        </w:tc>
        <w:tc>
          <w:tcPr>
            <w:tcW w:w="662" w:type="pct"/>
            <w:tcBorders>
              <w:top w:val="single" w:color="auto" w:sz="4" w:space="0"/>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方正书宋简体" w:hAnsi="方正书宋简体" w:eastAsia="方正书宋简体" w:cs="方正书宋简体"/>
                <w:b/>
                <w:bCs/>
                <w:color w:val="000000" w:themeColor="text1"/>
                <w:kern w:val="0"/>
                <w:sz w:val="20"/>
                <w:szCs w:val="20"/>
                <w14:textFill>
                  <w14:solidFill>
                    <w14:schemeClr w14:val="tx1"/>
                  </w14:solidFill>
                </w14:textFill>
              </w:rPr>
            </w:pPr>
            <w:r>
              <w:rPr>
                <w:rFonts w:hint="eastAsia" w:ascii="方正书宋简体" w:hAnsi="方正书宋简体" w:eastAsia="方正书宋简体" w:cs="方正书宋简体"/>
                <w:b/>
                <w:bCs/>
                <w:color w:val="000000" w:themeColor="text1"/>
                <w:kern w:val="0"/>
                <w:sz w:val="20"/>
                <w:szCs w:val="20"/>
                <w14:textFill>
                  <w14:solidFill>
                    <w14:schemeClr w14:val="tx1"/>
                  </w14:solidFill>
                </w14:textFill>
              </w:rPr>
              <w:t>备注</w:t>
            </w:r>
          </w:p>
        </w:tc>
      </w:tr>
      <w:tr>
        <w:tblPrEx>
          <w:tblCellMar>
            <w:top w:w="0" w:type="dxa"/>
            <w:left w:w="108" w:type="dxa"/>
            <w:bottom w:w="0" w:type="dxa"/>
            <w:right w:w="108" w:type="dxa"/>
          </w:tblCellMar>
        </w:tblPrEx>
        <w:trPr>
          <w:trHeight w:val="737" w:hRule="atLeast"/>
          <w:jc w:val="center"/>
        </w:trPr>
        <w:tc>
          <w:tcPr>
            <w:tcW w:w="320" w:type="pct"/>
            <w:vMerge w:val="continue"/>
            <w:tcBorders>
              <w:top w:val="nil"/>
              <w:left w:val="single" w:color="auto" w:sz="4" w:space="0"/>
              <w:bottom w:val="single" w:color="000000"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简体" w:hAnsi="方正书宋简体" w:eastAsia="方正书宋简体" w:cs="方正书宋简体"/>
                <w:color w:val="000000" w:themeColor="text1"/>
                <w:kern w:val="0"/>
                <w:sz w:val="20"/>
                <w:szCs w:val="20"/>
                <w14:textFill>
                  <w14:solidFill>
                    <w14:schemeClr w14:val="tx1"/>
                  </w14:solidFill>
                </w14:textFill>
              </w:rPr>
            </w:pPr>
          </w:p>
        </w:tc>
        <w:tc>
          <w:tcPr>
            <w:tcW w:w="958" w:type="pct"/>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方正书宋简体" w:hAnsi="方正书宋简体" w:eastAsia="方正书宋简体" w:cs="方正书宋简体"/>
                <w:color w:val="000000" w:themeColor="text1"/>
                <w:kern w:val="0"/>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0"/>
                <w:sz w:val="20"/>
                <w:szCs w:val="20"/>
                <w14:textFill>
                  <w14:solidFill>
                    <w14:schemeClr w14:val="tx1"/>
                  </w14:solidFill>
                </w14:textFill>
              </w:rPr>
              <w:t>1</w:t>
            </w:r>
          </w:p>
        </w:tc>
        <w:tc>
          <w:tcPr>
            <w:tcW w:w="646" w:type="pct"/>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方正书宋简体" w:hAnsi="方正书宋简体" w:eastAsia="方正书宋简体" w:cs="方正书宋简体"/>
                <w:color w:val="000000" w:themeColor="text1"/>
                <w:kern w:val="0"/>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0"/>
                <w:sz w:val="20"/>
                <w:szCs w:val="20"/>
                <w14:textFill>
                  <w14:solidFill>
                    <w14:schemeClr w14:val="tx1"/>
                  </w14:solidFill>
                </w14:textFill>
              </w:rPr>
              <w:t>2</w:t>
            </w:r>
          </w:p>
        </w:tc>
        <w:tc>
          <w:tcPr>
            <w:tcW w:w="675" w:type="pct"/>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方正书宋简体" w:hAnsi="方正书宋简体" w:eastAsia="方正书宋简体" w:cs="方正书宋简体"/>
                <w:color w:val="000000" w:themeColor="text1"/>
                <w:kern w:val="0"/>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0"/>
                <w:sz w:val="20"/>
                <w:szCs w:val="20"/>
                <w14:textFill>
                  <w14:solidFill>
                    <w14:schemeClr w14:val="tx1"/>
                  </w14:solidFill>
                </w14:textFill>
              </w:rPr>
              <w:t>3</w:t>
            </w:r>
          </w:p>
        </w:tc>
        <w:tc>
          <w:tcPr>
            <w:tcW w:w="919" w:type="pct"/>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方正书宋简体" w:hAnsi="方正书宋简体" w:eastAsia="方正书宋简体" w:cs="方正书宋简体"/>
                <w:color w:val="000000" w:themeColor="text1"/>
                <w:kern w:val="0"/>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0"/>
                <w:sz w:val="20"/>
                <w:szCs w:val="20"/>
                <w14:textFill>
                  <w14:solidFill>
                    <w14:schemeClr w14:val="tx1"/>
                  </w14:solidFill>
                </w14:textFill>
              </w:rPr>
              <w:t>4</w:t>
            </w:r>
          </w:p>
        </w:tc>
        <w:tc>
          <w:tcPr>
            <w:tcW w:w="816" w:type="pct"/>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方正书宋简体" w:hAnsi="方正书宋简体" w:eastAsia="方正书宋简体" w:cs="方正书宋简体"/>
                <w:color w:val="000000" w:themeColor="text1"/>
                <w:kern w:val="0"/>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0"/>
                <w:sz w:val="20"/>
                <w:szCs w:val="20"/>
                <w14:textFill>
                  <w14:solidFill>
                    <w14:schemeClr w14:val="tx1"/>
                  </w14:solidFill>
                </w14:textFill>
              </w:rPr>
              <w:t>5</w:t>
            </w:r>
          </w:p>
        </w:tc>
        <w:tc>
          <w:tcPr>
            <w:tcW w:w="662" w:type="pct"/>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方正书宋简体" w:hAnsi="方正书宋简体" w:eastAsia="方正书宋简体" w:cs="方正书宋简体"/>
                <w:color w:val="000000" w:themeColor="text1"/>
                <w:kern w:val="0"/>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0"/>
                <w:sz w:val="20"/>
                <w:szCs w:val="20"/>
                <w14:textFill>
                  <w14:solidFill>
                    <w14:schemeClr w14:val="tx1"/>
                  </w14:solidFill>
                </w14:textFill>
              </w:rPr>
              <w:t>6</w:t>
            </w:r>
          </w:p>
        </w:tc>
      </w:tr>
      <w:tr>
        <w:tblPrEx>
          <w:tblCellMar>
            <w:top w:w="0" w:type="dxa"/>
            <w:left w:w="108" w:type="dxa"/>
            <w:bottom w:w="0" w:type="dxa"/>
            <w:right w:w="108" w:type="dxa"/>
          </w:tblCellMar>
        </w:tblPrEx>
        <w:trPr>
          <w:trHeight w:val="737" w:hRule="atLeast"/>
          <w:jc w:val="center"/>
        </w:trPr>
        <w:tc>
          <w:tcPr>
            <w:tcW w:w="32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方正书宋简体" w:hAnsi="方正书宋简体" w:eastAsia="方正书宋简体" w:cs="方正书宋简体"/>
                <w:color w:val="000000" w:themeColor="text1"/>
                <w:kern w:val="0"/>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0"/>
                <w:sz w:val="20"/>
                <w:szCs w:val="20"/>
                <w14:textFill>
                  <w14:solidFill>
                    <w14:schemeClr w14:val="tx1"/>
                  </w14:solidFill>
                </w14:textFill>
              </w:rPr>
              <w:t>1</w:t>
            </w:r>
          </w:p>
        </w:tc>
        <w:tc>
          <w:tcPr>
            <w:tcW w:w="958" w:type="pct"/>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简体" w:hAnsi="方正书宋简体" w:eastAsia="方正书宋简体" w:cs="方正书宋简体"/>
                <w:color w:val="000000" w:themeColor="text1"/>
                <w:kern w:val="0"/>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0"/>
                <w:sz w:val="20"/>
                <w:szCs w:val="20"/>
                <w14:textFill>
                  <w14:solidFill>
                    <w14:schemeClr w14:val="tx1"/>
                  </w14:solidFill>
                </w14:textFill>
              </w:rPr>
              <w:t>　</w:t>
            </w:r>
          </w:p>
        </w:tc>
        <w:tc>
          <w:tcPr>
            <w:tcW w:w="646" w:type="pct"/>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简体" w:hAnsi="方正书宋简体" w:eastAsia="方正书宋简体" w:cs="方正书宋简体"/>
                <w:color w:val="000000" w:themeColor="text1"/>
                <w:kern w:val="0"/>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0"/>
                <w:sz w:val="20"/>
                <w:szCs w:val="20"/>
                <w14:textFill>
                  <w14:solidFill>
                    <w14:schemeClr w14:val="tx1"/>
                  </w14:solidFill>
                </w14:textFill>
              </w:rPr>
              <w:t>　</w:t>
            </w:r>
          </w:p>
        </w:tc>
        <w:tc>
          <w:tcPr>
            <w:tcW w:w="675" w:type="pct"/>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简体" w:hAnsi="方正书宋简体" w:eastAsia="方正书宋简体" w:cs="方正书宋简体"/>
                <w:color w:val="000000" w:themeColor="text1"/>
                <w:kern w:val="0"/>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0"/>
                <w:sz w:val="20"/>
                <w:szCs w:val="20"/>
                <w14:textFill>
                  <w14:solidFill>
                    <w14:schemeClr w14:val="tx1"/>
                  </w14:solidFill>
                </w14:textFill>
              </w:rPr>
              <w:t>　</w:t>
            </w:r>
          </w:p>
        </w:tc>
        <w:tc>
          <w:tcPr>
            <w:tcW w:w="919" w:type="pct"/>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简体" w:hAnsi="方正书宋简体" w:eastAsia="方正书宋简体" w:cs="方正书宋简体"/>
                <w:color w:val="000000" w:themeColor="text1"/>
                <w:kern w:val="0"/>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0"/>
                <w:sz w:val="20"/>
                <w:szCs w:val="20"/>
                <w14:textFill>
                  <w14:solidFill>
                    <w14:schemeClr w14:val="tx1"/>
                  </w14:solidFill>
                </w14:textFill>
              </w:rPr>
              <w:t>　</w:t>
            </w:r>
          </w:p>
        </w:tc>
        <w:tc>
          <w:tcPr>
            <w:tcW w:w="816" w:type="pct"/>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简体" w:hAnsi="方正书宋简体" w:eastAsia="方正书宋简体" w:cs="方正书宋简体"/>
                <w:color w:val="000000" w:themeColor="text1"/>
                <w:kern w:val="0"/>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0"/>
                <w:sz w:val="20"/>
                <w:szCs w:val="20"/>
                <w14:textFill>
                  <w14:solidFill>
                    <w14:schemeClr w14:val="tx1"/>
                  </w14:solidFill>
                </w14:textFill>
              </w:rPr>
              <w:t>　</w:t>
            </w:r>
          </w:p>
        </w:tc>
        <w:tc>
          <w:tcPr>
            <w:tcW w:w="662" w:type="pct"/>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简体" w:hAnsi="方正书宋简体" w:eastAsia="方正书宋简体" w:cs="方正书宋简体"/>
                <w:color w:val="000000" w:themeColor="text1"/>
                <w:kern w:val="0"/>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0"/>
                <w:sz w:val="20"/>
                <w:szCs w:val="20"/>
                <w14:textFill>
                  <w14:solidFill>
                    <w14:schemeClr w14:val="tx1"/>
                  </w14:solidFill>
                </w14:textFill>
              </w:rPr>
              <w:t>　</w:t>
            </w:r>
          </w:p>
        </w:tc>
      </w:tr>
      <w:tr>
        <w:tblPrEx>
          <w:tblCellMar>
            <w:top w:w="0" w:type="dxa"/>
            <w:left w:w="108" w:type="dxa"/>
            <w:bottom w:w="0" w:type="dxa"/>
            <w:right w:w="108" w:type="dxa"/>
          </w:tblCellMar>
        </w:tblPrEx>
        <w:trPr>
          <w:trHeight w:val="737" w:hRule="atLeast"/>
          <w:jc w:val="center"/>
        </w:trPr>
        <w:tc>
          <w:tcPr>
            <w:tcW w:w="32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方正书宋简体" w:hAnsi="方正书宋简体" w:eastAsia="方正书宋简体" w:cs="方正书宋简体"/>
                <w:color w:val="000000" w:themeColor="text1"/>
                <w:kern w:val="0"/>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0"/>
                <w:sz w:val="20"/>
                <w:szCs w:val="20"/>
                <w14:textFill>
                  <w14:solidFill>
                    <w14:schemeClr w14:val="tx1"/>
                  </w14:solidFill>
                </w14:textFill>
              </w:rPr>
              <w:t>2</w:t>
            </w:r>
          </w:p>
        </w:tc>
        <w:tc>
          <w:tcPr>
            <w:tcW w:w="958" w:type="pct"/>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简体" w:hAnsi="方正书宋简体" w:eastAsia="方正书宋简体" w:cs="方正书宋简体"/>
                <w:color w:val="000000" w:themeColor="text1"/>
                <w:kern w:val="0"/>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0"/>
                <w:sz w:val="20"/>
                <w:szCs w:val="20"/>
                <w14:textFill>
                  <w14:solidFill>
                    <w14:schemeClr w14:val="tx1"/>
                  </w14:solidFill>
                </w14:textFill>
              </w:rPr>
              <w:t>　</w:t>
            </w:r>
          </w:p>
        </w:tc>
        <w:tc>
          <w:tcPr>
            <w:tcW w:w="646" w:type="pct"/>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简体" w:hAnsi="方正书宋简体" w:eastAsia="方正书宋简体" w:cs="方正书宋简体"/>
                <w:color w:val="000000" w:themeColor="text1"/>
                <w:kern w:val="0"/>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0"/>
                <w:sz w:val="20"/>
                <w:szCs w:val="20"/>
                <w14:textFill>
                  <w14:solidFill>
                    <w14:schemeClr w14:val="tx1"/>
                  </w14:solidFill>
                </w14:textFill>
              </w:rPr>
              <w:t>　</w:t>
            </w:r>
          </w:p>
        </w:tc>
        <w:tc>
          <w:tcPr>
            <w:tcW w:w="675" w:type="pct"/>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简体" w:hAnsi="方正书宋简体" w:eastAsia="方正书宋简体" w:cs="方正书宋简体"/>
                <w:color w:val="000000" w:themeColor="text1"/>
                <w:kern w:val="0"/>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0"/>
                <w:sz w:val="20"/>
                <w:szCs w:val="20"/>
                <w14:textFill>
                  <w14:solidFill>
                    <w14:schemeClr w14:val="tx1"/>
                  </w14:solidFill>
                </w14:textFill>
              </w:rPr>
              <w:t>　</w:t>
            </w:r>
          </w:p>
        </w:tc>
        <w:tc>
          <w:tcPr>
            <w:tcW w:w="919" w:type="pct"/>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简体" w:hAnsi="方正书宋简体" w:eastAsia="方正书宋简体" w:cs="方正书宋简体"/>
                <w:color w:val="000000" w:themeColor="text1"/>
                <w:kern w:val="0"/>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0"/>
                <w:sz w:val="20"/>
                <w:szCs w:val="20"/>
                <w14:textFill>
                  <w14:solidFill>
                    <w14:schemeClr w14:val="tx1"/>
                  </w14:solidFill>
                </w14:textFill>
              </w:rPr>
              <w:t>　</w:t>
            </w:r>
          </w:p>
        </w:tc>
        <w:tc>
          <w:tcPr>
            <w:tcW w:w="816" w:type="pct"/>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简体" w:hAnsi="方正书宋简体" w:eastAsia="方正书宋简体" w:cs="方正书宋简体"/>
                <w:color w:val="000000" w:themeColor="text1"/>
                <w:kern w:val="0"/>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0"/>
                <w:sz w:val="20"/>
                <w:szCs w:val="20"/>
                <w14:textFill>
                  <w14:solidFill>
                    <w14:schemeClr w14:val="tx1"/>
                  </w14:solidFill>
                </w14:textFill>
              </w:rPr>
              <w:t>　</w:t>
            </w:r>
          </w:p>
        </w:tc>
        <w:tc>
          <w:tcPr>
            <w:tcW w:w="662" w:type="pct"/>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简体" w:hAnsi="方正书宋简体" w:eastAsia="方正书宋简体" w:cs="方正书宋简体"/>
                <w:color w:val="000000" w:themeColor="text1"/>
                <w:kern w:val="0"/>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0"/>
                <w:sz w:val="20"/>
                <w:szCs w:val="20"/>
                <w14:textFill>
                  <w14:solidFill>
                    <w14:schemeClr w14:val="tx1"/>
                  </w14:solidFill>
                </w14:textFill>
              </w:rPr>
              <w:t>　</w:t>
            </w:r>
          </w:p>
        </w:tc>
      </w:tr>
      <w:tr>
        <w:tblPrEx>
          <w:tblCellMar>
            <w:top w:w="0" w:type="dxa"/>
            <w:left w:w="108" w:type="dxa"/>
            <w:bottom w:w="0" w:type="dxa"/>
            <w:right w:w="108" w:type="dxa"/>
          </w:tblCellMar>
        </w:tblPrEx>
        <w:trPr>
          <w:trHeight w:val="737" w:hRule="atLeast"/>
          <w:jc w:val="center"/>
        </w:trPr>
        <w:tc>
          <w:tcPr>
            <w:tcW w:w="32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方正书宋简体" w:hAnsi="方正书宋简体" w:eastAsia="方正书宋简体" w:cs="方正书宋简体"/>
                <w:color w:val="000000" w:themeColor="text1"/>
                <w:kern w:val="0"/>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0"/>
                <w:sz w:val="20"/>
                <w:szCs w:val="20"/>
                <w14:textFill>
                  <w14:solidFill>
                    <w14:schemeClr w14:val="tx1"/>
                  </w14:solidFill>
                </w14:textFill>
              </w:rPr>
              <w:t>3</w:t>
            </w:r>
          </w:p>
        </w:tc>
        <w:tc>
          <w:tcPr>
            <w:tcW w:w="958" w:type="pct"/>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简体" w:hAnsi="方正书宋简体" w:eastAsia="方正书宋简体" w:cs="方正书宋简体"/>
                <w:color w:val="000000" w:themeColor="text1"/>
                <w:kern w:val="0"/>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0"/>
                <w:sz w:val="20"/>
                <w:szCs w:val="20"/>
                <w14:textFill>
                  <w14:solidFill>
                    <w14:schemeClr w14:val="tx1"/>
                  </w14:solidFill>
                </w14:textFill>
              </w:rPr>
              <w:t>　</w:t>
            </w:r>
          </w:p>
        </w:tc>
        <w:tc>
          <w:tcPr>
            <w:tcW w:w="646" w:type="pct"/>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简体" w:hAnsi="方正书宋简体" w:eastAsia="方正书宋简体" w:cs="方正书宋简体"/>
                <w:color w:val="000000" w:themeColor="text1"/>
                <w:kern w:val="0"/>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0"/>
                <w:sz w:val="20"/>
                <w:szCs w:val="20"/>
                <w14:textFill>
                  <w14:solidFill>
                    <w14:schemeClr w14:val="tx1"/>
                  </w14:solidFill>
                </w14:textFill>
              </w:rPr>
              <w:t>　</w:t>
            </w:r>
          </w:p>
        </w:tc>
        <w:tc>
          <w:tcPr>
            <w:tcW w:w="675" w:type="pct"/>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简体" w:hAnsi="方正书宋简体" w:eastAsia="方正书宋简体" w:cs="方正书宋简体"/>
                <w:color w:val="000000" w:themeColor="text1"/>
                <w:kern w:val="0"/>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0"/>
                <w:sz w:val="20"/>
                <w:szCs w:val="20"/>
                <w14:textFill>
                  <w14:solidFill>
                    <w14:schemeClr w14:val="tx1"/>
                  </w14:solidFill>
                </w14:textFill>
              </w:rPr>
              <w:t>　</w:t>
            </w:r>
          </w:p>
        </w:tc>
        <w:tc>
          <w:tcPr>
            <w:tcW w:w="919" w:type="pct"/>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简体" w:hAnsi="方正书宋简体" w:eastAsia="方正书宋简体" w:cs="方正书宋简体"/>
                <w:color w:val="000000" w:themeColor="text1"/>
                <w:kern w:val="0"/>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0"/>
                <w:sz w:val="20"/>
                <w:szCs w:val="20"/>
                <w14:textFill>
                  <w14:solidFill>
                    <w14:schemeClr w14:val="tx1"/>
                  </w14:solidFill>
                </w14:textFill>
              </w:rPr>
              <w:t>　</w:t>
            </w:r>
          </w:p>
        </w:tc>
        <w:tc>
          <w:tcPr>
            <w:tcW w:w="816" w:type="pct"/>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简体" w:hAnsi="方正书宋简体" w:eastAsia="方正书宋简体" w:cs="方正书宋简体"/>
                <w:color w:val="000000" w:themeColor="text1"/>
                <w:kern w:val="0"/>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0"/>
                <w:sz w:val="20"/>
                <w:szCs w:val="20"/>
                <w14:textFill>
                  <w14:solidFill>
                    <w14:schemeClr w14:val="tx1"/>
                  </w14:solidFill>
                </w14:textFill>
              </w:rPr>
              <w:t>　</w:t>
            </w:r>
          </w:p>
        </w:tc>
        <w:tc>
          <w:tcPr>
            <w:tcW w:w="662" w:type="pct"/>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简体" w:hAnsi="方正书宋简体" w:eastAsia="方正书宋简体" w:cs="方正书宋简体"/>
                <w:color w:val="000000" w:themeColor="text1"/>
                <w:kern w:val="0"/>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0"/>
                <w:sz w:val="20"/>
                <w:szCs w:val="20"/>
                <w14:textFill>
                  <w14:solidFill>
                    <w14:schemeClr w14:val="tx1"/>
                  </w14:solidFill>
                </w14:textFill>
              </w:rPr>
              <w:t>　</w:t>
            </w:r>
          </w:p>
        </w:tc>
      </w:tr>
      <w:tr>
        <w:tblPrEx>
          <w:tblCellMar>
            <w:top w:w="0" w:type="dxa"/>
            <w:left w:w="108" w:type="dxa"/>
            <w:bottom w:w="0" w:type="dxa"/>
            <w:right w:w="108" w:type="dxa"/>
          </w:tblCellMar>
        </w:tblPrEx>
        <w:trPr>
          <w:trHeight w:val="737" w:hRule="atLeast"/>
          <w:jc w:val="center"/>
        </w:trPr>
        <w:tc>
          <w:tcPr>
            <w:tcW w:w="32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方正书宋简体" w:hAnsi="方正书宋简体" w:eastAsia="方正书宋简体" w:cs="方正书宋简体"/>
                <w:color w:val="000000" w:themeColor="text1"/>
                <w:kern w:val="0"/>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0"/>
                <w:sz w:val="20"/>
                <w:szCs w:val="20"/>
                <w14:textFill>
                  <w14:solidFill>
                    <w14:schemeClr w14:val="tx1"/>
                  </w14:solidFill>
                </w14:textFill>
              </w:rPr>
              <w:t>4</w:t>
            </w:r>
          </w:p>
        </w:tc>
        <w:tc>
          <w:tcPr>
            <w:tcW w:w="958" w:type="pct"/>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简体" w:hAnsi="方正书宋简体" w:eastAsia="方正书宋简体" w:cs="方正书宋简体"/>
                <w:color w:val="000000" w:themeColor="text1"/>
                <w:kern w:val="0"/>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0"/>
                <w:sz w:val="20"/>
                <w:szCs w:val="20"/>
                <w14:textFill>
                  <w14:solidFill>
                    <w14:schemeClr w14:val="tx1"/>
                  </w14:solidFill>
                </w14:textFill>
              </w:rPr>
              <w:t>　</w:t>
            </w:r>
          </w:p>
        </w:tc>
        <w:tc>
          <w:tcPr>
            <w:tcW w:w="646" w:type="pct"/>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简体" w:hAnsi="方正书宋简体" w:eastAsia="方正书宋简体" w:cs="方正书宋简体"/>
                <w:color w:val="000000" w:themeColor="text1"/>
                <w:kern w:val="0"/>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0"/>
                <w:sz w:val="20"/>
                <w:szCs w:val="20"/>
                <w14:textFill>
                  <w14:solidFill>
                    <w14:schemeClr w14:val="tx1"/>
                  </w14:solidFill>
                </w14:textFill>
              </w:rPr>
              <w:t>　</w:t>
            </w:r>
          </w:p>
        </w:tc>
        <w:tc>
          <w:tcPr>
            <w:tcW w:w="675" w:type="pct"/>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简体" w:hAnsi="方正书宋简体" w:eastAsia="方正书宋简体" w:cs="方正书宋简体"/>
                <w:color w:val="000000" w:themeColor="text1"/>
                <w:kern w:val="0"/>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0"/>
                <w:sz w:val="20"/>
                <w:szCs w:val="20"/>
                <w14:textFill>
                  <w14:solidFill>
                    <w14:schemeClr w14:val="tx1"/>
                  </w14:solidFill>
                </w14:textFill>
              </w:rPr>
              <w:t>　</w:t>
            </w:r>
          </w:p>
        </w:tc>
        <w:tc>
          <w:tcPr>
            <w:tcW w:w="919" w:type="pct"/>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简体" w:hAnsi="方正书宋简体" w:eastAsia="方正书宋简体" w:cs="方正书宋简体"/>
                <w:color w:val="000000" w:themeColor="text1"/>
                <w:kern w:val="0"/>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0"/>
                <w:sz w:val="20"/>
                <w:szCs w:val="20"/>
                <w14:textFill>
                  <w14:solidFill>
                    <w14:schemeClr w14:val="tx1"/>
                  </w14:solidFill>
                </w14:textFill>
              </w:rPr>
              <w:t>　</w:t>
            </w:r>
          </w:p>
        </w:tc>
        <w:tc>
          <w:tcPr>
            <w:tcW w:w="816" w:type="pct"/>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简体" w:hAnsi="方正书宋简体" w:eastAsia="方正书宋简体" w:cs="方正书宋简体"/>
                <w:color w:val="000000" w:themeColor="text1"/>
                <w:kern w:val="0"/>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0"/>
                <w:sz w:val="20"/>
                <w:szCs w:val="20"/>
                <w14:textFill>
                  <w14:solidFill>
                    <w14:schemeClr w14:val="tx1"/>
                  </w14:solidFill>
                </w14:textFill>
              </w:rPr>
              <w:t>　</w:t>
            </w:r>
          </w:p>
        </w:tc>
        <w:tc>
          <w:tcPr>
            <w:tcW w:w="662" w:type="pct"/>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简体" w:hAnsi="方正书宋简体" w:eastAsia="方正书宋简体" w:cs="方正书宋简体"/>
                <w:color w:val="000000" w:themeColor="text1"/>
                <w:kern w:val="0"/>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0"/>
                <w:sz w:val="20"/>
                <w:szCs w:val="20"/>
                <w14:textFill>
                  <w14:solidFill>
                    <w14:schemeClr w14:val="tx1"/>
                  </w14:solidFill>
                </w14:textFill>
              </w:rPr>
              <w:t>　</w:t>
            </w:r>
          </w:p>
        </w:tc>
      </w:tr>
      <w:tr>
        <w:tblPrEx>
          <w:tblCellMar>
            <w:top w:w="0" w:type="dxa"/>
            <w:left w:w="108" w:type="dxa"/>
            <w:bottom w:w="0" w:type="dxa"/>
            <w:right w:w="108" w:type="dxa"/>
          </w:tblCellMar>
        </w:tblPrEx>
        <w:trPr>
          <w:trHeight w:val="737" w:hRule="atLeast"/>
          <w:jc w:val="center"/>
        </w:trPr>
        <w:tc>
          <w:tcPr>
            <w:tcW w:w="320" w:type="pct"/>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方正书宋简体" w:hAnsi="方正书宋简体" w:eastAsia="方正书宋简体" w:cs="方正书宋简体"/>
                <w:color w:val="000000" w:themeColor="text1"/>
                <w:kern w:val="0"/>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0"/>
                <w:sz w:val="20"/>
                <w:szCs w:val="20"/>
                <w14:textFill>
                  <w14:solidFill>
                    <w14:schemeClr w14:val="tx1"/>
                  </w14:solidFill>
                </w14:textFill>
              </w:rPr>
              <w:t>...</w:t>
            </w:r>
          </w:p>
        </w:tc>
        <w:tc>
          <w:tcPr>
            <w:tcW w:w="958" w:type="pct"/>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简体" w:hAnsi="方正书宋简体" w:eastAsia="方正书宋简体" w:cs="方正书宋简体"/>
                <w:color w:val="000000" w:themeColor="text1"/>
                <w:kern w:val="0"/>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0"/>
                <w:sz w:val="20"/>
                <w:szCs w:val="20"/>
                <w14:textFill>
                  <w14:solidFill>
                    <w14:schemeClr w14:val="tx1"/>
                  </w14:solidFill>
                </w14:textFill>
              </w:rPr>
              <w:t>　</w:t>
            </w:r>
          </w:p>
        </w:tc>
        <w:tc>
          <w:tcPr>
            <w:tcW w:w="646" w:type="pct"/>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简体" w:hAnsi="方正书宋简体" w:eastAsia="方正书宋简体" w:cs="方正书宋简体"/>
                <w:color w:val="000000" w:themeColor="text1"/>
                <w:kern w:val="0"/>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0"/>
                <w:sz w:val="20"/>
                <w:szCs w:val="20"/>
                <w14:textFill>
                  <w14:solidFill>
                    <w14:schemeClr w14:val="tx1"/>
                  </w14:solidFill>
                </w14:textFill>
              </w:rPr>
              <w:t>　</w:t>
            </w:r>
          </w:p>
        </w:tc>
        <w:tc>
          <w:tcPr>
            <w:tcW w:w="675" w:type="pct"/>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简体" w:hAnsi="方正书宋简体" w:eastAsia="方正书宋简体" w:cs="方正书宋简体"/>
                <w:color w:val="000000" w:themeColor="text1"/>
                <w:kern w:val="0"/>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0"/>
                <w:sz w:val="20"/>
                <w:szCs w:val="20"/>
                <w14:textFill>
                  <w14:solidFill>
                    <w14:schemeClr w14:val="tx1"/>
                  </w14:solidFill>
                </w14:textFill>
              </w:rPr>
              <w:t>　</w:t>
            </w:r>
          </w:p>
        </w:tc>
        <w:tc>
          <w:tcPr>
            <w:tcW w:w="919" w:type="pct"/>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简体" w:hAnsi="方正书宋简体" w:eastAsia="方正书宋简体" w:cs="方正书宋简体"/>
                <w:color w:val="000000" w:themeColor="text1"/>
                <w:kern w:val="0"/>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0"/>
                <w:sz w:val="20"/>
                <w:szCs w:val="20"/>
                <w14:textFill>
                  <w14:solidFill>
                    <w14:schemeClr w14:val="tx1"/>
                  </w14:solidFill>
                </w14:textFill>
              </w:rPr>
              <w:t>　</w:t>
            </w:r>
          </w:p>
        </w:tc>
        <w:tc>
          <w:tcPr>
            <w:tcW w:w="816" w:type="pct"/>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简体" w:hAnsi="方正书宋简体" w:eastAsia="方正书宋简体" w:cs="方正书宋简体"/>
                <w:color w:val="000000" w:themeColor="text1"/>
                <w:kern w:val="0"/>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0"/>
                <w:sz w:val="20"/>
                <w:szCs w:val="20"/>
                <w14:textFill>
                  <w14:solidFill>
                    <w14:schemeClr w14:val="tx1"/>
                  </w14:solidFill>
                </w14:textFill>
              </w:rPr>
              <w:t>　</w:t>
            </w:r>
          </w:p>
        </w:tc>
        <w:tc>
          <w:tcPr>
            <w:tcW w:w="662" w:type="pct"/>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简体" w:hAnsi="方正书宋简体" w:eastAsia="方正书宋简体" w:cs="方正书宋简体"/>
                <w:color w:val="000000" w:themeColor="text1"/>
                <w:kern w:val="0"/>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0"/>
                <w:sz w:val="20"/>
                <w:szCs w:val="20"/>
                <w14:textFill>
                  <w14:solidFill>
                    <w14:schemeClr w14:val="tx1"/>
                  </w14:solidFill>
                </w14:textFill>
              </w:rPr>
              <w:t>　</w:t>
            </w:r>
          </w:p>
        </w:tc>
      </w:tr>
      <w:tr>
        <w:tblPrEx>
          <w:tblCellMar>
            <w:top w:w="0" w:type="dxa"/>
            <w:left w:w="108" w:type="dxa"/>
            <w:bottom w:w="0" w:type="dxa"/>
            <w:right w:w="108" w:type="dxa"/>
          </w:tblCellMar>
        </w:tblPrEx>
        <w:trPr>
          <w:trHeight w:val="737" w:hRule="atLeast"/>
          <w:jc w:val="center"/>
        </w:trPr>
        <w:tc>
          <w:tcPr>
            <w:tcW w:w="1925" w:type="pct"/>
            <w:gridSpan w:val="3"/>
            <w:tcBorders>
              <w:top w:val="nil"/>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方正书宋简体" w:hAnsi="方正书宋简体" w:eastAsia="方正书宋简体" w:cs="方正书宋简体"/>
                <w:color w:val="000000" w:themeColor="text1"/>
                <w:kern w:val="0"/>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0"/>
                <w:sz w:val="20"/>
                <w:szCs w:val="20"/>
                <w14:textFill>
                  <w14:solidFill>
                    <w14:schemeClr w14:val="tx1"/>
                  </w14:solidFill>
                </w14:textFill>
              </w:rPr>
              <w:t>基本医疗保险个人账户实际转出资金</w:t>
            </w:r>
          </w:p>
        </w:tc>
        <w:tc>
          <w:tcPr>
            <w:tcW w:w="675" w:type="pct"/>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方正书宋简体" w:hAnsi="方正书宋简体" w:eastAsia="方正书宋简体" w:cs="方正书宋简体"/>
                <w:color w:val="000000" w:themeColor="text1"/>
                <w:kern w:val="0"/>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0"/>
                <w:sz w:val="20"/>
                <w:szCs w:val="20"/>
                <w14:textFill>
                  <w14:solidFill>
                    <w14:schemeClr w14:val="tx1"/>
                  </w14:solidFill>
                </w14:textFill>
              </w:rPr>
              <w:t>大写</w:t>
            </w:r>
          </w:p>
        </w:tc>
        <w:tc>
          <w:tcPr>
            <w:tcW w:w="919" w:type="pct"/>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简体" w:hAnsi="方正书宋简体" w:eastAsia="方正书宋简体" w:cs="方正书宋简体"/>
                <w:color w:val="000000" w:themeColor="text1"/>
                <w:kern w:val="0"/>
                <w:sz w:val="20"/>
                <w:szCs w:val="20"/>
                <w14:textFill>
                  <w14:solidFill>
                    <w14:schemeClr w14:val="tx1"/>
                  </w14:solidFill>
                </w14:textFill>
              </w:rPr>
            </w:pPr>
          </w:p>
        </w:tc>
        <w:tc>
          <w:tcPr>
            <w:tcW w:w="816" w:type="pct"/>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方正书宋简体" w:hAnsi="方正书宋简体" w:eastAsia="方正书宋简体" w:cs="方正书宋简体"/>
                <w:color w:val="000000" w:themeColor="text1"/>
                <w:kern w:val="0"/>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0"/>
                <w:sz w:val="20"/>
                <w:szCs w:val="20"/>
                <w14:textFill>
                  <w14:solidFill>
                    <w14:schemeClr w14:val="tx1"/>
                  </w14:solidFill>
                </w14:textFill>
              </w:rPr>
              <w:t>小写</w:t>
            </w:r>
          </w:p>
        </w:tc>
        <w:tc>
          <w:tcPr>
            <w:tcW w:w="662" w:type="pct"/>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简体" w:hAnsi="方正书宋简体" w:eastAsia="方正书宋简体" w:cs="方正书宋简体"/>
                <w:color w:val="000000" w:themeColor="text1"/>
                <w:kern w:val="0"/>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0"/>
                <w:sz w:val="20"/>
                <w:szCs w:val="20"/>
                <w14:textFill>
                  <w14:solidFill>
                    <w14:schemeClr w14:val="tx1"/>
                  </w14:solidFill>
                </w14:textFill>
              </w:rPr>
              <w:t>￥</w:t>
            </w:r>
          </w:p>
        </w:tc>
      </w:tr>
      <w:tr>
        <w:tblPrEx>
          <w:tblCellMar>
            <w:top w:w="0" w:type="dxa"/>
            <w:left w:w="108" w:type="dxa"/>
            <w:bottom w:w="0" w:type="dxa"/>
            <w:right w:w="108" w:type="dxa"/>
          </w:tblCellMar>
        </w:tblPrEx>
        <w:trPr>
          <w:trHeight w:val="1477" w:hRule="atLeast"/>
          <w:jc w:val="center"/>
        </w:trPr>
        <w:tc>
          <w:tcPr>
            <w:tcW w:w="5000" w:type="pct"/>
            <w:gridSpan w:val="7"/>
            <w:tcBorders>
              <w:top w:val="nil"/>
              <w:left w:val="nil"/>
              <w:bottom w:val="nil"/>
              <w:right w:val="nil"/>
            </w:tcBorders>
            <w:vAlign w:val="center"/>
          </w:tcPr>
          <w:p>
            <w:pPr>
              <w:widowControl/>
              <w:jc w:val="left"/>
              <w:rPr>
                <w:rFonts w:hint="default" w:ascii="Times New Roman" w:hAnsi="Times New Roman" w:cs="Times New Roman"/>
                <w:color w:val="000000" w:themeColor="text1"/>
                <w:kern w:val="0"/>
                <w:sz w:val="22"/>
                <w:szCs w:val="22"/>
                <w14:textFill>
                  <w14:solidFill>
                    <w14:schemeClr w14:val="tx1"/>
                  </w14:solidFill>
                </w14:textFill>
              </w:rPr>
            </w:pPr>
            <w:r>
              <w:rPr>
                <w:rFonts w:hint="default" w:ascii="Times New Roman" w:hAnsi="Times New Roman" w:cs="Times New Roman"/>
                <w:color w:val="000000" w:themeColor="text1"/>
                <w:kern w:val="0"/>
                <w:sz w:val="24"/>
                <w14:textFill>
                  <w14:solidFill>
                    <w14:schemeClr w14:val="tx1"/>
                  </w14:solidFill>
                </w14:textFill>
              </w:rPr>
              <w:t>经办人（签章）             联系电话：                医疗保障经办机构（章）：        日期：       年     月    日</w:t>
            </w:r>
          </w:p>
        </w:tc>
      </w:tr>
    </w:tbl>
    <w:p>
      <w:pPr>
        <w:pStyle w:val="2"/>
        <w:rPr>
          <w:rFonts w:hint="default" w:ascii="Times New Roman" w:hAnsi="Times New Roman" w:cs="Times New Roman"/>
          <w:color w:val="000000" w:themeColor="text1"/>
          <w:sz w:val="24"/>
          <w14:textFill>
            <w14:solidFill>
              <w14:schemeClr w14:val="tx1"/>
            </w14:solidFill>
          </w14:textFill>
        </w:rPr>
        <w:sectPr>
          <w:pgSz w:w="16838" w:h="11906" w:orient="landscape"/>
          <w:pgMar w:top="1417" w:right="1417" w:bottom="1417" w:left="1417" w:header="851" w:footer="992" w:gutter="0"/>
          <w:pgNumType w:fmt="numberInDash"/>
          <w:cols w:space="720" w:num="1"/>
          <w:docGrid w:type="lines" w:linePitch="312" w:charSpace="0"/>
        </w:sectPr>
      </w:pPr>
    </w:p>
    <w:p>
      <w:pPr>
        <w:spacing w:line="360" w:lineRule="auto"/>
        <w:jc w:val="center"/>
        <w:rPr>
          <w:rFonts w:hint="default" w:ascii="Times New Roman" w:hAnsi="Times New Roman" w:eastAsia="方正小标宋简体" w:cs="Times New Roman"/>
          <w:color w:val="000000" w:themeColor="text1"/>
          <w:sz w:val="52"/>
          <w:szCs w:val="52"/>
          <w14:textFill>
            <w14:solidFill>
              <w14:schemeClr w14:val="tx1"/>
            </w14:solidFill>
          </w14:textFill>
        </w:rPr>
      </w:pPr>
      <w:bookmarkStart w:id="46" w:name="_Toc1169965155_WPSOffice_Level1"/>
    </w:p>
    <w:p>
      <w:pPr>
        <w:spacing w:line="360" w:lineRule="auto"/>
        <w:jc w:val="center"/>
        <w:rPr>
          <w:rFonts w:hint="default" w:ascii="Times New Roman" w:hAnsi="Times New Roman" w:eastAsia="方正小标宋简体" w:cs="Times New Roman"/>
          <w:color w:val="000000" w:themeColor="text1"/>
          <w:sz w:val="52"/>
          <w:szCs w:val="52"/>
          <w14:textFill>
            <w14:solidFill>
              <w14:schemeClr w14:val="tx1"/>
            </w14:solidFill>
          </w14:textFill>
        </w:rPr>
      </w:pPr>
    </w:p>
    <w:p>
      <w:pPr>
        <w:spacing w:line="360" w:lineRule="auto"/>
        <w:jc w:val="center"/>
        <w:rPr>
          <w:rFonts w:hint="default" w:ascii="Times New Roman" w:hAnsi="Times New Roman" w:eastAsia="方正小标宋简体" w:cs="Times New Roman"/>
          <w:color w:val="000000" w:themeColor="text1"/>
          <w:sz w:val="52"/>
          <w:szCs w:val="52"/>
          <w14:textFill>
            <w14:solidFill>
              <w14:schemeClr w14:val="tx1"/>
            </w14:solidFill>
          </w14:textFill>
        </w:rPr>
      </w:pPr>
    </w:p>
    <w:p>
      <w:pPr>
        <w:spacing w:line="360" w:lineRule="auto"/>
        <w:jc w:val="center"/>
        <w:rPr>
          <w:rFonts w:hint="default" w:ascii="Times New Roman" w:hAnsi="Times New Roman" w:eastAsia="方正小标宋简体" w:cs="Times New Roman"/>
          <w:color w:val="000000" w:themeColor="text1"/>
          <w:sz w:val="52"/>
          <w:szCs w:val="52"/>
          <w14:textFill>
            <w14:solidFill>
              <w14:schemeClr w14:val="tx1"/>
            </w14:solidFill>
          </w14:textFill>
        </w:rPr>
      </w:pPr>
    </w:p>
    <w:p>
      <w:pPr>
        <w:spacing w:line="360" w:lineRule="auto"/>
        <w:jc w:val="center"/>
        <w:rPr>
          <w:rFonts w:hint="default" w:ascii="Times New Roman" w:hAnsi="Times New Roman" w:eastAsia="方正小标宋简体" w:cs="Times New Roman"/>
          <w:color w:val="000000" w:themeColor="text1"/>
          <w:sz w:val="52"/>
          <w:szCs w:val="52"/>
          <w14:textFill>
            <w14:solidFill>
              <w14:schemeClr w14:val="tx1"/>
            </w14:solidFill>
          </w14:textFill>
        </w:rPr>
      </w:pPr>
    </w:p>
    <w:p>
      <w:pPr>
        <w:spacing w:line="360" w:lineRule="auto"/>
        <w:jc w:val="center"/>
        <w:rPr>
          <w:rFonts w:hint="default" w:ascii="Times New Roman" w:hAnsi="Times New Roman" w:eastAsia="方正小标宋简体" w:cs="Times New Roman"/>
          <w:color w:val="000000" w:themeColor="text1"/>
          <w:sz w:val="52"/>
          <w:szCs w:val="52"/>
          <w14:textFill>
            <w14:solidFill>
              <w14:schemeClr w14:val="tx1"/>
            </w14:solidFill>
          </w14:textFill>
        </w:rPr>
      </w:pPr>
    </w:p>
    <w:p>
      <w:pPr>
        <w:spacing w:line="360" w:lineRule="auto"/>
        <w:jc w:val="center"/>
        <w:rPr>
          <w:rFonts w:hint="default" w:ascii="Times New Roman" w:hAnsi="Times New Roman" w:eastAsia="方正小标宋简体" w:cs="Times New Roman"/>
          <w:color w:val="000000" w:themeColor="text1"/>
          <w:sz w:val="48"/>
          <w:szCs w:val="48"/>
          <w14:textFill>
            <w14:solidFill>
              <w14:schemeClr w14:val="tx1"/>
            </w14:solidFill>
          </w14:textFill>
        </w:rPr>
      </w:pPr>
      <w:r>
        <w:rPr>
          <w:rFonts w:hint="default" w:ascii="Times New Roman" w:hAnsi="Times New Roman" w:eastAsia="方正小标宋简体" w:cs="Times New Roman"/>
          <w:color w:val="000000" w:themeColor="text1"/>
          <w:sz w:val="48"/>
          <w:szCs w:val="48"/>
          <w14:textFill>
            <w14:solidFill>
              <w14:schemeClr w14:val="tx1"/>
            </w14:solidFill>
          </w14:textFill>
        </w:rPr>
        <w:t>第四部分</w:t>
      </w:r>
      <w:bookmarkEnd w:id="46"/>
    </w:p>
    <w:p>
      <w:pPr>
        <w:spacing w:line="360" w:lineRule="auto"/>
        <w:jc w:val="center"/>
        <w:rPr>
          <w:rFonts w:hint="default" w:ascii="Times New Roman" w:hAnsi="Times New Roman" w:eastAsia="方正小标宋简体" w:cs="Times New Roman"/>
          <w:color w:val="000000" w:themeColor="text1"/>
          <w:sz w:val="48"/>
          <w:szCs w:val="48"/>
          <w14:textFill>
            <w14:solidFill>
              <w14:schemeClr w14:val="tx1"/>
            </w14:solidFill>
          </w14:textFill>
        </w:rPr>
      </w:pPr>
      <w:bookmarkStart w:id="47" w:name="_Toc634043825_WPSOffice_Level2"/>
      <w:r>
        <w:rPr>
          <w:rFonts w:hint="default" w:ascii="Times New Roman" w:hAnsi="Times New Roman" w:eastAsia="方正小标宋简体" w:cs="Times New Roman"/>
          <w:color w:val="000000" w:themeColor="text1"/>
          <w:sz w:val="48"/>
          <w:szCs w:val="48"/>
          <w14:textFill>
            <w14:solidFill>
              <w14:schemeClr w14:val="tx1"/>
            </w14:solidFill>
          </w14:textFill>
        </w:rPr>
        <w:t>基本医疗保险参保人员</w:t>
      </w:r>
      <w:bookmarkEnd w:id="47"/>
      <w:bookmarkStart w:id="48" w:name="_Toc1684463886_WPSOffice_Level2"/>
      <w:r>
        <w:rPr>
          <w:rFonts w:hint="default" w:ascii="Times New Roman" w:hAnsi="Times New Roman" w:eastAsia="方正小标宋简体" w:cs="Times New Roman"/>
          <w:color w:val="000000" w:themeColor="text1"/>
          <w:sz w:val="48"/>
          <w:szCs w:val="48"/>
          <w14:textFill>
            <w14:solidFill>
              <w14:schemeClr w14:val="tx1"/>
            </w14:solidFill>
          </w14:textFill>
        </w:rPr>
        <w:t>异地就医备案</w:t>
      </w:r>
      <w:bookmarkEnd w:id="48"/>
    </w:p>
    <w:p>
      <w:pPr>
        <w:spacing w:line="360" w:lineRule="auto"/>
        <w:jc w:val="center"/>
        <w:rPr>
          <w:rFonts w:hint="default" w:ascii="Times New Roman" w:hAnsi="Times New Roman" w:eastAsia="方正小标宋简体" w:cs="Times New Roman"/>
          <w:color w:val="000000" w:themeColor="text1"/>
          <w:sz w:val="52"/>
          <w:szCs w:val="52"/>
          <w14:textFill>
            <w14:solidFill>
              <w14:schemeClr w14:val="tx1"/>
            </w14:solidFill>
          </w14:textFill>
        </w:rPr>
      </w:pPr>
    </w:p>
    <w:p>
      <w:pPr>
        <w:pStyle w:val="8"/>
        <w:spacing w:before="0" w:beforeAutospacing="0" w:after="0" w:afterAutospacing="0" w:line="360" w:lineRule="auto"/>
        <w:jc w:val="both"/>
        <w:rPr>
          <w:rFonts w:hint="default" w:ascii="Times New Roman" w:hAnsi="Times New Roman" w:eastAsia="黑体" w:cs="Times New Roman"/>
          <w:color w:val="000000" w:themeColor="text1"/>
          <w:sz w:val="32"/>
          <w:szCs w:val="32"/>
          <w14:textFill>
            <w14:solidFill>
              <w14:schemeClr w14:val="tx1"/>
            </w14:solidFill>
          </w14:textFill>
        </w:rPr>
      </w:pPr>
    </w:p>
    <w:p>
      <w:pPr>
        <w:pStyle w:val="8"/>
        <w:spacing w:before="0" w:beforeAutospacing="0" w:after="0" w:afterAutospacing="0" w:line="360" w:lineRule="auto"/>
        <w:jc w:val="both"/>
        <w:rPr>
          <w:rFonts w:hint="default" w:ascii="Times New Roman" w:hAnsi="Times New Roman" w:eastAsia="黑体" w:cs="Times New Roman"/>
          <w:color w:val="000000" w:themeColor="text1"/>
          <w:sz w:val="32"/>
          <w:szCs w:val="32"/>
          <w14:textFill>
            <w14:solidFill>
              <w14:schemeClr w14:val="tx1"/>
            </w14:solidFill>
          </w14:textFill>
        </w:rPr>
      </w:pPr>
    </w:p>
    <w:p>
      <w:pPr>
        <w:pStyle w:val="8"/>
        <w:spacing w:before="0" w:beforeAutospacing="0" w:after="0" w:afterAutospacing="0" w:line="360" w:lineRule="auto"/>
        <w:jc w:val="both"/>
        <w:rPr>
          <w:rFonts w:hint="default" w:ascii="Times New Roman" w:hAnsi="Times New Roman" w:eastAsia="黑体" w:cs="Times New Roman"/>
          <w:color w:val="000000" w:themeColor="text1"/>
          <w:sz w:val="32"/>
          <w:szCs w:val="32"/>
          <w14:textFill>
            <w14:solidFill>
              <w14:schemeClr w14:val="tx1"/>
            </w14:solidFill>
          </w14:textFill>
        </w:rPr>
      </w:pPr>
    </w:p>
    <w:p>
      <w:pPr>
        <w:pStyle w:val="8"/>
        <w:spacing w:before="0" w:beforeAutospacing="0" w:after="0" w:afterAutospacing="0" w:line="360" w:lineRule="auto"/>
        <w:jc w:val="both"/>
        <w:rPr>
          <w:rFonts w:hint="default" w:ascii="Times New Roman" w:hAnsi="Times New Roman" w:eastAsia="黑体" w:cs="Times New Roman"/>
          <w:color w:val="000000" w:themeColor="text1"/>
          <w:sz w:val="32"/>
          <w:szCs w:val="32"/>
          <w14:textFill>
            <w14:solidFill>
              <w14:schemeClr w14:val="tx1"/>
            </w14:solidFill>
          </w14:textFill>
        </w:rPr>
      </w:pPr>
    </w:p>
    <w:p>
      <w:pPr>
        <w:pStyle w:val="8"/>
        <w:spacing w:before="0" w:beforeAutospacing="0" w:after="0" w:afterAutospacing="0" w:line="360" w:lineRule="auto"/>
        <w:jc w:val="both"/>
        <w:rPr>
          <w:rFonts w:hint="default" w:ascii="Times New Roman" w:hAnsi="Times New Roman" w:eastAsia="黑体" w:cs="Times New Roman"/>
          <w:color w:val="000000" w:themeColor="text1"/>
          <w:sz w:val="32"/>
          <w:szCs w:val="32"/>
          <w14:textFill>
            <w14:solidFill>
              <w14:schemeClr w14:val="tx1"/>
            </w14:solidFill>
          </w14:textFill>
        </w:rPr>
      </w:pPr>
    </w:p>
    <w:p>
      <w:pPr>
        <w:pStyle w:val="8"/>
        <w:spacing w:before="0" w:beforeAutospacing="0" w:after="0" w:afterAutospacing="0" w:line="360" w:lineRule="auto"/>
        <w:jc w:val="both"/>
        <w:rPr>
          <w:rFonts w:hint="default" w:ascii="Times New Roman" w:hAnsi="Times New Roman" w:eastAsia="黑体" w:cs="Times New Roman"/>
          <w:color w:val="000000" w:themeColor="text1"/>
          <w:sz w:val="32"/>
          <w:szCs w:val="32"/>
          <w14:textFill>
            <w14:solidFill>
              <w14:schemeClr w14:val="tx1"/>
            </w14:solidFill>
          </w14:textFill>
        </w:rPr>
      </w:pPr>
    </w:p>
    <w:p>
      <w:pPr>
        <w:pStyle w:val="8"/>
        <w:spacing w:before="0" w:beforeAutospacing="0" w:after="0" w:afterAutospacing="0" w:line="360" w:lineRule="auto"/>
        <w:jc w:val="both"/>
        <w:rPr>
          <w:rFonts w:hint="default" w:ascii="Times New Roman" w:hAnsi="Times New Roman" w:eastAsia="黑体" w:cs="Times New Roman"/>
          <w:color w:val="000000" w:themeColor="text1"/>
          <w:sz w:val="32"/>
          <w:szCs w:val="32"/>
          <w14:textFill>
            <w14:solidFill>
              <w14:schemeClr w14:val="tx1"/>
            </w14:solidFill>
          </w14:textFill>
        </w:rPr>
      </w:pPr>
    </w:p>
    <w:p>
      <w:pPr>
        <w:pStyle w:val="8"/>
        <w:spacing w:before="0" w:beforeAutospacing="0" w:after="0" w:afterAutospacing="0" w:line="360" w:lineRule="auto"/>
        <w:jc w:val="both"/>
        <w:rPr>
          <w:rFonts w:hint="default" w:ascii="Times New Roman" w:hAnsi="Times New Roman" w:eastAsia="黑体" w:cs="Times New Roman"/>
          <w:color w:val="000000" w:themeColor="text1"/>
          <w:sz w:val="32"/>
          <w:szCs w:val="32"/>
          <w14:textFill>
            <w14:solidFill>
              <w14:schemeClr w14:val="tx1"/>
            </w14:solidFill>
          </w14:textFill>
        </w:rPr>
      </w:pPr>
    </w:p>
    <w:p>
      <w:pPr>
        <w:pStyle w:val="8"/>
        <w:spacing w:before="0" w:beforeAutospacing="0" w:after="0" w:afterAutospacing="0" w:line="360" w:lineRule="auto"/>
        <w:jc w:val="both"/>
        <w:rPr>
          <w:rFonts w:hint="default" w:ascii="Times New Roman" w:hAnsi="Times New Roman" w:eastAsia="黑体" w:cs="Times New Roman"/>
          <w:color w:val="000000" w:themeColor="text1"/>
          <w:sz w:val="32"/>
          <w:szCs w:val="32"/>
          <w14:textFill>
            <w14:solidFill>
              <w14:schemeClr w14:val="tx1"/>
            </w14:solidFill>
          </w14:textFill>
        </w:rPr>
      </w:pPr>
    </w:p>
    <w:p>
      <w:pPr>
        <w:pStyle w:val="8"/>
        <w:spacing w:before="0" w:beforeAutospacing="0" w:after="0" w:afterAutospacing="0" w:line="600" w:lineRule="exact"/>
        <w:ind w:firstLine="640" w:firstLineChars="200"/>
        <w:jc w:val="both"/>
        <w:rPr>
          <w:rFonts w:hint="default" w:ascii="Times New Roman" w:hAnsi="Times New Roman" w:eastAsia="黑体" w:cs="Times New Roman"/>
          <w:color w:val="000000" w:themeColor="text1"/>
          <w:sz w:val="32"/>
          <w:szCs w:val="32"/>
          <w14:textFill>
            <w14:solidFill>
              <w14:schemeClr w14:val="tx1"/>
            </w14:solidFill>
          </w14:textFill>
        </w:rPr>
      </w:pPr>
      <w:bookmarkStart w:id="49" w:name="_Toc1933042586_WPSOffice_Level2"/>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一、异地安置退休人员备案</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（一）事项名称：</w:t>
      </w:r>
      <w:r>
        <w:rPr>
          <w:rFonts w:hint="default" w:ascii="Times New Roman" w:hAnsi="Times New Roman" w:eastAsia="仿宋_GB2312" w:cs="Times New Roman"/>
          <w:color w:val="000000" w:themeColor="text1"/>
          <w:sz w:val="32"/>
          <w:szCs w:val="32"/>
          <w14:textFill>
            <w14:solidFill>
              <w14:schemeClr w14:val="tx1"/>
            </w14:solidFill>
          </w14:textFill>
        </w:rPr>
        <w:t>异地安置退休人员备案</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（二）受理单位：</w:t>
      </w:r>
      <w:r>
        <w:rPr>
          <w:rFonts w:hint="default" w:ascii="Times New Roman" w:hAnsi="Times New Roman" w:eastAsia="仿宋_GB2312" w:cs="Times New Roman"/>
          <w:color w:val="000000" w:themeColor="text1"/>
          <w:sz w:val="32"/>
          <w:szCs w:val="32"/>
          <w14:textFill>
            <w14:solidFill>
              <w14:schemeClr w14:val="tx1"/>
            </w14:solidFill>
          </w14:textFill>
        </w:rPr>
        <w:t>全省各级医疗保障经办机构（以下简称“医保经办机构”）。</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（三）服务对象：</w:t>
      </w:r>
      <w:r>
        <w:rPr>
          <w:rFonts w:hint="default" w:ascii="Times New Roman" w:hAnsi="Times New Roman" w:eastAsia="仿宋_GB2312" w:cs="Times New Roman"/>
          <w:color w:val="000000" w:themeColor="text1"/>
          <w:sz w:val="32"/>
          <w:szCs w:val="32"/>
          <w14:textFill>
            <w14:solidFill>
              <w14:schemeClr w14:val="tx1"/>
            </w14:solidFill>
          </w14:textFill>
        </w:rPr>
        <w:t>异地安置退休人员。</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（四）办理渠道：</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1.现场办理：</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各统筹区医保经办机构公布经办服务大厅办理地址</w:t>
      </w:r>
      <w:r>
        <w:rPr>
          <w:rFonts w:hint="default" w:ascii="Times New Roman" w:hAnsi="Times New Roman" w:eastAsia="仿宋_GB2312" w:cs="Times New Roman"/>
          <w:color w:val="000000" w:themeColor="text1"/>
          <w:sz w:val="32"/>
          <w:szCs w:val="32"/>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2.线上办理：各统筹区医保经办机构向社会公布的网站</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湖南省医疗保障网上</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（个人）</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服务大厅</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湖南省政务服务平台</w:t>
      </w:r>
      <w:r>
        <w:rPr>
          <w:rFonts w:hint="default" w:ascii="Times New Roman" w:hAnsi="Times New Roman" w:eastAsia="仿宋_GB2312" w:cs="Times New Roman"/>
          <w:color w:val="000000" w:themeColor="text1"/>
          <w:sz w:val="32"/>
          <w:szCs w:val="32"/>
          <w14:textFill>
            <w14:solidFill>
              <w14:schemeClr w14:val="tx1"/>
            </w14:solidFill>
          </w14:textFill>
        </w:rPr>
        <w:t>、“湘医保”APP或微信公众号</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、国家医保服务平台</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APP（跨省备案）</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“湘易办”</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APP</w:t>
      </w:r>
      <w:r>
        <w:rPr>
          <w:rFonts w:hint="default" w:ascii="Times New Roman" w:hAnsi="Times New Roman" w:eastAsia="仿宋_GB2312" w:cs="Times New Roman"/>
          <w:color w:val="000000" w:themeColor="text1"/>
          <w:sz w:val="32"/>
          <w:szCs w:val="32"/>
          <w14:textFill>
            <w14:solidFill>
              <w14:schemeClr w14:val="tx1"/>
            </w14:solidFill>
          </w14:textFill>
        </w:rPr>
        <w:t>等。</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（五）办理流程：</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1.申请。</w:t>
      </w:r>
      <w:r>
        <w:rPr>
          <w:rFonts w:hint="default" w:ascii="Times New Roman" w:hAnsi="Times New Roman" w:eastAsia="仿宋_GB2312" w:cs="Times New Roman"/>
          <w:color w:val="000000" w:themeColor="text1"/>
          <w:sz w:val="32"/>
          <w:szCs w:val="32"/>
          <w:lang w:bidi="ar"/>
          <w14:textFill>
            <w14:solidFill>
              <w14:schemeClr w14:val="tx1"/>
            </w14:solidFill>
          </w14:textFill>
        </w:rPr>
        <w:t>申请人按属地管理原则通过</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现场或线上</w:t>
      </w:r>
      <w:r>
        <w:rPr>
          <w:rFonts w:hint="default" w:ascii="Times New Roman" w:hAnsi="Times New Roman" w:eastAsia="仿宋_GB2312" w:cs="Times New Roman"/>
          <w:color w:val="000000" w:themeColor="text1"/>
          <w:sz w:val="32"/>
          <w:szCs w:val="32"/>
          <w:lang w:bidi="ar"/>
          <w14:textFill>
            <w14:solidFill>
              <w14:schemeClr w14:val="tx1"/>
            </w14:solidFill>
          </w14:textFill>
        </w:rPr>
        <w:t>向</w:t>
      </w:r>
      <w:r>
        <w:rPr>
          <w:rFonts w:hint="default" w:ascii="Times New Roman" w:hAnsi="Times New Roman" w:eastAsia="仿宋_GB2312" w:cs="Times New Roman"/>
          <w:color w:val="000000" w:themeColor="text1"/>
          <w:sz w:val="32"/>
          <w:szCs w:val="32"/>
          <w14:textFill>
            <w14:solidFill>
              <w14:schemeClr w14:val="tx1"/>
            </w14:solidFill>
          </w14:textFill>
        </w:rPr>
        <w:t>医保经办机构申报</w:t>
      </w:r>
      <w:r>
        <w:rPr>
          <w:rFonts w:hint="default" w:ascii="Times New Roman" w:hAnsi="Times New Roman" w:eastAsia="仿宋_GB2312" w:cs="Times New Roman"/>
          <w:color w:val="000000" w:themeColor="text1"/>
          <w:sz w:val="32"/>
          <w:szCs w:val="32"/>
          <w:lang w:bidi="ar"/>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2.受理。</w:t>
      </w:r>
      <w:r>
        <w:rPr>
          <w:rFonts w:hint="default" w:ascii="Times New Roman" w:hAnsi="Times New Roman" w:eastAsia="仿宋_GB2312" w:cs="Times New Roman"/>
          <w:color w:val="000000" w:themeColor="text1"/>
          <w:sz w:val="32"/>
          <w:szCs w:val="32"/>
          <w:lang w:bidi="ar"/>
          <w14:textFill>
            <w14:solidFill>
              <w14:schemeClr w14:val="tx1"/>
            </w14:solidFill>
          </w14:textFill>
        </w:rPr>
        <w:t>医保经办机构工作人员受理申请人提交的申请材料，确认其是否属于受理范围、材料是否齐全。属于受理范围且材料齐全的当场受理，材料不全的一次性告知需补齐的材料并重新提交；不予受理的应告知理由。</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bidi="ar"/>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3.审核。</w:t>
      </w:r>
      <w:r>
        <w:rPr>
          <w:rFonts w:hint="default" w:ascii="Times New Roman" w:hAnsi="Times New Roman" w:eastAsia="仿宋_GB2312" w:cs="Times New Roman"/>
          <w:color w:val="000000" w:themeColor="text1"/>
          <w:sz w:val="32"/>
          <w:szCs w:val="32"/>
          <w:lang w:bidi="ar"/>
          <w14:textFill>
            <w14:solidFill>
              <w14:schemeClr w14:val="tx1"/>
            </w14:solidFill>
          </w14:textFill>
        </w:rPr>
        <w:t>医保经办机构对</w:t>
      </w:r>
      <w:r>
        <w:rPr>
          <w:rFonts w:hint="default" w:ascii="Times New Roman" w:hAnsi="Times New Roman" w:eastAsia="仿宋_GB2312" w:cs="Times New Roman"/>
          <w:color w:val="000000" w:themeColor="text1"/>
          <w:sz w:val="32"/>
          <w:szCs w:val="32"/>
          <w14:textFill>
            <w14:solidFill>
              <w14:schemeClr w14:val="tx1"/>
            </w14:solidFill>
          </w14:textFill>
        </w:rPr>
        <w:t>现场或网上提交的备案材料</w:t>
      </w:r>
      <w:r>
        <w:rPr>
          <w:rFonts w:hint="default" w:ascii="Times New Roman" w:hAnsi="Times New Roman" w:eastAsia="仿宋_GB2312" w:cs="Times New Roman"/>
          <w:color w:val="000000" w:themeColor="text1"/>
          <w:sz w:val="32"/>
          <w:szCs w:val="32"/>
          <w:lang w:bidi="ar"/>
          <w14:textFill>
            <w14:solidFill>
              <w14:schemeClr w14:val="tx1"/>
            </w14:solidFill>
          </w14:textFill>
        </w:rPr>
        <w:t>进行审核，审核通过的办理备案登记，审核不通过的将原因告知申请人。</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4.办结。</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（六）办理材料：</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1.医保电子凭证或有效身份证件或社保卡；</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strike w:val="0"/>
          <w:dstrike w:val="0"/>
          <w:color w:val="000000" w:themeColor="text1"/>
          <w:sz w:val="32"/>
          <w:szCs w:val="32"/>
          <w14:textFill>
            <w14:solidFill>
              <w14:schemeClr w14:val="tx1"/>
            </w14:solidFill>
          </w14:textFill>
        </w:rPr>
      </w:pPr>
      <w:r>
        <w:rPr>
          <w:rFonts w:hint="default" w:ascii="Times New Roman" w:hAnsi="Times New Roman" w:eastAsia="仿宋_GB2312" w:cs="Times New Roman"/>
          <w:strike w:val="0"/>
          <w:dstrike w:val="0"/>
          <w:color w:val="000000" w:themeColor="text1"/>
          <w:sz w:val="32"/>
          <w:szCs w:val="32"/>
          <w14:textFill>
            <w14:solidFill>
              <w14:schemeClr w14:val="tx1"/>
            </w14:solidFill>
          </w14:textFill>
        </w:rPr>
        <w:t>2.《湖南省异地就医备案登记表》</w:t>
      </w:r>
      <w:r>
        <w:rPr>
          <w:rFonts w:hint="default" w:ascii="Times New Roman" w:hAnsi="Times New Roman" w:eastAsia="仿宋_GB2312" w:cs="Times New Roman"/>
          <w:strike w:val="0"/>
          <w:dstrike w:val="0"/>
          <w:color w:val="000000" w:themeColor="text1"/>
          <w:sz w:val="32"/>
          <w:szCs w:val="32"/>
          <w:lang w:eastAsia="zh-CN"/>
          <w14:textFill>
            <w14:solidFill>
              <w14:schemeClr w14:val="tx1"/>
            </w14:solidFill>
          </w14:textFill>
        </w:rPr>
        <w:t>（表</w:t>
      </w:r>
      <w:r>
        <w:rPr>
          <w:rFonts w:hint="default" w:ascii="Times New Roman" w:hAnsi="Times New Roman" w:eastAsia="仿宋_GB2312" w:cs="Times New Roman"/>
          <w:strike w:val="0"/>
          <w:dstrike w:val="0"/>
          <w:color w:val="000000" w:themeColor="text1"/>
          <w:sz w:val="32"/>
          <w:szCs w:val="32"/>
          <w:lang w:val="en-US" w:eastAsia="zh-CN"/>
          <w14:textFill>
            <w14:solidFill>
              <w14:schemeClr w14:val="tx1"/>
            </w14:solidFill>
          </w14:textFill>
        </w:rPr>
        <w:t>13</w:t>
      </w:r>
      <w:r>
        <w:rPr>
          <w:rFonts w:hint="default" w:ascii="Times New Roman" w:hAnsi="Times New Roman" w:eastAsia="仿宋_GB2312" w:cs="Times New Roman"/>
          <w:strike w:val="0"/>
          <w:dstrike w:val="0"/>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strike w:val="0"/>
          <w:dstrike w:val="0"/>
          <w:color w:val="000000" w:themeColor="text1"/>
          <w:sz w:val="32"/>
          <w:szCs w:val="32"/>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14:textFill>
            <w14:solidFill>
              <w14:schemeClr w14:val="tx1"/>
            </w14:solidFill>
          </w14:textFill>
        </w:rPr>
        <w:t>.异地安置认定材料（“户口簿首页”和本人“常住人口登记卡”，或个人承诺书）。</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（七）办理时限：</w:t>
      </w:r>
      <w:r>
        <w:rPr>
          <w:rFonts w:hint="default" w:ascii="Times New Roman" w:hAnsi="Times New Roman" w:eastAsia="楷体_GB2312" w:cs="Times New Roman"/>
          <w:color w:val="000000" w:themeColor="text1"/>
          <w:sz w:val="32"/>
          <w:szCs w:val="32"/>
          <w:lang w:eastAsia="zh-CN"/>
          <w14:textFill>
            <w14:solidFill>
              <w14:schemeClr w14:val="tx1"/>
            </w14:solidFill>
          </w14:textFill>
        </w:rPr>
        <w:t>现场</w:t>
      </w:r>
      <w:r>
        <w:rPr>
          <w:rFonts w:hint="default" w:ascii="Times New Roman" w:hAnsi="Times New Roman" w:eastAsia="仿宋_GB2312" w:cs="Times New Roman"/>
          <w:color w:val="000000" w:themeColor="text1"/>
          <w:sz w:val="32"/>
          <w:szCs w:val="32"/>
          <w14:textFill>
            <w14:solidFill>
              <w14:schemeClr w14:val="tx1"/>
            </w14:solidFill>
          </w14:textFill>
        </w:rPr>
        <w:t>即时办结</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，线上</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2个工作日</w:t>
      </w:r>
      <w:r>
        <w:rPr>
          <w:rFonts w:hint="default" w:ascii="Times New Roman" w:hAnsi="Times New Roman" w:eastAsia="仿宋_GB2312" w:cs="Times New Roman"/>
          <w:color w:val="000000" w:themeColor="text1"/>
          <w:sz w:val="32"/>
          <w:szCs w:val="32"/>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（八）查询方式：</w:t>
      </w:r>
      <w:r>
        <w:rPr>
          <w:rFonts w:hint="default" w:ascii="Times New Roman" w:hAnsi="Times New Roman" w:eastAsia="仿宋_GB2312" w:cs="Times New Roman"/>
          <w:color w:val="000000" w:themeColor="text1"/>
          <w:sz w:val="32"/>
          <w:szCs w:val="32"/>
          <w14:textFill>
            <w14:solidFill>
              <w14:schemeClr w14:val="tx1"/>
            </w14:solidFill>
          </w14:textFill>
        </w:rPr>
        <w:t>现场查询、线上查询（各统筹区医保经办机构公布电话、门户网站、</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手机</w:t>
      </w:r>
      <w:r>
        <w:rPr>
          <w:rFonts w:hint="default" w:ascii="Times New Roman" w:hAnsi="Times New Roman" w:eastAsia="仿宋_GB2312" w:cs="Times New Roman"/>
          <w:color w:val="000000" w:themeColor="text1"/>
          <w:sz w:val="32"/>
          <w:szCs w:val="32"/>
          <w14:textFill>
            <w14:solidFill>
              <w14:schemeClr w14:val="tx1"/>
            </w14:solidFill>
          </w14:textFill>
        </w:rPr>
        <w:t>APP或微信公众号等）。</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（九）监督电话：</w:t>
      </w:r>
      <w:r>
        <w:rPr>
          <w:rFonts w:hint="default" w:ascii="Times New Roman" w:hAnsi="Times New Roman" w:eastAsia="仿宋_GB2312" w:cs="Times New Roman"/>
          <w:color w:val="000000" w:themeColor="text1"/>
          <w:sz w:val="32"/>
          <w:szCs w:val="32"/>
          <w14:textFill>
            <w14:solidFill>
              <w14:schemeClr w14:val="tx1"/>
            </w14:solidFill>
          </w14:textFill>
        </w:rPr>
        <w:t>各统筹区医保经办机构向社会公布监督电话。</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textAlignment w:val="auto"/>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（十）评价渠道：</w:t>
      </w:r>
      <w:r>
        <w:rPr>
          <w:rFonts w:hint="default" w:ascii="Times New Roman" w:hAnsi="Times New Roman" w:eastAsia="仿宋_GB2312" w:cs="Times New Roman"/>
          <w:color w:val="000000" w:themeColor="text1"/>
          <w:sz w:val="32"/>
          <w:szCs w:val="32"/>
          <w14:textFill>
            <w14:solidFill>
              <w14:schemeClr w14:val="tx1"/>
            </w14:solidFill>
          </w14:textFill>
        </w:rPr>
        <w:t>现场评价、线上评价、第三方评价等，并向社会公布。评价内容主要包括信息公开、办事效率、依法依规办理等。</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600" w:lineRule="exact"/>
        <w:ind w:firstLine="640" w:firstLineChars="200"/>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600" w:lineRule="exact"/>
        <w:ind w:firstLine="640" w:firstLineChars="200"/>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ind w:firstLine="640" w:firstLineChars="200"/>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ind w:firstLine="640" w:firstLineChars="200"/>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ind w:firstLine="640" w:firstLineChars="200"/>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ind w:firstLine="640" w:firstLineChars="200"/>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ind w:firstLine="640" w:firstLineChars="200"/>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ind w:firstLine="640" w:firstLineChars="200"/>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jc w:val="center"/>
        <w:rPr>
          <w:rFonts w:hint="default" w:ascii="Times New Roman" w:hAnsi="Times New Roman" w:eastAsia="黑体" w:cs="Times New Roman"/>
          <w:color w:val="000000" w:themeColor="text1"/>
          <w:sz w:val="44"/>
          <w:szCs w:val="44"/>
          <w14:textFill>
            <w14:solidFill>
              <w14:schemeClr w14:val="tx1"/>
            </w14:solidFill>
          </w14:textFill>
        </w:rPr>
      </w:pPr>
      <w:r>
        <w:rPr>
          <w:rFonts w:hint="default" w:ascii="Times New Roman" w:hAnsi="Times New Roman" w:eastAsia="黑体" w:cs="Times New Roman"/>
          <w:color w:val="000000" w:themeColor="text1"/>
          <w:sz w:val="44"/>
          <w:szCs w:val="44"/>
          <w14:textFill>
            <w14:solidFill>
              <w14:schemeClr w14:val="tx1"/>
            </w14:solidFill>
          </w14:textFill>
        </w:rPr>
        <w:t>异地安置退休人员备案办理流程图</w:t>
      </w:r>
    </w:p>
    <w:p>
      <w:pPr>
        <w:pStyle w:val="8"/>
        <w:spacing w:before="0" w:beforeAutospacing="0" w:after="0" w:afterAutospacing="0" w:line="360" w:lineRule="auto"/>
        <w:ind w:right="210"/>
        <w:rPr>
          <w:rFonts w:hint="default" w:ascii="Times New Roman" w:hAnsi="Times New Roman" w:eastAsia="宋体"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ind w:firstLine="240" w:firstLineChars="100"/>
        <w:rPr>
          <w:rFonts w:hint="default" w:ascii="Times New Roman" w:hAnsi="Times New Roman" w:eastAsia="宋体" w:cs="Times New Roman"/>
          <w:b/>
          <w:bCs/>
          <w:color w:val="000000" w:themeColor="text1"/>
          <w:sz w:val="28"/>
          <w:szCs w:val="28"/>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mc:AlternateContent>
          <mc:Choice Requires="wpg">
            <w:drawing>
              <wp:inline distT="0" distB="0" distL="114300" distR="114300">
                <wp:extent cx="4892040" cy="5255260"/>
                <wp:effectExtent l="6350" t="6350" r="16510" b="15240"/>
                <wp:docPr id="1695" name="组合 1695"/>
                <wp:cNvGraphicFramePr/>
                <a:graphic xmlns:a="http://schemas.openxmlformats.org/drawingml/2006/main">
                  <a:graphicData uri="http://schemas.microsoft.com/office/word/2010/wordprocessingGroup">
                    <wpg:wgp>
                      <wpg:cNvGrpSpPr/>
                      <wpg:grpSpPr>
                        <a:xfrm>
                          <a:off x="0" y="0"/>
                          <a:ext cx="4892040" cy="5255260"/>
                          <a:chOff x="6745" y="654"/>
                          <a:chExt cx="7704" cy="8276"/>
                        </a:xfrm>
                        <a:effectLst/>
                      </wpg:grpSpPr>
                      <wps:wsp>
                        <wps:cNvPr id="1696" name="流程图: 过程 5"/>
                        <wps:cNvSpPr/>
                        <wps:spPr>
                          <a:xfrm>
                            <a:off x="6745" y="2213"/>
                            <a:ext cx="1717" cy="1134"/>
                          </a:xfrm>
                          <a:prstGeom prst="flowChartProcess">
                            <a:avLst/>
                          </a:prstGeom>
                          <a:noFill/>
                          <a:ln w="12700" cap="flat" cmpd="sng" algn="ctr">
                            <a:solidFill>
                              <a:sysClr val="windowText" lastClr="000000"/>
                            </a:solidFill>
                            <a:prstDash val="solid"/>
                            <a:miter lim="800000"/>
                          </a:ln>
                          <a:effectLst/>
                        </wps:spPr>
                        <wps:txb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材料不全的一次性告知需补齐的材料并重新提交</w:t>
                              </w:r>
                            </w:p>
                          </w:txbxContent>
                        </wps:txbx>
                        <wps:bodyPr rtlCol="0" anchor="ctr" anchorCtr="0"/>
                      </wps:wsp>
                      <wps:wsp>
                        <wps:cNvPr id="1697" name="流程图: 可选过程 6"/>
                        <wps:cNvSpPr/>
                        <wps:spPr>
                          <a:xfrm>
                            <a:off x="8964" y="654"/>
                            <a:ext cx="2835" cy="850"/>
                          </a:xfrm>
                          <a:prstGeom prst="flowChartAlternateProcess">
                            <a:avLst/>
                          </a:prstGeom>
                          <a:noFill/>
                          <a:ln w="12700" cap="flat" cmpd="sng" algn="ctr">
                            <a:solidFill>
                              <a:sysClr val="windowText" lastClr="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申请</w:t>
                              </w:r>
                            </w:p>
                          </w:txbxContent>
                        </wps:txbx>
                        <wps:bodyPr rtlCol="0" anchor="ctr" anchorCtr="0"/>
                      </wps:wsp>
                      <wps:wsp>
                        <wps:cNvPr id="1698" name="流程图: 决策 7"/>
                        <wps:cNvSpPr/>
                        <wps:spPr>
                          <a:xfrm>
                            <a:off x="8961" y="4056"/>
                            <a:ext cx="2835" cy="1474"/>
                          </a:xfrm>
                          <a:prstGeom prst="flowChartDecision">
                            <a:avLst/>
                          </a:prstGeom>
                          <a:noFill/>
                          <a:ln w="12700" cap="flat" cmpd="sng" algn="ctr">
                            <a:solidFill>
                              <a:sysClr val="windowText" lastClr="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判断是否</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color w:val="000000" w:themeColor="text1"/>
                                  <w:kern w:val="24"/>
                                  <w:sz w:val="20"/>
                                  <w:szCs w:val="20"/>
                                  <w14:textFill>
                                    <w14:solidFill>
                                      <w14:schemeClr w14:val="tx1"/>
                                    </w14:solidFill>
                                  </w14:textFill>
                                </w:rPr>
                                <w:t>受理</w:t>
                              </w:r>
                            </w:p>
                          </w:txbxContent>
                        </wps:txbx>
                        <wps:bodyPr rtlCol="0" anchor="ctr" anchorCtr="0"/>
                      </wps:wsp>
                      <wps:wsp>
                        <wps:cNvPr id="1699" name="流程图: 文档 8"/>
                        <wps:cNvSpPr/>
                        <wps:spPr>
                          <a:xfrm>
                            <a:off x="12146" y="654"/>
                            <a:ext cx="2303" cy="3725"/>
                          </a:xfrm>
                          <a:prstGeom prst="flowChartDocument">
                            <a:avLst/>
                          </a:prstGeom>
                          <a:noFill/>
                          <a:ln w="12700" cap="flat" cmpd="sng" algn="ctr">
                            <a:solidFill>
                              <a:sysClr val="windowText" lastClr="000000"/>
                            </a:solidFill>
                            <a:prstDash val="solid"/>
                            <a:miter lim="800000"/>
                          </a:ln>
                          <a:effectLst/>
                        </wps:spPr>
                        <wps:txbx>
                          <w:txbxContent>
                            <w:p>
                              <w:pPr>
                                <w:pStyle w:val="8"/>
                                <w:textAlignment w:val="top"/>
                                <w:rPr>
                                  <w:rFonts w:ascii="宋体" w:eastAsia="宋体" w:hAnsiTheme="minorBidi"/>
                                  <w:color w:val="000000" w:themeColor="text1"/>
                                  <w:kern w:val="24"/>
                                  <w:sz w:val="20"/>
                                  <w:szCs w:val="20"/>
                                  <w14:textFill>
                                    <w14:solidFill>
                                      <w14:schemeClr w14:val="tx1"/>
                                    </w14:solidFill>
                                  </w14:textFill>
                                </w:rPr>
                              </w:pPr>
                              <w:r>
                                <w:rPr>
                                  <w:rFonts w:hint="eastAsia" w:ascii="宋体" w:eastAsia="宋体" w:hAnsiTheme="minorBidi"/>
                                  <w:color w:val="000000" w:themeColor="text1"/>
                                  <w:kern w:val="24"/>
                                  <w:sz w:val="20"/>
                                  <w:szCs w:val="20"/>
                                  <w14:textFill>
                                    <w14:solidFill>
                                      <w14:schemeClr w14:val="tx1"/>
                                    </w14:solidFill>
                                  </w14:textFill>
                                </w:rPr>
                                <w:t>1.医保电子凭证</w:t>
                              </w:r>
                              <w:r>
                                <w:rPr>
                                  <w:rFonts w:hint="eastAsia" w:ascii="宋体" w:eastAsia="宋体" w:hAnsiTheme="minorBidi"/>
                                  <w:color w:val="000000" w:themeColor="text1"/>
                                  <w:kern w:val="24"/>
                                  <w:sz w:val="20"/>
                                  <w:szCs w:val="20"/>
                                  <w:lang w:eastAsia="zh-CN"/>
                                  <w14:textFill>
                                    <w14:solidFill>
                                      <w14:schemeClr w14:val="tx1"/>
                                    </w14:solidFill>
                                  </w14:textFill>
                                </w:rPr>
                                <w:t>、</w:t>
                              </w:r>
                              <w:r>
                                <w:rPr>
                                  <w:rFonts w:hint="eastAsia" w:ascii="宋体" w:eastAsia="宋体" w:hAnsiTheme="minorBidi"/>
                                  <w:color w:val="000000" w:themeColor="text1"/>
                                  <w:kern w:val="24"/>
                                  <w:sz w:val="20"/>
                                  <w:szCs w:val="20"/>
                                  <w14:textFill>
                                    <w14:solidFill>
                                      <w14:schemeClr w14:val="tx1"/>
                                    </w14:solidFill>
                                  </w14:textFill>
                                </w:rPr>
                                <w:t>有效身份证件或社保卡</w:t>
                              </w:r>
                              <w:r>
                                <w:rPr>
                                  <w:rFonts w:hint="eastAsia" w:ascii="宋体" w:eastAsia="宋体" w:hAnsiTheme="minorBidi"/>
                                  <w:color w:val="000000" w:themeColor="text1"/>
                                  <w:kern w:val="24"/>
                                  <w:sz w:val="20"/>
                                  <w:szCs w:val="20"/>
                                  <w:lang w:eastAsia="zh-CN"/>
                                  <w14:textFill>
                                    <w14:solidFill>
                                      <w14:schemeClr w14:val="tx1"/>
                                    </w14:solidFill>
                                  </w14:textFill>
                                </w:rPr>
                                <w:t>；</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strike w:val="0"/>
                                  <w:dstrike w:val="0"/>
                                  <w:color w:val="000000" w:themeColor="text1"/>
                                  <w:kern w:val="24"/>
                                  <w:sz w:val="20"/>
                                  <w:szCs w:val="20"/>
                                  <w14:textFill>
                                    <w14:solidFill>
                                      <w14:schemeClr w14:val="tx1"/>
                                    </w14:solidFill>
                                  </w14:textFill>
                                </w:rPr>
                                <w:t>2</w:t>
                              </w:r>
                              <w:r>
                                <w:rPr>
                                  <w:rFonts w:hint="eastAsia" w:ascii="宋体" w:eastAsia="宋体" w:hAnsiTheme="minorBidi"/>
                                  <w:strike w:val="0"/>
                                  <w:dstrike w:val="0"/>
                                  <w:color w:val="000000" w:themeColor="text1"/>
                                  <w:kern w:val="24"/>
                                  <w:sz w:val="20"/>
                                  <w:szCs w:val="20"/>
                                  <w14:textFill>
                                    <w14:solidFill>
                                      <w14:schemeClr w14:val="tx1"/>
                                    </w14:solidFill>
                                  </w14:textFill>
                                </w:rPr>
                                <w:t>.《湖南省异地就医备案登记表》</w:t>
                              </w:r>
                              <w:r>
                                <w:rPr>
                                  <w:rFonts w:hint="eastAsia" w:ascii="宋体" w:eastAsia="宋体" w:hAnsiTheme="minorBidi"/>
                                  <w:strike w:val="0"/>
                                  <w:dstrike w:val="0"/>
                                  <w:color w:val="000000" w:themeColor="text1"/>
                                  <w:kern w:val="24"/>
                                  <w:sz w:val="20"/>
                                  <w:szCs w:val="20"/>
                                  <w:lang w:eastAsia="zh-CN"/>
                                  <w14:textFill>
                                    <w14:solidFill>
                                      <w14:schemeClr w14:val="tx1"/>
                                    </w14:solidFill>
                                  </w14:textFill>
                                </w:rPr>
                                <w:t>（表</w:t>
                              </w:r>
                              <w:r>
                                <w:rPr>
                                  <w:rFonts w:hint="eastAsia" w:ascii="宋体" w:eastAsia="宋体" w:hAnsiTheme="minorBidi"/>
                                  <w:strike w:val="0"/>
                                  <w:dstrike w:val="0"/>
                                  <w:color w:val="000000" w:themeColor="text1"/>
                                  <w:kern w:val="24"/>
                                  <w:sz w:val="20"/>
                                  <w:szCs w:val="20"/>
                                  <w:lang w:val="en-US" w:eastAsia="zh-CN"/>
                                  <w14:textFill>
                                    <w14:solidFill>
                                      <w14:schemeClr w14:val="tx1"/>
                                    </w14:solidFill>
                                  </w14:textFill>
                                </w:rPr>
                                <w:t>13</w:t>
                              </w:r>
                              <w:r>
                                <w:rPr>
                                  <w:rFonts w:hint="eastAsia" w:ascii="宋体" w:eastAsia="宋体" w:hAnsiTheme="minorBidi"/>
                                  <w:strike w:val="0"/>
                                  <w:dstrike w:val="0"/>
                                  <w:color w:val="000000" w:themeColor="text1"/>
                                  <w:kern w:val="24"/>
                                  <w:sz w:val="20"/>
                                  <w:szCs w:val="20"/>
                                  <w:lang w:eastAsia="zh-CN"/>
                                  <w14:textFill>
                                    <w14:solidFill>
                                      <w14:schemeClr w14:val="tx1"/>
                                    </w14:solidFill>
                                  </w14:textFill>
                                </w:rPr>
                                <w:t>）；</w:t>
                              </w:r>
                              <w:r>
                                <w:rPr>
                                  <w:rFonts w:hint="eastAsia" w:ascii="宋体" w:eastAsia="宋体" w:hAnsiTheme="minorBidi"/>
                                  <w:strike w:val="0"/>
                                  <w:color w:val="000000" w:themeColor="text1"/>
                                  <w:kern w:val="24"/>
                                  <w:sz w:val="20"/>
                                  <w:szCs w:val="20"/>
                                  <w14:textFill>
                                    <w14:solidFill>
                                      <w14:schemeClr w14:val="tx1"/>
                                    </w14:solidFill>
                                  </w14:textFill>
                                </w:rPr>
                                <w:t xml:space="preserve">   </w:t>
                              </w:r>
                              <w:r>
                                <w:rPr>
                                  <w:rFonts w:hint="eastAsia" w:ascii="宋体" w:eastAsia="宋体" w:hAnsiTheme="minorBidi"/>
                                  <w:color w:val="000000" w:themeColor="text1"/>
                                  <w:kern w:val="24"/>
                                  <w:sz w:val="20"/>
                                  <w:szCs w:val="20"/>
                                  <w14:textFill>
                                    <w14:solidFill>
                                      <w14:schemeClr w14:val="tx1"/>
                                    </w14:solidFill>
                                  </w14:textFill>
                                </w:rPr>
                                <w:t xml:space="preserve">      </w:t>
                              </w:r>
                              <w:r>
                                <w:rPr>
                                  <w:rFonts w:hint="eastAsia" w:ascii="宋体" w:eastAsia="宋体" w:hAnsiTheme="minorBidi"/>
                                  <w:color w:val="000000" w:themeColor="text1"/>
                                  <w:kern w:val="24"/>
                                  <w:sz w:val="20"/>
                                  <w:szCs w:val="20"/>
                                  <w:lang w:val="en-US" w:eastAsia="zh-CN"/>
                                  <w14:textFill>
                                    <w14:solidFill>
                                      <w14:schemeClr w14:val="tx1"/>
                                    </w14:solidFill>
                                  </w14:textFill>
                                </w:rPr>
                                <w:t>3</w:t>
                              </w:r>
                              <w:r>
                                <w:rPr>
                                  <w:rFonts w:hint="eastAsia" w:ascii="宋体" w:eastAsia="宋体" w:hAnsiTheme="minorBidi"/>
                                  <w:color w:val="000000" w:themeColor="text1"/>
                                  <w:kern w:val="24"/>
                                  <w:sz w:val="20"/>
                                  <w:szCs w:val="20"/>
                                  <w14:textFill>
                                    <w14:solidFill>
                                      <w14:schemeClr w14:val="tx1"/>
                                    </w14:solidFill>
                                  </w14:textFill>
                                </w:rPr>
                                <w:t>.异地安置认定材料</w:t>
                              </w:r>
                              <w:r>
                                <w:rPr>
                                  <w:rFonts w:hint="eastAsia" w:ascii="宋体" w:eastAsia="宋体" w:hAnsiTheme="minorBidi"/>
                                  <w:color w:val="000000" w:themeColor="text1"/>
                                  <w:kern w:val="24"/>
                                  <w:sz w:val="20"/>
                                  <w:szCs w:val="20"/>
                                  <w:lang w:eastAsia="zh-CN"/>
                                  <w14:textFill>
                                    <w14:solidFill>
                                      <w14:schemeClr w14:val="tx1"/>
                                    </w14:solidFill>
                                  </w14:textFill>
                                </w:rPr>
                                <w:t>（“户口簿首页”和本人“常住人口登记卡”，或个人承诺书）。</w:t>
                              </w:r>
                            </w:p>
                          </w:txbxContent>
                        </wps:txbx>
                        <wps:bodyPr rtlCol="0" anchor="t" anchorCtr="0"/>
                      </wps:wsp>
                      <wps:wsp>
                        <wps:cNvPr id="1700" name="直接箭头连接符 9"/>
                        <wps:cNvCnPr/>
                        <wps:spPr>
                          <a:xfrm>
                            <a:off x="10379" y="1506"/>
                            <a:ext cx="0" cy="850"/>
                          </a:xfrm>
                          <a:prstGeom prst="straightConnector1">
                            <a:avLst/>
                          </a:prstGeom>
                          <a:noFill/>
                          <a:ln w="12700" cap="flat" cmpd="sng" algn="ctr">
                            <a:solidFill>
                              <a:sysClr val="windowText" lastClr="000000"/>
                            </a:solidFill>
                            <a:prstDash val="solid"/>
                            <a:miter lim="800000"/>
                            <a:tailEnd type="arrow"/>
                          </a:ln>
                          <a:effectLst/>
                        </wps:spPr>
                        <wps:bodyPr/>
                      </wps:wsp>
                      <wps:wsp>
                        <wps:cNvPr id="1701" name="直接箭头连接符 10"/>
                        <wps:cNvCnPr/>
                        <wps:spPr>
                          <a:xfrm>
                            <a:off x="7599" y="1079"/>
                            <a:ext cx="0" cy="1134"/>
                          </a:xfrm>
                          <a:prstGeom prst="straightConnector1">
                            <a:avLst/>
                          </a:prstGeom>
                          <a:noFill/>
                          <a:ln w="12700" cap="flat" cmpd="sng" algn="ctr">
                            <a:solidFill>
                              <a:sysClr val="windowText" lastClr="000000"/>
                            </a:solidFill>
                            <a:prstDash val="solid"/>
                            <a:miter lim="800000"/>
                            <a:headEnd type="none"/>
                            <a:tailEnd type="none"/>
                          </a:ln>
                          <a:effectLst/>
                        </wps:spPr>
                        <wps:bodyPr/>
                      </wps:wsp>
                      <wps:wsp>
                        <wps:cNvPr id="1702" name="直接箭头连接符 11"/>
                        <wps:cNvCnPr/>
                        <wps:spPr>
                          <a:xfrm flipV="1">
                            <a:off x="7613" y="3348"/>
                            <a:ext cx="0" cy="1446"/>
                          </a:xfrm>
                          <a:prstGeom prst="straightConnector1">
                            <a:avLst/>
                          </a:prstGeom>
                          <a:noFill/>
                          <a:ln w="12700" cap="flat" cmpd="sng" algn="ctr">
                            <a:solidFill>
                              <a:sysClr val="windowText" lastClr="000000"/>
                            </a:solidFill>
                            <a:prstDash val="solid"/>
                            <a:miter lim="800000"/>
                            <a:tailEnd type="arrow"/>
                          </a:ln>
                          <a:effectLst/>
                        </wps:spPr>
                        <wps:bodyPr/>
                      </wps:wsp>
                      <wps:wsp>
                        <wps:cNvPr id="1703" name="直接箭头连接符 14"/>
                        <wps:cNvCnPr/>
                        <wps:spPr>
                          <a:xfrm flipH="1">
                            <a:off x="11796" y="1079"/>
                            <a:ext cx="340" cy="0"/>
                          </a:xfrm>
                          <a:prstGeom prst="straightConnector1">
                            <a:avLst/>
                          </a:prstGeom>
                          <a:noFill/>
                          <a:ln w="12700" cap="flat" cmpd="sng" algn="ctr">
                            <a:solidFill>
                              <a:sysClr val="windowText" lastClr="000000"/>
                            </a:solidFill>
                            <a:prstDash val="solid"/>
                            <a:miter lim="800000"/>
                            <a:headEnd type="none"/>
                            <a:tailEnd type="none"/>
                          </a:ln>
                          <a:effectLst/>
                        </wps:spPr>
                        <wps:bodyPr/>
                      </wps:wsp>
                      <wps:wsp>
                        <wps:cNvPr id="1704" name="矩形 16"/>
                        <wps:cNvSpPr/>
                        <wps:spPr>
                          <a:xfrm>
                            <a:off x="8976" y="6380"/>
                            <a:ext cx="2835" cy="850"/>
                          </a:xfrm>
                          <a:prstGeom prst="rect">
                            <a:avLst/>
                          </a:prstGeom>
                          <a:noFill/>
                          <a:ln w="12700" cap="flat" cmpd="sng" algn="ctr">
                            <a:solidFill>
                              <a:sysClr val="windowText" lastClr="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审核</w:t>
                              </w:r>
                            </w:p>
                          </w:txbxContent>
                        </wps:txbx>
                        <wps:bodyPr rtlCol="0" anchor="ctr" anchorCtr="0"/>
                      </wps:wsp>
                      <wps:wsp>
                        <wps:cNvPr id="1705" name="流程图: 过程 17"/>
                        <wps:cNvSpPr/>
                        <wps:spPr>
                          <a:xfrm>
                            <a:off x="8975" y="2356"/>
                            <a:ext cx="2835" cy="850"/>
                          </a:xfrm>
                          <a:prstGeom prst="flowChartProcess">
                            <a:avLst/>
                          </a:prstGeom>
                          <a:noFill/>
                          <a:ln w="12700" cap="flat" cmpd="sng" algn="ctr">
                            <a:solidFill>
                              <a:sysClr val="windowText" lastClr="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受理</w:t>
                              </w:r>
                            </w:p>
                          </w:txbxContent>
                        </wps:txbx>
                        <wps:bodyPr rtlCol="0" anchor="ctr" anchorCtr="0"/>
                      </wps:wsp>
                      <wps:wsp>
                        <wps:cNvPr id="1706" name="直接箭头连接符 19"/>
                        <wps:cNvCnPr/>
                        <wps:spPr>
                          <a:xfrm>
                            <a:off x="10392" y="5530"/>
                            <a:ext cx="0" cy="850"/>
                          </a:xfrm>
                          <a:prstGeom prst="straightConnector1">
                            <a:avLst/>
                          </a:prstGeom>
                          <a:noFill/>
                          <a:ln w="12700" cap="flat" cmpd="sng" algn="ctr">
                            <a:solidFill>
                              <a:sysClr val="windowText" lastClr="000000"/>
                            </a:solidFill>
                            <a:prstDash val="solid"/>
                            <a:miter lim="800000"/>
                            <a:tailEnd type="arrow"/>
                          </a:ln>
                          <a:effectLst/>
                        </wps:spPr>
                        <wps:bodyPr/>
                      </wps:wsp>
                      <wps:wsp>
                        <wps:cNvPr id="1707" name="直接箭头连接符 20"/>
                        <wps:cNvCnPr/>
                        <wps:spPr>
                          <a:xfrm>
                            <a:off x="10379" y="7230"/>
                            <a:ext cx="0" cy="850"/>
                          </a:xfrm>
                          <a:prstGeom prst="straightConnector1">
                            <a:avLst/>
                          </a:prstGeom>
                          <a:noFill/>
                          <a:ln w="12700" cap="flat" cmpd="sng" algn="ctr">
                            <a:solidFill>
                              <a:sysClr val="windowText" lastClr="000000"/>
                            </a:solidFill>
                            <a:prstDash val="solid"/>
                            <a:miter lim="800000"/>
                            <a:tailEnd type="arrow"/>
                          </a:ln>
                          <a:effectLst/>
                        </wps:spPr>
                        <wps:bodyPr/>
                      </wps:wsp>
                      <wps:wsp>
                        <wps:cNvPr id="1708" name="流程图: 可选过程 21"/>
                        <wps:cNvSpPr/>
                        <wps:spPr>
                          <a:xfrm>
                            <a:off x="8976" y="8080"/>
                            <a:ext cx="2835" cy="850"/>
                          </a:xfrm>
                          <a:prstGeom prst="flowChartAlternateProcess">
                            <a:avLst/>
                          </a:prstGeom>
                          <a:noFill/>
                          <a:ln w="12700" cap="flat" cmpd="sng" algn="ctr">
                            <a:solidFill>
                              <a:sysClr val="windowText" lastClr="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办结</w:t>
                              </w:r>
                            </w:p>
                          </w:txbxContent>
                        </wps:txbx>
                        <wps:bodyPr rtlCol="0" anchor="ctr" anchorCtr="0"/>
                      </wps:wsp>
                      <wps:wsp>
                        <wps:cNvPr id="1709" name="直接箭头连接符 23"/>
                        <wps:cNvCnPr/>
                        <wps:spPr>
                          <a:xfrm>
                            <a:off x="13156" y="7387"/>
                            <a:ext cx="0" cy="1134"/>
                          </a:xfrm>
                          <a:prstGeom prst="straightConnector1">
                            <a:avLst/>
                          </a:prstGeom>
                          <a:noFill/>
                          <a:ln w="12700" cap="flat" cmpd="sng" algn="ctr">
                            <a:solidFill>
                              <a:sysClr val="windowText" lastClr="000000"/>
                            </a:solidFill>
                            <a:prstDash val="solid"/>
                            <a:miter lim="800000"/>
                            <a:headEnd type="none"/>
                            <a:tailEnd type="none"/>
                          </a:ln>
                          <a:effectLst/>
                        </wps:spPr>
                        <wps:bodyPr/>
                      </wps:wsp>
                      <wps:wsp>
                        <wps:cNvPr id="1710" name="流程图: 过程 24"/>
                        <wps:cNvSpPr/>
                        <wps:spPr>
                          <a:xfrm>
                            <a:off x="12240" y="6254"/>
                            <a:ext cx="1833" cy="1134"/>
                          </a:xfrm>
                          <a:prstGeom prst="flowChartProcess">
                            <a:avLst/>
                          </a:prstGeom>
                          <a:noFill/>
                          <a:ln w="12700" cap="flat" cmpd="sng" algn="ctr">
                            <a:solidFill>
                              <a:sysClr val="windowText" lastClr="000000"/>
                            </a:solidFill>
                            <a:prstDash val="solid"/>
                            <a:miter lim="800000"/>
                          </a:ln>
                          <a:effectLst/>
                        </wps:spPr>
                        <wps:txb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不属于受理范围的</w:t>
                              </w:r>
                              <w:r>
                                <w:rPr>
                                  <w:rFonts w:ascii="宋体" w:eastAsia="宋体" w:hAnsiTheme="minorBidi"/>
                                  <w:color w:val="000000" w:themeColor="text1"/>
                                  <w:kern w:val="24"/>
                                  <w:sz w:val="20"/>
                                  <w:szCs w:val="20"/>
                                  <w14:textFill>
                                    <w14:solidFill>
                                      <w14:schemeClr w14:val="tx1"/>
                                    </w14:solidFill>
                                  </w14:textFill>
                                </w:rPr>
                                <w:t>不予受理</w:t>
                              </w:r>
                              <w:r>
                                <w:rPr>
                                  <w:rFonts w:hint="eastAsia" w:ascii="宋体" w:eastAsia="宋体" w:hAnsiTheme="minorBidi"/>
                                  <w:color w:val="000000" w:themeColor="text1"/>
                                  <w:kern w:val="24"/>
                                  <w:sz w:val="20"/>
                                  <w:szCs w:val="20"/>
                                  <w14:textFill>
                                    <w14:solidFill>
                                      <w14:schemeClr w14:val="tx1"/>
                                    </w14:solidFill>
                                  </w14:textFill>
                                </w:rPr>
                                <w:t>并</w:t>
                              </w:r>
                              <w:r>
                                <w:rPr>
                                  <w:rFonts w:ascii="宋体" w:eastAsia="宋体" w:hAnsiTheme="minorBidi"/>
                                  <w:color w:val="000000" w:themeColor="text1"/>
                                  <w:kern w:val="24"/>
                                  <w:sz w:val="20"/>
                                  <w:szCs w:val="20"/>
                                  <w14:textFill>
                                    <w14:solidFill>
                                      <w14:schemeClr w14:val="tx1"/>
                                    </w14:solidFill>
                                  </w14:textFill>
                                </w:rPr>
                                <w:t>告知原因</w:t>
                              </w:r>
                            </w:p>
                          </w:txbxContent>
                        </wps:txbx>
                        <wps:bodyPr rtlCol="0" anchor="ctr" anchorCtr="0"/>
                      </wps:wsp>
                      <wps:wsp>
                        <wps:cNvPr id="1711" name="直接箭头连接符 25"/>
                        <wps:cNvCnPr/>
                        <wps:spPr>
                          <a:xfrm>
                            <a:off x="13157" y="4793"/>
                            <a:ext cx="0" cy="1474"/>
                          </a:xfrm>
                          <a:prstGeom prst="straightConnector1">
                            <a:avLst/>
                          </a:prstGeom>
                          <a:noFill/>
                          <a:ln w="12700" cap="flat" cmpd="sng" algn="ctr">
                            <a:solidFill>
                              <a:sysClr val="windowText" lastClr="000000"/>
                            </a:solidFill>
                            <a:prstDash val="solid"/>
                            <a:miter lim="800000"/>
                            <a:tailEnd type="arrow"/>
                          </a:ln>
                          <a:effectLst/>
                        </wps:spPr>
                        <wps:bodyPr/>
                      </wps:wsp>
                      <wps:wsp>
                        <wps:cNvPr id="1712" name="直接箭头连接符 26"/>
                        <wps:cNvCnPr/>
                        <wps:spPr>
                          <a:xfrm>
                            <a:off x="11796" y="8521"/>
                            <a:ext cx="1361" cy="0"/>
                          </a:xfrm>
                          <a:prstGeom prst="straightConnector1">
                            <a:avLst/>
                          </a:prstGeom>
                          <a:noFill/>
                          <a:ln w="12700" cap="flat" cmpd="sng" algn="ctr">
                            <a:solidFill>
                              <a:sysClr val="windowText" lastClr="000000"/>
                            </a:solidFill>
                            <a:prstDash val="solid"/>
                            <a:miter lim="800000"/>
                            <a:headEnd type="arrow" w="med" len="med"/>
                            <a:tailEnd type="none"/>
                          </a:ln>
                          <a:effectLst/>
                        </wps:spPr>
                        <wps:bodyPr/>
                      </wps:wsp>
                      <wps:wsp>
                        <wps:cNvPr id="1713" name="直接箭头连接符 27"/>
                        <wps:cNvCnPr/>
                        <wps:spPr>
                          <a:xfrm>
                            <a:off x="10392" y="3206"/>
                            <a:ext cx="0" cy="850"/>
                          </a:xfrm>
                          <a:prstGeom prst="straightConnector1">
                            <a:avLst/>
                          </a:prstGeom>
                          <a:noFill/>
                          <a:ln w="12700" cap="flat" cmpd="sng" algn="ctr">
                            <a:solidFill>
                              <a:sysClr val="windowText" lastClr="000000"/>
                            </a:solidFill>
                            <a:prstDash val="solid"/>
                            <a:miter lim="800000"/>
                            <a:tailEnd type="arrow"/>
                          </a:ln>
                          <a:effectLst/>
                        </wps:spPr>
                        <wps:bodyPr/>
                      </wps:wsp>
                      <wps:wsp>
                        <wps:cNvPr id="1714" name="直接箭头连接符 35"/>
                        <wps:cNvCnPr/>
                        <wps:spPr>
                          <a:xfrm>
                            <a:off x="7599" y="1079"/>
                            <a:ext cx="1361" cy="0"/>
                          </a:xfrm>
                          <a:prstGeom prst="straightConnector1">
                            <a:avLst/>
                          </a:prstGeom>
                          <a:noFill/>
                          <a:ln w="12700" cap="flat" cmpd="sng" algn="ctr">
                            <a:solidFill>
                              <a:sysClr val="windowText" lastClr="000000"/>
                            </a:solidFill>
                            <a:prstDash val="solid"/>
                            <a:miter lim="800000"/>
                            <a:tailEnd type="arrow"/>
                          </a:ln>
                          <a:effectLst/>
                        </wps:spPr>
                        <wps:bodyPr/>
                      </wps:wsp>
                      <wps:wsp>
                        <wps:cNvPr id="1715" name="直接箭头连接符 34"/>
                        <wps:cNvCnPr/>
                        <wps:spPr>
                          <a:xfrm flipH="1">
                            <a:off x="7615" y="4793"/>
                            <a:ext cx="1361" cy="0"/>
                          </a:xfrm>
                          <a:prstGeom prst="straightConnector1">
                            <a:avLst/>
                          </a:prstGeom>
                          <a:noFill/>
                          <a:ln w="12700" cap="flat" cmpd="sng" algn="ctr">
                            <a:solidFill>
                              <a:sysClr val="windowText" lastClr="000000"/>
                            </a:solidFill>
                            <a:prstDash val="solid"/>
                            <a:miter lim="800000"/>
                            <a:headEnd type="none"/>
                            <a:tailEnd type="none"/>
                          </a:ln>
                          <a:effectLst/>
                        </wps:spPr>
                        <wps:bodyPr/>
                      </wps:wsp>
                      <wps:wsp>
                        <wps:cNvPr id="1716" name="流程图: 过程 2"/>
                        <wps:cNvSpPr/>
                        <wps:spPr>
                          <a:xfrm>
                            <a:off x="806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wps:txbx>
                        <wps:bodyPr rtlCol="0" anchor="ctr" anchorCtr="0"/>
                      </wps:wsp>
                      <wps:wsp>
                        <wps:cNvPr id="1717" name="直接箭头连接符 15"/>
                        <wps:cNvCnPr/>
                        <wps:spPr>
                          <a:xfrm flipH="1">
                            <a:off x="11795" y="4793"/>
                            <a:ext cx="1361" cy="0"/>
                          </a:xfrm>
                          <a:prstGeom prst="straightConnector1">
                            <a:avLst/>
                          </a:prstGeom>
                          <a:noFill/>
                          <a:ln w="12700" cap="flat" cmpd="sng" algn="ctr">
                            <a:solidFill>
                              <a:sysClr val="windowText" lastClr="000000"/>
                            </a:solidFill>
                            <a:prstDash val="solid"/>
                            <a:miter lim="800000"/>
                            <a:headEnd type="none"/>
                            <a:tailEnd type="none"/>
                          </a:ln>
                          <a:effectLst/>
                        </wps:spPr>
                        <wps:bodyPr/>
                      </wps:wsp>
                      <wps:wsp>
                        <wps:cNvPr id="1718" name="流程图: 过程 30"/>
                        <wps:cNvSpPr/>
                        <wps:spPr>
                          <a:xfrm>
                            <a:off x="1224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wps:txbx>
                        <wps:bodyPr rtlCol="0" anchor="ctr" anchorCtr="0"/>
                      </wps:wsp>
                    </wpg:wgp>
                  </a:graphicData>
                </a:graphic>
              </wp:inline>
            </w:drawing>
          </mc:Choice>
          <mc:Fallback>
            <w:pict>
              <v:group id="_x0000_s1026" o:spid="_x0000_s1026" o:spt="203" style="height:413.8pt;width:385.2pt;" coordorigin="6745,654" coordsize="7704,8276" o:gfxdata="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">
                <o:lock v:ext="edit" aspectratio="f"/>
                <v:shape id="流程图: 过程 5" o:spid="_x0000_s1026" o:spt="109" type="#_x0000_t109" style="position:absolute;left:6745;top:2213;height:1134;width:1717;v-text-anchor:middle;" filled="f" stroked="t" coordsize="21600,21600" o:gfxdata="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VlygrsAAADd&#10;AAAADwAAAAAAAAABACAAAAAiAAAAZHJzL2Rvd25yZXYueG1sUEsBAhQAFAAAAAgAh07iQDMvBZ47&#10;AAAAOQAAABAAAAAAAAAAAQAgAAAACgEAAGRycy9zaGFwZXhtbC54bWxQSwUGAAAAAAYABgBbAQAA&#10;tAMAAAAA&#10;">
                  <v:fill on="f" focussize="0,0"/>
                  <v:stroke weight="1pt" color="#000000" miterlimit="8" joinstyle="miter"/>
                  <v:imagedata o:title=""/>
                  <o:lock v:ext="edit" aspectratio="f"/>
                  <v:textbo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材料不全的一次性告知需补齐的材料并重新提交</w:t>
                        </w:r>
                      </w:p>
                    </w:txbxContent>
                  </v:textbox>
                </v:shape>
                <v:shape id="流程图: 可选过程 6" o:spid="_x0000_s1026" o:spt="176" type="#_x0000_t176" style="position:absolute;left:8964;top:654;height:850;width:2835;v-text-anchor:middle;" filled="f" stroked="t" coordsize="21600,21600" o:gfxdata="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GPqyYvQAA&#10;AN0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申请</w:t>
                        </w:r>
                      </w:p>
                    </w:txbxContent>
                  </v:textbox>
                </v:shape>
                <v:shape id="流程图: 决策 7" o:spid="_x0000_s1026" o:spt="110" type="#_x0000_t110" style="position:absolute;left:8961;top:4056;height:1474;width:2835;v-text-anchor:middle;" filled="f" stroked="t" coordsize="21600,21600" o:gfxdata="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tMIFV&#10;wAAAAN0AAAAPAAAAAAAAAAEAIAAAACIAAABkcnMvZG93bnJldi54bWxQSwECFAAUAAAACACHTuJA&#10;My8FnjsAAAA5AAAAEAAAAAAAAAABACAAAAAPAQAAZHJzL3NoYXBleG1sLnhtbFBLBQYAAAAABgAG&#10;AFsBAAC5Aw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判断是否</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color w:val="000000" w:themeColor="text1"/>
                            <w:kern w:val="24"/>
                            <w:sz w:val="20"/>
                            <w:szCs w:val="20"/>
                            <w14:textFill>
                              <w14:solidFill>
                                <w14:schemeClr w14:val="tx1"/>
                              </w14:solidFill>
                            </w14:textFill>
                          </w:rPr>
                          <w:t>受理</w:t>
                        </w:r>
                      </w:p>
                    </w:txbxContent>
                  </v:textbox>
                </v:shape>
                <v:shape id="流程图: 文档 8" o:spid="_x0000_s1026" o:spt="114" type="#_x0000_t114" style="position:absolute;left:12146;top:654;height:3725;width:2303;" filled="f" stroked="t" coordsize="21600,21600" o:gfxdata="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X9elirsAAADd&#10;AAAADwAAAAAAAAABACAAAAAiAAAAZHJzL2Rvd25yZXYueG1sUEsBAhQAFAAAAAgAh07iQDMvBZ47&#10;AAAAOQAAABAAAAAAAAAAAQAgAAAACgEAAGRycy9zaGFwZXhtbC54bWxQSwUGAAAAAAYABgBbAQAA&#10;tAMAAAAA&#10;">
                  <v:fill on="f" focussize="0,0"/>
                  <v:stroke weight="1pt" color="#000000" miterlimit="8" joinstyle="miter"/>
                  <v:imagedata o:title=""/>
                  <o:lock v:ext="edit" aspectratio="f"/>
                  <v:textbox>
                    <w:txbxContent>
                      <w:p>
                        <w:pPr>
                          <w:pStyle w:val="8"/>
                          <w:textAlignment w:val="top"/>
                          <w:rPr>
                            <w:rFonts w:ascii="宋体" w:eastAsia="宋体" w:hAnsiTheme="minorBidi"/>
                            <w:color w:val="000000" w:themeColor="text1"/>
                            <w:kern w:val="24"/>
                            <w:sz w:val="20"/>
                            <w:szCs w:val="20"/>
                            <w14:textFill>
                              <w14:solidFill>
                                <w14:schemeClr w14:val="tx1"/>
                              </w14:solidFill>
                            </w14:textFill>
                          </w:rPr>
                        </w:pPr>
                        <w:r>
                          <w:rPr>
                            <w:rFonts w:hint="eastAsia" w:ascii="宋体" w:eastAsia="宋体" w:hAnsiTheme="minorBidi"/>
                            <w:color w:val="000000" w:themeColor="text1"/>
                            <w:kern w:val="24"/>
                            <w:sz w:val="20"/>
                            <w:szCs w:val="20"/>
                            <w14:textFill>
                              <w14:solidFill>
                                <w14:schemeClr w14:val="tx1"/>
                              </w14:solidFill>
                            </w14:textFill>
                          </w:rPr>
                          <w:t>1.医保电子凭证</w:t>
                        </w:r>
                        <w:r>
                          <w:rPr>
                            <w:rFonts w:hint="eastAsia" w:ascii="宋体" w:eastAsia="宋体" w:hAnsiTheme="minorBidi"/>
                            <w:color w:val="000000" w:themeColor="text1"/>
                            <w:kern w:val="24"/>
                            <w:sz w:val="20"/>
                            <w:szCs w:val="20"/>
                            <w:lang w:eastAsia="zh-CN"/>
                            <w14:textFill>
                              <w14:solidFill>
                                <w14:schemeClr w14:val="tx1"/>
                              </w14:solidFill>
                            </w14:textFill>
                          </w:rPr>
                          <w:t>、</w:t>
                        </w:r>
                        <w:r>
                          <w:rPr>
                            <w:rFonts w:hint="eastAsia" w:ascii="宋体" w:eastAsia="宋体" w:hAnsiTheme="minorBidi"/>
                            <w:color w:val="000000" w:themeColor="text1"/>
                            <w:kern w:val="24"/>
                            <w:sz w:val="20"/>
                            <w:szCs w:val="20"/>
                            <w14:textFill>
                              <w14:solidFill>
                                <w14:schemeClr w14:val="tx1"/>
                              </w14:solidFill>
                            </w14:textFill>
                          </w:rPr>
                          <w:t>有效身份证件或社保卡</w:t>
                        </w:r>
                        <w:r>
                          <w:rPr>
                            <w:rFonts w:hint="eastAsia" w:ascii="宋体" w:eastAsia="宋体" w:hAnsiTheme="minorBidi"/>
                            <w:color w:val="000000" w:themeColor="text1"/>
                            <w:kern w:val="24"/>
                            <w:sz w:val="20"/>
                            <w:szCs w:val="20"/>
                            <w:lang w:eastAsia="zh-CN"/>
                            <w14:textFill>
                              <w14:solidFill>
                                <w14:schemeClr w14:val="tx1"/>
                              </w14:solidFill>
                            </w14:textFill>
                          </w:rPr>
                          <w:t>；</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strike w:val="0"/>
                            <w:dstrike w:val="0"/>
                            <w:color w:val="000000" w:themeColor="text1"/>
                            <w:kern w:val="24"/>
                            <w:sz w:val="20"/>
                            <w:szCs w:val="20"/>
                            <w14:textFill>
                              <w14:solidFill>
                                <w14:schemeClr w14:val="tx1"/>
                              </w14:solidFill>
                            </w14:textFill>
                          </w:rPr>
                          <w:t>2</w:t>
                        </w:r>
                        <w:r>
                          <w:rPr>
                            <w:rFonts w:hint="eastAsia" w:ascii="宋体" w:eastAsia="宋体" w:hAnsiTheme="minorBidi"/>
                            <w:strike w:val="0"/>
                            <w:dstrike w:val="0"/>
                            <w:color w:val="000000" w:themeColor="text1"/>
                            <w:kern w:val="24"/>
                            <w:sz w:val="20"/>
                            <w:szCs w:val="20"/>
                            <w14:textFill>
                              <w14:solidFill>
                                <w14:schemeClr w14:val="tx1"/>
                              </w14:solidFill>
                            </w14:textFill>
                          </w:rPr>
                          <w:t>.《湖南省异地就医备案登记表》</w:t>
                        </w:r>
                        <w:r>
                          <w:rPr>
                            <w:rFonts w:hint="eastAsia" w:ascii="宋体" w:eastAsia="宋体" w:hAnsiTheme="minorBidi"/>
                            <w:strike w:val="0"/>
                            <w:dstrike w:val="0"/>
                            <w:color w:val="000000" w:themeColor="text1"/>
                            <w:kern w:val="24"/>
                            <w:sz w:val="20"/>
                            <w:szCs w:val="20"/>
                            <w:lang w:eastAsia="zh-CN"/>
                            <w14:textFill>
                              <w14:solidFill>
                                <w14:schemeClr w14:val="tx1"/>
                              </w14:solidFill>
                            </w14:textFill>
                          </w:rPr>
                          <w:t>（表</w:t>
                        </w:r>
                        <w:r>
                          <w:rPr>
                            <w:rFonts w:hint="eastAsia" w:ascii="宋体" w:eastAsia="宋体" w:hAnsiTheme="minorBidi"/>
                            <w:strike w:val="0"/>
                            <w:dstrike w:val="0"/>
                            <w:color w:val="000000" w:themeColor="text1"/>
                            <w:kern w:val="24"/>
                            <w:sz w:val="20"/>
                            <w:szCs w:val="20"/>
                            <w:lang w:val="en-US" w:eastAsia="zh-CN"/>
                            <w14:textFill>
                              <w14:solidFill>
                                <w14:schemeClr w14:val="tx1"/>
                              </w14:solidFill>
                            </w14:textFill>
                          </w:rPr>
                          <w:t>13</w:t>
                        </w:r>
                        <w:r>
                          <w:rPr>
                            <w:rFonts w:hint="eastAsia" w:ascii="宋体" w:eastAsia="宋体" w:hAnsiTheme="minorBidi"/>
                            <w:strike w:val="0"/>
                            <w:dstrike w:val="0"/>
                            <w:color w:val="000000" w:themeColor="text1"/>
                            <w:kern w:val="24"/>
                            <w:sz w:val="20"/>
                            <w:szCs w:val="20"/>
                            <w:lang w:eastAsia="zh-CN"/>
                            <w14:textFill>
                              <w14:solidFill>
                                <w14:schemeClr w14:val="tx1"/>
                              </w14:solidFill>
                            </w14:textFill>
                          </w:rPr>
                          <w:t>）；</w:t>
                        </w:r>
                        <w:r>
                          <w:rPr>
                            <w:rFonts w:hint="eastAsia" w:ascii="宋体" w:eastAsia="宋体" w:hAnsiTheme="minorBidi"/>
                            <w:strike w:val="0"/>
                            <w:color w:val="000000" w:themeColor="text1"/>
                            <w:kern w:val="24"/>
                            <w:sz w:val="20"/>
                            <w:szCs w:val="20"/>
                            <w14:textFill>
                              <w14:solidFill>
                                <w14:schemeClr w14:val="tx1"/>
                              </w14:solidFill>
                            </w14:textFill>
                          </w:rPr>
                          <w:t xml:space="preserve">   </w:t>
                        </w:r>
                        <w:r>
                          <w:rPr>
                            <w:rFonts w:hint="eastAsia" w:ascii="宋体" w:eastAsia="宋体" w:hAnsiTheme="minorBidi"/>
                            <w:color w:val="000000" w:themeColor="text1"/>
                            <w:kern w:val="24"/>
                            <w:sz w:val="20"/>
                            <w:szCs w:val="20"/>
                            <w14:textFill>
                              <w14:solidFill>
                                <w14:schemeClr w14:val="tx1"/>
                              </w14:solidFill>
                            </w14:textFill>
                          </w:rPr>
                          <w:t xml:space="preserve">      </w:t>
                        </w:r>
                        <w:r>
                          <w:rPr>
                            <w:rFonts w:hint="eastAsia" w:ascii="宋体" w:eastAsia="宋体" w:hAnsiTheme="minorBidi"/>
                            <w:color w:val="000000" w:themeColor="text1"/>
                            <w:kern w:val="24"/>
                            <w:sz w:val="20"/>
                            <w:szCs w:val="20"/>
                            <w:lang w:val="en-US" w:eastAsia="zh-CN"/>
                            <w14:textFill>
                              <w14:solidFill>
                                <w14:schemeClr w14:val="tx1"/>
                              </w14:solidFill>
                            </w14:textFill>
                          </w:rPr>
                          <w:t>3</w:t>
                        </w:r>
                        <w:r>
                          <w:rPr>
                            <w:rFonts w:hint="eastAsia" w:ascii="宋体" w:eastAsia="宋体" w:hAnsiTheme="minorBidi"/>
                            <w:color w:val="000000" w:themeColor="text1"/>
                            <w:kern w:val="24"/>
                            <w:sz w:val="20"/>
                            <w:szCs w:val="20"/>
                            <w14:textFill>
                              <w14:solidFill>
                                <w14:schemeClr w14:val="tx1"/>
                              </w14:solidFill>
                            </w14:textFill>
                          </w:rPr>
                          <w:t>.异地安置认定材料</w:t>
                        </w:r>
                        <w:r>
                          <w:rPr>
                            <w:rFonts w:hint="eastAsia" w:ascii="宋体" w:eastAsia="宋体" w:hAnsiTheme="minorBidi"/>
                            <w:color w:val="000000" w:themeColor="text1"/>
                            <w:kern w:val="24"/>
                            <w:sz w:val="20"/>
                            <w:szCs w:val="20"/>
                            <w:lang w:eastAsia="zh-CN"/>
                            <w14:textFill>
                              <w14:solidFill>
                                <w14:schemeClr w14:val="tx1"/>
                              </w14:solidFill>
                            </w14:textFill>
                          </w:rPr>
                          <w:t>（“户口簿首页”和本人“常住人口登记卡”，或个人承诺书）。</w:t>
                        </w:r>
                      </w:p>
                    </w:txbxContent>
                  </v:textbox>
                </v:shape>
                <v:shape id="直接箭头连接符 9" o:spid="_x0000_s1026" o:spt="32" type="#_x0000_t32" style="position:absolute;left:10379;top:1506;height:850;width:0;" filled="f" stroked="t" coordsize="21600,21600" o:gfxdata="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2A4SQvQAA&#10;AN0AAAAPAAAAAAAAAAEAIAAAACIAAABkcnMvZG93bnJldi54bWxQSwECFAAUAAAACACHTuJAMy8F&#10;njsAAAA5AAAAEAAAAAAAAAABACAAAAAMAQAAZHJzL3NoYXBleG1sLnhtbFBLBQYAAAAABgAGAFsB&#10;AAC2AwAAAAA=&#10;">
                  <v:fill on="f" focussize="0,0"/>
                  <v:stroke weight="1pt" color="#000000" miterlimit="8" joinstyle="miter" endarrow="open"/>
                  <v:imagedata o:title=""/>
                  <o:lock v:ext="edit" aspectratio="f"/>
                </v:shape>
                <v:shape id="直接箭头连接符 10" o:spid="_x0000_s1026" o:spt="32" type="#_x0000_t32" style="position:absolute;left:7599;top:1079;height:1134;width:0;" filled="f" stroked="t" coordsize="21600,21600" o:gfxdata="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Z3/W7vQAA&#10;AN0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shape>
                <v:shape id="直接箭头连接符 11" o:spid="_x0000_s1026" o:spt="32" type="#_x0000_t32" style="position:absolute;left:7613;top:3348;flip:y;height:1446;width:0;" filled="f" stroked="t" coordsize="21600,21600" o:gfxdata="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XMfsb4A&#10;AADdAAAADwAAAAAAAAABACAAAAAiAAAAZHJzL2Rvd25yZXYueG1sUEsBAhQAFAAAAAgAh07iQDMv&#10;BZ47AAAAOQAAABAAAAAAAAAAAQAgAAAADQEAAGRycy9zaGFwZXhtbC54bWxQSwUGAAAAAAYABgBb&#10;AQAAtwMAAAAA&#10;">
                  <v:fill on="f" focussize="0,0"/>
                  <v:stroke weight="1pt" color="#000000" miterlimit="8" joinstyle="miter" endarrow="open"/>
                  <v:imagedata o:title=""/>
                  <o:lock v:ext="edit" aspectratio="f"/>
                </v:shape>
                <v:shape id="直接箭头连接符 14" o:spid="_x0000_s1026" o:spt="32" type="#_x0000_t32" style="position:absolute;left:11796;top:1079;flip:x;height:0;width:340;" filled="f" stroked="t" coordsize="21600,21600" o:gfxdata="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yIXevQAA&#10;AN0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shape>
                <v:rect id="矩形 16" o:spid="_x0000_s1026" o:spt="1" style="position:absolute;left:8976;top:6380;height:850;width:2835;v-text-anchor:middle;" filled="f" stroked="t" coordsize="21600,21600" o:gfxdata="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CZZFvQAA&#10;AN0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审核</w:t>
                        </w:r>
                      </w:p>
                    </w:txbxContent>
                  </v:textbox>
                </v:rect>
                <v:shape id="流程图: 过程 17" o:spid="_x0000_s1026" o:spt="109" type="#_x0000_t109" style="position:absolute;left:8975;top:2356;height:850;width:2835;v-text-anchor:middle;" filled="f" stroked="t" coordsize="21600,21600" o:gfxdata="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9gdu+5AAAA3QAA&#10;AA8AAAAAAAAAAQAgAAAAIgAAAGRycy9kb3ducmV2LnhtbFBLAQIUABQAAAAIAIdO4kAzLwWeOwAA&#10;ADkAAAAQAAAAAAAAAAEAIAAAAAgBAABkcnMvc2hhcGV4bWwueG1sUEsFBgAAAAAGAAYAWwEAALID&#10;A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受理</w:t>
                        </w:r>
                      </w:p>
                    </w:txbxContent>
                  </v:textbox>
                </v:shape>
                <v:shape id="直接箭头连接符 19" o:spid="_x0000_s1026" o:spt="32" type="#_x0000_t32" style="position:absolute;left:10392;top:5530;height:850;width:0;" filled="f" stroked="t" coordsize="21600,21600" o:gfxdata="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Wprl/ugAAAN0A&#10;AAAPAAAAAAAAAAEAIAAAACIAAABkcnMvZG93bnJldi54bWxQSwECFAAUAAAACACHTuJAMy8FnjsA&#10;AAA5AAAAEAAAAAAAAAABACAAAAAJAQAAZHJzL3NoYXBleG1sLnhtbFBLBQYAAAAABgAGAFsBAACz&#10;AwAAAAA=&#10;">
                  <v:fill on="f" focussize="0,0"/>
                  <v:stroke weight="1pt" color="#000000" miterlimit="8" joinstyle="miter" endarrow="open"/>
                  <v:imagedata o:title=""/>
                  <o:lock v:ext="edit" aspectratio="f"/>
                </v:shape>
                <v:shape id="直接箭头连接符 20" o:spid="_x0000_s1026" o:spt="32" type="#_x0000_t32" style="position:absolute;left:10379;top:7230;height:850;width:0;" filled="f" stroked="t" coordsize="21600,21600" o:gfxdata="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56hzkugAAAN0A&#10;AAAPAAAAAAAAAAEAIAAAACIAAABkcnMvZG93bnJldi54bWxQSwECFAAUAAAACACHTuJAMy8FnjsA&#10;AAA5AAAAEAAAAAAAAAABACAAAAAJAQAAZHJzL3NoYXBleG1sLnhtbFBLBQYAAAAABgAGAFsBAACz&#10;AwAAAAA=&#10;">
                  <v:fill on="f" focussize="0,0"/>
                  <v:stroke weight="1pt" color="#000000" miterlimit="8" joinstyle="miter" endarrow="open"/>
                  <v:imagedata o:title=""/>
                  <o:lock v:ext="edit" aspectratio="f"/>
                </v:shape>
                <v:shape id="流程图: 可选过程 21" o:spid="_x0000_s1026" o:spt="176" type="#_x0000_t176" style="position:absolute;left:8976;top:8080;height:850;width:2835;v-text-anchor:middle;" filled="f" stroked="t" coordsize="21600,21600" o:gfxdata="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pSqLw&#10;wAAAAN0AAAAPAAAAAAAAAAEAIAAAACIAAABkcnMvZG93bnJldi54bWxQSwECFAAUAAAACACHTuJA&#10;My8FnjsAAAA5AAAAEAAAAAAAAAABACAAAAAPAQAAZHJzL3NoYXBleG1sLnhtbFBLBQYAAAAABgAG&#10;AFsBAAC5Aw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办结</w:t>
                        </w:r>
                      </w:p>
                    </w:txbxContent>
                  </v:textbox>
                </v:shape>
                <v:shape id="直接箭头连接符 23" o:spid="_x0000_s1026" o:spt="32" type="#_x0000_t32" style="position:absolute;left:13156;top:7387;height:1134;width:0;" filled="f" stroked="t" coordsize="21600,21600" o:gfxdata="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qfm9vQAA&#10;AN0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shape>
                <v:shape id="流程图: 过程 24" o:spid="_x0000_s1026" o:spt="109" type="#_x0000_t109" style="position:absolute;left:12240;top:6254;height:1134;width:1833;v-text-anchor:middle;" filled="f" stroked="t" coordsize="21600,21600" o:gfxdata="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s5Dqr4A&#10;AADd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textbo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不属于受理范围的</w:t>
                        </w:r>
                        <w:r>
                          <w:rPr>
                            <w:rFonts w:ascii="宋体" w:eastAsia="宋体" w:hAnsiTheme="minorBidi"/>
                            <w:color w:val="000000" w:themeColor="text1"/>
                            <w:kern w:val="24"/>
                            <w:sz w:val="20"/>
                            <w:szCs w:val="20"/>
                            <w14:textFill>
                              <w14:solidFill>
                                <w14:schemeClr w14:val="tx1"/>
                              </w14:solidFill>
                            </w14:textFill>
                          </w:rPr>
                          <w:t>不予受理</w:t>
                        </w:r>
                        <w:r>
                          <w:rPr>
                            <w:rFonts w:hint="eastAsia" w:ascii="宋体" w:eastAsia="宋体" w:hAnsiTheme="minorBidi"/>
                            <w:color w:val="000000" w:themeColor="text1"/>
                            <w:kern w:val="24"/>
                            <w:sz w:val="20"/>
                            <w:szCs w:val="20"/>
                            <w14:textFill>
                              <w14:solidFill>
                                <w14:schemeClr w14:val="tx1"/>
                              </w14:solidFill>
                            </w14:textFill>
                          </w:rPr>
                          <w:t>并</w:t>
                        </w:r>
                        <w:r>
                          <w:rPr>
                            <w:rFonts w:ascii="宋体" w:eastAsia="宋体" w:hAnsiTheme="minorBidi"/>
                            <w:color w:val="000000" w:themeColor="text1"/>
                            <w:kern w:val="24"/>
                            <w:sz w:val="20"/>
                            <w:szCs w:val="20"/>
                            <w14:textFill>
                              <w14:solidFill>
                                <w14:schemeClr w14:val="tx1"/>
                              </w14:solidFill>
                            </w14:textFill>
                          </w:rPr>
                          <w:t>告知原因</w:t>
                        </w:r>
                      </w:p>
                    </w:txbxContent>
                  </v:textbox>
                </v:shape>
                <v:shape id="直接箭头连接符 25" o:spid="_x0000_s1026" o:spt="32" type="#_x0000_t32" style="position:absolute;left:13157;top:4793;height:1474;width:0;" filled="f" stroked="t" coordsize="21600,21600" o:gfxdata="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Ja31rsAAADd&#10;AAAADwAAAAAAAAABACAAAAAiAAAAZHJzL2Rvd25yZXYueG1sUEsBAhQAFAAAAAgAh07iQDMvBZ47&#10;AAAAOQAAABAAAAAAAAAAAQAgAAAACgEAAGRycy9zaGFwZXhtbC54bWxQSwUGAAAAAAYABgBbAQAA&#10;tAMAAAAA&#10;">
                  <v:fill on="f" focussize="0,0"/>
                  <v:stroke weight="1pt" color="#000000" miterlimit="8" joinstyle="miter" endarrow="open"/>
                  <v:imagedata o:title=""/>
                  <o:lock v:ext="edit" aspectratio="f"/>
                </v:shape>
                <v:shape id="直接箭头连接符 26" o:spid="_x0000_s1026" o:spt="32" type="#_x0000_t32" style="position:absolute;left:11796;top:8521;height:0;width:1361;" filled="f" stroked="t" coordsize="21600,21600" o:gfxdata="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CgfHLugAAAN0A&#10;AAAPAAAAAAAAAAEAIAAAACIAAABkcnMvZG93bnJldi54bWxQSwECFAAUAAAACACHTuJAMy8FnjsA&#10;AAA5AAAAEAAAAAAAAAABACAAAAAJAQAAZHJzL3NoYXBleG1sLnhtbFBLBQYAAAAABgAGAFsBAACz&#10;AwAAAAA=&#10;">
                  <v:fill on="f" focussize="0,0"/>
                  <v:stroke weight="1pt" color="#000000" miterlimit="8" joinstyle="miter" startarrow="open"/>
                  <v:imagedata o:title=""/>
                  <o:lock v:ext="edit" aspectratio="f"/>
                </v:shape>
                <v:shape id="直接箭头连接符 27" o:spid="_x0000_s1026" o:spt="32" type="#_x0000_t32" style="position:absolute;left:10392;top:3206;height:850;width:0;" filled="f" stroked="t" coordsize="21600,21600" o:gfxdata="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DCIw6ugAAAN0A&#10;AAAPAAAAAAAAAAEAIAAAACIAAABkcnMvZG93bnJldi54bWxQSwECFAAUAAAACACHTuJAMy8FnjsA&#10;AAA5AAAAEAAAAAAAAAABACAAAAAJAQAAZHJzL3NoYXBleG1sLnhtbFBLBQYAAAAABgAGAFsBAACz&#10;AwAAAAA=&#10;">
                  <v:fill on="f" focussize="0,0"/>
                  <v:stroke weight="1pt" color="#000000" miterlimit="8" joinstyle="miter" endarrow="open"/>
                  <v:imagedata o:title=""/>
                  <o:lock v:ext="edit" aspectratio="f"/>
                </v:shape>
                <v:shape id="直接箭头连接符 35" o:spid="_x0000_s1026" o:spt="32" type="#_x0000_t32" style="position:absolute;left:7599;top:1079;height:0;width:1361;" filled="f" stroked="t" coordsize="21600,21600" o:gfxdata="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M4RROugAAAN0A&#10;AAAPAAAAAAAAAAEAIAAAACIAAABkcnMvZG93bnJldi54bWxQSwECFAAUAAAACACHTuJAMy8FnjsA&#10;AAA5AAAAEAAAAAAAAAABACAAAAAJAQAAZHJzL3NoYXBleG1sLnhtbFBLBQYAAAAABgAGAFsBAACz&#10;AwAAAAA=&#10;">
                  <v:fill on="f" focussize="0,0"/>
                  <v:stroke weight="1pt" color="#000000" miterlimit="8" joinstyle="miter" endarrow="open"/>
                  <v:imagedata o:title=""/>
                  <o:lock v:ext="edit" aspectratio="f"/>
                </v:shape>
                <v:shape id="直接箭头连接符 34" o:spid="_x0000_s1026" o:spt="32" type="#_x0000_t32" style="position:absolute;left:7615;top:4793;flip:x;height:0;width:1361;" filled="f" stroked="t" coordsize="21600,21600" o:gfxdata="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tC7svQAA&#10;AN0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shape>
                <v:shape id="流程图: 过程 2" o:spid="_x0000_s1026" o:spt="109" type="#_x0000_t109" style="position:absolute;left:8069;top:4566;height:454;width:454;v-text-anchor:middle;" fillcolor="#FFFFFF" filled="t" stroked="f" coordsize="21600,21600" o:gfxdata="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cDHtK8AAAA&#10;3Q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v:textbox>
                </v:shape>
                <v:shape id="直接箭头连接符 15" o:spid="_x0000_s1026" o:spt="32" type="#_x0000_t32" style="position:absolute;left:11795;top:4793;flip:x;height:0;width:1361;" filled="f" stroked="t" coordsize="21600,21600" o:gfxdata="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2KhUAvQAA&#10;AN0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shape>
                <v:shape id="流程图: 过程 30" o:spid="_x0000_s1026" o:spt="109" type="#_x0000_t109" style="position:absolute;left:12249;top:4566;height:454;width:454;v-text-anchor:middle;" fillcolor="#FFFFFF" filled="t" stroked="f" coordsize="21600,21600" o:gfxdata="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dAvO74A&#10;AADdAAAADwAAAAAAAAABACAAAAAiAAAAZHJzL2Rvd25yZXYueG1sUEsBAhQAFAAAAAgAh07iQDMv&#10;BZ47AAAAOQAAABAAAAAAAAAAAQAgAAAADQEAAGRycy9zaGFwZXhtbC54bWxQSwUGAAAAAAYABgBb&#10;AQAAtwMAAAAA&#10;">
                  <v:fill on="t" focussize="0,0"/>
                  <v:stroke on="f" weight="1pt"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v:textbox>
                </v:shape>
                <w10:wrap type="none"/>
                <w10:anchorlock/>
              </v:group>
            </w:pict>
          </mc:Fallback>
        </mc:AlternateContent>
      </w:r>
    </w:p>
    <w:p>
      <w:pPr>
        <w:pStyle w:val="8"/>
        <w:spacing w:before="0" w:beforeAutospacing="0" w:after="0" w:afterAutospacing="0" w:line="360" w:lineRule="auto"/>
        <w:ind w:right="210"/>
        <w:rPr>
          <w:rFonts w:hint="default" w:ascii="Times New Roman" w:hAnsi="Times New Roman" w:eastAsia="宋体"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ind w:right="210"/>
        <w:rPr>
          <w:rFonts w:hint="default" w:ascii="Times New Roman" w:hAnsi="Times New Roman" w:eastAsia="宋体"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ind w:right="210"/>
        <w:rPr>
          <w:rFonts w:hint="default" w:ascii="Times New Roman" w:hAnsi="Times New Roman" w:eastAsia="宋体"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ind w:right="210"/>
        <w:rPr>
          <w:rFonts w:hint="default" w:ascii="Times New Roman" w:hAnsi="Times New Roman" w:eastAsia="宋体"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ind w:right="210"/>
        <w:rPr>
          <w:rFonts w:hint="default" w:ascii="Times New Roman" w:hAnsi="Times New Roman" w:eastAsia="宋体" w:cs="Times New Roman"/>
          <w:b/>
          <w:bCs/>
          <w:color w:val="000000" w:themeColor="text1"/>
          <w:sz w:val="28"/>
          <w:szCs w:val="28"/>
          <w14:textFill>
            <w14:solidFill>
              <w14:schemeClr w14:val="tx1"/>
            </w14:solidFill>
          </w14:textFill>
        </w:rPr>
      </w:pPr>
    </w:p>
    <w:p>
      <w:pPr>
        <w:keepNext w:val="0"/>
        <w:keepLines w:val="0"/>
        <w:widowControl/>
        <w:suppressLineNumbers w:val="0"/>
        <w:kinsoku w:val="0"/>
        <w:autoSpaceDE w:val="0"/>
        <w:autoSpaceDN w:val="0"/>
        <w:adjustRightInd w:val="0"/>
        <w:snapToGrid w:val="0"/>
        <w:spacing w:before="58" w:beforeAutospacing="0" w:after="0" w:afterAutospacing="0"/>
        <w:ind w:right="0"/>
        <w:jc w:val="left"/>
        <w:textAlignment w:val="baseline"/>
        <w:rPr>
          <w:rFonts w:hint="default" w:ascii="Times New Roman" w:hAnsi="Times New Roman" w:eastAsia="宋体" w:cs="Times New Roman"/>
          <w:snapToGrid/>
          <w:color w:val="000000" w:themeColor="text1"/>
          <w:spacing w:val="12"/>
          <w:kern w:val="0"/>
          <w:sz w:val="18"/>
          <w:szCs w:val="18"/>
          <w:lang w:val="en-US" w:eastAsia="zh-CN" w:bidi="ar"/>
          <w14:textFill>
            <w14:solidFill>
              <w14:schemeClr w14:val="tx1"/>
            </w14:solidFill>
          </w14:textFill>
        </w:rPr>
      </w:pPr>
    </w:p>
    <w:p>
      <w:pPr>
        <w:keepNext w:val="0"/>
        <w:keepLines w:val="0"/>
        <w:widowControl/>
        <w:suppressLineNumbers w:val="0"/>
        <w:kinsoku w:val="0"/>
        <w:autoSpaceDE w:val="0"/>
        <w:autoSpaceDN w:val="0"/>
        <w:adjustRightInd w:val="0"/>
        <w:snapToGrid w:val="0"/>
        <w:spacing w:before="58" w:beforeAutospacing="0" w:after="0" w:afterAutospacing="0"/>
        <w:ind w:right="0"/>
        <w:jc w:val="left"/>
        <w:textAlignment w:val="baseline"/>
        <w:rPr>
          <w:rFonts w:hint="eastAsia" w:ascii="方正书宋简体" w:hAnsi="方正书宋简体" w:eastAsia="方正书宋简体" w:cs="方正书宋简体"/>
          <w:b/>
          <w:bCs/>
          <w:color w:val="000000" w:themeColor="text1"/>
          <w:kern w:val="0"/>
          <w:sz w:val="20"/>
          <w:szCs w:val="20"/>
          <w14:textFill>
            <w14:solidFill>
              <w14:schemeClr w14:val="tx1"/>
            </w14:solidFill>
          </w14:textFill>
        </w:rPr>
      </w:pPr>
      <w:r>
        <w:rPr>
          <w:rFonts w:hint="eastAsia" w:ascii="方正书宋简体" w:hAnsi="方正书宋简体" w:eastAsia="方正书宋简体" w:cs="方正书宋简体"/>
          <w:b/>
          <w:bCs/>
          <w:snapToGrid/>
          <w:color w:val="000000" w:themeColor="text1"/>
          <w:spacing w:val="12"/>
          <w:kern w:val="0"/>
          <w:sz w:val="20"/>
          <w:szCs w:val="20"/>
          <w:lang w:val="en-US" w:eastAsia="zh-CN" w:bidi="ar"/>
          <w14:textFill>
            <w14:solidFill>
              <w14:schemeClr w14:val="tx1"/>
            </w14:solidFill>
          </w14:textFill>
        </w:rPr>
        <w:t>备</w:t>
      </w:r>
      <w:r>
        <w:rPr>
          <w:rFonts w:hint="eastAsia" w:ascii="方正书宋简体" w:hAnsi="方正书宋简体" w:eastAsia="方正书宋简体" w:cs="方正书宋简体"/>
          <w:b/>
          <w:bCs/>
          <w:snapToGrid/>
          <w:color w:val="000000" w:themeColor="text1"/>
          <w:spacing w:val="9"/>
          <w:kern w:val="0"/>
          <w:sz w:val="20"/>
          <w:szCs w:val="20"/>
          <w:lang w:val="en-US" w:eastAsia="zh-CN" w:bidi="ar"/>
          <w14:textFill>
            <w14:solidFill>
              <w14:schemeClr w14:val="tx1"/>
            </w14:solidFill>
          </w14:textFill>
        </w:rPr>
        <w:t>案编号：</w:t>
      </w:r>
    </w:p>
    <w:p>
      <w:pPr>
        <w:keepNext w:val="0"/>
        <w:keepLines w:val="0"/>
        <w:widowControl/>
        <w:suppressLineNumbers w:val="0"/>
        <w:kinsoku w:val="0"/>
        <w:autoSpaceDE w:val="0"/>
        <w:autoSpaceDN w:val="0"/>
        <w:adjustRightInd w:val="0"/>
        <w:snapToGrid w:val="0"/>
        <w:spacing w:before="221" w:beforeAutospacing="0" w:after="0" w:afterAutospacing="0"/>
        <w:ind w:right="0"/>
        <w:jc w:val="center"/>
        <w:textAlignment w:val="baseline"/>
        <w:outlineLvl w:val="0"/>
        <w:rPr>
          <w:rFonts w:hint="eastAsia" w:ascii="方正小标宋简体" w:hAnsi="方正小标宋简体" w:eastAsia="方正小标宋简体" w:cs="方正小标宋简体"/>
          <w:color w:val="000000" w:themeColor="text1"/>
          <w:spacing w:val="0"/>
          <w:kern w:val="0"/>
          <w:sz w:val="36"/>
          <w:szCs w:val="36"/>
          <w14:textFill>
            <w14:solidFill>
              <w14:schemeClr w14:val="tx1"/>
            </w14:solidFill>
          </w14:textFill>
        </w:rPr>
      </w:pPr>
      <w:r>
        <w:rPr>
          <w:rFonts w:hint="eastAsia" w:ascii="方正小标宋简体" w:hAnsi="方正小标宋简体" w:eastAsia="方正小标宋简体" w:cs="方正小标宋简体"/>
          <w:snapToGrid/>
          <w:color w:val="000000" w:themeColor="text1"/>
          <w:spacing w:val="0"/>
          <w:kern w:val="0"/>
          <w:sz w:val="36"/>
          <w:szCs w:val="36"/>
          <w:lang w:val="en-US" w:eastAsia="zh-CN" w:bidi="ar"/>
          <w14:textFill>
            <w14:solidFill>
              <w14:schemeClr w14:val="tx1"/>
            </w14:solidFill>
          </w14:textFill>
        </w:rPr>
        <w:t>湖南省异地就医登记备案表（表13）</w:t>
      </w:r>
    </w:p>
    <w:tbl>
      <w:tblPr>
        <w:tblStyle w:val="18"/>
        <w:tblW w:w="5006"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Layout w:type="autofit"/>
        <w:tblCellMar>
          <w:top w:w="0" w:type="dxa"/>
          <w:left w:w="0" w:type="dxa"/>
          <w:bottom w:w="0" w:type="dxa"/>
          <w:right w:w="0" w:type="dxa"/>
        </w:tblCellMar>
      </w:tblPr>
      <w:tblGrid>
        <w:gridCol w:w="1744"/>
        <w:gridCol w:w="1450"/>
        <w:gridCol w:w="991"/>
        <w:gridCol w:w="1827"/>
        <w:gridCol w:w="342"/>
        <w:gridCol w:w="914"/>
        <w:gridCol w:w="159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745" w:hRule="atLeast"/>
        </w:trPr>
        <w:tc>
          <w:tcPr>
            <w:tcW w:w="984" w:type="pct"/>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姓    名</w:t>
            </w:r>
          </w:p>
        </w:tc>
        <w:tc>
          <w:tcPr>
            <w:tcW w:w="818" w:type="pct"/>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559" w:type="pct"/>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性   别</w:t>
            </w:r>
          </w:p>
        </w:tc>
        <w:tc>
          <w:tcPr>
            <w:tcW w:w="1224" w:type="pct"/>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516" w:type="pct"/>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险   种</w:t>
            </w:r>
          </w:p>
        </w:tc>
        <w:tc>
          <w:tcPr>
            <w:tcW w:w="897" w:type="pct"/>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1.职工医保</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2.居民医保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1999" w:hRule="atLeast"/>
        </w:trPr>
        <w:tc>
          <w:tcPr>
            <w:tcW w:w="984" w:type="pct"/>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人员类别</w:t>
            </w:r>
          </w:p>
        </w:tc>
        <w:tc>
          <w:tcPr>
            <w:tcW w:w="1377" w:type="pct"/>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21" w:leftChars="10" w:right="21" w:rightChars="10"/>
              <w:jc w:val="left"/>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□异地安置退休人员</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21" w:leftChars="10" w:right="21" w:rightChars="10"/>
              <w:jc w:val="left"/>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□异地长期居住人员</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21" w:leftChars="10" w:right="21" w:rightChars="10"/>
              <w:jc w:val="left"/>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□常驻异地工作人员</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21" w:leftChars="10" w:right="21" w:rightChars="10"/>
              <w:jc w:val="left"/>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□异地转诊就医人员</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21" w:leftChars="10" w:right="21" w:rightChars="10"/>
              <w:jc w:val="left"/>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□其他临时外出就医人员</w:t>
            </w:r>
          </w:p>
        </w:tc>
        <w:tc>
          <w:tcPr>
            <w:tcW w:w="1224" w:type="pct"/>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登记类别</w:t>
            </w:r>
          </w:p>
        </w:tc>
        <w:tc>
          <w:tcPr>
            <w:tcW w:w="1413" w:type="pct"/>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1.新增</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2.变更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566" w:hRule="atLeast"/>
        </w:trPr>
        <w:tc>
          <w:tcPr>
            <w:tcW w:w="984" w:type="pct"/>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社会保障号码</w:t>
            </w:r>
          </w:p>
        </w:tc>
        <w:tc>
          <w:tcPr>
            <w:tcW w:w="1377" w:type="pct"/>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224" w:type="pct"/>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社会保障卡卡号 （可选）</w:t>
            </w:r>
          </w:p>
        </w:tc>
        <w:tc>
          <w:tcPr>
            <w:tcW w:w="1413" w:type="pct"/>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21" w:leftChars="10" w:right="21" w:rightChars="1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567" w:hRule="atLeast"/>
        </w:trPr>
        <w:tc>
          <w:tcPr>
            <w:tcW w:w="984" w:type="pct"/>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参保地</w:t>
            </w:r>
          </w:p>
        </w:tc>
        <w:tc>
          <w:tcPr>
            <w:tcW w:w="1377" w:type="pct"/>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224" w:type="pct"/>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异地联系地址</w:t>
            </w:r>
          </w:p>
        </w:tc>
        <w:tc>
          <w:tcPr>
            <w:tcW w:w="1413" w:type="pct"/>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21" w:leftChars="10" w:right="21" w:rightChars="1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566" w:hRule="atLeast"/>
        </w:trPr>
        <w:tc>
          <w:tcPr>
            <w:tcW w:w="984" w:type="pct"/>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联系电话 1</w:t>
            </w:r>
          </w:p>
        </w:tc>
        <w:tc>
          <w:tcPr>
            <w:tcW w:w="1377" w:type="pct"/>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224" w:type="pct"/>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联系电话 2</w:t>
            </w:r>
          </w:p>
        </w:tc>
        <w:tc>
          <w:tcPr>
            <w:tcW w:w="1413" w:type="pct"/>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21" w:leftChars="10" w:right="21" w:rightChars="1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567" w:hRule="atLeast"/>
        </w:trPr>
        <w:tc>
          <w:tcPr>
            <w:tcW w:w="984" w:type="pct"/>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转往省 （市、区）</w:t>
            </w:r>
          </w:p>
        </w:tc>
        <w:tc>
          <w:tcPr>
            <w:tcW w:w="1377" w:type="pct"/>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224" w:type="pct"/>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转往地区 （市、州 ）</w:t>
            </w:r>
          </w:p>
        </w:tc>
        <w:tc>
          <w:tcPr>
            <w:tcW w:w="1413" w:type="pct"/>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21" w:leftChars="10" w:right="21" w:rightChars="1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238" w:hRule="atLeast"/>
        </w:trPr>
        <w:tc>
          <w:tcPr>
            <w:tcW w:w="5000" w:type="pct"/>
            <w:gridSpan w:val="7"/>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63" w:afterLines="20" w:afterAutospacing="0"/>
              <w:ind w:left="21" w:leftChars="10" w:right="21" w:rightChars="10"/>
              <w:jc w:val="center"/>
              <w:textAlignment w:val="auto"/>
              <w:rPr>
                <w:rFonts w:hint="eastAsia" w:ascii="方正书宋简体" w:hAnsi="方正书宋简体" w:eastAsia="方正书宋简体" w:cs="方正书宋简体"/>
                <w:b/>
                <w:bCs/>
                <w:color w:val="000000" w:themeColor="text1"/>
                <w:sz w:val="20"/>
                <w:szCs w:val="20"/>
                <w14:textFill>
                  <w14:solidFill>
                    <w14:schemeClr w14:val="tx1"/>
                  </w14:solidFill>
                </w14:textFill>
              </w:rPr>
            </w:pPr>
            <w:r>
              <w:rPr>
                <w:rFonts w:hint="eastAsia" w:ascii="方正书宋简体" w:hAnsi="方正书宋简体" w:eastAsia="方正书宋简体" w:cs="方正书宋简体"/>
                <w:b/>
                <w:bCs/>
                <w:color w:val="000000" w:themeColor="text1"/>
                <w:sz w:val="20"/>
                <w:szCs w:val="20"/>
                <w:lang w:val="en-US" w:eastAsia="zh-CN"/>
                <w14:textFill>
                  <w14:solidFill>
                    <w14:schemeClr w14:val="tx1"/>
                  </w14:solidFill>
                </w14:textFill>
              </w:rPr>
              <w:t>温馨提示</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21" w:leftChars="10" w:right="21" w:rightChars="10" w:firstLine="400" w:firstLineChars="200"/>
              <w:textAlignment w:val="auto"/>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1.异地就医直接结算执行就医地规定的支付范围及有关规定、参保地规定的基本医疗保险基金起付标 准、支付比例、最高支付限额、门诊慢特病病种范围等有关政策。</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21" w:leftChars="10" w:right="21" w:rightChars="10" w:firstLine="400" w:firstLineChars="20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2.办理备案时直接备案到就医地市或直辖市。参保人员根据病情、居住地、交通等情况，自主选择就医地开通的定点医疗机构住院就医。门诊就医时按照参保地异地就医管理要求选择跨省联网定点医药机构就诊。</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21" w:leftChars="10" w:right="21" w:rightChars="10" w:firstLine="400" w:firstLineChars="200"/>
              <w:textAlignment w:val="auto"/>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3.到海南、西藏等省级统筹的省份和新疆生产建设兵团就医的，可备案到就医省份和新疆生产建设兵团。</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21" w:leftChars="10" w:right="21" w:rightChars="10" w:firstLine="400" w:firstLineChars="20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4.异地急诊抢救人员视同已备案。</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21" w:leftChars="10" w:right="21" w:rightChars="10" w:firstLine="400" w:firstLineChars="20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5.未按规定办理登记备案手续，或在就医地非医保定点医药机构发生的医疗费用，按参保地现有规定执行。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22" w:hRule="atLeast"/>
        </w:trPr>
        <w:tc>
          <w:tcPr>
            <w:tcW w:w="984" w:type="pct"/>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本人（被委托人）签名</w:t>
            </w:r>
          </w:p>
        </w:tc>
        <w:tc>
          <w:tcPr>
            <w:tcW w:w="2408" w:type="pct"/>
            <w:gridSpan w:val="3"/>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21" w:leftChars="10" w:right="21" w:rightChars="1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709" w:type="pct"/>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填表日期</w:t>
            </w:r>
          </w:p>
        </w:tc>
        <w:tc>
          <w:tcPr>
            <w:tcW w:w="897" w:type="pct"/>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ind w:left="21" w:leftChars="10" w:right="21" w:rightChars="1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bl>
    <w:p>
      <w:pPr>
        <w:keepNext w:val="0"/>
        <w:keepLines w:val="0"/>
        <w:widowControl/>
        <w:suppressLineNumbers w:val="0"/>
        <w:kinsoku w:val="0"/>
        <w:autoSpaceDE w:val="0"/>
        <w:autoSpaceDN w:val="0"/>
        <w:adjustRightInd w:val="0"/>
        <w:snapToGrid w:val="0"/>
        <w:spacing w:before="60" w:beforeAutospacing="0" w:after="0" w:afterAutospacing="0"/>
        <w:ind w:left="451" w:right="0"/>
        <w:jc w:val="left"/>
        <w:textAlignment w:val="baseline"/>
        <w:rPr>
          <w:rFonts w:hint="eastAsia" w:ascii="方正书宋简体" w:hAnsi="方正书宋简体" w:eastAsia="方正书宋简体" w:cs="方正书宋简体"/>
          <w:color w:val="000000" w:themeColor="text1"/>
          <w:kern w:val="0"/>
          <w:sz w:val="20"/>
          <w:szCs w:val="20"/>
          <w14:textFill>
            <w14:solidFill>
              <w14:schemeClr w14:val="tx1"/>
            </w14:solidFill>
          </w14:textFill>
        </w:rPr>
      </w:pPr>
      <w:r>
        <w:rPr>
          <w:rFonts w:hint="eastAsia" w:ascii="方正书宋简体" w:hAnsi="方正书宋简体" w:eastAsia="方正书宋简体" w:cs="方正书宋简体"/>
          <w:snapToGrid/>
          <w:color w:val="000000" w:themeColor="text1"/>
          <w:spacing w:val="-4"/>
          <w:kern w:val="0"/>
          <w:sz w:val="20"/>
          <w:szCs w:val="20"/>
          <w:lang w:val="en-US" w:eastAsia="zh-CN" w:bidi="ar"/>
          <w14:textFill>
            <w14:solidFill>
              <w14:schemeClr w14:val="tx1"/>
            </w14:solidFill>
          </w14:textFill>
        </w:rPr>
        <w:t>经办机</w:t>
      </w:r>
      <w:r>
        <w:rPr>
          <w:rFonts w:hint="eastAsia" w:ascii="方正书宋简体" w:hAnsi="方正书宋简体" w:eastAsia="方正书宋简体" w:cs="方正书宋简体"/>
          <w:snapToGrid/>
          <w:color w:val="000000" w:themeColor="text1"/>
          <w:spacing w:val="-2"/>
          <w:kern w:val="0"/>
          <w:sz w:val="20"/>
          <w:szCs w:val="20"/>
          <w:lang w:val="en-US" w:eastAsia="zh-CN" w:bidi="ar"/>
          <w14:textFill>
            <w14:solidFill>
              <w14:schemeClr w14:val="tx1"/>
            </w14:solidFill>
          </w14:textFill>
        </w:rPr>
        <w:t>构：              联系电话：            经办人：            经办日期：</w:t>
      </w:r>
    </w:p>
    <w:p>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63" w:afterLines="20" w:afterAutospacing="0"/>
        <w:ind w:right="0"/>
        <w:jc w:val="center"/>
        <w:textAlignment w:val="baseline"/>
        <w:outlineLvl w:val="0"/>
        <w:rPr>
          <w:rFonts w:hint="default" w:ascii="方正小标宋简体" w:hAnsi="方正小标宋简体" w:eastAsia="方正小标宋简体" w:cs="方正小标宋简体"/>
          <w:snapToGrid/>
          <w:color w:val="000000" w:themeColor="text1"/>
          <w:spacing w:val="0"/>
          <w:kern w:val="0"/>
          <w:sz w:val="36"/>
          <w:szCs w:val="36"/>
          <w:lang w:val="en-US" w:eastAsia="zh-CN" w:bidi="ar"/>
          <w14:textFill>
            <w14:solidFill>
              <w14:schemeClr w14:val="tx1"/>
            </w14:solidFill>
          </w14:textFill>
        </w:rPr>
      </w:pPr>
      <w:r>
        <w:rPr>
          <w:rFonts w:hint="default" w:ascii="方正小标宋简体" w:hAnsi="方正小标宋简体" w:eastAsia="方正小标宋简体" w:cs="方正小标宋简体"/>
          <w:snapToGrid/>
          <w:color w:val="000000" w:themeColor="text1"/>
          <w:spacing w:val="0"/>
          <w:kern w:val="0"/>
          <w:sz w:val="36"/>
          <w:szCs w:val="36"/>
          <w:lang w:val="en-US" w:eastAsia="zh-CN" w:bidi="ar"/>
          <w14:textFill>
            <w14:solidFill>
              <w14:schemeClr w14:val="tx1"/>
            </w14:solidFill>
          </w14:textFill>
        </w:rPr>
        <w:t>基本医疗保险异地就医备案个人承诺书</w:t>
      </w:r>
    </w:p>
    <w:tbl>
      <w:tblPr>
        <w:tblStyle w:val="18"/>
        <w:tblW w:w="88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09"/>
        <w:gridCol w:w="1324"/>
        <w:gridCol w:w="1255"/>
        <w:gridCol w:w="1264"/>
        <w:gridCol w:w="1261"/>
        <w:gridCol w:w="1282"/>
        <w:gridCol w:w="126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134" w:hRule="atLeast"/>
        </w:trPr>
        <w:tc>
          <w:tcPr>
            <w:tcW w:w="12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pacing w:val="7"/>
                <w:sz w:val="20"/>
                <w:szCs w:val="20"/>
                <w14:textFill>
                  <w14:solidFill>
                    <w14:schemeClr w14:val="tx1"/>
                  </w14:solidFill>
                </w14:textFill>
              </w:rPr>
              <w:t>姓</w:t>
            </w:r>
            <w:r>
              <w:rPr>
                <w:rFonts w:hint="eastAsia" w:ascii="方正书宋简体" w:hAnsi="方正书宋简体" w:eastAsia="方正书宋简体" w:cs="方正书宋简体"/>
                <w:color w:val="000000" w:themeColor="text1"/>
                <w:spacing w:val="5"/>
                <w:sz w:val="20"/>
                <w:szCs w:val="20"/>
                <w14:textFill>
                  <w14:solidFill>
                    <w14:schemeClr w14:val="tx1"/>
                  </w14:solidFill>
                </w14:textFill>
              </w:rPr>
              <w:t xml:space="preserve">   名</w:t>
            </w:r>
          </w:p>
        </w:tc>
        <w:tc>
          <w:tcPr>
            <w:tcW w:w="132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25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pacing w:val="8"/>
                <w:sz w:val="20"/>
                <w:szCs w:val="20"/>
                <w14:textFill>
                  <w14:solidFill>
                    <w14:schemeClr w14:val="tx1"/>
                  </w14:solidFill>
                </w14:textFill>
              </w:rPr>
              <w:t>性</w:t>
            </w:r>
            <w:r>
              <w:rPr>
                <w:rFonts w:hint="eastAsia" w:ascii="方正书宋简体" w:hAnsi="方正书宋简体" w:eastAsia="方正书宋简体" w:cs="方正书宋简体"/>
                <w:color w:val="000000" w:themeColor="text1"/>
                <w:spacing w:val="6"/>
                <w:sz w:val="20"/>
                <w:szCs w:val="20"/>
                <w14:textFill>
                  <w14:solidFill>
                    <w14:schemeClr w14:val="tx1"/>
                  </w14:solidFill>
                </w14:textFill>
              </w:rPr>
              <w:t xml:space="preserve">   别</w:t>
            </w:r>
          </w:p>
        </w:tc>
        <w:tc>
          <w:tcPr>
            <w:tcW w:w="126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261"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pacing w:val="10"/>
                <w:sz w:val="20"/>
                <w:szCs w:val="20"/>
                <w14:textFill>
                  <w14:solidFill>
                    <w14:schemeClr w14:val="tx1"/>
                  </w14:solidFill>
                </w14:textFill>
              </w:rPr>
              <w:t>联</w:t>
            </w:r>
            <w:r>
              <w:rPr>
                <w:rFonts w:hint="eastAsia" w:ascii="方正书宋简体" w:hAnsi="方正书宋简体" w:eastAsia="方正书宋简体" w:cs="方正书宋简体"/>
                <w:color w:val="000000" w:themeColor="text1"/>
                <w:spacing w:val="8"/>
                <w:sz w:val="20"/>
                <w:szCs w:val="20"/>
                <w14:textFill>
                  <w14:solidFill>
                    <w14:schemeClr w14:val="tx1"/>
                  </w14:solidFill>
                </w14:textFill>
              </w:rPr>
              <w:t>系电话</w:t>
            </w:r>
          </w:p>
        </w:tc>
        <w:tc>
          <w:tcPr>
            <w:tcW w:w="2551" w:type="dxa"/>
            <w:gridSpan w:val="2"/>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4" w:hRule="atLeast"/>
        </w:trPr>
        <w:tc>
          <w:tcPr>
            <w:tcW w:w="12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pacing w:val="9"/>
                <w:sz w:val="20"/>
                <w:szCs w:val="20"/>
                <w14:textFill>
                  <w14:solidFill>
                    <w14:schemeClr w14:val="tx1"/>
                  </w14:solidFill>
                </w14:textFill>
              </w:rPr>
              <w:t>身</w:t>
            </w:r>
            <w:r>
              <w:rPr>
                <w:rFonts w:hint="eastAsia" w:ascii="方正书宋简体" w:hAnsi="方正书宋简体" w:eastAsia="方正书宋简体" w:cs="方正书宋简体"/>
                <w:color w:val="000000" w:themeColor="text1"/>
                <w:spacing w:val="8"/>
                <w:sz w:val="20"/>
                <w:szCs w:val="20"/>
                <w14:textFill>
                  <w14:solidFill>
                    <w14:schemeClr w14:val="tx1"/>
                  </w14:solidFill>
                </w14:textFill>
              </w:rPr>
              <w:t>份证号码</w:t>
            </w:r>
          </w:p>
        </w:tc>
        <w:tc>
          <w:tcPr>
            <w:tcW w:w="2579" w:type="dxa"/>
            <w:gridSpan w:val="2"/>
            <w:tcBorders>
              <w:bottom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264" w:type="dxa"/>
            <w:tcBorders>
              <w:bottom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pacing w:val="9"/>
                <w:sz w:val="20"/>
                <w:szCs w:val="20"/>
                <w14:textFill>
                  <w14:solidFill>
                    <w14:schemeClr w14:val="tx1"/>
                  </w14:solidFill>
                </w14:textFill>
              </w:rPr>
              <w:t>参保地</w:t>
            </w:r>
          </w:p>
        </w:tc>
        <w:tc>
          <w:tcPr>
            <w:tcW w:w="1261" w:type="dxa"/>
            <w:tcBorders>
              <w:bottom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282" w:type="dxa"/>
            <w:tcBorders>
              <w:bottom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pacing w:val="8"/>
                <w:sz w:val="20"/>
                <w:szCs w:val="20"/>
                <w14:textFill>
                  <w14:solidFill>
                    <w14:schemeClr w14:val="tx1"/>
                  </w14:solidFill>
                </w14:textFill>
              </w:rPr>
              <w:t>就医</w:t>
            </w:r>
            <w:r>
              <w:rPr>
                <w:rFonts w:hint="eastAsia" w:ascii="方正书宋简体" w:hAnsi="方正书宋简体" w:eastAsia="方正书宋简体" w:cs="方正书宋简体"/>
                <w:color w:val="000000" w:themeColor="text1"/>
                <w:spacing w:val="7"/>
                <w:sz w:val="20"/>
                <w:szCs w:val="20"/>
                <w14:textFill>
                  <w14:solidFill>
                    <w14:schemeClr w14:val="tx1"/>
                  </w14:solidFill>
                </w14:textFill>
              </w:rPr>
              <w:t>地</w:t>
            </w:r>
          </w:p>
        </w:tc>
        <w:tc>
          <w:tcPr>
            <w:tcW w:w="1269" w:type="dxa"/>
            <w:tcBorders>
              <w:bottom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134" w:hRule="atLeast"/>
        </w:trPr>
        <w:tc>
          <w:tcPr>
            <w:tcW w:w="1209" w:type="dxa"/>
            <w:vMerge w:val="restart"/>
            <w:tcBorders>
              <w:bottom w:val="nil"/>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pacing w:val="9"/>
                <w:sz w:val="20"/>
                <w:szCs w:val="20"/>
                <w14:textFill>
                  <w14:solidFill>
                    <w14:schemeClr w14:val="tx1"/>
                  </w14:solidFill>
                </w14:textFill>
              </w:rPr>
              <w:t>人员类</w:t>
            </w:r>
            <w:r>
              <w:rPr>
                <w:rFonts w:hint="eastAsia" w:ascii="方正书宋简体" w:hAnsi="方正书宋简体" w:eastAsia="方正书宋简体" w:cs="方正书宋简体"/>
                <w:color w:val="000000" w:themeColor="text1"/>
                <w:spacing w:val="8"/>
                <w:sz w:val="20"/>
                <w:szCs w:val="20"/>
                <w14:textFill>
                  <w14:solidFill>
                    <w14:schemeClr w14:val="tx1"/>
                  </w14:solidFill>
                </w14:textFill>
              </w:rPr>
              <w:t>别</w:t>
            </w:r>
          </w:p>
        </w:tc>
        <w:tc>
          <w:tcPr>
            <w:tcW w:w="257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pacing w:val="11"/>
                <w:position w:val="1"/>
                <w:sz w:val="20"/>
                <w:szCs w:val="20"/>
                <w14:textFill>
                  <w14:solidFill>
                    <w14:schemeClr w14:val="tx1"/>
                  </w14:solidFill>
                </w14:textFill>
              </w:rPr>
              <w:t>□</w:t>
            </w:r>
            <w:r>
              <w:rPr>
                <w:rFonts w:hint="eastAsia" w:ascii="方正书宋简体" w:hAnsi="方正书宋简体" w:eastAsia="方正书宋简体" w:cs="方正书宋简体"/>
                <w:color w:val="000000" w:themeColor="text1"/>
                <w:spacing w:val="7"/>
                <w:position w:val="1"/>
                <w:sz w:val="20"/>
                <w:szCs w:val="20"/>
                <w14:textFill>
                  <w14:solidFill>
                    <w14:schemeClr w14:val="tx1"/>
                  </w14:solidFill>
                </w14:textFill>
              </w:rPr>
              <w:t>异地长期居住人员</w:t>
            </w:r>
          </w:p>
        </w:tc>
        <w:tc>
          <w:tcPr>
            <w:tcW w:w="5076"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pacing w:val="11"/>
                <w:sz w:val="20"/>
                <w:szCs w:val="20"/>
                <w14:textFill>
                  <w14:solidFill>
                    <w14:schemeClr w14:val="tx1"/>
                  </w14:solidFill>
                </w14:textFill>
              </w:rPr>
              <w:t>□</w:t>
            </w:r>
            <w:r>
              <w:rPr>
                <w:rFonts w:hint="eastAsia" w:ascii="方正书宋简体" w:hAnsi="方正书宋简体" w:eastAsia="方正书宋简体" w:cs="方正书宋简体"/>
                <w:color w:val="000000" w:themeColor="text1"/>
                <w:spacing w:val="7"/>
                <w:sz w:val="20"/>
                <w:szCs w:val="20"/>
                <w14:textFill>
                  <w14:solidFill>
                    <w14:schemeClr w14:val="tx1"/>
                  </w14:solidFill>
                </w14:textFill>
              </w:rPr>
              <w:t>异地安置退休人员</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pacing w:val="11"/>
                <w:sz w:val="20"/>
                <w:szCs w:val="20"/>
                <w14:textFill>
                  <w14:solidFill>
                    <w14:schemeClr w14:val="tx1"/>
                  </w14:solidFill>
                </w14:textFill>
              </w:rPr>
              <w:t>□</w:t>
            </w:r>
            <w:r>
              <w:rPr>
                <w:rFonts w:hint="eastAsia" w:ascii="方正书宋简体" w:hAnsi="方正书宋简体" w:eastAsia="方正书宋简体" w:cs="方正书宋简体"/>
                <w:color w:val="000000" w:themeColor="text1"/>
                <w:spacing w:val="7"/>
                <w:sz w:val="20"/>
                <w:szCs w:val="20"/>
                <w14:textFill>
                  <w14:solidFill>
                    <w14:schemeClr w14:val="tx1"/>
                  </w14:solidFill>
                </w14:textFill>
              </w:rPr>
              <w:t>异地长期居住人员</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pacing w:val="11"/>
                <w:position w:val="1"/>
                <w:sz w:val="20"/>
                <w:szCs w:val="20"/>
                <w14:textFill>
                  <w14:solidFill>
                    <w14:schemeClr w14:val="tx1"/>
                  </w14:solidFill>
                </w14:textFill>
              </w:rPr>
              <w:t>□</w:t>
            </w:r>
            <w:r>
              <w:rPr>
                <w:rFonts w:hint="eastAsia" w:ascii="方正书宋简体" w:hAnsi="方正书宋简体" w:eastAsia="方正书宋简体" w:cs="方正书宋简体"/>
                <w:color w:val="000000" w:themeColor="text1"/>
                <w:spacing w:val="7"/>
                <w:position w:val="1"/>
                <w:sz w:val="20"/>
                <w:szCs w:val="20"/>
                <w14:textFill>
                  <w14:solidFill>
                    <w14:schemeClr w14:val="tx1"/>
                  </w14:solidFill>
                </w14:textFill>
              </w:rPr>
              <w:t>常驻异地工作人员</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4" w:hRule="atLeast"/>
        </w:trPr>
        <w:tc>
          <w:tcPr>
            <w:tcW w:w="1209" w:type="dxa"/>
            <w:vMerge w:val="continue"/>
            <w:tcBorders>
              <w:top w:val="nil"/>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57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pacing w:val="11"/>
                <w:position w:val="1"/>
                <w:sz w:val="20"/>
                <w:szCs w:val="20"/>
                <w14:textFill>
                  <w14:solidFill>
                    <w14:schemeClr w14:val="tx1"/>
                  </w14:solidFill>
                </w14:textFill>
              </w:rPr>
              <w:t>□</w:t>
            </w:r>
            <w:r>
              <w:rPr>
                <w:rFonts w:hint="eastAsia" w:ascii="方正书宋简体" w:hAnsi="方正书宋简体" w:eastAsia="方正书宋简体" w:cs="方正书宋简体"/>
                <w:color w:val="000000" w:themeColor="text1"/>
                <w:spacing w:val="7"/>
                <w:position w:val="1"/>
                <w:sz w:val="20"/>
                <w:szCs w:val="20"/>
                <w14:textFill>
                  <w14:solidFill>
                    <w14:schemeClr w14:val="tx1"/>
                  </w14:solidFill>
                </w14:textFill>
              </w:rPr>
              <w:t>临时外出就医人员</w:t>
            </w:r>
          </w:p>
        </w:tc>
        <w:tc>
          <w:tcPr>
            <w:tcW w:w="5076"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pacing w:val="11"/>
                <w:sz w:val="20"/>
                <w:szCs w:val="20"/>
                <w14:textFill>
                  <w14:solidFill>
                    <w14:schemeClr w14:val="tx1"/>
                  </w14:solidFill>
                </w14:textFill>
              </w:rPr>
              <w:t>□</w:t>
            </w:r>
            <w:r>
              <w:rPr>
                <w:rFonts w:hint="eastAsia" w:ascii="方正书宋简体" w:hAnsi="方正书宋简体" w:eastAsia="方正书宋简体" w:cs="方正书宋简体"/>
                <w:color w:val="000000" w:themeColor="text1"/>
                <w:spacing w:val="7"/>
                <w:sz w:val="20"/>
                <w:szCs w:val="20"/>
                <w14:textFill>
                  <w14:solidFill>
                    <w14:schemeClr w14:val="tx1"/>
                  </w14:solidFill>
                </w14:textFill>
              </w:rPr>
              <w:t>异地转诊就医人员</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pacing w:val="8"/>
                <w:position w:val="1"/>
                <w:sz w:val="20"/>
                <w:szCs w:val="20"/>
                <w:lang w:eastAsia="zh-CN"/>
                <w14:textFill>
                  <w14:solidFill>
                    <w14:schemeClr w14:val="tx1"/>
                  </w14:solidFill>
                </w14:textFill>
              </w:rPr>
              <w:t>　　</w:t>
            </w:r>
            <w:r>
              <w:rPr>
                <w:rFonts w:hint="eastAsia" w:ascii="方正书宋简体" w:hAnsi="方正书宋简体" w:eastAsia="方正书宋简体" w:cs="方正书宋简体"/>
                <w:color w:val="000000" w:themeColor="text1"/>
                <w:spacing w:val="8"/>
                <w:position w:val="1"/>
                <w:sz w:val="20"/>
                <w:szCs w:val="20"/>
                <w14:textFill>
                  <w14:solidFill>
                    <w14:schemeClr w14:val="tx1"/>
                  </w14:solidFill>
                </w14:textFill>
              </w:rPr>
              <w:t>□其他临时外出就医人员</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7" w:hRule="atLeast"/>
        </w:trPr>
        <w:tc>
          <w:tcPr>
            <w:tcW w:w="8864" w:type="dxa"/>
            <w:gridSpan w:val="7"/>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pacing w:val="17"/>
                <w:sz w:val="20"/>
                <w:szCs w:val="20"/>
                <w14:textFill>
                  <w14:solidFill>
                    <w14:schemeClr w14:val="tx1"/>
                  </w14:solidFill>
                </w14:textFill>
              </w:rPr>
              <w:t>参</w:t>
            </w:r>
            <w:r>
              <w:rPr>
                <w:rFonts w:hint="eastAsia" w:ascii="方正书宋简体" w:hAnsi="方正书宋简体" w:eastAsia="方正书宋简体" w:cs="方正书宋简体"/>
                <w:color w:val="000000" w:themeColor="text1"/>
                <w:spacing w:val="10"/>
                <w:sz w:val="20"/>
                <w:szCs w:val="20"/>
                <w14:textFill>
                  <w14:solidFill>
                    <w14:schemeClr w14:val="tx1"/>
                  </w14:solidFill>
                </w14:textFill>
              </w:rPr>
              <w:t>保地异地就医备案告知书</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56" w:firstLineChars="200"/>
              <w:jc w:val="left"/>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pacing w:val="14"/>
                <w:sz w:val="20"/>
                <w:szCs w:val="20"/>
                <w14:textFill>
                  <w14:solidFill>
                    <w14:schemeClr w14:val="tx1"/>
                  </w14:solidFill>
                </w14:textFill>
              </w:rPr>
              <w:t>支</w:t>
            </w:r>
            <w:r>
              <w:rPr>
                <w:rFonts w:hint="eastAsia" w:ascii="方正书宋简体" w:hAnsi="方正书宋简体" w:eastAsia="方正书宋简体" w:cs="方正书宋简体"/>
                <w:color w:val="000000" w:themeColor="text1"/>
                <w:spacing w:val="9"/>
                <w:sz w:val="20"/>
                <w:szCs w:val="20"/>
                <w14:textFill>
                  <w14:solidFill>
                    <w14:schemeClr w14:val="tx1"/>
                  </w14:solidFill>
                </w14:textFill>
              </w:rPr>
              <w:t>持</w:t>
            </w:r>
            <w:r>
              <w:rPr>
                <w:rFonts w:hint="eastAsia" w:ascii="方正书宋简体" w:hAnsi="方正书宋简体" w:eastAsia="方正书宋简体" w:cs="方正书宋简体"/>
                <w:color w:val="000000" w:themeColor="text1"/>
                <w:spacing w:val="7"/>
                <w:sz w:val="20"/>
                <w:szCs w:val="20"/>
                <w14:textFill>
                  <w14:solidFill>
                    <w14:schemeClr w14:val="tx1"/>
                  </w14:solidFill>
                </w14:textFill>
              </w:rPr>
              <w:t>参保人员以个人承诺方式办理异地长期居住人员备案手续。参保人应履行承诺事项，在 6 个</w:t>
            </w:r>
            <w:r>
              <w:rPr>
                <w:rFonts w:hint="eastAsia" w:ascii="方正书宋简体" w:hAnsi="方正书宋简体" w:eastAsia="方正书宋简体" w:cs="方正书宋简体"/>
                <w:color w:val="000000" w:themeColor="text1"/>
                <w:spacing w:val="18"/>
                <w:sz w:val="20"/>
                <w:szCs w:val="20"/>
                <w14:textFill>
                  <w14:solidFill>
                    <w14:schemeClr w14:val="tx1"/>
                  </w14:solidFill>
                </w14:textFill>
              </w:rPr>
              <w:t>月</w:t>
            </w:r>
            <w:r>
              <w:rPr>
                <w:rFonts w:hint="eastAsia" w:ascii="方正书宋简体" w:hAnsi="方正书宋简体" w:eastAsia="方正书宋简体" w:cs="方正书宋简体"/>
                <w:color w:val="000000" w:themeColor="text1"/>
                <w:spacing w:val="13"/>
                <w:sz w:val="20"/>
                <w:szCs w:val="20"/>
                <w14:textFill>
                  <w14:solidFill>
                    <w14:schemeClr w14:val="tx1"/>
                  </w14:solidFill>
                </w14:textFill>
              </w:rPr>
              <w:t>内</w:t>
            </w:r>
            <w:r>
              <w:rPr>
                <w:rFonts w:hint="eastAsia" w:ascii="方正书宋简体" w:hAnsi="方正书宋简体" w:eastAsia="方正书宋简体" w:cs="方正书宋简体"/>
                <w:color w:val="000000" w:themeColor="text1"/>
                <w:spacing w:val="9"/>
                <w:sz w:val="20"/>
                <w:szCs w:val="20"/>
                <w14:textFill>
                  <w14:solidFill>
                    <w14:schemeClr w14:val="tx1"/>
                  </w14:solidFill>
                </w14:textFill>
              </w:rPr>
              <w:t>补齐相关备案材料。参保人未履约的，执行未备案异地就医待遇政策。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417" w:hRule="atLeast"/>
        </w:trPr>
        <w:tc>
          <w:tcPr>
            <w:tcW w:w="8864" w:type="dxa"/>
            <w:gridSpan w:val="7"/>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pacing w:val="10"/>
                <w:position w:val="1"/>
                <w:sz w:val="20"/>
                <w:szCs w:val="20"/>
                <w14:textFill>
                  <w14:solidFill>
                    <w14:schemeClr w14:val="tx1"/>
                  </w14:solidFill>
                </w14:textFill>
              </w:rPr>
              <w:t>备</w:t>
            </w:r>
            <w:r>
              <w:rPr>
                <w:rFonts w:hint="eastAsia" w:ascii="方正书宋简体" w:hAnsi="方正书宋简体" w:eastAsia="方正书宋简体" w:cs="方正书宋简体"/>
                <w:color w:val="000000" w:themeColor="text1"/>
                <w:spacing w:val="8"/>
                <w:position w:val="1"/>
                <w:sz w:val="20"/>
                <w:szCs w:val="20"/>
                <w14:textFill>
                  <w14:solidFill>
                    <w14:schemeClr w14:val="tx1"/>
                  </w14:solidFill>
                </w14:textFill>
              </w:rPr>
              <w:t>案缺省材料：</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pPr>
            <w:r>
              <w:rPr>
                <w:rFonts w:hint="eastAsia" w:ascii="方正书宋简体" w:hAnsi="方正书宋简体" w:eastAsia="方正书宋简体" w:cs="方正书宋简体"/>
                <w:color w:val="000000" w:themeColor="text1"/>
                <w:spacing w:val="11"/>
                <w:position w:val="1"/>
                <w:sz w:val="20"/>
                <w:szCs w:val="20"/>
                <w14:textFill>
                  <w14:solidFill>
                    <w14:schemeClr w14:val="tx1"/>
                  </w14:solidFill>
                </w14:textFill>
              </w:rPr>
              <w:t>□</w:t>
            </w:r>
            <w:r>
              <w:rPr>
                <w:rFonts w:hint="eastAsia" w:ascii="方正书宋简体" w:hAnsi="方正书宋简体" w:eastAsia="方正书宋简体" w:cs="方正书宋简体"/>
                <w:color w:val="000000" w:themeColor="text1"/>
                <w:spacing w:val="7"/>
                <w:position w:val="1"/>
                <w:sz w:val="20"/>
                <w:szCs w:val="20"/>
                <w14:textFill>
                  <w14:solidFill>
                    <w14:schemeClr w14:val="tx1"/>
                  </w14:solidFill>
                </w14:textFill>
              </w:rPr>
              <w:t>异地安置认定材料</w:t>
            </w:r>
            <w:r>
              <w:rPr>
                <w:rFonts w:hint="eastAsia" w:ascii="方正书宋简体" w:hAnsi="方正书宋简体" w:eastAsia="方正书宋简体" w:cs="方正书宋简体"/>
                <w:color w:val="000000" w:themeColor="text1"/>
                <w:spacing w:val="7"/>
                <w:position w:val="1"/>
                <w:sz w:val="20"/>
                <w:szCs w:val="20"/>
                <w:lang w:eastAsia="zh-CN"/>
                <w14:textFill>
                  <w14:solidFill>
                    <w14:schemeClr w14:val="tx1"/>
                  </w14:solidFill>
                </w14:textFill>
              </w:rPr>
              <w:t>　　</w:t>
            </w:r>
            <w:r>
              <w:rPr>
                <w:rFonts w:hint="eastAsia" w:ascii="方正书宋简体" w:hAnsi="方正书宋简体" w:eastAsia="方正书宋简体" w:cs="方正书宋简体"/>
                <w:color w:val="000000" w:themeColor="text1"/>
                <w:spacing w:val="11"/>
                <w:position w:val="1"/>
                <w:sz w:val="20"/>
                <w:szCs w:val="20"/>
                <w14:textFill>
                  <w14:solidFill>
                    <w14:schemeClr w14:val="tx1"/>
                  </w14:solidFill>
                </w14:textFill>
              </w:rPr>
              <w:t>□</w:t>
            </w:r>
            <w:r>
              <w:rPr>
                <w:rFonts w:hint="eastAsia" w:ascii="方正书宋简体" w:hAnsi="方正书宋简体" w:eastAsia="方正书宋简体" w:cs="方正书宋简体"/>
                <w:color w:val="000000" w:themeColor="text1"/>
                <w:spacing w:val="7"/>
                <w:position w:val="1"/>
                <w:sz w:val="20"/>
                <w:szCs w:val="20"/>
                <w14:textFill>
                  <w14:solidFill>
                    <w14:schemeClr w14:val="tx1"/>
                  </w14:solidFill>
                </w14:textFill>
              </w:rPr>
              <w:t>长期居住认定材料</w:t>
            </w:r>
            <w:r>
              <w:rPr>
                <w:rFonts w:hint="eastAsia" w:ascii="方正书宋简体" w:hAnsi="方正书宋简体" w:eastAsia="方正书宋简体" w:cs="方正书宋简体"/>
                <w:color w:val="000000" w:themeColor="text1"/>
                <w:spacing w:val="7"/>
                <w:position w:val="1"/>
                <w:sz w:val="20"/>
                <w:szCs w:val="20"/>
                <w:lang w:eastAsia="zh-CN"/>
                <w14:textFill>
                  <w14:solidFill>
                    <w14:schemeClr w14:val="tx1"/>
                  </w14:solidFill>
                </w14:textFill>
              </w:rPr>
              <w:t>　　</w:t>
            </w:r>
            <w:r>
              <w:rPr>
                <w:rFonts w:hint="eastAsia" w:ascii="方正书宋简体" w:hAnsi="方正书宋简体" w:eastAsia="方正书宋简体" w:cs="方正书宋简体"/>
                <w:color w:val="000000" w:themeColor="text1"/>
                <w:spacing w:val="11"/>
                <w:position w:val="1"/>
                <w:sz w:val="20"/>
                <w:szCs w:val="20"/>
                <w14:textFill>
                  <w14:solidFill>
                    <w14:schemeClr w14:val="tx1"/>
                  </w14:solidFill>
                </w14:textFill>
              </w:rPr>
              <w:t>□</w:t>
            </w:r>
            <w:r>
              <w:rPr>
                <w:rFonts w:hint="eastAsia" w:ascii="方正书宋简体" w:hAnsi="方正书宋简体" w:eastAsia="方正书宋简体" w:cs="方正书宋简体"/>
                <w:color w:val="000000" w:themeColor="text1"/>
                <w:spacing w:val="7"/>
                <w:position w:val="1"/>
                <w:sz w:val="20"/>
                <w:szCs w:val="20"/>
                <w:lang w:eastAsia="zh-CN"/>
                <w14:textFill>
                  <w14:solidFill>
                    <w14:schemeClr w14:val="tx1"/>
                  </w14:solidFill>
                </w14:textFill>
              </w:rPr>
              <w:t>异地工作相关材料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7" w:hRule="atLeast"/>
        </w:trPr>
        <w:tc>
          <w:tcPr>
            <w:tcW w:w="8864" w:type="dxa"/>
            <w:gridSpan w:val="7"/>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pacing w:val="10"/>
                <w:sz w:val="20"/>
                <w:szCs w:val="20"/>
                <w14:textFill>
                  <w14:solidFill>
                    <w14:schemeClr w14:val="tx1"/>
                  </w14:solidFill>
                </w14:textFill>
              </w:rPr>
              <w:t>个人承诺事</w:t>
            </w:r>
            <w:r>
              <w:rPr>
                <w:rFonts w:hint="eastAsia" w:ascii="方正书宋简体" w:hAnsi="方正书宋简体" w:eastAsia="方正书宋简体" w:cs="方正书宋简体"/>
                <w:color w:val="000000" w:themeColor="text1"/>
                <w:spacing w:val="9"/>
                <w:sz w:val="20"/>
                <w:szCs w:val="20"/>
                <w14:textFill>
                  <w14:solidFill>
                    <w14:schemeClr w14:val="tx1"/>
                  </w14:solidFill>
                </w14:textFill>
              </w:rPr>
              <w:t>项</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21"/>
              <w:jc w:val="both"/>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pacing w:val="16"/>
                <w:sz w:val="20"/>
                <w:szCs w:val="20"/>
                <w14:textFill>
                  <w14:solidFill>
                    <w14:schemeClr w14:val="tx1"/>
                  </w14:solidFill>
                </w14:textFill>
              </w:rPr>
              <w:t>本</w:t>
            </w:r>
            <w:r>
              <w:rPr>
                <w:rFonts w:hint="eastAsia" w:ascii="方正书宋简体" w:hAnsi="方正书宋简体" w:eastAsia="方正书宋简体" w:cs="方正书宋简体"/>
                <w:color w:val="000000" w:themeColor="text1"/>
                <w:spacing w:val="13"/>
                <w:sz w:val="20"/>
                <w:szCs w:val="20"/>
                <w14:textFill>
                  <w14:solidFill>
                    <w14:schemeClr w14:val="tx1"/>
                  </w14:solidFill>
                </w14:textFill>
              </w:rPr>
              <w:t>人</w:t>
            </w:r>
            <w:r>
              <w:rPr>
                <w:rFonts w:hint="eastAsia" w:ascii="方正书宋简体" w:hAnsi="方正书宋简体" w:eastAsia="方正书宋简体" w:cs="方正书宋简体"/>
                <w:color w:val="000000" w:themeColor="text1"/>
                <w:spacing w:val="8"/>
                <w:sz w:val="20"/>
                <w:szCs w:val="20"/>
                <w14:textFill>
                  <w14:solidFill>
                    <w14:schemeClr w14:val="tx1"/>
                  </w14:solidFill>
                </w14:textFill>
              </w:rPr>
              <w:t>申请办理异地就医备案业务，已阅读并知晓《备案告知书》所述内容，同意遵守相关规</w:t>
            </w:r>
            <w:r>
              <w:rPr>
                <w:rFonts w:hint="eastAsia" w:ascii="方正书宋简体" w:hAnsi="方正书宋简体" w:eastAsia="方正书宋简体" w:cs="方正书宋简体"/>
                <w:color w:val="000000" w:themeColor="text1"/>
                <w:sz w:val="20"/>
                <w:szCs w:val="20"/>
                <w14:textFill>
                  <w14:solidFill>
                    <w14:schemeClr w14:val="tx1"/>
                  </w14:solidFill>
                </w14:textFill>
              </w:rPr>
              <w:t xml:space="preserve"> </w:t>
            </w:r>
            <w:r>
              <w:rPr>
                <w:rFonts w:hint="eastAsia" w:ascii="方正书宋简体" w:hAnsi="方正书宋简体" w:eastAsia="方正书宋简体" w:cs="方正书宋简体"/>
                <w:color w:val="000000" w:themeColor="text1"/>
                <w:spacing w:val="12"/>
                <w:sz w:val="20"/>
                <w:szCs w:val="20"/>
                <w14:textFill>
                  <w14:solidFill>
                    <w14:schemeClr w14:val="tx1"/>
                  </w14:solidFill>
                </w14:textFill>
              </w:rPr>
              <w:t>定。因个人</w:t>
            </w:r>
            <w:r>
              <w:rPr>
                <w:rFonts w:hint="eastAsia" w:ascii="方正书宋简体" w:hAnsi="方正书宋简体" w:eastAsia="方正书宋简体" w:cs="方正书宋简体"/>
                <w:color w:val="000000" w:themeColor="text1"/>
                <w:spacing w:val="7"/>
                <w:sz w:val="20"/>
                <w:szCs w:val="20"/>
                <w14:textFill>
                  <w14:solidFill>
                    <w14:schemeClr w14:val="tx1"/>
                  </w14:solidFill>
                </w14:textFill>
              </w:rPr>
              <w:t>原</w:t>
            </w:r>
            <w:r>
              <w:rPr>
                <w:rFonts w:hint="eastAsia" w:ascii="方正书宋简体" w:hAnsi="方正书宋简体" w:eastAsia="方正书宋简体" w:cs="方正书宋简体"/>
                <w:color w:val="000000" w:themeColor="text1"/>
                <w:spacing w:val="6"/>
                <w:sz w:val="20"/>
                <w:szCs w:val="20"/>
                <w14:textFill>
                  <w14:solidFill>
                    <w14:schemeClr w14:val="tx1"/>
                  </w14:solidFill>
                </w14:textFill>
              </w:rPr>
              <w:t>因无法提供异地就医</w:t>
            </w:r>
            <w:r>
              <w:rPr>
                <w:rFonts w:hint="eastAsia" w:ascii="方正书宋简体" w:hAnsi="方正书宋简体" w:eastAsia="方正书宋简体" w:cs="方正书宋简体"/>
                <w:color w:val="000000" w:themeColor="text1"/>
                <w:spacing w:val="6"/>
                <w:sz w:val="20"/>
                <w:szCs w:val="20"/>
                <w:lang w:eastAsia="zh-CN"/>
                <w14:textFill>
                  <w14:solidFill>
                    <w14:schemeClr w14:val="tx1"/>
                  </w14:solidFill>
                </w14:textFill>
              </w:rPr>
              <w:t>备案相关材料</w:t>
            </w:r>
            <w:r>
              <w:rPr>
                <w:rFonts w:hint="eastAsia" w:ascii="方正书宋简体" w:hAnsi="方正书宋简体" w:eastAsia="方正书宋简体" w:cs="方正书宋简体"/>
                <w:color w:val="000000" w:themeColor="text1"/>
                <w:spacing w:val="6"/>
                <w:sz w:val="20"/>
                <w:szCs w:val="20"/>
                <w14:textFill>
                  <w14:solidFill>
                    <w14:schemeClr w14:val="tx1"/>
                  </w14:solidFill>
                </w14:textFill>
              </w:rPr>
              <w:t>，本人保证符合此业务办理条件，所述信息真实、</w:t>
            </w:r>
            <w:r>
              <w:rPr>
                <w:rFonts w:hint="eastAsia" w:ascii="方正书宋简体" w:hAnsi="方正书宋简体" w:eastAsia="方正书宋简体" w:cs="方正书宋简体"/>
                <w:color w:val="000000" w:themeColor="text1"/>
                <w:sz w:val="20"/>
                <w:szCs w:val="20"/>
                <w14:textFill>
                  <w14:solidFill>
                    <w14:schemeClr w14:val="tx1"/>
                  </w14:solidFill>
                </w14:textFill>
              </w:rPr>
              <w:t xml:space="preserve"> </w:t>
            </w:r>
            <w:r>
              <w:rPr>
                <w:rFonts w:hint="eastAsia" w:ascii="方正书宋简体" w:hAnsi="方正书宋简体" w:eastAsia="方正书宋简体" w:cs="方正书宋简体"/>
                <w:color w:val="000000" w:themeColor="text1"/>
                <w:spacing w:val="12"/>
                <w:sz w:val="20"/>
                <w:szCs w:val="20"/>
                <w14:textFill>
                  <w14:solidFill>
                    <w14:schemeClr w14:val="tx1"/>
                  </w14:solidFill>
                </w14:textFill>
              </w:rPr>
              <w:t>准确、完</w:t>
            </w:r>
            <w:r>
              <w:rPr>
                <w:rFonts w:hint="eastAsia" w:ascii="方正书宋简体" w:hAnsi="方正书宋简体" w:eastAsia="方正书宋简体" w:cs="方正书宋简体"/>
                <w:color w:val="000000" w:themeColor="text1"/>
                <w:spacing w:val="10"/>
                <w:sz w:val="20"/>
                <w:szCs w:val="20"/>
                <w14:textFill>
                  <w14:solidFill>
                    <w14:schemeClr w14:val="tx1"/>
                  </w14:solidFill>
                </w14:textFill>
              </w:rPr>
              <w:t>整</w:t>
            </w:r>
            <w:r>
              <w:rPr>
                <w:rFonts w:hint="eastAsia" w:ascii="方正书宋简体" w:hAnsi="方正书宋简体" w:eastAsia="方正书宋简体" w:cs="方正书宋简体"/>
                <w:color w:val="000000" w:themeColor="text1"/>
                <w:spacing w:val="6"/>
                <w:sz w:val="20"/>
                <w:szCs w:val="20"/>
                <w14:textFill>
                  <w14:solidFill>
                    <w14:schemeClr w14:val="tx1"/>
                  </w14:solidFill>
                </w14:textFill>
              </w:rPr>
              <w:t>、有效，愿意接受信息共享查询核验，由此产生的一切经济损失和法律责任均由本人承担。</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hanging="146"/>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pacing w:val="-6"/>
                <w:sz w:val="20"/>
                <w:szCs w:val="20"/>
                <w:lang w:eastAsia="zh-CN"/>
                <w14:textFill>
                  <w14:solidFill>
                    <w14:schemeClr w14:val="tx1"/>
                  </w14:solidFill>
                </w14:textFill>
              </w:rPr>
              <w:t>　　　　　　　　　　　　　　　　　　</w:t>
            </w:r>
            <w:r>
              <w:rPr>
                <w:rFonts w:hint="eastAsia" w:ascii="方正书宋简体" w:hAnsi="方正书宋简体" w:eastAsia="方正书宋简体" w:cs="方正书宋简体"/>
                <w:color w:val="000000" w:themeColor="text1"/>
                <w:spacing w:val="-6"/>
                <w:sz w:val="20"/>
                <w:szCs w:val="20"/>
                <w14:textFill>
                  <w14:solidFill>
                    <w14:schemeClr w14:val="tx1"/>
                  </w14:solidFill>
                </w14:textFill>
              </w:rPr>
              <w:t>承诺人</w:t>
            </w:r>
            <w:r>
              <w:rPr>
                <w:rFonts w:hint="eastAsia" w:ascii="方正书宋简体" w:hAnsi="方正书宋简体" w:eastAsia="方正书宋简体" w:cs="方正书宋简体"/>
                <w:color w:val="000000" w:themeColor="text1"/>
                <w:spacing w:val="-3"/>
                <w:sz w:val="20"/>
                <w:szCs w:val="20"/>
                <w14:textFill>
                  <w14:solidFill>
                    <w14:schemeClr w14:val="tx1"/>
                  </w14:solidFill>
                </w14:textFill>
              </w:rPr>
              <w:t xml:space="preserve"> </w:t>
            </w:r>
            <w:r>
              <w:rPr>
                <w:rFonts w:hint="eastAsia" w:ascii="方正书宋简体" w:hAnsi="方正书宋简体" w:eastAsia="方正书宋简体" w:cs="方正书宋简体"/>
                <w:color w:val="000000" w:themeColor="text1"/>
                <w:spacing w:val="-3"/>
                <w:sz w:val="20"/>
                <w:szCs w:val="20"/>
                <w:lang w:eastAsia="zh-CN"/>
                <w14:textFill>
                  <w14:solidFill>
                    <w14:schemeClr w14:val="tx1"/>
                  </w14:solidFill>
                </w14:textFill>
              </w:rPr>
              <w:t>（</w:t>
            </w:r>
            <w:r>
              <w:rPr>
                <w:rFonts w:hint="eastAsia" w:ascii="方正书宋简体" w:hAnsi="方正书宋简体" w:eastAsia="方正书宋简体" w:cs="方正书宋简体"/>
                <w:color w:val="000000" w:themeColor="text1"/>
                <w:spacing w:val="-3"/>
                <w:sz w:val="20"/>
                <w:szCs w:val="20"/>
                <w14:textFill>
                  <w14:solidFill>
                    <w14:schemeClr w14:val="tx1"/>
                  </w14:solidFill>
                </w14:textFill>
              </w:rPr>
              <w:t xml:space="preserve">签名、指印 </w:t>
            </w:r>
            <w:r>
              <w:rPr>
                <w:rFonts w:hint="eastAsia" w:ascii="方正书宋简体" w:hAnsi="方正书宋简体" w:eastAsia="方正书宋简体" w:cs="方正书宋简体"/>
                <w:color w:val="000000" w:themeColor="text1"/>
                <w:spacing w:val="-3"/>
                <w:sz w:val="20"/>
                <w:szCs w:val="20"/>
                <w:lang w:eastAsia="zh-CN"/>
                <w14:textFill>
                  <w14:solidFill>
                    <w14:schemeClr w14:val="tx1"/>
                  </w14:solidFill>
                </w14:textFill>
              </w:rPr>
              <w:t>）</w:t>
            </w:r>
            <w:r>
              <w:rPr>
                <w:rFonts w:hint="eastAsia" w:ascii="方正书宋简体" w:hAnsi="方正书宋简体" w:eastAsia="方正书宋简体" w:cs="方正书宋简体"/>
                <w:color w:val="000000" w:themeColor="text1"/>
                <w:spacing w:val="-3"/>
                <w:sz w:val="20"/>
                <w:szCs w:val="20"/>
                <w14:textFill>
                  <w14:solidFill>
                    <w14:schemeClr w14:val="tx1"/>
                  </w14:solidFill>
                </w14:textFill>
              </w:rPr>
              <w:t xml:space="preserve"> :</w:t>
            </w:r>
            <w:r>
              <w:rPr>
                <w:rFonts w:hint="eastAsia" w:ascii="方正书宋简体" w:hAnsi="方正书宋简体" w:eastAsia="方正书宋简体" w:cs="方正书宋简体"/>
                <w:color w:val="000000" w:themeColor="text1"/>
                <w:sz w:val="20"/>
                <w:szCs w:val="20"/>
                <w14:textFill>
                  <w14:solidFill>
                    <w14:schemeClr w14:val="tx1"/>
                  </w14:solidFill>
                </w14:textFill>
              </w:rPr>
              <w:t xml:space="preserve"> </w:t>
            </w: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　　　　</w:t>
            </w:r>
            <w:r>
              <w:rPr>
                <w:rFonts w:hint="eastAsia" w:ascii="方正书宋简体" w:hAnsi="方正书宋简体" w:eastAsia="方正书宋简体" w:cs="方正书宋简体"/>
                <w:color w:val="000000" w:themeColor="text1"/>
                <w:spacing w:val="11"/>
                <w:sz w:val="20"/>
                <w:szCs w:val="20"/>
                <w14:textFill>
                  <w14:solidFill>
                    <w14:schemeClr w14:val="tx1"/>
                  </w14:solidFill>
                </w14:textFill>
              </w:rPr>
              <w:t>年</w:t>
            </w:r>
            <w:r>
              <w:rPr>
                <w:rFonts w:hint="eastAsia" w:ascii="方正书宋简体" w:hAnsi="方正书宋简体" w:eastAsia="方正书宋简体" w:cs="方正书宋简体"/>
                <w:color w:val="000000" w:themeColor="text1"/>
                <w:spacing w:val="8"/>
                <w:sz w:val="20"/>
                <w:szCs w:val="20"/>
                <w14:textFill>
                  <w14:solidFill>
                    <w14:schemeClr w14:val="tx1"/>
                  </w14:solidFill>
                </w14:textFill>
              </w:rPr>
              <w:t xml:space="preserve">     月      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7" w:hRule="atLeast"/>
        </w:trPr>
        <w:tc>
          <w:tcPr>
            <w:tcW w:w="12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pacing w:val="8"/>
                <w:sz w:val="20"/>
                <w:szCs w:val="20"/>
                <w14:textFill>
                  <w14:solidFill>
                    <w14:schemeClr w14:val="tx1"/>
                  </w14:solidFill>
                </w14:textFill>
              </w:rPr>
              <w:t>说</w:t>
            </w:r>
            <w:r>
              <w:rPr>
                <w:rFonts w:hint="eastAsia" w:ascii="方正书宋简体" w:hAnsi="方正书宋简体" w:eastAsia="方正书宋简体" w:cs="方正书宋简体"/>
                <w:color w:val="000000" w:themeColor="text1"/>
                <w:spacing w:val="7"/>
                <w:sz w:val="20"/>
                <w:szCs w:val="20"/>
                <w14:textFill>
                  <w14:solidFill>
                    <w14:schemeClr w14:val="tx1"/>
                  </w14:solidFill>
                </w14:textFill>
              </w:rPr>
              <w:t>明</w:t>
            </w:r>
          </w:p>
        </w:tc>
        <w:tc>
          <w:tcPr>
            <w:tcW w:w="7655" w:type="dxa"/>
            <w:gridSpan w:val="6"/>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pacing w:val="18"/>
                <w:sz w:val="20"/>
                <w:szCs w:val="20"/>
                <w14:textFill>
                  <w14:solidFill>
                    <w14:schemeClr w14:val="tx1"/>
                  </w14:solidFill>
                </w14:textFill>
              </w:rPr>
              <w:t>本</w:t>
            </w:r>
            <w:r>
              <w:rPr>
                <w:rFonts w:hint="eastAsia" w:ascii="方正书宋简体" w:hAnsi="方正书宋简体" w:eastAsia="方正书宋简体" w:cs="方正书宋简体"/>
                <w:color w:val="000000" w:themeColor="text1"/>
                <w:spacing w:val="12"/>
                <w:sz w:val="20"/>
                <w:szCs w:val="20"/>
                <w14:textFill>
                  <w14:solidFill>
                    <w14:schemeClr w14:val="tx1"/>
                  </w14:solidFill>
                </w14:textFill>
              </w:rPr>
              <w:t>表</w:t>
            </w:r>
            <w:r>
              <w:rPr>
                <w:rFonts w:hint="eastAsia" w:ascii="方正书宋简体" w:hAnsi="方正书宋简体" w:eastAsia="方正书宋简体" w:cs="方正书宋简体"/>
                <w:color w:val="000000" w:themeColor="text1"/>
                <w:spacing w:val="9"/>
                <w:sz w:val="20"/>
                <w:szCs w:val="20"/>
                <w14:textFill>
                  <w14:solidFill>
                    <w14:schemeClr w14:val="tx1"/>
                  </w14:solidFill>
                </w14:textFill>
              </w:rPr>
              <w:t>由参保人员填写，由医保经办部门存档，两年内不得销毁。</w:t>
            </w:r>
          </w:p>
        </w:tc>
      </w:tr>
    </w:tbl>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二、异地长期居住人员备案</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（一）事项名称：</w:t>
      </w:r>
      <w:r>
        <w:rPr>
          <w:rFonts w:hint="default" w:ascii="Times New Roman" w:hAnsi="Times New Roman" w:eastAsia="仿宋_GB2312" w:cs="Times New Roman"/>
          <w:color w:val="000000" w:themeColor="text1"/>
          <w:sz w:val="32"/>
          <w:szCs w:val="32"/>
          <w14:textFill>
            <w14:solidFill>
              <w14:schemeClr w14:val="tx1"/>
            </w14:solidFill>
          </w14:textFill>
        </w:rPr>
        <w:t>异地长期居住人员备案</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（二）受理单位：</w:t>
      </w:r>
      <w:r>
        <w:rPr>
          <w:rFonts w:hint="default" w:ascii="Times New Roman" w:hAnsi="Times New Roman" w:eastAsia="仿宋_GB2312" w:cs="Times New Roman"/>
          <w:color w:val="000000" w:themeColor="text1"/>
          <w:sz w:val="32"/>
          <w:szCs w:val="32"/>
          <w14:textFill>
            <w14:solidFill>
              <w14:schemeClr w14:val="tx1"/>
            </w14:solidFill>
          </w14:textFill>
        </w:rPr>
        <w:t>全省各级医疗保障经办机构（以下简称“医保经办机构”）。</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（三）服务对象：</w:t>
      </w:r>
      <w:r>
        <w:rPr>
          <w:rFonts w:hint="default" w:ascii="Times New Roman" w:hAnsi="Times New Roman" w:eastAsia="仿宋_GB2312" w:cs="Times New Roman"/>
          <w:color w:val="000000" w:themeColor="text1"/>
          <w:sz w:val="32"/>
          <w:szCs w:val="32"/>
          <w14:textFill>
            <w14:solidFill>
              <w14:schemeClr w14:val="tx1"/>
            </w14:solidFill>
          </w14:textFill>
        </w:rPr>
        <w:t>异地长期居住人员。</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（四）办理渠道：</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1.现场办理：</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各统筹区医保经办机构公布经办服务大厅办理地址</w:t>
      </w:r>
      <w:r>
        <w:rPr>
          <w:rFonts w:hint="default" w:ascii="Times New Roman" w:hAnsi="Times New Roman" w:eastAsia="仿宋_GB2312" w:cs="Times New Roman"/>
          <w:color w:val="000000" w:themeColor="text1"/>
          <w:sz w:val="32"/>
          <w:szCs w:val="32"/>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2.线上办理：各统筹区医保经办机构向社会公布的网站</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湖南省医疗保障网上</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（个人）</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服务大厅</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湖南省政务服务平台</w:t>
      </w:r>
      <w:r>
        <w:rPr>
          <w:rFonts w:hint="default" w:ascii="Times New Roman" w:hAnsi="Times New Roman" w:eastAsia="仿宋_GB2312" w:cs="Times New Roman"/>
          <w:color w:val="000000" w:themeColor="text1"/>
          <w:sz w:val="32"/>
          <w:szCs w:val="32"/>
          <w14:textFill>
            <w14:solidFill>
              <w14:schemeClr w14:val="tx1"/>
            </w14:solidFill>
          </w14:textFill>
        </w:rPr>
        <w:t>、“湘医保”APP或微信公众号</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、国家医保服务平台</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APP（跨省备案）</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“湘易办”</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APP</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等。</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（五）办理流程：</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1.申请。</w:t>
      </w:r>
      <w:r>
        <w:rPr>
          <w:rFonts w:hint="default" w:ascii="Times New Roman" w:hAnsi="Times New Roman" w:eastAsia="仿宋_GB2312" w:cs="Times New Roman"/>
          <w:color w:val="000000" w:themeColor="text1"/>
          <w:sz w:val="32"/>
          <w:szCs w:val="32"/>
          <w:lang w:bidi="ar"/>
          <w14:textFill>
            <w14:solidFill>
              <w14:schemeClr w14:val="tx1"/>
            </w14:solidFill>
          </w14:textFill>
        </w:rPr>
        <w:t>申请人按属地管理原则通过</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现场或线上</w:t>
      </w:r>
      <w:r>
        <w:rPr>
          <w:rFonts w:hint="default" w:ascii="Times New Roman" w:hAnsi="Times New Roman" w:eastAsia="仿宋_GB2312" w:cs="Times New Roman"/>
          <w:color w:val="000000" w:themeColor="text1"/>
          <w:sz w:val="32"/>
          <w:szCs w:val="32"/>
          <w:lang w:bidi="ar"/>
          <w14:textFill>
            <w14:solidFill>
              <w14:schemeClr w14:val="tx1"/>
            </w14:solidFill>
          </w14:textFill>
        </w:rPr>
        <w:t>向</w:t>
      </w:r>
      <w:r>
        <w:rPr>
          <w:rFonts w:hint="default" w:ascii="Times New Roman" w:hAnsi="Times New Roman" w:eastAsia="仿宋_GB2312" w:cs="Times New Roman"/>
          <w:color w:val="000000" w:themeColor="text1"/>
          <w:sz w:val="32"/>
          <w:szCs w:val="32"/>
          <w14:textFill>
            <w14:solidFill>
              <w14:schemeClr w14:val="tx1"/>
            </w14:solidFill>
          </w14:textFill>
        </w:rPr>
        <w:t>医保经办机构申报</w:t>
      </w:r>
      <w:r>
        <w:rPr>
          <w:rFonts w:hint="default" w:ascii="Times New Roman" w:hAnsi="Times New Roman" w:eastAsia="仿宋_GB2312" w:cs="Times New Roman"/>
          <w:color w:val="000000" w:themeColor="text1"/>
          <w:sz w:val="32"/>
          <w:szCs w:val="32"/>
          <w:lang w:bidi="ar"/>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2.受理。</w:t>
      </w:r>
      <w:r>
        <w:rPr>
          <w:rFonts w:hint="default" w:ascii="Times New Roman" w:hAnsi="Times New Roman" w:eastAsia="仿宋_GB2312" w:cs="Times New Roman"/>
          <w:color w:val="000000" w:themeColor="text1"/>
          <w:sz w:val="32"/>
          <w:szCs w:val="32"/>
          <w:lang w:bidi="ar"/>
          <w14:textFill>
            <w14:solidFill>
              <w14:schemeClr w14:val="tx1"/>
            </w14:solidFill>
          </w14:textFill>
        </w:rPr>
        <w:t>医保经办机构工作人员受理申请人提交的申请材料，确认其是否属于受理范围、材料是否齐全。属于受理范围且材料齐全的当场受理，材料不全的一次性告知需补齐的材料并重新提交；不予受理的应告知理由。</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bidi="ar"/>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3.审核。</w:t>
      </w:r>
      <w:r>
        <w:rPr>
          <w:rFonts w:hint="default" w:ascii="Times New Roman" w:hAnsi="Times New Roman" w:eastAsia="仿宋_GB2312" w:cs="Times New Roman"/>
          <w:color w:val="000000" w:themeColor="text1"/>
          <w:sz w:val="32"/>
          <w:szCs w:val="32"/>
          <w:lang w:bidi="ar"/>
          <w14:textFill>
            <w14:solidFill>
              <w14:schemeClr w14:val="tx1"/>
            </w14:solidFill>
          </w14:textFill>
        </w:rPr>
        <w:t>医保经办机构对</w:t>
      </w:r>
      <w:r>
        <w:rPr>
          <w:rFonts w:hint="default" w:ascii="Times New Roman" w:hAnsi="Times New Roman" w:eastAsia="仿宋_GB2312" w:cs="Times New Roman"/>
          <w:color w:val="000000" w:themeColor="text1"/>
          <w:sz w:val="32"/>
          <w:szCs w:val="32"/>
          <w14:textFill>
            <w14:solidFill>
              <w14:schemeClr w14:val="tx1"/>
            </w14:solidFill>
          </w14:textFill>
        </w:rPr>
        <w:t>现场或网上提交的备案材料</w:t>
      </w:r>
      <w:r>
        <w:rPr>
          <w:rFonts w:hint="default" w:ascii="Times New Roman" w:hAnsi="Times New Roman" w:eastAsia="仿宋_GB2312" w:cs="Times New Roman"/>
          <w:color w:val="000000" w:themeColor="text1"/>
          <w:sz w:val="32"/>
          <w:szCs w:val="32"/>
          <w:lang w:bidi="ar"/>
          <w14:textFill>
            <w14:solidFill>
              <w14:schemeClr w14:val="tx1"/>
            </w14:solidFill>
          </w14:textFill>
        </w:rPr>
        <w:t>进行审核，审核通过的办理备案登记，审核不通过的将原因告知申请人。</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4.办结。</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（六）办理材料：</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1.医保电子凭证或有效身份证件或社保卡；</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strike w:val="0"/>
          <w:color w:val="000000" w:themeColor="text1"/>
          <w:sz w:val="32"/>
          <w:szCs w:val="32"/>
          <w:u w:val="none"/>
          <w14:textFill>
            <w14:solidFill>
              <w14:schemeClr w14:val="tx1"/>
            </w14:solidFill>
          </w14:textFill>
        </w:rPr>
      </w:pPr>
      <w:r>
        <w:rPr>
          <w:rFonts w:hint="default" w:ascii="Times New Roman" w:hAnsi="Times New Roman" w:eastAsia="仿宋_GB2312" w:cs="Times New Roman"/>
          <w:strike w:val="0"/>
          <w:dstrike w:val="0"/>
          <w:color w:val="000000" w:themeColor="text1"/>
          <w:sz w:val="32"/>
          <w:szCs w:val="32"/>
          <w:u w:val="none"/>
          <w14:textFill>
            <w14:solidFill>
              <w14:schemeClr w14:val="tx1"/>
            </w14:solidFill>
          </w14:textFill>
        </w:rPr>
        <w:t>2.《湖南省异地就医备案登记表》</w:t>
      </w:r>
      <w:r>
        <w:rPr>
          <w:rFonts w:hint="default" w:ascii="Times New Roman" w:hAnsi="Times New Roman" w:eastAsia="仿宋_GB2312" w:cs="Times New Roman"/>
          <w:strike w:val="0"/>
          <w:dstrike w:val="0"/>
          <w:color w:val="000000" w:themeColor="text1"/>
          <w:sz w:val="32"/>
          <w:szCs w:val="32"/>
          <w:u w:val="none"/>
          <w:lang w:eastAsia="zh-CN"/>
          <w14:textFill>
            <w14:solidFill>
              <w14:schemeClr w14:val="tx1"/>
            </w14:solidFill>
          </w14:textFill>
        </w:rPr>
        <w:t>（表</w:t>
      </w:r>
      <w:r>
        <w:rPr>
          <w:rFonts w:hint="default" w:ascii="Times New Roman" w:hAnsi="Times New Roman" w:eastAsia="仿宋_GB2312" w:cs="Times New Roman"/>
          <w:strike w:val="0"/>
          <w:dstrike w:val="0"/>
          <w:color w:val="000000" w:themeColor="text1"/>
          <w:sz w:val="32"/>
          <w:szCs w:val="32"/>
          <w:u w:val="none"/>
          <w:lang w:val="en-US" w:eastAsia="zh-CN"/>
          <w14:textFill>
            <w14:solidFill>
              <w14:schemeClr w14:val="tx1"/>
            </w14:solidFill>
          </w14:textFill>
        </w:rPr>
        <w:t>13</w:t>
      </w:r>
      <w:r>
        <w:rPr>
          <w:rFonts w:hint="default" w:ascii="Times New Roman" w:hAnsi="Times New Roman" w:eastAsia="仿宋_GB2312" w:cs="Times New Roman"/>
          <w:strike w:val="0"/>
          <w:dstrike w:val="0"/>
          <w:color w:val="000000" w:themeColor="text1"/>
          <w:sz w:val="32"/>
          <w:szCs w:val="32"/>
          <w:u w:val="none"/>
          <w:lang w:eastAsia="zh-CN"/>
          <w14:textFill>
            <w14:solidFill>
              <w14:schemeClr w14:val="tx1"/>
            </w14:solidFill>
          </w14:textFill>
        </w:rPr>
        <w:t>）</w:t>
      </w:r>
      <w:r>
        <w:rPr>
          <w:rFonts w:hint="default" w:ascii="Times New Roman" w:hAnsi="Times New Roman" w:eastAsia="仿宋_GB2312" w:cs="Times New Roman"/>
          <w:strike w:val="0"/>
          <w:dstrike w:val="0"/>
          <w:color w:val="000000" w:themeColor="text1"/>
          <w:sz w:val="32"/>
          <w:szCs w:val="32"/>
          <w:u w:val="none"/>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14:textFill>
            <w14:solidFill>
              <w14:schemeClr w14:val="tx1"/>
            </w14:solidFill>
          </w14:textFill>
        </w:rPr>
        <w:t>.长期居住认定材料（居住证或个人承诺书）。</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（七）办理时限：</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现场</w:t>
      </w:r>
      <w:r>
        <w:rPr>
          <w:rFonts w:hint="default" w:ascii="Times New Roman" w:hAnsi="Times New Roman" w:eastAsia="仿宋_GB2312" w:cs="Times New Roman"/>
          <w:color w:val="000000" w:themeColor="text1"/>
          <w:sz w:val="32"/>
          <w:szCs w:val="32"/>
          <w14:textFill>
            <w14:solidFill>
              <w14:schemeClr w14:val="tx1"/>
            </w14:solidFill>
          </w14:textFill>
        </w:rPr>
        <w:t>即时办结</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，线上</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2个工作日</w:t>
      </w:r>
      <w:r>
        <w:rPr>
          <w:rFonts w:hint="default" w:ascii="Times New Roman" w:hAnsi="Times New Roman" w:eastAsia="仿宋_GB2312" w:cs="Times New Roman"/>
          <w:color w:val="000000" w:themeColor="text1"/>
          <w:sz w:val="32"/>
          <w:szCs w:val="32"/>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（八）查询方式：</w:t>
      </w:r>
      <w:r>
        <w:rPr>
          <w:rFonts w:hint="default" w:ascii="Times New Roman" w:hAnsi="Times New Roman" w:eastAsia="仿宋_GB2312" w:cs="Times New Roman"/>
          <w:color w:val="000000" w:themeColor="text1"/>
          <w:sz w:val="32"/>
          <w:szCs w:val="32"/>
          <w14:textFill>
            <w14:solidFill>
              <w14:schemeClr w14:val="tx1"/>
            </w14:solidFill>
          </w14:textFill>
        </w:rPr>
        <w:t>现场查询、线上查询（各统筹区医保经办机构公布电话、门户网站、</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手机</w:t>
      </w:r>
      <w:r>
        <w:rPr>
          <w:rFonts w:hint="default" w:ascii="Times New Roman" w:hAnsi="Times New Roman" w:eastAsia="仿宋_GB2312" w:cs="Times New Roman"/>
          <w:color w:val="000000" w:themeColor="text1"/>
          <w:sz w:val="32"/>
          <w:szCs w:val="32"/>
          <w14:textFill>
            <w14:solidFill>
              <w14:schemeClr w14:val="tx1"/>
            </w14:solidFill>
          </w14:textFill>
        </w:rPr>
        <w:t>APP或微信公众号等）。</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（九）监督电话：</w:t>
      </w:r>
      <w:r>
        <w:rPr>
          <w:rFonts w:hint="default" w:ascii="Times New Roman" w:hAnsi="Times New Roman" w:eastAsia="仿宋_GB2312" w:cs="Times New Roman"/>
          <w:color w:val="000000" w:themeColor="text1"/>
          <w:sz w:val="32"/>
          <w:szCs w:val="32"/>
          <w14:textFill>
            <w14:solidFill>
              <w14:schemeClr w14:val="tx1"/>
            </w14:solidFill>
          </w14:textFill>
        </w:rPr>
        <w:t>各统筹区医保经办机构向社会公布监督电话。</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（十）评价渠道：</w:t>
      </w:r>
      <w:r>
        <w:rPr>
          <w:rFonts w:hint="default" w:ascii="Times New Roman" w:hAnsi="Times New Roman" w:eastAsia="仿宋_GB2312" w:cs="Times New Roman"/>
          <w:color w:val="000000" w:themeColor="text1"/>
          <w:sz w:val="32"/>
          <w:szCs w:val="32"/>
          <w14:textFill>
            <w14:solidFill>
              <w14:schemeClr w14:val="tx1"/>
            </w14:solidFill>
          </w14:textFill>
        </w:rPr>
        <w:t>现场评价、线上评价、第三方评价等，并向社会公布。评价内容主要包括信息公开、办事效率、依法依规办理等。</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jc w:val="center"/>
        <w:rPr>
          <w:rFonts w:hint="default" w:ascii="Times New Roman" w:hAnsi="Times New Roman" w:eastAsia="黑体" w:cs="Times New Roman"/>
          <w:color w:val="000000" w:themeColor="text1"/>
          <w:sz w:val="44"/>
          <w:szCs w:val="44"/>
          <w14:textFill>
            <w14:solidFill>
              <w14:schemeClr w14:val="tx1"/>
            </w14:solidFill>
          </w14:textFill>
        </w:rPr>
      </w:pPr>
      <w:r>
        <w:rPr>
          <w:rFonts w:hint="default" w:ascii="Times New Roman" w:hAnsi="Times New Roman" w:eastAsia="黑体" w:cs="Times New Roman"/>
          <w:color w:val="000000" w:themeColor="text1"/>
          <w:sz w:val="44"/>
          <w:szCs w:val="44"/>
          <w14:textFill>
            <w14:solidFill>
              <w14:schemeClr w14:val="tx1"/>
            </w14:solidFill>
          </w14:textFill>
        </w:rPr>
        <w:t>异地长期居住人员备案办理流程图</w:t>
      </w:r>
    </w:p>
    <w:p>
      <w:pPr>
        <w:pStyle w:val="8"/>
        <w:spacing w:before="0" w:beforeAutospacing="0" w:after="0" w:afterAutospacing="0" w:line="360" w:lineRule="auto"/>
        <w:ind w:right="210"/>
        <w:rPr>
          <w:rFonts w:hint="default" w:ascii="Times New Roman" w:hAnsi="Times New Roman" w:eastAsia="宋体"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ind w:firstLine="240" w:firstLineChars="100"/>
        <w:rPr>
          <w:rFonts w:hint="default" w:ascii="Times New Roman" w:hAnsi="Times New Roman" w:eastAsia="宋体" w:cs="Times New Roman"/>
          <w:b/>
          <w:bCs/>
          <w:color w:val="000000" w:themeColor="text1"/>
          <w:sz w:val="28"/>
          <w:szCs w:val="28"/>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mc:AlternateContent>
          <mc:Choice Requires="wpg">
            <w:drawing>
              <wp:inline distT="0" distB="0" distL="114300" distR="114300">
                <wp:extent cx="4892040" cy="5255260"/>
                <wp:effectExtent l="6350" t="6350" r="16510" b="15240"/>
                <wp:docPr id="1719" name="组合 1719"/>
                <wp:cNvGraphicFramePr/>
                <a:graphic xmlns:a="http://schemas.openxmlformats.org/drawingml/2006/main">
                  <a:graphicData uri="http://schemas.microsoft.com/office/word/2010/wordprocessingGroup">
                    <wpg:wgp>
                      <wpg:cNvGrpSpPr/>
                      <wpg:grpSpPr>
                        <a:xfrm>
                          <a:off x="0" y="0"/>
                          <a:ext cx="4892040" cy="5255260"/>
                          <a:chOff x="6745" y="654"/>
                          <a:chExt cx="7704" cy="8276"/>
                        </a:xfrm>
                        <a:effectLst/>
                      </wpg:grpSpPr>
                      <wps:wsp>
                        <wps:cNvPr id="1720" name="流程图: 过程 5"/>
                        <wps:cNvSpPr/>
                        <wps:spPr>
                          <a:xfrm>
                            <a:off x="6745" y="2213"/>
                            <a:ext cx="1717" cy="1134"/>
                          </a:xfrm>
                          <a:prstGeom prst="flowChartProcess">
                            <a:avLst/>
                          </a:prstGeom>
                          <a:noFill/>
                          <a:ln w="12700" cap="flat" cmpd="sng" algn="ctr">
                            <a:solidFill>
                              <a:sysClr val="windowText" lastClr="000000"/>
                            </a:solidFill>
                            <a:prstDash val="solid"/>
                            <a:miter lim="800000"/>
                          </a:ln>
                          <a:effectLst/>
                        </wps:spPr>
                        <wps:txb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材料不全的一次性告知需补齐的材料并重新提交</w:t>
                              </w:r>
                            </w:p>
                          </w:txbxContent>
                        </wps:txbx>
                        <wps:bodyPr rtlCol="0" anchor="ctr" anchorCtr="0"/>
                      </wps:wsp>
                      <wps:wsp>
                        <wps:cNvPr id="1721" name="流程图: 可选过程 6"/>
                        <wps:cNvSpPr/>
                        <wps:spPr>
                          <a:xfrm>
                            <a:off x="8964" y="654"/>
                            <a:ext cx="2835" cy="850"/>
                          </a:xfrm>
                          <a:prstGeom prst="flowChartAlternateProcess">
                            <a:avLst/>
                          </a:prstGeom>
                          <a:noFill/>
                          <a:ln w="12700" cap="flat" cmpd="sng" algn="ctr">
                            <a:solidFill>
                              <a:sysClr val="windowText" lastClr="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申请</w:t>
                              </w:r>
                            </w:p>
                          </w:txbxContent>
                        </wps:txbx>
                        <wps:bodyPr rtlCol="0" anchor="ctr" anchorCtr="0"/>
                      </wps:wsp>
                      <wps:wsp>
                        <wps:cNvPr id="1722" name="流程图: 决策 7"/>
                        <wps:cNvSpPr/>
                        <wps:spPr>
                          <a:xfrm>
                            <a:off x="8961" y="4056"/>
                            <a:ext cx="2835" cy="1474"/>
                          </a:xfrm>
                          <a:prstGeom prst="flowChartDecision">
                            <a:avLst/>
                          </a:prstGeom>
                          <a:noFill/>
                          <a:ln w="12700" cap="flat" cmpd="sng" algn="ctr">
                            <a:solidFill>
                              <a:sysClr val="windowText" lastClr="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判断是否</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color w:val="000000" w:themeColor="text1"/>
                                  <w:kern w:val="24"/>
                                  <w:sz w:val="20"/>
                                  <w:szCs w:val="20"/>
                                  <w14:textFill>
                                    <w14:solidFill>
                                      <w14:schemeClr w14:val="tx1"/>
                                    </w14:solidFill>
                                  </w14:textFill>
                                </w:rPr>
                                <w:t>受理</w:t>
                              </w:r>
                            </w:p>
                          </w:txbxContent>
                        </wps:txbx>
                        <wps:bodyPr rtlCol="0" anchor="ctr" anchorCtr="0"/>
                      </wps:wsp>
                      <wps:wsp>
                        <wps:cNvPr id="1723" name="流程图: 文档 8"/>
                        <wps:cNvSpPr/>
                        <wps:spPr>
                          <a:xfrm>
                            <a:off x="12146" y="654"/>
                            <a:ext cx="2303" cy="3848"/>
                          </a:xfrm>
                          <a:prstGeom prst="flowChartDocument">
                            <a:avLst/>
                          </a:prstGeom>
                          <a:noFill/>
                          <a:ln w="12700" cap="flat" cmpd="sng" algn="ctr">
                            <a:solidFill>
                              <a:sysClr val="windowText" lastClr="000000"/>
                            </a:solidFill>
                            <a:prstDash val="solid"/>
                            <a:miter lim="800000"/>
                          </a:ln>
                          <a:effectLst/>
                        </wps:spPr>
                        <wps:txbx>
                          <w:txbxContent>
                            <w:p>
                              <w:pPr>
                                <w:pStyle w:val="8"/>
                                <w:textAlignment w:val="top"/>
                                <w:rPr>
                                  <w:rFonts w:ascii="宋体" w:eastAsia="宋体" w:hAnsiTheme="minorBidi"/>
                                  <w:color w:val="000000" w:themeColor="text1"/>
                                  <w:kern w:val="24"/>
                                  <w:sz w:val="20"/>
                                  <w:szCs w:val="20"/>
                                  <w14:textFill>
                                    <w14:solidFill>
                                      <w14:schemeClr w14:val="tx1"/>
                                    </w14:solidFill>
                                  </w14:textFill>
                                </w:rPr>
                              </w:pPr>
                              <w:r>
                                <w:rPr>
                                  <w:rFonts w:hint="eastAsia" w:ascii="宋体" w:eastAsia="宋体" w:hAnsiTheme="minorBidi"/>
                                  <w:color w:val="000000" w:themeColor="text1"/>
                                  <w:kern w:val="24"/>
                                  <w:sz w:val="20"/>
                                  <w:szCs w:val="20"/>
                                  <w14:textFill>
                                    <w14:solidFill>
                                      <w14:schemeClr w14:val="tx1"/>
                                    </w14:solidFill>
                                  </w14:textFill>
                                </w:rPr>
                                <w:t>1.医保电子凭证</w:t>
                              </w:r>
                              <w:r>
                                <w:rPr>
                                  <w:rFonts w:hint="eastAsia" w:ascii="宋体" w:eastAsia="宋体" w:hAnsiTheme="minorBidi"/>
                                  <w:color w:val="000000" w:themeColor="text1"/>
                                  <w:kern w:val="24"/>
                                  <w:sz w:val="20"/>
                                  <w:szCs w:val="20"/>
                                  <w:lang w:eastAsia="zh-CN"/>
                                  <w14:textFill>
                                    <w14:solidFill>
                                      <w14:schemeClr w14:val="tx1"/>
                                    </w14:solidFill>
                                  </w14:textFill>
                                </w:rPr>
                                <w:t>、</w:t>
                              </w:r>
                              <w:r>
                                <w:rPr>
                                  <w:rFonts w:hint="eastAsia" w:ascii="宋体" w:eastAsia="宋体" w:hAnsiTheme="minorBidi"/>
                                  <w:color w:val="000000" w:themeColor="text1"/>
                                  <w:kern w:val="24"/>
                                  <w:sz w:val="20"/>
                                  <w:szCs w:val="20"/>
                                  <w14:textFill>
                                    <w14:solidFill>
                                      <w14:schemeClr w14:val="tx1"/>
                                    </w14:solidFill>
                                  </w14:textFill>
                                </w:rPr>
                                <w:t>有效身份证件或社保卡</w:t>
                              </w:r>
                              <w:r>
                                <w:rPr>
                                  <w:rFonts w:hint="eastAsia" w:ascii="宋体" w:eastAsia="宋体" w:hAnsiTheme="minorBidi"/>
                                  <w:color w:val="000000" w:themeColor="text1"/>
                                  <w:kern w:val="24"/>
                                  <w:sz w:val="20"/>
                                  <w:szCs w:val="20"/>
                                  <w:lang w:eastAsia="zh-CN"/>
                                  <w14:textFill>
                                    <w14:solidFill>
                                      <w14:schemeClr w14:val="tx1"/>
                                    </w14:solidFill>
                                  </w14:textFill>
                                </w:rPr>
                                <w:t>；</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strike w:val="0"/>
                                  <w:dstrike w:val="0"/>
                                  <w:color w:val="000000" w:themeColor="text1"/>
                                  <w:kern w:val="24"/>
                                  <w:sz w:val="20"/>
                                  <w:szCs w:val="20"/>
                                  <w14:textFill>
                                    <w14:solidFill>
                                      <w14:schemeClr w14:val="tx1"/>
                                    </w14:solidFill>
                                  </w14:textFill>
                                </w:rPr>
                                <w:t>2</w:t>
                              </w:r>
                              <w:r>
                                <w:rPr>
                                  <w:rFonts w:hint="eastAsia" w:ascii="宋体" w:eastAsia="宋体" w:hAnsiTheme="minorBidi"/>
                                  <w:strike w:val="0"/>
                                  <w:dstrike w:val="0"/>
                                  <w:color w:val="000000" w:themeColor="text1"/>
                                  <w:kern w:val="24"/>
                                  <w:sz w:val="20"/>
                                  <w:szCs w:val="20"/>
                                  <w14:textFill>
                                    <w14:solidFill>
                                      <w14:schemeClr w14:val="tx1"/>
                                    </w14:solidFill>
                                  </w14:textFill>
                                </w:rPr>
                                <w:t>.《湖南省异地就医备案登记表》</w:t>
                              </w:r>
                              <w:r>
                                <w:rPr>
                                  <w:rFonts w:hint="eastAsia" w:ascii="宋体" w:eastAsia="宋体" w:hAnsiTheme="minorBidi"/>
                                  <w:strike w:val="0"/>
                                  <w:dstrike w:val="0"/>
                                  <w:color w:val="000000" w:themeColor="text1"/>
                                  <w:kern w:val="24"/>
                                  <w:sz w:val="20"/>
                                  <w:szCs w:val="20"/>
                                  <w:lang w:eastAsia="zh-CN"/>
                                  <w14:textFill>
                                    <w14:solidFill>
                                      <w14:schemeClr w14:val="tx1"/>
                                    </w14:solidFill>
                                  </w14:textFill>
                                </w:rPr>
                                <w:t>（表</w:t>
                              </w:r>
                              <w:r>
                                <w:rPr>
                                  <w:rFonts w:hint="eastAsia" w:ascii="宋体" w:eastAsia="宋体" w:hAnsiTheme="minorBidi"/>
                                  <w:strike w:val="0"/>
                                  <w:dstrike w:val="0"/>
                                  <w:color w:val="000000" w:themeColor="text1"/>
                                  <w:kern w:val="24"/>
                                  <w:sz w:val="20"/>
                                  <w:szCs w:val="20"/>
                                  <w:lang w:val="en-US" w:eastAsia="zh-CN"/>
                                  <w14:textFill>
                                    <w14:solidFill>
                                      <w14:schemeClr w14:val="tx1"/>
                                    </w14:solidFill>
                                  </w14:textFill>
                                </w:rPr>
                                <w:t>13</w:t>
                              </w:r>
                              <w:r>
                                <w:rPr>
                                  <w:rFonts w:hint="eastAsia" w:ascii="宋体" w:eastAsia="宋体" w:hAnsiTheme="minorBidi"/>
                                  <w:strike w:val="0"/>
                                  <w:dstrike w:val="0"/>
                                  <w:color w:val="000000" w:themeColor="text1"/>
                                  <w:kern w:val="24"/>
                                  <w:sz w:val="20"/>
                                  <w:szCs w:val="20"/>
                                  <w:lang w:eastAsia="zh-CN"/>
                                  <w14:textFill>
                                    <w14:solidFill>
                                      <w14:schemeClr w14:val="tx1"/>
                                    </w14:solidFill>
                                  </w14:textFill>
                                </w:rPr>
                                <w:t>）；</w:t>
                              </w:r>
                              <w:r>
                                <w:rPr>
                                  <w:rFonts w:hint="eastAsia" w:ascii="宋体" w:eastAsia="宋体" w:hAnsiTheme="minorBidi"/>
                                  <w:strike w:val="0"/>
                                  <w:dstrike w:val="0"/>
                                  <w:color w:val="FF0000"/>
                                  <w:kern w:val="24"/>
                                  <w:sz w:val="20"/>
                                  <w:szCs w:val="20"/>
                                </w:rPr>
                                <w:t xml:space="preserve">  </w:t>
                              </w:r>
                              <w:r>
                                <w:rPr>
                                  <w:rFonts w:hint="eastAsia" w:ascii="宋体" w:eastAsia="宋体" w:hAnsiTheme="minorBidi"/>
                                  <w:strike w:val="0"/>
                                  <w:color w:val="000000" w:themeColor="text1"/>
                                  <w:kern w:val="24"/>
                                  <w:sz w:val="20"/>
                                  <w:szCs w:val="20"/>
                                  <w14:textFill>
                                    <w14:solidFill>
                                      <w14:schemeClr w14:val="tx1"/>
                                    </w14:solidFill>
                                  </w14:textFill>
                                </w:rPr>
                                <w:t xml:space="preserve">   </w:t>
                              </w:r>
                              <w:r>
                                <w:rPr>
                                  <w:rFonts w:hint="eastAsia" w:ascii="宋体" w:eastAsia="宋体" w:hAnsiTheme="minorBidi"/>
                                  <w:color w:val="000000" w:themeColor="text1"/>
                                  <w:kern w:val="24"/>
                                  <w:sz w:val="20"/>
                                  <w:szCs w:val="20"/>
                                  <w14:textFill>
                                    <w14:solidFill>
                                      <w14:schemeClr w14:val="tx1"/>
                                    </w14:solidFill>
                                  </w14:textFill>
                                </w:rPr>
                                <w:t xml:space="preserve">     </w:t>
                              </w:r>
                              <w:r>
                                <w:rPr>
                                  <w:rFonts w:hint="eastAsia" w:ascii="宋体" w:eastAsia="宋体" w:hAnsiTheme="minorBidi"/>
                                  <w:color w:val="000000" w:themeColor="text1"/>
                                  <w:kern w:val="24"/>
                                  <w:sz w:val="20"/>
                                  <w:szCs w:val="20"/>
                                  <w:lang w:val="en-US" w:eastAsia="zh-CN"/>
                                  <w14:textFill>
                                    <w14:solidFill>
                                      <w14:schemeClr w14:val="tx1"/>
                                    </w14:solidFill>
                                  </w14:textFill>
                                </w:rPr>
                                <w:t>2</w:t>
                              </w:r>
                              <w:r>
                                <w:rPr>
                                  <w:rFonts w:hint="eastAsia" w:ascii="宋体" w:eastAsia="宋体" w:hAnsiTheme="minorBidi"/>
                                  <w:color w:val="000000" w:themeColor="text1"/>
                                  <w:kern w:val="24"/>
                                  <w:sz w:val="20"/>
                                  <w:szCs w:val="20"/>
                                  <w14:textFill>
                                    <w14:solidFill>
                                      <w14:schemeClr w14:val="tx1"/>
                                    </w14:solidFill>
                                  </w14:textFill>
                                </w:rPr>
                                <w:t>.长期居住认定材料</w:t>
                              </w:r>
                              <w:r>
                                <w:rPr>
                                  <w:rFonts w:hint="eastAsia" w:ascii="宋体" w:eastAsia="宋体" w:hAnsiTheme="minorBidi"/>
                                  <w:color w:val="000000" w:themeColor="text1"/>
                                  <w:kern w:val="24"/>
                                  <w:sz w:val="20"/>
                                  <w:szCs w:val="20"/>
                                  <w:lang w:eastAsia="zh-CN"/>
                                  <w14:textFill>
                                    <w14:solidFill>
                                      <w14:schemeClr w14:val="tx1"/>
                                    </w14:solidFill>
                                  </w14:textFill>
                                </w:rPr>
                                <w:t>（居住证或个人承诺书）。</w:t>
                              </w:r>
                            </w:p>
                          </w:txbxContent>
                        </wps:txbx>
                        <wps:bodyPr rtlCol="0" anchor="t" anchorCtr="0"/>
                      </wps:wsp>
                      <wps:wsp>
                        <wps:cNvPr id="1724" name="直接箭头连接符 9"/>
                        <wps:cNvCnPr/>
                        <wps:spPr>
                          <a:xfrm>
                            <a:off x="10379" y="1506"/>
                            <a:ext cx="0" cy="850"/>
                          </a:xfrm>
                          <a:prstGeom prst="straightConnector1">
                            <a:avLst/>
                          </a:prstGeom>
                          <a:noFill/>
                          <a:ln w="12700" cap="flat" cmpd="sng" algn="ctr">
                            <a:solidFill>
                              <a:sysClr val="windowText" lastClr="000000"/>
                            </a:solidFill>
                            <a:prstDash val="solid"/>
                            <a:miter lim="800000"/>
                            <a:tailEnd type="arrow"/>
                          </a:ln>
                          <a:effectLst/>
                        </wps:spPr>
                        <wps:bodyPr/>
                      </wps:wsp>
                      <wps:wsp>
                        <wps:cNvPr id="1725" name="直接箭头连接符 10"/>
                        <wps:cNvCnPr/>
                        <wps:spPr>
                          <a:xfrm>
                            <a:off x="7599" y="1079"/>
                            <a:ext cx="0" cy="1134"/>
                          </a:xfrm>
                          <a:prstGeom prst="straightConnector1">
                            <a:avLst/>
                          </a:prstGeom>
                          <a:noFill/>
                          <a:ln w="12700" cap="flat" cmpd="sng" algn="ctr">
                            <a:solidFill>
                              <a:sysClr val="windowText" lastClr="000000"/>
                            </a:solidFill>
                            <a:prstDash val="solid"/>
                            <a:miter lim="800000"/>
                            <a:headEnd type="none"/>
                            <a:tailEnd type="none"/>
                          </a:ln>
                          <a:effectLst/>
                        </wps:spPr>
                        <wps:bodyPr/>
                      </wps:wsp>
                      <wps:wsp>
                        <wps:cNvPr id="1726" name="直接箭头连接符 11"/>
                        <wps:cNvCnPr/>
                        <wps:spPr>
                          <a:xfrm flipV="1">
                            <a:off x="7613" y="3348"/>
                            <a:ext cx="0" cy="1446"/>
                          </a:xfrm>
                          <a:prstGeom prst="straightConnector1">
                            <a:avLst/>
                          </a:prstGeom>
                          <a:noFill/>
                          <a:ln w="12700" cap="flat" cmpd="sng" algn="ctr">
                            <a:solidFill>
                              <a:sysClr val="windowText" lastClr="000000"/>
                            </a:solidFill>
                            <a:prstDash val="solid"/>
                            <a:miter lim="800000"/>
                            <a:tailEnd type="arrow"/>
                          </a:ln>
                          <a:effectLst/>
                        </wps:spPr>
                        <wps:bodyPr/>
                      </wps:wsp>
                      <wps:wsp>
                        <wps:cNvPr id="1727" name="直接箭头连接符 14"/>
                        <wps:cNvCnPr/>
                        <wps:spPr>
                          <a:xfrm flipH="1">
                            <a:off x="11796" y="1079"/>
                            <a:ext cx="340" cy="0"/>
                          </a:xfrm>
                          <a:prstGeom prst="straightConnector1">
                            <a:avLst/>
                          </a:prstGeom>
                          <a:noFill/>
                          <a:ln w="12700" cap="flat" cmpd="sng" algn="ctr">
                            <a:solidFill>
                              <a:sysClr val="windowText" lastClr="000000"/>
                            </a:solidFill>
                            <a:prstDash val="solid"/>
                            <a:miter lim="800000"/>
                            <a:headEnd type="none"/>
                            <a:tailEnd type="none"/>
                          </a:ln>
                          <a:effectLst/>
                        </wps:spPr>
                        <wps:bodyPr/>
                      </wps:wsp>
                      <wps:wsp>
                        <wps:cNvPr id="1728" name="矩形 16"/>
                        <wps:cNvSpPr/>
                        <wps:spPr>
                          <a:xfrm>
                            <a:off x="8976" y="6380"/>
                            <a:ext cx="2835" cy="850"/>
                          </a:xfrm>
                          <a:prstGeom prst="rect">
                            <a:avLst/>
                          </a:prstGeom>
                          <a:noFill/>
                          <a:ln w="12700" cap="flat" cmpd="sng" algn="ctr">
                            <a:solidFill>
                              <a:sysClr val="windowText" lastClr="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审核</w:t>
                              </w:r>
                            </w:p>
                          </w:txbxContent>
                        </wps:txbx>
                        <wps:bodyPr rtlCol="0" anchor="ctr" anchorCtr="0"/>
                      </wps:wsp>
                      <wps:wsp>
                        <wps:cNvPr id="1729" name="流程图: 过程 17"/>
                        <wps:cNvSpPr/>
                        <wps:spPr>
                          <a:xfrm>
                            <a:off x="8975" y="2356"/>
                            <a:ext cx="2835" cy="850"/>
                          </a:xfrm>
                          <a:prstGeom prst="flowChartProcess">
                            <a:avLst/>
                          </a:prstGeom>
                          <a:noFill/>
                          <a:ln w="12700" cap="flat" cmpd="sng" algn="ctr">
                            <a:solidFill>
                              <a:sysClr val="windowText" lastClr="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受理</w:t>
                              </w:r>
                            </w:p>
                          </w:txbxContent>
                        </wps:txbx>
                        <wps:bodyPr rtlCol="0" anchor="ctr" anchorCtr="0"/>
                      </wps:wsp>
                      <wps:wsp>
                        <wps:cNvPr id="1730" name="直接箭头连接符 19"/>
                        <wps:cNvCnPr/>
                        <wps:spPr>
                          <a:xfrm>
                            <a:off x="10392" y="5530"/>
                            <a:ext cx="0" cy="850"/>
                          </a:xfrm>
                          <a:prstGeom prst="straightConnector1">
                            <a:avLst/>
                          </a:prstGeom>
                          <a:noFill/>
                          <a:ln w="12700" cap="flat" cmpd="sng" algn="ctr">
                            <a:solidFill>
                              <a:sysClr val="windowText" lastClr="000000"/>
                            </a:solidFill>
                            <a:prstDash val="solid"/>
                            <a:miter lim="800000"/>
                            <a:tailEnd type="arrow"/>
                          </a:ln>
                          <a:effectLst/>
                        </wps:spPr>
                        <wps:bodyPr/>
                      </wps:wsp>
                      <wps:wsp>
                        <wps:cNvPr id="1731" name="直接箭头连接符 20"/>
                        <wps:cNvCnPr/>
                        <wps:spPr>
                          <a:xfrm>
                            <a:off x="10379" y="7230"/>
                            <a:ext cx="0" cy="850"/>
                          </a:xfrm>
                          <a:prstGeom prst="straightConnector1">
                            <a:avLst/>
                          </a:prstGeom>
                          <a:noFill/>
                          <a:ln w="12700" cap="flat" cmpd="sng" algn="ctr">
                            <a:solidFill>
                              <a:sysClr val="windowText" lastClr="000000"/>
                            </a:solidFill>
                            <a:prstDash val="solid"/>
                            <a:miter lim="800000"/>
                            <a:tailEnd type="arrow"/>
                          </a:ln>
                          <a:effectLst/>
                        </wps:spPr>
                        <wps:bodyPr/>
                      </wps:wsp>
                      <wps:wsp>
                        <wps:cNvPr id="1732" name="流程图: 可选过程 21"/>
                        <wps:cNvSpPr/>
                        <wps:spPr>
                          <a:xfrm>
                            <a:off x="8976" y="8080"/>
                            <a:ext cx="2835" cy="850"/>
                          </a:xfrm>
                          <a:prstGeom prst="flowChartAlternateProcess">
                            <a:avLst/>
                          </a:prstGeom>
                          <a:noFill/>
                          <a:ln w="12700" cap="flat" cmpd="sng" algn="ctr">
                            <a:solidFill>
                              <a:sysClr val="windowText" lastClr="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办结</w:t>
                              </w:r>
                            </w:p>
                          </w:txbxContent>
                        </wps:txbx>
                        <wps:bodyPr rtlCol="0" anchor="ctr" anchorCtr="0"/>
                      </wps:wsp>
                      <wps:wsp>
                        <wps:cNvPr id="1733" name="直接箭头连接符 23"/>
                        <wps:cNvCnPr/>
                        <wps:spPr>
                          <a:xfrm>
                            <a:off x="13156" y="7387"/>
                            <a:ext cx="0" cy="1134"/>
                          </a:xfrm>
                          <a:prstGeom prst="straightConnector1">
                            <a:avLst/>
                          </a:prstGeom>
                          <a:noFill/>
                          <a:ln w="12700" cap="flat" cmpd="sng" algn="ctr">
                            <a:solidFill>
                              <a:sysClr val="windowText" lastClr="000000"/>
                            </a:solidFill>
                            <a:prstDash val="solid"/>
                            <a:miter lim="800000"/>
                            <a:headEnd type="none"/>
                            <a:tailEnd type="none"/>
                          </a:ln>
                          <a:effectLst/>
                        </wps:spPr>
                        <wps:bodyPr/>
                      </wps:wsp>
                      <wps:wsp>
                        <wps:cNvPr id="1734" name="流程图: 过程 24"/>
                        <wps:cNvSpPr/>
                        <wps:spPr>
                          <a:xfrm>
                            <a:off x="12240" y="6254"/>
                            <a:ext cx="1833" cy="1134"/>
                          </a:xfrm>
                          <a:prstGeom prst="flowChartProcess">
                            <a:avLst/>
                          </a:prstGeom>
                          <a:noFill/>
                          <a:ln w="12700" cap="flat" cmpd="sng" algn="ctr">
                            <a:solidFill>
                              <a:sysClr val="windowText" lastClr="000000"/>
                            </a:solidFill>
                            <a:prstDash val="solid"/>
                            <a:miter lim="800000"/>
                          </a:ln>
                          <a:effectLst/>
                        </wps:spPr>
                        <wps:txb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不属于受理范围的</w:t>
                              </w:r>
                              <w:r>
                                <w:rPr>
                                  <w:rFonts w:ascii="宋体" w:eastAsia="宋体" w:hAnsiTheme="minorBidi"/>
                                  <w:color w:val="000000" w:themeColor="text1"/>
                                  <w:kern w:val="24"/>
                                  <w:sz w:val="20"/>
                                  <w:szCs w:val="20"/>
                                  <w14:textFill>
                                    <w14:solidFill>
                                      <w14:schemeClr w14:val="tx1"/>
                                    </w14:solidFill>
                                  </w14:textFill>
                                </w:rPr>
                                <w:t>不予受理</w:t>
                              </w:r>
                              <w:r>
                                <w:rPr>
                                  <w:rFonts w:hint="eastAsia" w:ascii="宋体" w:eastAsia="宋体" w:hAnsiTheme="minorBidi"/>
                                  <w:color w:val="000000" w:themeColor="text1"/>
                                  <w:kern w:val="24"/>
                                  <w:sz w:val="20"/>
                                  <w:szCs w:val="20"/>
                                  <w14:textFill>
                                    <w14:solidFill>
                                      <w14:schemeClr w14:val="tx1"/>
                                    </w14:solidFill>
                                  </w14:textFill>
                                </w:rPr>
                                <w:t>并</w:t>
                              </w:r>
                              <w:r>
                                <w:rPr>
                                  <w:rFonts w:ascii="宋体" w:eastAsia="宋体" w:hAnsiTheme="minorBidi"/>
                                  <w:color w:val="000000" w:themeColor="text1"/>
                                  <w:kern w:val="24"/>
                                  <w:sz w:val="20"/>
                                  <w:szCs w:val="20"/>
                                  <w14:textFill>
                                    <w14:solidFill>
                                      <w14:schemeClr w14:val="tx1"/>
                                    </w14:solidFill>
                                  </w14:textFill>
                                </w:rPr>
                                <w:t>告知原因</w:t>
                              </w:r>
                            </w:p>
                          </w:txbxContent>
                        </wps:txbx>
                        <wps:bodyPr rtlCol="0" anchor="ctr" anchorCtr="0"/>
                      </wps:wsp>
                      <wps:wsp>
                        <wps:cNvPr id="1735" name="直接箭头连接符 25"/>
                        <wps:cNvCnPr/>
                        <wps:spPr>
                          <a:xfrm>
                            <a:off x="13157" y="4793"/>
                            <a:ext cx="0" cy="1474"/>
                          </a:xfrm>
                          <a:prstGeom prst="straightConnector1">
                            <a:avLst/>
                          </a:prstGeom>
                          <a:noFill/>
                          <a:ln w="12700" cap="flat" cmpd="sng" algn="ctr">
                            <a:solidFill>
                              <a:sysClr val="windowText" lastClr="000000"/>
                            </a:solidFill>
                            <a:prstDash val="solid"/>
                            <a:miter lim="800000"/>
                            <a:tailEnd type="arrow"/>
                          </a:ln>
                          <a:effectLst/>
                        </wps:spPr>
                        <wps:bodyPr/>
                      </wps:wsp>
                      <wps:wsp>
                        <wps:cNvPr id="1736" name="直接箭头连接符 26"/>
                        <wps:cNvCnPr/>
                        <wps:spPr>
                          <a:xfrm>
                            <a:off x="11796" y="8521"/>
                            <a:ext cx="1361" cy="0"/>
                          </a:xfrm>
                          <a:prstGeom prst="straightConnector1">
                            <a:avLst/>
                          </a:prstGeom>
                          <a:noFill/>
                          <a:ln w="12700" cap="flat" cmpd="sng" algn="ctr">
                            <a:solidFill>
                              <a:sysClr val="windowText" lastClr="000000"/>
                            </a:solidFill>
                            <a:prstDash val="solid"/>
                            <a:miter lim="800000"/>
                            <a:headEnd type="arrow" w="med" len="med"/>
                            <a:tailEnd type="none"/>
                          </a:ln>
                          <a:effectLst/>
                        </wps:spPr>
                        <wps:bodyPr/>
                      </wps:wsp>
                      <wps:wsp>
                        <wps:cNvPr id="1737" name="直接箭头连接符 27"/>
                        <wps:cNvCnPr/>
                        <wps:spPr>
                          <a:xfrm>
                            <a:off x="10392" y="3206"/>
                            <a:ext cx="0" cy="850"/>
                          </a:xfrm>
                          <a:prstGeom prst="straightConnector1">
                            <a:avLst/>
                          </a:prstGeom>
                          <a:noFill/>
                          <a:ln w="12700" cap="flat" cmpd="sng" algn="ctr">
                            <a:solidFill>
                              <a:sysClr val="windowText" lastClr="000000"/>
                            </a:solidFill>
                            <a:prstDash val="solid"/>
                            <a:miter lim="800000"/>
                            <a:tailEnd type="arrow"/>
                          </a:ln>
                          <a:effectLst/>
                        </wps:spPr>
                        <wps:bodyPr/>
                      </wps:wsp>
                      <wps:wsp>
                        <wps:cNvPr id="1738" name="直接箭头连接符 35"/>
                        <wps:cNvCnPr/>
                        <wps:spPr>
                          <a:xfrm>
                            <a:off x="7599" y="1079"/>
                            <a:ext cx="1361" cy="0"/>
                          </a:xfrm>
                          <a:prstGeom prst="straightConnector1">
                            <a:avLst/>
                          </a:prstGeom>
                          <a:noFill/>
                          <a:ln w="12700" cap="flat" cmpd="sng" algn="ctr">
                            <a:solidFill>
                              <a:sysClr val="windowText" lastClr="000000"/>
                            </a:solidFill>
                            <a:prstDash val="solid"/>
                            <a:miter lim="800000"/>
                            <a:tailEnd type="arrow"/>
                          </a:ln>
                          <a:effectLst/>
                        </wps:spPr>
                        <wps:bodyPr/>
                      </wps:wsp>
                      <wps:wsp>
                        <wps:cNvPr id="1739" name="直接箭头连接符 34"/>
                        <wps:cNvCnPr/>
                        <wps:spPr>
                          <a:xfrm flipH="1">
                            <a:off x="7615" y="4793"/>
                            <a:ext cx="1361" cy="0"/>
                          </a:xfrm>
                          <a:prstGeom prst="straightConnector1">
                            <a:avLst/>
                          </a:prstGeom>
                          <a:noFill/>
                          <a:ln w="12700" cap="flat" cmpd="sng" algn="ctr">
                            <a:solidFill>
                              <a:sysClr val="windowText" lastClr="000000"/>
                            </a:solidFill>
                            <a:prstDash val="solid"/>
                            <a:miter lim="800000"/>
                            <a:headEnd type="none"/>
                            <a:tailEnd type="none"/>
                          </a:ln>
                          <a:effectLst/>
                        </wps:spPr>
                        <wps:bodyPr/>
                      </wps:wsp>
                      <wps:wsp>
                        <wps:cNvPr id="1740" name="流程图: 过程 2"/>
                        <wps:cNvSpPr/>
                        <wps:spPr>
                          <a:xfrm>
                            <a:off x="806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wps:txbx>
                        <wps:bodyPr rtlCol="0" anchor="ctr" anchorCtr="0"/>
                      </wps:wsp>
                      <wps:wsp>
                        <wps:cNvPr id="1741" name="直接箭头连接符 15"/>
                        <wps:cNvCnPr/>
                        <wps:spPr>
                          <a:xfrm flipH="1">
                            <a:off x="11795" y="4793"/>
                            <a:ext cx="1361" cy="0"/>
                          </a:xfrm>
                          <a:prstGeom prst="straightConnector1">
                            <a:avLst/>
                          </a:prstGeom>
                          <a:noFill/>
                          <a:ln w="12700" cap="flat" cmpd="sng" algn="ctr">
                            <a:solidFill>
                              <a:sysClr val="windowText" lastClr="000000"/>
                            </a:solidFill>
                            <a:prstDash val="solid"/>
                            <a:miter lim="800000"/>
                            <a:headEnd type="none"/>
                            <a:tailEnd type="none"/>
                          </a:ln>
                          <a:effectLst/>
                        </wps:spPr>
                        <wps:bodyPr/>
                      </wps:wsp>
                      <wps:wsp>
                        <wps:cNvPr id="1742" name="流程图: 过程 30"/>
                        <wps:cNvSpPr/>
                        <wps:spPr>
                          <a:xfrm>
                            <a:off x="1224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wps:txbx>
                        <wps:bodyPr rtlCol="0" anchor="ctr" anchorCtr="0"/>
                      </wps:wsp>
                    </wpg:wgp>
                  </a:graphicData>
                </a:graphic>
              </wp:inline>
            </w:drawing>
          </mc:Choice>
          <mc:Fallback>
            <w:pict>
              <v:group id="_x0000_s1026" o:spid="_x0000_s1026" o:spt="203" style="height:413.8pt;width:385.2pt;" coordorigin="6745,654" coordsize="7704,8276" o:gfxdata="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">
                <o:lock v:ext="edit" aspectratio="f"/>
                <v:shape id="流程图: 过程 5" o:spid="_x0000_s1026" o:spt="109" type="#_x0000_t109" style="position:absolute;left:6745;top:2213;height:1134;width:1717;v-text-anchor:middle;" filled="f" stroked="t" coordsize="21600,21600" o:gfxdata="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ookXvQAA&#10;AN0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textbo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材料不全的一次性告知需补齐的材料并重新提交</w:t>
                        </w:r>
                      </w:p>
                    </w:txbxContent>
                  </v:textbox>
                </v:shape>
                <v:shape id="流程图: 可选过程 6" o:spid="_x0000_s1026" o:spt="176" type="#_x0000_t176" style="position:absolute;left:8964;top:654;height:850;width:2835;v-text-anchor:middle;" filled="f" stroked="t" coordsize="21600,21600" o:gfxdata="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8VXDbsAAADd&#10;AAAADwAAAAAAAAABACAAAAAiAAAAZHJzL2Rvd25yZXYueG1sUEsBAhQAFAAAAAgAh07iQDMvBZ47&#10;AAAAOQAAABAAAAAAAAAAAQAgAAAACgEAAGRycy9zaGFwZXhtbC54bWxQSwUGAAAAAAYABgBbAQAA&#10;tAM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申请</w:t>
                        </w:r>
                      </w:p>
                    </w:txbxContent>
                  </v:textbox>
                </v:shape>
                <v:shape id="流程图: 决策 7" o:spid="_x0000_s1026" o:spt="110" type="#_x0000_t110" style="position:absolute;left:8961;top:4056;height:1474;width:2835;v-text-anchor:middle;" filled="f" stroked="t" coordsize="21600,21600" o:gfxdata="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mYZwxb4A&#10;AADd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判断是否</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color w:val="000000" w:themeColor="text1"/>
                            <w:kern w:val="24"/>
                            <w:sz w:val="20"/>
                            <w:szCs w:val="20"/>
                            <w14:textFill>
                              <w14:solidFill>
                                <w14:schemeClr w14:val="tx1"/>
                              </w14:solidFill>
                            </w14:textFill>
                          </w:rPr>
                          <w:t>受理</w:t>
                        </w:r>
                      </w:p>
                    </w:txbxContent>
                  </v:textbox>
                </v:shape>
                <v:shape id="流程图: 文档 8" o:spid="_x0000_s1026" o:spt="114" type="#_x0000_t114" style="position:absolute;left:12146;top:654;height:3848;width:2303;" filled="f" stroked="t" coordsize="21600,21600" o:gfxdata="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2FUGrsAAADd&#10;AAAADwAAAAAAAAABACAAAAAiAAAAZHJzL2Rvd25yZXYueG1sUEsBAhQAFAAAAAgAh07iQDMvBZ47&#10;AAAAOQAAABAAAAAAAAAAAQAgAAAACgEAAGRycy9zaGFwZXhtbC54bWxQSwUGAAAAAAYABgBbAQAA&#10;tAMAAAAA&#10;">
                  <v:fill on="f" focussize="0,0"/>
                  <v:stroke weight="1pt" color="#000000" miterlimit="8" joinstyle="miter"/>
                  <v:imagedata o:title=""/>
                  <o:lock v:ext="edit" aspectratio="f"/>
                  <v:textbox>
                    <w:txbxContent>
                      <w:p>
                        <w:pPr>
                          <w:pStyle w:val="8"/>
                          <w:textAlignment w:val="top"/>
                          <w:rPr>
                            <w:rFonts w:ascii="宋体" w:eastAsia="宋体" w:hAnsiTheme="minorBidi"/>
                            <w:color w:val="000000" w:themeColor="text1"/>
                            <w:kern w:val="24"/>
                            <w:sz w:val="20"/>
                            <w:szCs w:val="20"/>
                            <w14:textFill>
                              <w14:solidFill>
                                <w14:schemeClr w14:val="tx1"/>
                              </w14:solidFill>
                            </w14:textFill>
                          </w:rPr>
                        </w:pPr>
                        <w:r>
                          <w:rPr>
                            <w:rFonts w:hint="eastAsia" w:ascii="宋体" w:eastAsia="宋体" w:hAnsiTheme="minorBidi"/>
                            <w:color w:val="000000" w:themeColor="text1"/>
                            <w:kern w:val="24"/>
                            <w:sz w:val="20"/>
                            <w:szCs w:val="20"/>
                            <w14:textFill>
                              <w14:solidFill>
                                <w14:schemeClr w14:val="tx1"/>
                              </w14:solidFill>
                            </w14:textFill>
                          </w:rPr>
                          <w:t>1.医保电子凭证</w:t>
                        </w:r>
                        <w:r>
                          <w:rPr>
                            <w:rFonts w:hint="eastAsia" w:ascii="宋体" w:eastAsia="宋体" w:hAnsiTheme="minorBidi"/>
                            <w:color w:val="000000" w:themeColor="text1"/>
                            <w:kern w:val="24"/>
                            <w:sz w:val="20"/>
                            <w:szCs w:val="20"/>
                            <w:lang w:eastAsia="zh-CN"/>
                            <w14:textFill>
                              <w14:solidFill>
                                <w14:schemeClr w14:val="tx1"/>
                              </w14:solidFill>
                            </w14:textFill>
                          </w:rPr>
                          <w:t>、</w:t>
                        </w:r>
                        <w:r>
                          <w:rPr>
                            <w:rFonts w:hint="eastAsia" w:ascii="宋体" w:eastAsia="宋体" w:hAnsiTheme="minorBidi"/>
                            <w:color w:val="000000" w:themeColor="text1"/>
                            <w:kern w:val="24"/>
                            <w:sz w:val="20"/>
                            <w:szCs w:val="20"/>
                            <w14:textFill>
                              <w14:solidFill>
                                <w14:schemeClr w14:val="tx1"/>
                              </w14:solidFill>
                            </w14:textFill>
                          </w:rPr>
                          <w:t>有效身份证件或社保卡</w:t>
                        </w:r>
                        <w:r>
                          <w:rPr>
                            <w:rFonts w:hint="eastAsia" w:ascii="宋体" w:eastAsia="宋体" w:hAnsiTheme="minorBidi"/>
                            <w:color w:val="000000" w:themeColor="text1"/>
                            <w:kern w:val="24"/>
                            <w:sz w:val="20"/>
                            <w:szCs w:val="20"/>
                            <w:lang w:eastAsia="zh-CN"/>
                            <w14:textFill>
                              <w14:solidFill>
                                <w14:schemeClr w14:val="tx1"/>
                              </w14:solidFill>
                            </w14:textFill>
                          </w:rPr>
                          <w:t>；</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strike w:val="0"/>
                            <w:dstrike w:val="0"/>
                            <w:color w:val="000000" w:themeColor="text1"/>
                            <w:kern w:val="24"/>
                            <w:sz w:val="20"/>
                            <w:szCs w:val="20"/>
                            <w14:textFill>
                              <w14:solidFill>
                                <w14:schemeClr w14:val="tx1"/>
                              </w14:solidFill>
                            </w14:textFill>
                          </w:rPr>
                          <w:t>2</w:t>
                        </w:r>
                        <w:r>
                          <w:rPr>
                            <w:rFonts w:hint="eastAsia" w:ascii="宋体" w:eastAsia="宋体" w:hAnsiTheme="minorBidi"/>
                            <w:strike w:val="0"/>
                            <w:dstrike w:val="0"/>
                            <w:color w:val="000000" w:themeColor="text1"/>
                            <w:kern w:val="24"/>
                            <w:sz w:val="20"/>
                            <w:szCs w:val="20"/>
                            <w14:textFill>
                              <w14:solidFill>
                                <w14:schemeClr w14:val="tx1"/>
                              </w14:solidFill>
                            </w14:textFill>
                          </w:rPr>
                          <w:t>.《湖南省异地就医备案登记表》</w:t>
                        </w:r>
                        <w:r>
                          <w:rPr>
                            <w:rFonts w:hint="eastAsia" w:ascii="宋体" w:eastAsia="宋体" w:hAnsiTheme="minorBidi"/>
                            <w:strike w:val="0"/>
                            <w:dstrike w:val="0"/>
                            <w:color w:val="000000" w:themeColor="text1"/>
                            <w:kern w:val="24"/>
                            <w:sz w:val="20"/>
                            <w:szCs w:val="20"/>
                            <w:lang w:eastAsia="zh-CN"/>
                            <w14:textFill>
                              <w14:solidFill>
                                <w14:schemeClr w14:val="tx1"/>
                              </w14:solidFill>
                            </w14:textFill>
                          </w:rPr>
                          <w:t>（表</w:t>
                        </w:r>
                        <w:r>
                          <w:rPr>
                            <w:rFonts w:hint="eastAsia" w:ascii="宋体" w:eastAsia="宋体" w:hAnsiTheme="minorBidi"/>
                            <w:strike w:val="0"/>
                            <w:dstrike w:val="0"/>
                            <w:color w:val="000000" w:themeColor="text1"/>
                            <w:kern w:val="24"/>
                            <w:sz w:val="20"/>
                            <w:szCs w:val="20"/>
                            <w:lang w:val="en-US" w:eastAsia="zh-CN"/>
                            <w14:textFill>
                              <w14:solidFill>
                                <w14:schemeClr w14:val="tx1"/>
                              </w14:solidFill>
                            </w14:textFill>
                          </w:rPr>
                          <w:t>13</w:t>
                        </w:r>
                        <w:r>
                          <w:rPr>
                            <w:rFonts w:hint="eastAsia" w:ascii="宋体" w:eastAsia="宋体" w:hAnsiTheme="minorBidi"/>
                            <w:strike w:val="0"/>
                            <w:dstrike w:val="0"/>
                            <w:color w:val="000000" w:themeColor="text1"/>
                            <w:kern w:val="24"/>
                            <w:sz w:val="20"/>
                            <w:szCs w:val="20"/>
                            <w:lang w:eastAsia="zh-CN"/>
                            <w14:textFill>
                              <w14:solidFill>
                                <w14:schemeClr w14:val="tx1"/>
                              </w14:solidFill>
                            </w14:textFill>
                          </w:rPr>
                          <w:t>）；</w:t>
                        </w:r>
                        <w:r>
                          <w:rPr>
                            <w:rFonts w:hint="eastAsia" w:ascii="宋体" w:eastAsia="宋体" w:hAnsiTheme="minorBidi"/>
                            <w:strike w:val="0"/>
                            <w:dstrike w:val="0"/>
                            <w:color w:val="FF0000"/>
                            <w:kern w:val="24"/>
                            <w:sz w:val="20"/>
                            <w:szCs w:val="20"/>
                          </w:rPr>
                          <w:t xml:space="preserve">  </w:t>
                        </w:r>
                        <w:r>
                          <w:rPr>
                            <w:rFonts w:hint="eastAsia" w:ascii="宋体" w:eastAsia="宋体" w:hAnsiTheme="minorBidi"/>
                            <w:strike w:val="0"/>
                            <w:color w:val="000000" w:themeColor="text1"/>
                            <w:kern w:val="24"/>
                            <w:sz w:val="20"/>
                            <w:szCs w:val="20"/>
                            <w14:textFill>
                              <w14:solidFill>
                                <w14:schemeClr w14:val="tx1"/>
                              </w14:solidFill>
                            </w14:textFill>
                          </w:rPr>
                          <w:t xml:space="preserve">   </w:t>
                        </w:r>
                        <w:r>
                          <w:rPr>
                            <w:rFonts w:hint="eastAsia" w:ascii="宋体" w:eastAsia="宋体" w:hAnsiTheme="minorBidi"/>
                            <w:color w:val="000000" w:themeColor="text1"/>
                            <w:kern w:val="24"/>
                            <w:sz w:val="20"/>
                            <w:szCs w:val="20"/>
                            <w14:textFill>
                              <w14:solidFill>
                                <w14:schemeClr w14:val="tx1"/>
                              </w14:solidFill>
                            </w14:textFill>
                          </w:rPr>
                          <w:t xml:space="preserve">     </w:t>
                        </w:r>
                        <w:r>
                          <w:rPr>
                            <w:rFonts w:hint="eastAsia" w:ascii="宋体" w:eastAsia="宋体" w:hAnsiTheme="minorBidi"/>
                            <w:color w:val="000000" w:themeColor="text1"/>
                            <w:kern w:val="24"/>
                            <w:sz w:val="20"/>
                            <w:szCs w:val="20"/>
                            <w:lang w:val="en-US" w:eastAsia="zh-CN"/>
                            <w14:textFill>
                              <w14:solidFill>
                                <w14:schemeClr w14:val="tx1"/>
                              </w14:solidFill>
                            </w14:textFill>
                          </w:rPr>
                          <w:t>2</w:t>
                        </w:r>
                        <w:r>
                          <w:rPr>
                            <w:rFonts w:hint="eastAsia" w:ascii="宋体" w:eastAsia="宋体" w:hAnsiTheme="minorBidi"/>
                            <w:color w:val="000000" w:themeColor="text1"/>
                            <w:kern w:val="24"/>
                            <w:sz w:val="20"/>
                            <w:szCs w:val="20"/>
                            <w14:textFill>
                              <w14:solidFill>
                                <w14:schemeClr w14:val="tx1"/>
                              </w14:solidFill>
                            </w14:textFill>
                          </w:rPr>
                          <w:t>.长期居住认定材料</w:t>
                        </w:r>
                        <w:r>
                          <w:rPr>
                            <w:rFonts w:hint="eastAsia" w:ascii="宋体" w:eastAsia="宋体" w:hAnsiTheme="minorBidi"/>
                            <w:color w:val="000000" w:themeColor="text1"/>
                            <w:kern w:val="24"/>
                            <w:sz w:val="20"/>
                            <w:szCs w:val="20"/>
                            <w:lang w:eastAsia="zh-CN"/>
                            <w14:textFill>
                              <w14:solidFill>
                                <w14:schemeClr w14:val="tx1"/>
                              </w14:solidFill>
                            </w14:textFill>
                          </w:rPr>
                          <w:t>（居住证或个人承诺书）。</w:t>
                        </w:r>
                      </w:p>
                    </w:txbxContent>
                  </v:textbox>
                </v:shape>
                <v:shape id="直接箭头连接符 9" o:spid="_x0000_s1026" o:spt="32" type="#_x0000_t32" style="position:absolute;left:10379;top:1506;height:850;width:0;" filled="f" stroked="t" coordsize="21600,21600" o:gfxdata="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Cjd7zugAAAN0A&#10;AAAPAAAAAAAAAAEAIAAAACIAAABkcnMvZG93bnJldi54bWxQSwECFAAUAAAACACHTuJAMy8FnjsA&#10;AAA5AAAAEAAAAAAAAAABACAAAAAJAQAAZHJzL3NoYXBleG1sLnhtbFBLBQYAAAAABgAGAFsBAACz&#10;AwAAAAA=&#10;">
                  <v:fill on="f" focussize="0,0"/>
                  <v:stroke weight="1pt" color="#000000" miterlimit="8" joinstyle="miter" endarrow="open"/>
                  <v:imagedata o:title=""/>
                  <o:lock v:ext="edit" aspectratio="f"/>
                </v:shape>
                <v:shape id="直接箭头连接符 10" o:spid="_x0000_s1026" o:spt="32" type="#_x0000_t32" style="position:absolute;left:7599;top:1079;height:1134;width:0;" filled="f" stroked="t" coordsize="21600,21600" o:gfxdata="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VGv2L4A&#10;AADd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shape>
                <v:shape id="直接箭头连接符 11" o:spid="_x0000_s1026" o:spt="32" type="#_x0000_t32" style="position:absolute;left:7613;top:3348;flip:y;height:1446;width:0;" filled="f" stroked="t" coordsize="21600,21600" o:gfxdata="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f1F0r4A&#10;AADdAAAADwAAAAAAAAABACAAAAAiAAAAZHJzL2Rvd25yZXYueG1sUEsBAhQAFAAAAAgAh07iQDMv&#10;BZ47AAAAOQAAABAAAAAAAAAAAQAgAAAADQEAAGRycy9zaGFwZXhtbC54bWxQSwUGAAAAAAYABgBb&#10;AQAAtwMAAAAA&#10;">
                  <v:fill on="f" focussize="0,0"/>
                  <v:stroke weight="1pt" color="#000000" miterlimit="8" joinstyle="miter" endarrow="open"/>
                  <v:imagedata o:title=""/>
                  <o:lock v:ext="edit" aspectratio="f"/>
                </v:shape>
                <v:shape id="直接箭头连接符 14" o:spid="_x0000_s1026" o:spt="32" type="#_x0000_t32" style="position:absolute;left:11796;top:1079;flip:x;height:0;width:340;" filled="f" stroked="t" coordsize="21600,21600" o:gfxdata="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4Rt+9vQAA&#10;AN0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shape>
                <v:rect id="矩形 16" o:spid="_x0000_s1026" o:spt="1" style="position:absolute;left:8976;top:6380;height:850;width:2835;v-text-anchor:middle;" filled="f" stroked="t" coordsize="21600,21600" o:gfxdata="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W8cAg&#10;wAAAAN0AAAAPAAAAAAAAAAEAIAAAACIAAABkcnMvZG93bnJldi54bWxQSwECFAAUAAAACACHTuJA&#10;My8FnjsAAAA5AAAAEAAAAAAAAAABACAAAAAPAQAAZHJzL3NoYXBleG1sLnhtbFBLBQYAAAAABgAG&#10;AFsBAAC5Aw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审核</w:t>
                        </w:r>
                      </w:p>
                    </w:txbxContent>
                  </v:textbox>
                </v:rect>
                <v:shape id="流程图: 过程 17" o:spid="_x0000_s1026" o:spt="109" type="#_x0000_t109" style="position:absolute;left:8975;top:2356;height:850;width:2835;v-text-anchor:middle;" filled="f" stroked="t" coordsize="21600,21600" o:gfxdata="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ZggirsAAADd&#10;AAAADwAAAAAAAAABACAAAAAiAAAAZHJzL2Rvd25yZXYueG1sUEsBAhQAFAAAAAgAh07iQDMvBZ47&#10;AAAAOQAAABAAAAAAAAAAAQAgAAAACgEAAGRycy9zaGFwZXhtbC54bWxQSwUGAAAAAAYABgBbAQAA&#10;tAM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受理</w:t>
                        </w:r>
                      </w:p>
                    </w:txbxContent>
                  </v:textbox>
                </v:shape>
                <v:shape id="直接箭头连接符 19" o:spid="_x0000_s1026" o:spt="32" type="#_x0000_t32" style="position:absolute;left:10392;top:5530;height:850;width:0;" filled="f" stroked="t" coordsize="21600,21600" o:gfxdata="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G9OLb4A&#10;AADdAAAADwAAAAAAAAABACAAAAAiAAAAZHJzL2Rvd25yZXYueG1sUEsBAhQAFAAAAAgAh07iQDMv&#10;BZ47AAAAOQAAABAAAAAAAAAAAQAgAAAADQEAAGRycy9zaGFwZXhtbC54bWxQSwUGAAAAAAYABgBb&#10;AQAAtwMAAAAA&#10;">
                  <v:fill on="f" focussize="0,0"/>
                  <v:stroke weight="1pt" color="#000000" miterlimit="8" joinstyle="miter" endarrow="open"/>
                  <v:imagedata o:title=""/>
                  <o:lock v:ext="edit" aspectratio="f"/>
                </v:shape>
                <v:shape id="直接箭头连接符 20" o:spid="_x0000_s1026" o:spt="32" type="#_x0000_t32" style="position:absolute;left:10379;top:7230;height:850;width:0;" filled="f" stroked="t" coordsize="21600,21600" o:gfxdata="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XI+u2ugAAAN0A&#10;AAAPAAAAAAAAAAEAIAAAACIAAABkcnMvZG93bnJldi54bWxQSwECFAAUAAAACACHTuJAMy8FnjsA&#10;AAA5AAAAEAAAAAAAAAABACAAAAAJAQAAZHJzL3NoYXBleG1sLnhtbFBLBQYAAAAABgAGAFsBAACz&#10;AwAAAAA=&#10;">
                  <v:fill on="f" focussize="0,0"/>
                  <v:stroke weight="1pt" color="#000000" miterlimit="8" joinstyle="miter" endarrow="open"/>
                  <v:imagedata o:title=""/>
                  <o:lock v:ext="edit" aspectratio="f"/>
                </v:shape>
                <v:shape id="流程图: 可选过程 21" o:spid="_x0000_s1026" o:spt="176" type="#_x0000_t176" style="position:absolute;left:8976;top:8080;height:850;width:2835;v-text-anchor:middle;" filled="f" stroked="t" coordsize="21600,21600" o:gfxdata="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bOX6e8AAAA&#10;3Q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办结</w:t>
                        </w:r>
                      </w:p>
                    </w:txbxContent>
                  </v:textbox>
                </v:shape>
                <v:shape id="直接箭头连接符 23" o:spid="_x0000_s1026" o:spt="32" type="#_x0000_t32" style="position:absolute;left:13156;top:7387;height:1134;width:0;" filled="f" stroked="t" coordsize="21600,21600" o:gfxdata="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C0E6r4A&#10;AADd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shape>
                <v:shape id="流程图: 过程 24" o:spid="_x0000_s1026" o:spt="109" type="#_x0000_t109" style="position:absolute;left:12240;top:6254;height:1134;width:1833;v-text-anchor:middle;" filled="f" stroked="t" coordsize="21600,21600" o:gfxdata="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AZybsAAADd&#10;AAAADwAAAAAAAAABACAAAAAiAAAAZHJzL2Rvd25yZXYueG1sUEsBAhQAFAAAAAgAh07iQDMvBZ47&#10;AAAAOQAAABAAAAAAAAAAAQAgAAAACgEAAGRycy9zaGFwZXhtbC54bWxQSwUGAAAAAAYABgBbAQAA&#10;tAMAAAAA&#10;">
                  <v:fill on="f" focussize="0,0"/>
                  <v:stroke weight="1pt" color="#000000" miterlimit="8" joinstyle="miter"/>
                  <v:imagedata o:title=""/>
                  <o:lock v:ext="edit" aspectratio="f"/>
                  <v:textbo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不属于受理范围的</w:t>
                        </w:r>
                        <w:r>
                          <w:rPr>
                            <w:rFonts w:ascii="宋体" w:eastAsia="宋体" w:hAnsiTheme="minorBidi"/>
                            <w:color w:val="000000" w:themeColor="text1"/>
                            <w:kern w:val="24"/>
                            <w:sz w:val="20"/>
                            <w:szCs w:val="20"/>
                            <w14:textFill>
                              <w14:solidFill>
                                <w14:schemeClr w14:val="tx1"/>
                              </w14:solidFill>
                            </w14:textFill>
                          </w:rPr>
                          <w:t>不予受理</w:t>
                        </w:r>
                        <w:r>
                          <w:rPr>
                            <w:rFonts w:hint="eastAsia" w:ascii="宋体" w:eastAsia="宋体" w:hAnsiTheme="minorBidi"/>
                            <w:color w:val="000000" w:themeColor="text1"/>
                            <w:kern w:val="24"/>
                            <w:sz w:val="20"/>
                            <w:szCs w:val="20"/>
                            <w14:textFill>
                              <w14:solidFill>
                                <w14:schemeClr w14:val="tx1"/>
                              </w14:solidFill>
                            </w14:textFill>
                          </w:rPr>
                          <w:t>并</w:t>
                        </w:r>
                        <w:r>
                          <w:rPr>
                            <w:rFonts w:ascii="宋体" w:eastAsia="宋体" w:hAnsiTheme="minorBidi"/>
                            <w:color w:val="000000" w:themeColor="text1"/>
                            <w:kern w:val="24"/>
                            <w:sz w:val="20"/>
                            <w:szCs w:val="20"/>
                            <w14:textFill>
                              <w14:solidFill>
                                <w14:schemeClr w14:val="tx1"/>
                              </w14:solidFill>
                            </w14:textFill>
                          </w:rPr>
                          <w:t>告知原因</w:t>
                        </w:r>
                      </w:p>
                    </w:txbxContent>
                  </v:textbox>
                </v:shape>
                <v:shape id="直接箭头连接符 25" o:spid="_x0000_s1026" o:spt="32" type="#_x0000_t32" style="position:absolute;left:13157;top:4793;height:1474;width:0;" filled="f" stroked="t" coordsize="21600,21600" o:gfxdata="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oGO21ugAAAN0A&#10;AAAPAAAAAAAAAAEAIAAAACIAAABkcnMvZG93bnJldi54bWxQSwECFAAUAAAACACHTuJAMy8FnjsA&#10;AAA5AAAAEAAAAAAAAAABACAAAAAJAQAAZHJzL3NoYXBleG1sLnhtbFBLBQYAAAAABgAGAFsBAACz&#10;AwAAAAA=&#10;">
                  <v:fill on="f" focussize="0,0"/>
                  <v:stroke weight="1pt" color="#000000" miterlimit="8" joinstyle="miter" endarrow="open"/>
                  <v:imagedata o:title=""/>
                  <o:lock v:ext="edit" aspectratio="f"/>
                </v:shape>
                <v:shape id="直接箭头连接符 26" o:spid="_x0000_s1026" o:spt="32" type="#_x0000_t32" style="position:absolute;left:11796;top:8521;height:0;width:1361;" filled="f" stroked="t" coordsize="21600,21600" o:gfxdata="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g+rqLsAAADd&#10;AAAADwAAAAAAAAABACAAAAAiAAAAZHJzL2Rvd25yZXYueG1sUEsBAhQAFAAAAAgAh07iQDMvBZ47&#10;AAAAOQAAABAAAAAAAAAAAQAgAAAACgEAAGRycy9zaGFwZXhtbC54bWxQSwUGAAAAAAYABgBbAQAA&#10;tAMAAAAA&#10;">
                  <v:fill on="f" focussize="0,0"/>
                  <v:stroke weight="1pt" color="#000000" miterlimit="8" joinstyle="miter" startarrow="open"/>
                  <v:imagedata o:title=""/>
                  <o:lock v:ext="edit" aspectratio="f"/>
                </v:shape>
                <v:shape id="直接箭头连接符 27" o:spid="_x0000_s1026" o:spt="32" type="#_x0000_t32" style="position:absolute;left:10392;top:3206;height:850;width:0;" filled="f" stroked="t" coordsize="21600,21600" o:gfxdata="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eG1lm8AAAA&#10;3QAAAA8AAAAAAAAAAQAgAAAAIgAAAGRycy9kb3ducmV2LnhtbFBLAQIUABQAAAAIAIdO4kAzLwWe&#10;OwAAADkAAAAQAAAAAAAAAAEAIAAAAAsBAABkcnMvc2hhcGV4bWwueG1sUEsFBgAAAAAGAAYAWwEA&#10;ALUDAAAAAA==&#10;">
                  <v:fill on="f" focussize="0,0"/>
                  <v:stroke weight="1pt" color="#000000" miterlimit="8" joinstyle="miter" endarrow="open"/>
                  <v:imagedata o:title=""/>
                  <o:lock v:ext="edit" aspectratio="f"/>
                </v:shape>
                <v:shape id="直接箭头连接符 35" o:spid="_x0000_s1026" o:spt="32" type="#_x0000_t32" style="position:absolute;left:7599;top:1079;height:0;width:1361;" filled="f" stroked="t" coordsize="21600,21600" o:gfxdata="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hlCK74A&#10;AADdAAAADwAAAAAAAAABACAAAAAiAAAAZHJzL2Rvd25yZXYueG1sUEsBAhQAFAAAAAgAh07iQDMv&#10;BZ47AAAAOQAAABAAAAAAAAAAAQAgAAAADQEAAGRycy9zaGFwZXhtbC54bWxQSwUGAAAAAAYABgBb&#10;AQAAtwMAAAAA&#10;">
                  <v:fill on="f" focussize="0,0"/>
                  <v:stroke weight="1pt" color="#000000" miterlimit="8" joinstyle="miter" endarrow="open"/>
                  <v:imagedata o:title=""/>
                  <o:lock v:ext="edit" aspectratio="f"/>
                </v:shape>
                <v:shape id="直接箭头连接符 34" o:spid="_x0000_s1026" o:spt="32" type="#_x0000_t32" style="position:absolute;left:7615;top:4793;flip:x;height:0;width:1361;" filled="f" stroked="t" coordsize="21600,21600" o:gfxdata="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0x4ib4A&#10;AADd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shape>
                <v:shape id="流程图: 过程 2" o:spid="_x0000_s1026" o:spt="109" type="#_x0000_t109" style="position:absolute;left:8069;top:4566;height:454;width:454;v-text-anchor:middle;" fillcolor="#FFFFFF" filled="t" stroked="f" coordsize="21600,21600" o:gfxdata="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QVDCC/&#10;AAAA3QAAAA8AAAAAAAAAAQAgAAAAIgAAAGRycy9kb3ducmV2LnhtbFBLAQIUABQAAAAIAIdO4kAz&#10;LwWeOwAAADkAAAAQAAAAAAAAAAEAIAAAAA4BAABkcnMvc2hhcGV4bWwueG1sUEsFBgAAAAAGAAYA&#10;WwEAALgDAAAAAA==&#10;">
                  <v:fill on="t" focussize="0,0"/>
                  <v:stroke on="f" weight="1pt"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v:textbox>
                </v:shape>
                <v:shape id="直接箭头连接符 15" o:spid="_x0000_s1026" o:spt="32" type="#_x0000_t32" style="position:absolute;left:11795;top:4793;flip:x;height:0;width:1361;" filled="f" stroked="t" coordsize="21600,21600" o:gfxdata="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PAfyvQAA&#10;AN0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shape>
                <v:shape id="流程图: 过程 30" o:spid="_x0000_s1026" o:spt="109" type="#_x0000_t109" style="position:absolute;left:12249;top:4566;height:454;width:454;v-text-anchor:middle;" fillcolor="#FFFFFF" filled="t" stroked="f" coordsize="21600,21600" o:gfxdata="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uLN8y8AAAA&#10;3Q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v:textbox>
                </v:shape>
                <w10:wrap type="none"/>
                <w10:anchorlock/>
              </v:group>
            </w:pict>
          </mc:Fallback>
        </mc:AlternateContent>
      </w:r>
    </w:p>
    <w:p>
      <w:pPr>
        <w:pStyle w:val="8"/>
        <w:spacing w:before="0" w:beforeAutospacing="0" w:after="0" w:afterAutospacing="0" w:line="360" w:lineRule="auto"/>
        <w:ind w:right="210"/>
        <w:rPr>
          <w:rFonts w:hint="default" w:ascii="Times New Roman" w:hAnsi="Times New Roman" w:eastAsia="宋体"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ind w:right="210"/>
        <w:rPr>
          <w:rFonts w:hint="default" w:ascii="Times New Roman" w:hAnsi="Times New Roman" w:eastAsia="宋体"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ind w:right="210"/>
        <w:rPr>
          <w:rFonts w:hint="default" w:ascii="Times New Roman" w:hAnsi="Times New Roman" w:eastAsia="宋体"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ind w:right="210"/>
        <w:rPr>
          <w:rFonts w:hint="default" w:ascii="Times New Roman" w:hAnsi="Times New Roman" w:eastAsia="宋体"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ind w:right="210"/>
        <w:rPr>
          <w:rFonts w:hint="default" w:ascii="Times New Roman" w:hAnsi="Times New Roman" w:eastAsia="宋体" w:cs="Times New Roman"/>
          <w:b/>
          <w:bCs/>
          <w:color w:val="000000" w:themeColor="text1"/>
          <w:sz w:val="28"/>
          <w:szCs w:val="28"/>
          <w14:textFill>
            <w14:solidFill>
              <w14:schemeClr w14:val="tx1"/>
            </w14:solidFill>
          </w14:textFill>
        </w:rPr>
      </w:pPr>
    </w:p>
    <w:p>
      <w:pPr>
        <w:keepNext w:val="0"/>
        <w:keepLines w:val="0"/>
        <w:widowControl/>
        <w:suppressLineNumbers w:val="0"/>
        <w:kinsoku w:val="0"/>
        <w:autoSpaceDE w:val="0"/>
        <w:autoSpaceDN w:val="0"/>
        <w:adjustRightInd w:val="0"/>
        <w:snapToGrid w:val="0"/>
        <w:spacing w:before="58" w:beforeAutospacing="0" w:after="0" w:afterAutospacing="0"/>
        <w:ind w:right="0"/>
        <w:jc w:val="left"/>
        <w:textAlignment w:val="baseline"/>
        <w:rPr>
          <w:rFonts w:hint="default" w:ascii="Times New Roman" w:hAnsi="Times New Roman" w:eastAsia="宋体" w:cs="Times New Roman"/>
          <w:snapToGrid/>
          <w:color w:val="000000" w:themeColor="text1"/>
          <w:spacing w:val="12"/>
          <w:kern w:val="0"/>
          <w:sz w:val="18"/>
          <w:szCs w:val="18"/>
          <w:lang w:val="en-US" w:eastAsia="zh-CN" w:bidi="ar"/>
          <w14:textFill>
            <w14:solidFill>
              <w14:schemeClr w14:val="tx1"/>
            </w14:solidFill>
          </w14:textFill>
        </w:rPr>
      </w:pPr>
    </w:p>
    <w:p>
      <w:pPr>
        <w:keepNext w:val="0"/>
        <w:keepLines w:val="0"/>
        <w:widowControl/>
        <w:suppressLineNumbers w:val="0"/>
        <w:kinsoku w:val="0"/>
        <w:autoSpaceDE w:val="0"/>
        <w:autoSpaceDN w:val="0"/>
        <w:adjustRightInd w:val="0"/>
        <w:snapToGrid w:val="0"/>
        <w:spacing w:before="58" w:beforeAutospacing="0" w:after="0" w:afterAutospacing="0"/>
        <w:ind w:right="0"/>
        <w:jc w:val="left"/>
        <w:textAlignment w:val="baseline"/>
        <w:rPr>
          <w:rFonts w:hint="eastAsia" w:ascii="方正书宋简体" w:hAnsi="方正书宋简体" w:eastAsia="方正书宋简体" w:cs="方正书宋简体"/>
          <w:b/>
          <w:bCs/>
          <w:color w:val="000000" w:themeColor="text1"/>
          <w:kern w:val="0"/>
          <w:sz w:val="20"/>
          <w:szCs w:val="20"/>
          <w14:textFill>
            <w14:solidFill>
              <w14:schemeClr w14:val="tx1"/>
            </w14:solidFill>
          </w14:textFill>
        </w:rPr>
      </w:pPr>
      <w:r>
        <w:rPr>
          <w:rFonts w:hint="eastAsia" w:ascii="方正书宋简体" w:hAnsi="方正书宋简体" w:eastAsia="方正书宋简体" w:cs="方正书宋简体"/>
          <w:b/>
          <w:bCs/>
          <w:snapToGrid/>
          <w:color w:val="000000" w:themeColor="text1"/>
          <w:spacing w:val="12"/>
          <w:kern w:val="0"/>
          <w:sz w:val="20"/>
          <w:szCs w:val="20"/>
          <w:lang w:val="en-US" w:eastAsia="zh-CN" w:bidi="ar"/>
          <w14:textFill>
            <w14:solidFill>
              <w14:schemeClr w14:val="tx1"/>
            </w14:solidFill>
          </w14:textFill>
        </w:rPr>
        <w:t>备</w:t>
      </w:r>
      <w:r>
        <w:rPr>
          <w:rFonts w:hint="eastAsia" w:ascii="方正书宋简体" w:hAnsi="方正书宋简体" w:eastAsia="方正书宋简体" w:cs="方正书宋简体"/>
          <w:b/>
          <w:bCs/>
          <w:snapToGrid/>
          <w:color w:val="000000" w:themeColor="text1"/>
          <w:spacing w:val="9"/>
          <w:kern w:val="0"/>
          <w:sz w:val="20"/>
          <w:szCs w:val="20"/>
          <w:lang w:val="en-US" w:eastAsia="zh-CN" w:bidi="ar"/>
          <w14:textFill>
            <w14:solidFill>
              <w14:schemeClr w14:val="tx1"/>
            </w14:solidFill>
          </w14:textFill>
        </w:rPr>
        <w:t>案编号：</w:t>
      </w:r>
    </w:p>
    <w:p>
      <w:pPr>
        <w:keepNext w:val="0"/>
        <w:keepLines w:val="0"/>
        <w:pageBreakBefore w:val="0"/>
        <w:widowControl/>
        <w:suppressLineNumbers w:val="0"/>
        <w:kinsoku w:val="0"/>
        <w:wordWrap/>
        <w:overflowPunct/>
        <w:topLinePunct w:val="0"/>
        <w:autoSpaceDE w:val="0"/>
        <w:autoSpaceDN w:val="0"/>
        <w:bidi w:val="0"/>
        <w:adjustRightInd w:val="0"/>
        <w:snapToGrid w:val="0"/>
        <w:spacing w:before="221" w:beforeAutospacing="0" w:after="0" w:afterAutospacing="0"/>
        <w:ind w:left="0" w:right="0"/>
        <w:jc w:val="center"/>
        <w:textAlignment w:val="baseline"/>
        <w:outlineLvl w:val="0"/>
        <w:rPr>
          <w:rFonts w:hint="eastAsia" w:ascii="方正小标宋简体" w:hAnsi="方正小标宋简体" w:eastAsia="方正小标宋简体" w:cs="方正小标宋简体"/>
          <w:color w:val="000000" w:themeColor="text1"/>
          <w:spacing w:val="0"/>
          <w:kern w:val="0"/>
          <w:sz w:val="36"/>
          <w:szCs w:val="36"/>
          <w14:textFill>
            <w14:solidFill>
              <w14:schemeClr w14:val="tx1"/>
            </w14:solidFill>
          </w14:textFill>
        </w:rPr>
      </w:pPr>
      <w:r>
        <w:rPr>
          <w:rFonts w:hint="eastAsia" w:ascii="方正小标宋简体" w:hAnsi="方正小标宋简体" w:eastAsia="方正小标宋简体" w:cs="方正小标宋简体"/>
          <w:snapToGrid/>
          <w:color w:val="000000" w:themeColor="text1"/>
          <w:spacing w:val="0"/>
          <w:kern w:val="0"/>
          <w:sz w:val="36"/>
          <w:szCs w:val="36"/>
          <w:lang w:val="en-US" w:eastAsia="zh-CN" w:bidi="ar"/>
          <w14:textFill>
            <w14:solidFill>
              <w14:schemeClr w14:val="tx1"/>
            </w14:solidFill>
          </w14:textFill>
        </w:rPr>
        <w:t>湖南省异地就医登记备案表（表13）</w:t>
      </w:r>
    </w:p>
    <w:tbl>
      <w:tblPr>
        <w:tblStyle w:val="18"/>
        <w:tblW w:w="5001"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Layout w:type="autofit"/>
        <w:tblCellMar>
          <w:top w:w="0" w:type="dxa"/>
          <w:left w:w="0" w:type="dxa"/>
          <w:bottom w:w="0" w:type="dxa"/>
          <w:right w:w="0" w:type="dxa"/>
        </w:tblCellMar>
      </w:tblPr>
      <w:tblGrid>
        <w:gridCol w:w="1622"/>
        <w:gridCol w:w="1209"/>
        <w:gridCol w:w="1156"/>
        <w:gridCol w:w="1340"/>
        <w:gridCol w:w="944"/>
        <w:gridCol w:w="1037"/>
        <w:gridCol w:w="154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567" w:hRule="atLeast"/>
        </w:trPr>
        <w:tc>
          <w:tcPr>
            <w:tcW w:w="916" w:type="pct"/>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姓    名</w:t>
            </w:r>
          </w:p>
        </w:tc>
        <w:tc>
          <w:tcPr>
            <w:tcW w:w="683" w:type="pct"/>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652" w:type="pct"/>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性   别</w:t>
            </w:r>
          </w:p>
        </w:tc>
        <w:tc>
          <w:tcPr>
            <w:tcW w:w="1290" w:type="pct"/>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585" w:type="pct"/>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险   种</w:t>
            </w:r>
          </w:p>
        </w:tc>
        <w:tc>
          <w:tcPr>
            <w:tcW w:w="871" w:type="pct"/>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1.职工医保</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2.居民医保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1855" w:hRule="atLeast"/>
        </w:trPr>
        <w:tc>
          <w:tcPr>
            <w:tcW w:w="916" w:type="pct"/>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人员类别</w:t>
            </w:r>
          </w:p>
        </w:tc>
        <w:tc>
          <w:tcPr>
            <w:tcW w:w="1336" w:type="pct"/>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left"/>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□异地安置退休人员</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left"/>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□异地长期居住人员</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left"/>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□常驻异地工作人员</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left"/>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□异地转诊就医人员</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left"/>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□其他临时外出就医人员</w:t>
            </w:r>
          </w:p>
        </w:tc>
        <w:tc>
          <w:tcPr>
            <w:tcW w:w="1290" w:type="pct"/>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登记类别</w:t>
            </w:r>
          </w:p>
        </w:tc>
        <w:tc>
          <w:tcPr>
            <w:tcW w:w="1456" w:type="pct"/>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21" w:rightChars="1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1.新增</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2.变更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737" w:hRule="atLeast"/>
        </w:trPr>
        <w:tc>
          <w:tcPr>
            <w:tcW w:w="916" w:type="pct"/>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社会保障号码</w:t>
            </w:r>
          </w:p>
        </w:tc>
        <w:tc>
          <w:tcPr>
            <w:tcW w:w="1336" w:type="pct"/>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290" w:type="pct"/>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社会保障卡卡号 （可选）</w:t>
            </w:r>
          </w:p>
        </w:tc>
        <w:tc>
          <w:tcPr>
            <w:tcW w:w="1456" w:type="pct"/>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737" w:hRule="atLeast"/>
        </w:trPr>
        <w:tc>
          <w:tcPr>
            <w:tcW w:w="916" w:type="pct"/>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参保地</w:t>
            </w:r>
          </w:p>
        </w:tc>
        <w:tc>
          <w:tcPr>
            <w:tcW w:w="1336" w:type="pct"/>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290" w:type="pct"/>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异地联系地址</w:t>
            </w:r>
          </w:p>
        </w:tc>
        <w:tc>
          <w:tcPr>
            <w:tcW w:w="1456" w:type="pct"/>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737" w:hRule="atLeast"/>
        </w:trPr>
        <w:tc>
          <w:tcPr>
            <w:tcW w:w="916" w:type="pct"/>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联系电话 1</w:t>
            </w:r>
          </w:p>
        </w:tc>
        <w:tc>
          <w:tcPr>
            <w:tcW w:w="1336" w:type="pct"/>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290" w:type="pct"/>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联系电话 2</w:t>
            </w:r>
          </w:p>
        </w:tc>
        <w:tc>
          <w:tcPr>
            <w:tcW w:w="1456" w:type="pct"/>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737" w:hRule="atLeast"/>
        </w:trPr>
        <w:tc>
          <w:tcPr>
            <w:tcW w:w="916" w:type="pct"/>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转往省 （市、区）</w:t>
            </w:r>
          </w:p>
        </w:tc>
        <w:tc>
          <w:tcPr>
            <w:tcW w:w="1336" w:type="pct"/>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290" w:type="pct"/>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转往地区 （市、州 ）</w:t>
            </w:r>
          </w:p>
        </w:tc>
        <w:tc>
          <w:tcPr>
            <w:tcW w:w="1456" w:type="pct"/>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530" w:hRule="atLeast"/>
        </w:trPr>
        <w:tc>
          <w:tcPr>
            <w:tcW w:w="5000" w:type="pct"/>
            <w:gridSpan w:val="7"/>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63" w:afterLines="20" w:afterAutospacing="0" w:line="288" w:lineRule="auto"/>
              <w:ind w:left="21" w:leftChars="10" w:right="21" w:rightChars="10"/>
              <w:jc w:val="center"/>
              <w:textAlignment w:val="auto"/>
              <w:rPr>
                <w:rFonts w:hint="eastAsia" w:ascii="方正书宋简体" w:hAnsi="方正书宋简体" w:eastAsia="方正书宋简体" w:cs="方正书宋简体"/>
                <w:b/>
                <w:bCs/>
                <w:color w:val="000000" w:themeColor="text1"/>
                <w:sz w:val="20"/>
                <w:szCs w:val="20"/>
                <w14:textFill>
                  <w14:solidFill>
                    <w14:schemeClr w14:val="tx1"/>
                  </w14:solidFill>
                </w14:textFill>
              </w:rPr>
            </w:pPr>
            <w:r>
              <w:rPr>
                <w:rFonts w:hint="eastAsia" w:ascii="方正书宋简体" w:hAnsi="方正书宋简体" w:eastAsia="方正书宋简体" w:cs="方正书宋简体"/>
                <w:b/>
                <w:bCs/>
                <w:color w:val="000000" w:themeColor="text1"/>
                <w:sz w:val="20"/>
                <w:szCs w:val="20"/>
                <w:lang w:val="en-US" w:eastAsia="zh-CN"/>
                <w14:textFill>
                  <w14:solidFill>
                    <w14:schemeClr w14:val="tx1"/>
                  </w14:solidFill>
                </w14:textFill>
              </w:rPr>
              <w:t>温馨提示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21" w:leftChars="10" w:right="21" w:rightChars="10" w:firstLine="400" w:firstLineChars="200"/>
              <w:jc w:val="both"/>
              <w:textAlignment w:val="auto"/>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1.异地就医直接结算执行就医地规定的支付范围及有关规定、参保地规定的基本医疗保险基金起付标 准、支付比例、最高支付限额、门诊慢特病病种范围等有关政策。</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21" w:leftChars="10" w:right="21" w:rightChars="10" w:firstLine="400" w:firstLineChars="200"/>
              <w:jc w:val="both"/>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2.办理备案时直接备案到就医地市或直辖市。参保人员根据病情、居住地、交通等情况，自主选择就医地开通的定点医疗机构住院就医。门诊就医时按照参保地异地就医管理要求选择跨省联网定点医药机构就诊。</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21" w:leftChars="10" w:right="21" w:rightChars="10" w:firstLine="400" w:firstLineChars="200"/>
              <w:jc w:val="both"/>
              <w:textAlignment w:val="auto"/>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3.到海南、西藏等省级统筹的省份和新疆生产建设兵团就医的，可备案到就医省份和新疆生产建设兵团。</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21" w:leftChars="10" w:right="21" w:rightChars="10" w:firstLine="400" w:firstLineChars="200"/>
              <w:jc w:val="both"/>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4.异地急诊抢救人员视同已备案。</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21" w:leftChars="10" w:right="21" w:rightChars="10" w:firstLine="400" w:firstLineChars="200"/>
              <w:jc w:val="both"/>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5.未按规定办理登记备案手续，或在就医地非医保定点医药机构发生的医疗费用，按参保地现有规定执行。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1461" w:hRule="atLeast"/>
        </w:trPr>
        <w:tc>
          <w:tcPr>
            <w:tcW w:w="916" w:type="pct"/>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本人 （被委托人）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签名</w:t>
            </w:r>
          </w:p>
        </w:tc>
        <w:tc>
          <w:tcPr>
            <w:tcW w:w="2093" w:type="pct"/>
            <w:gridSpan w:val="3"/>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119" w:type="pct"/>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21" w:rightChars="1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填表日期</w:t>
            </w:r>
          </w:p>
        </w:tc>
        <w:tc>
          <w:tcPr>
            <w:tcW w:w="871" w:type="pct"/>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bl>
    <w:p>
      <w:pPr>
        <w:keepNext w:val="0"/>
        <w:keepLines w:val="0"/>
        <w:widowControl/>
        <w:suppressLineNumbers w:val="0"/>
        <w:kinsoku w:val="0"/>
        <w:autoSpaceDE w:val="0"/>
        <w:autoSpaceDN w:val="0"/>
        <w:adjustRightInd w:val="0"/>
        <w:snapToGrid w:val="0"/>
        <w:spacing w:before="60" w:beforeAutospacing="0" w:after="0" w:afterAutospacing="0"/>
        <w:ind w:left="451" w:right="0"/>
        <w:jc w:val="left"/>
        <w:textAlignment w:val="baseline"/>
        <w:rPr>
          <w:rFonts w:hint="eastAsia" w:ascii="方正书宋简体" w:hAnsi="方正书宋简体" w:eastAsia="方正书宋简体" w:cs="方正书宋简体"/>
          <w:color w:val="000000" w:themeColor="text1"/>
          <w:kern w:val="0"/>
          <w:sz w:val="20"/>
          <w:szCs w:val="20"/>
          <w14:textFill>
            <w14:solidFill>
              <w14:schemeClr w14:val="tx1"/>
            </w14:solidFill>
          </w14:textFill>
        </w:rPr>
      </w:pPr>
      <w:r>
        <w:rPr>
          <w:rFonts w:hint="eastAsia" w:ascii="方正书宋简体" w:hAnsi="方正书宋简体" w:eastAsia="方正书宋简体" w:cs="方正书宋简体"/>
          <w:snapToGrid/>
          <w:color w:val="000000" w:themeColor="text1"/>
          <w:spacing w:val="-4"/>
          <w:kern w:val="0"/>
          <w:sz w:val="20"/>
          <w:szCs w:val="20"/>
          <w:lang w:val="en-US" w:eastAsia="zh-CN" w:bidi="ar"/>
          <w14:textFill>
            <w14:solidFill>
              <w14:schemeClr w14:val="tx1"/>
            </w14:solidFill>
          </w14:textFill>
        </w:rPr>
        <w:t>经办机</w:t>
      </w:r>
      <w:r>
        <w:rPr>
          <w:rFonts w:hint="eastAsia" w:ascii="方正书宋简体" w:hAnsi="方正书宋简体" w:eastAsia="方正书宋简体" w:cs="方正书宋简体"/>
          <w:snapToGrid/>
          <w:color w:val="000000" w:themeColor="text1"/>
          <w:spacing w:val="-2"/>
          <w:kern w:val="0"/>
          <w:sz w:val="20"/>
          <w:szCs w:val="20"/>
          <w:lang w:val="en-US" w:eastAsia="zh-CN" w:bidi="ar"/>
          <w14:textFill>
            <w14:solidFill>
              <w14:schemeClr w14:val="tx1"/>
            </w14:solidFill>
          </w14:textFill>
        </w:rPr>
        <w:t>构：                联系电话：               经办人：            经办日期：</w:t>
      </w:r>
    </w:p>
    <w:p>
      <w:pPr>
        <w:keepNext w:val="0"/>
        <w:keepLines w:val="0"/>
        <w:pageBreakBefore w:val="0"/>
        <w:widowControl/>
        <w:suppressLineNumbers w:val="0"/>
        <w:kinsoku w:val="0"/>
        <w:wordWrap/>
        <w:overflowPunct/>
        <w:topLinePunct w:val="0"/>
        <w:autoSpaceDE w:val="0"/>
        <w:autoSpaceDN w:val="0"/>
        <w:bidi w:val="0"/>
        <w:adjustRightInd w:val="0"/>
        <w:snapToGrid w:val="0"/>
        <w:spacing w:before="221" w:beforeAutospacing="0" w:after="0" w:afterAutospacing="0"/>
        <w:ind w:left="0" w:right="0"/>
        <w:jc w:val="center"/>
        <w:textAlignment w:val="baseline"/>
        <w:outlineLvl w:val="0"/>
        <w:rPr>
          <w:rFonts w:hint="default" w:ascii="方正小标宋简体" w:hAnsi="方正小标宋简体" w:eastAsia="方正小标宋简体" w:cs="方正小标宋简体"/>
          <w:snapToGrid/>
          <w:color w:val="000000" w:themeColor="text1"/>
          <w:spacing w:val="0"/>
          <w:kern w:val="0"/>
          <w:sz w:val="36"/>
          <w:szCs w:val="36"/>
          <w:lang w:val="en-US" w:eastAsia="zh-CN" w:bidi="ar"/>
          <w14:textFill>
            <w14:solidFill>
              <w14:schemeClr w14:val="tx1"/>
            </w14:solidFill>
          </w14:textFill>
        </w:rPr>
      </w:pPr>
      <w:r>
        <w:rPr>
          <w:rFonts w:hint="default" w:ascii="方正小标宋简体" w:hAnsi="方正小标宋简体" w:eastAsia="方正小标宋简体" w:cs="方正小标宋简体"/>
          <w:snapToGrid/>
          <w:color w:val="000000" w:themeColor="text1"/>
          <w:spacing w:val="0"/>
          <w:kern w:val="0"/>
          <w:sz w:val="36"/>
          <w:szCs w:val="36"/>
          <w:lang w:val="en-US" w:eastAsia="zh-CN" w:bidi="ar"/>
          <w14:textFill>
            <w14:solidFill>
              <w14:schemeClr w14:val="tx1"/>
            </w14:solidFill>
          </w14:textFill>
        </w:rPr>
        <w:t>基本医疗保险异地就医备案个人承诺书</w:t>
      </w:r>
    </w:p>
    <w:tbl>
      <w:tblPr>
        <w:tblStyle w:val="18"/>
        <w:tblW w:w="88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09"/>
        <w:gridCol w:w="1324"/>
        <w:gridCol w:w="1255"/>
        <w:gridCol w:w="1264"/>
        <w:gridCol w:w="1261"/>
        <w:gridCol w:w="1282"/>
        <w:gridCol w:w="126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4" w:hRule="atLeast"/>
        </w:trPr>
        <w:tc>
          <w:tcPr>
            <w:tcW w:w="12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pacing w:val="7"/>
                <w:sz w:val="20"/>
                <w:szCs w:val="20"/>
                <w14:textFill>
                  <w14:solidFill>
                    <w14:schemeClr w14:val="tx1"/>
                  </w14:solidFill>
                </w14:textFill>
              </w:rPr>
              <w:t>姓</w:t>
            </w:r>
            <w:r>
              <w:rPr>
                <w:rFonts w:hint="eastAsia" w:ascii="方正书宋简体" w:hAnsi="方正书宋简体" w:eastAsia="方正书宋简体" w:cs="方正书宋简体"/>
                <w:color w:val="000000" w:themeColor="text1"/>
                <w:spacing w:val="5"/>
                <w:sz w:val="20"/>
                <w:szCs w:val="20"/>
                <w14:textFill>
                  <w14:solidFill>
                    <w14:schemeClr w14:val="tx1"/>
                  </w14:solidFill>
                </w14:textFill>
              </w:rPr>
              <w:t xml:space="preserve">   名</w:t>
            </w:r>
          </w:p>
        </w:tc>
        <w:tc>
          <w:tcPr>
            <w:tcW w:w="132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25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pacing w:val="8"/>
                <w:sz w:val="20"/>
                <w:szCs w:val="20"/>
                <w14:textFill>
                  <w14:solidFill>
                    <w14:schemeClr w14:val="tx1"/>
                  </w14:solidFill>
                </w14:textFill>
              </w:rPr>
              <w:t>性</w:t>
            </w:r>
            <w:r>
              <w:rPr>
                <w:rFonts w:hint="eastAsia" w:ascii="方正书宋简体" w:hAnsi="方正书宋简体" w:eastAsia="方正书宋简体" w:cs="方正书宋简体"/>
                <w:color w:val="000000" w:themeColor="text1"/>
                <w:spacing w:val="6"/>
                <w:sz w:val="20"/>
                <w:szCs w:val="20"/>
                <w14:textFill>
                  <w14:solidFill>
                    <w14:schemeClr w14:val="tx1"/>
                  </w14:solidFill>
                </w14:textFill>
              </w:rPr>
              <w:t xml:space="preserve">   别</w:t>
            </w:r>
          </w:p>
        </w:tc>
        <w:tc>
          <w:tcPr>
            <w:tcW w:w="126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261"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pacing w:val="10"/>
                <w:sz w:val="20"/>
                <w:szCs w:val="20"/>
                <w14:textFill>
                  <w14:solidFill>
                    <w14:schemeClr w14:val="tx1"/>
                  </w14:solidFill>
                </w14:textFill>
              </w:rPr>
              <w:t>联</w:t>
            </w:r>
            <w:r>
              <w:rPr>
                <w:rFonts w:hint="eastAsia" w:ascii="方正书宋简体" w:hAnsi="方正书宋简体" w:eastAsia="方正书宋简体" w:cs="方正书宋简体"/>
                <w:color w:val="000000" w:themeColor="text1"/>
                <w:spacing w:val="8"/>
                <w:sz w:val="20"/>
                <w:szCs w:val="20"/>
                <w14:textFill>
                  <w14:solidFill>
                    <w14:schemeClr w14:val="tx1"/>
                  </w14:solidFill>
                </w14:textFill>
              </w:rPr>
              <w:t>系电话</w:t>
            </w:r>
          </w:p>
        </w:tc>
        <w:tc>
          <w:tcPr>
            <w:tcW w:w="2551" w:type="dxa"/>
            <w:gridSpan w:val="2"/>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4" w:hRule="atLeast"/>
        </w:trPr>
        <w:tc>
          <w:tcPr>
            <w:tcW w:w="12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pacing w:val="9"/>
                <w:sz w:val="20"/>
                <w:szCs w:val="20"/>
                <w14:textFill>
                  <w14:solidFill>
                    <w14:schemeClr w14:val="tx1"/>
                  </w14:solidFill>
                </w14:textFill>
              </w:rPr>
              <w:t>身</w:t>
            </w:r>
            <w:r>
              <w:rPr>
                <w:rFonts w:hint="eastAsia" w:ascii="方正书宋简体" w:hAnsi="方正书宋简体" w:eastAsia="方正书宋简体" w:cs="方正书宋简体"/>
                <w:color w:val="000000" w:themeColor="text1"/>
                <w:spacing w:val="8"/>
                <w:sz w:val="20"/>
                <w:szCs w:val="20"/>
                <w14:textFill>
                  <w14:solidFill>
                    <w14:schemeClr w14:val="tx1"/>
                  </w14:solidFill>
                </w14:textFill>
              </w:rPr>
              <w:t>份证号码</w:t>
            </w:r>
          </w:p>
        </w:tc>
        <w:tc>
          <w:tcPr>
            <w:tcW w:w="2579" w:type="dxa"/>
            <w:gridSpan w:val="2"/>
            <w:tcBorders>
              <w:bottom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264" w:type="dxa"/>
            <w:tcBorders>
              <w:bottom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pacing w:val="9"/>
                <w:sz w:val="20"/>
                <w:szCs w:val="20"/>
                <w14:textFill>
                  <w14:solidFill>
                    <w14:schemeClr w14:val="tx1"/>
                  </w14:solidFill>
                </w14:textFill>
              </w:rPr>
              <w:t>参保地</w:t>
            </w:r>
          </w:p>
        </w:tc>
        <w:tc>
          <w:tcPr>
            <w:tcW w:w="1261" w:type="dxa"/>
            <w:tcBorders>
              <w:bottom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282" w:type="dxa"/>
            <w:tcBorders>
              <w:bottom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pacing w:val="8"/>
                <w:sz w:val="20"/>
                <w:szCs w:val="20"/>
                <w14:textFill>
                  <w14:solidFill>
                    <w14:schemeClr w14:val="tx1"/>
                  </w14:solidFill>
                </w14:textFill>
              </w:rPr>
              <w:t>就医</w:t>
            </w:r>
            <w:r>
              <w:rPr>
                <w:rFonts w:hint="eastAsia" w:ascii="方正书宋简体" w:hAnsi="方正书宋简体" w:eastAsia="方正书宋简体" w:cs="方正书宋简体"/>
                <w:color w:val="000000" w:themeColor="text1"/>
                <w:spacing w:val="7"/>
                <w:sz w:val="20"/>
                <w:szCs w:val="20"/>
                <w14:textFill>
                  <w14:solidFill>
                    <w14:schemeClr w14:val="tx1"/>
                  </w14:solidFill>
                </w14:textFill>
              </w:rPr>
              <w:t>地</w:t>
            </w:r>
          </w:p>
        </w:tc>
        <w:tc>
          <w:tcPr>
            <w:tcW w:w="1269" w:type="dxa"/>
            <w:tcBorders>
              <w:bottom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4" w:hRule="atLeast"/>
        </w:trPr>
        <w:tc>
          <w:tcPr>
            <w:tcW w:w="1209" w:type="dxa"/>
            <w:vMerge w:val="restart"/>
            <w:tcBorders>
              <w:bottom w:val="nil"/>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pacing w:val="9"/>
                <w:sz w:val="20"/>
                <w:szCs w:val="20"/>
                <w14:textFill>
                  <w14:solidFill>
                    <w14:schemeClr w14:val="tx1"/>
                  </w14:solidFill>
                </w14:textFill>
              </w:rPr>
              <w:t>人员类</w:t>
            </w:r>
            <w:r>
              <w:rPr>
                <w:rFonts w:hint="eastAsia" w:ascii="方正书宋简体" w:hAnsi="方正书宋简体" w:eastAsia="方正书宋简体" w:cs="方正书宋简体"/>
                <w:color w:val="000000" w:themeColor="text1"/>
                <w:spacing w:val="8"/>
                <w:sz w:val="20"/>
                <w:szCs w:val="20"/>
                <w14:textFill>
                  <w14:solidFill>
                    <w14:schemeClr w14:val="tx1"/>
                  </w14:solidFill>
                </w14:textFill>
              </w:rPr>
              <w:t>别</w:t>
            </w:r>
          </w:p>
        </w:tc>
        <w:tc>
          <w:tcPr>
            <w:tcW w:w="257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pacing w:val="11"/>
                <w:position w:val="1"/>
                <w:sz w:val="20"/>
                <w:szCs w:val="20"/>
                <w14:textFill>
                  <w14:solidFill>
                    <w14:schemeClr w14:val="tx1"/>
                  </w14:solidFill>
                </w14:textFill>
              </w:rPr>
              <w:t>□</w:t>
            </w:r>
            <w:r>
              <w:rPr>
                <w:rFonts w:hint="eastAsia" w:ascii="方正书宋简体" w:hAnsi="方正书宋简体" w:eastAsia="方正书宋简体" w:cs="方正书宋简体"/>
                <w:color w:val="000000" w:themeColor="text1"/>
                <w:spacing w:val="7"/>
                <w:position w:val="1"/>
                <w:sz w:val="20"/>
                <w:szCs w:val="20"/>
                <w14:textFill>
                  <w14:solidFill>
                    <w14:schemeClr w14:val="tx1"/>
                  </w14:solidFill>
                </w14:textFill>
              </w:rPr>
              <w:t>异地长期居住人员</w:t>
            </w:r>
          </w:p>
        </w:tc>
        <w:tc>
          <w:tcPr>
            <w:tcW w:w="5076"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44" w:firstLineChars="200"/>
              <w:jc w:val="left"/>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pacing w:val="11"/>
                <w:sz w:val="20"/>
                <w:szCs w:val="20"/>
                <w14:textFill>
                  <w14:solidFill>
                    <w14:schemeClr w14:val="tx1"/>
                  </w14:solidFill>
                </w14:textFill>
              </w:rPr>
              <w:t>□</w:t>
            </w:r>
            <w:r>
              <w:rPr>
                <w:rFonts w:hint="eastAsia" w:ascii="方正书宋简体" w:hAnsi="方正书宋简体" w:eastAsia="方正书宋简体" w:cs="方正书宋简体"/>
                <w:color w:val="000000" w:themeColor="text1"/>
                <w:spacing w:val="7"/>
                <w:sz w:val="20"/>
                <w:szCs w:val="20"/>
                <w14:textFill>
                  <w14:solidFill>
                    <w14:schemeClr w14:val="tx1"/>
                  </w14:solidFill>
                </w14:textFill>
              </w:rPr>
              <w:t>异地安置退休人员</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44" w:firstLineChars="200"/>
              <w:jc w:val="left"/>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pacing w:val="11"/>
                <w:sz w:val="20"/>
                <w:szCs w:val="20"/>
                <w14:textFill>
                  <w14:solidFill>
                    <w14:schemeClr w14:val="tx1"/>
                  </w14:solidFill>
                </w14:textFill>
              </w:rPr>
              <w:t>□</w:t>
            </w:r>
            <w:r>
              <w:rPr>
                <w:rFonts w:hint="eastAsia" w:ascii="方正书宋简体" w:hAnsi="方正书宋简体" w:eastAsia="方正书宋简体" w:cs="方正书宋简体"/>
                <w:color w:val="000000" w:themeColor="text1"/>
                <w:spacing w:val="7"/>
                <w:sz w:val="20"/>
                <w:szCs w:val="20"/>
                <w14:textFill>
                  <w14:solidFill>
                    <w14:schemeClr w14:val="tx1"/>
                  </w14:solidFill>
                </w14:textFill>
              </w:rPr>
              <w:t>异地长期居住人员</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44" w:firstLineChars="200"/>
              <w:jc w:val="left"/>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pacing w:val="11"/>
                <w:position w:val="1"/>
                <w:sz w:val="20"/>
                <w:szCs w:val="20"/>
                <w14:textFill>
                  <w14:solidFill>
                    <w14:schemeClr w14:val="tx1"/>
                  </w14:solidFill>
                </w14:textFill>
              </w:rPr>
              <w:t>□</w:t>
            </w:r>
            <w:r>
              <w:rPr>
                <w:rFonts w:hint="eastAsia" w:ascii="方正书宋简体" w:hAnsi="方正书宋简体" w:eastAsia="方正书宋简体" w:cs="方正书宋简体"/>
                <w:color w:val="000000" w:themeColor="text1"/>
                <w:spacing w:val="7"/>
                <w:position w:val="1"/>
                <w:sz w:val="20"/>
                <w:szCs w:val="20"/>
                <w14:textFill>
                  <w14:solidFill>
                    <w14:schemeClr w14:val="tx1"/>
                  </w14:solidFill>
                </w14:textFill>
              </w:rPr>
              <w:t>常驻异地工作人员</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4" w:hRule="atLeast"/>
        </w:trPr>
        <w:tc>
          <w:tcPr>
            <w:tcW w:w="1209" w:type="dxa"/>
            <w:vMerge w:val="continue"/>
            <w:tcBorders>
              <w:top w:val="nil"/>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57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pacing w:val="11"/>
                <w:position w:val="1"/>
                <w:sz w:val="20"/>
                <w:szCs w:val="20"/>
                <w14:textFill>
                  <w14:solidFill>
                    <w14:schemeClr w14:val="tx1"/>
                  </w14:solidFill>
                </w14:textFill>
              </w:rPr>
              <w:t>□</w:t>
            </w:r>
            <w:r>
              <w:rPr>
                <w:rFonts w:hint="eastAsia" w:ascii="方正书宋简体" w:hAnsi="方正书宋简体" w:eastAsia="方正书宋简体" w:cs="方正书宋简体"/>
                <w:color w:val="000000" w:themeColor="text1"/>
                <w:spacing w:val="7"/>
                <w:position w:val="1"/>
                <w:sz w:val="20"/>
                <w:szCs w:val="20"/>
                <w14:textFill>
                  <w14:solidFill>
                    <w14:schemeClr w14:val="tx1"/>
                  </w14:solidFill>
                </w14:textFill>
              </w:rPr>
              <w:t>临时外出就医人员</w:t>
            </w:r>
          </w:p>
        </w:tc>
        <w:tc>
          <w:tcPr>
            <w:tcW w:w="5076"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44" w:firstLineChars="200"/>
              <w:jc w:val="left"/>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pacing w:val="11"/>
                <w:sz w:val="20"/>
                <w:szCs w:val="20"/>
                <w14:textFill>
                  <w14:solidFill>
                    <w14:schemeClr w14:val="tx1"/>
                  </w14:solidFill>
                </w14:textFill>
              </w:rPr>
              <w:t>□</w:t>
            </w:r>
            <w:r>
              <w:rPr>
                <w:rFonts w:hint="eastAsia" w:ascii="方正书宋简体" w:hAnsi="方正书宋简体" w:eastAsia="方正书宋简体" w:cs="方正书宋简体"/>
                <w:color w:val="000000" w:themeColor="text1"/>
                <w:spacing w:val="7"/>
                <w:sz w:val="20"/>
                <w:szCs w:val="20"/>
                <w14:textFill>
                  <w14:solidFill>
                    <w14:schemeClr w14:val="tx1"/>
                  </w14:solidFill>
                </w14:textFill>
              </w:rPr>
              <w:t>异地转诊就医人员</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32" w:firstLineChars="200"/>
              <w:jc w:val="left"/>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pacing w:val="8"/>
                <w:position w:val="1"/>
                <w:sz w:val="20"/>
                <w:szCs w:val="20"/>
                <w14:textFill>
                  <w14:solidFill>
                    <w14:schemeClr w14:val="tx1"/>
                  </w14:solidFill>
                </w14:textFill>
              </w:rPr>
              <w:t>□其他临时外出就医人员</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1" w:hRule="atLeast"/>
        </w:trPr>
        <w:tc>
          <w:tcPr>
            <w:tcW w:w="8864" w:type="dxa"/>
            <w:gridSpan w:val="7"/>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pacing w:val="17"/>
                <w:sz w:val="20"/>
                <w:szCs w:val="20"/>
                <w14:textFill>
                  <w14:solidFill>
                    <w14:schemeClr w14:val="tx1"/>
                  </w14:solidFill>
                </w14:textFill>
              </w:rPr>
              <w:t>参</w:t>
            </w:r>
            <w:r>
              <w:rPr>
                <w:rFonts w:hint="eastAsia" w:ascii="方正书宋简体" w:hAnsi="方正书宋简体" w:eastAsia="方正书宋简体" w:cs="方正书宋简体"/>
                <w:color w:val="000000" w:themeColor="text1"/>
                <w:spacing w:val="10"/>
                <w:sz w:val="20"/>
                <w:szCs w:val="20"/>
                <w14:textFill>
                  <w14:solidFill>
                    <w14:schemeClr w14:val="tx1"/>
                  </w14:solidFill>
                </w14:textFill>
              </w:rPr>
              <w:t>保地异地就医备案告知书</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399"/>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pacing w:val="14"/>
                <w:sz w:val="20"/>
                <w:szCs w:val="20"/>
                <w14:textFill>
                  <w14:solidFill>
                    <w14:schemeClr w14:val="tx1"/>
                  </w14:solidFill>
                </w14:textFill>
              </w:rPr>
              <w:t>支</w:t>
            </w:r>
            <w:r>
              <w:rPr>
                <w:rFonts w:hint="eastAsia" w:ascii="方正书宋简体" w:hAnsi="方正书宋简体" w:eastAsia="方正书宋简体" w:cs="方正书宋简体"/>
                <w:color w:val="000000" w:themeColor="text1"/>
                <w:spacing w:val="9"/>
                <w:sz w:val="20"/>
                <w:szCs w:val="20"/>
                <w14:textFill>
                  <w14:solidFill>
                    <w14:schemeClr w14:val="tx1"/>
                  </w14:solidFill>
                </w14:textFill>
              </w:rPr>
              <w:t>持</w:t>
            </w:r>
            <w:r>
              <w:rPr>
                <w:rFonts w:hint="eastAsia" w:ascii="方正书宋简体" w:hAnsi="方正书宋简体" w:eastAsia="方正书宋简体" w:cs="方正书宋简体"/>
                <w:color w:val="000000" w:themeColor="text1"/>
                <w:spacing w:val="7"/>
                <w:sz w:val="20"/>
                <w:szCs w:val="20"/>
                <w14:textFill>
                  <w14:solidFill>
                    <w14:schemeClr w14:val="tx1"/>
                  </w14:solidFill>
                </w14:textFill>
              </w:rPr>
              <w:t>参保人员以个人承诺方式办理异地长期居住人员备案手续。参保人应履行承诺事项，在6 个</w:t>
            </w:r>
            <w:r>
              <w:rPr>
                <w:rFonts w:hint="eastAsia" w:ascii="方正书宋简体" w:hAnsi="方正书宋简体" w:eastAsia="方正书宋简体" w:cs="方正书宋简体"/>
                <w:color w:val="000000" w:themeColor="text1"/>
                <w:spacing w:val="18"/>
                <w:sz w:val="20"/>
                <w:szCs w:val="20"/>
                <w14:textFill>
                  <w14:solidFill>
                    <w14:schemeClr w14:val="tx1"/>
                  </w14:solidFill>
                </w14:textFill>
              </w:rPr>
              <w:t>月</w:t>
            </w:r>
            <w:r>
              <w:rPr>
                <w:rFonts w:hint="eastAsia" w:ascii="方正书宋简体" w:hAnsi="方正书宋简体" w:eastAsia="方正书宋简体" w:cs="方正书宋简体"/>
                <w:color w:val="000000" w:themeColor="text1"/>
                <w:spacing w:val="13"/>
                <w:sz w:val="20"/>
                <w:szCs w:val="20"/>
                <w14:textFill>
                  <w14:solidFill>
                    <w14:schemeClr w14:val="tx1"/>
                  </w14:solidFill>
                </w14:textFill>
              </w:rPr>
              <w:t>内</w:t>
            </w:r>
            <w:r>
              <w:rPr>
                <w:rFonts w:hint="eastAsia" w:ascii="方正书宋简体" w:hAnsi="方正书宋简体" w:eastAsia="方正书宋简体" w:cs="方正书宋简体"/>
                <w:color w:val="000000" w:themeColor="text1"/>
                <w:spacing w:val="9"/>
                <w:sz w:val="20"/>
                <w:szCs w:val="20"/>
                <w14:textFill>
                  <w14:solidFill>
                    <w14:schemeClr w14:val="tx1"/>
                  </w14:solidFill>
                </w14:textFill>
              </w:rPr>
              <w:t>补齐相关备案材料。参保人未履约的，执行未备案异地就医待遇政策。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1" w:hRule="atLeast"/>
        </w:trPr>
        <w:tc>
          <w:tcPr>
            <w:tcW w:w="8864" w:type="dxa"/>
            <w:gridSpan w:val="7"/>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pacing w:val="10"/>
                <w:position w:val="1"/>
                <w:sz w:val="20"/>
                <w:szCs w:val="20"/>
                <w14:textFill>
                  <w14:solidFill>
                    <w14:schemeClr w14:val="tx1"/>
                  </w14:solidFill>
                </w14:textFill>
              </w:rPr>
              <w:t>备</w:t>
            </w:r>
            <w:r>
              <w:rPr>
                <w:rFonts w:hint="eastAsia" w:ascii="方正书宋简体" w:hAnsi="方正书宋简体" w:eastAsia="方正书宋简体" w:cs="方正书宋简体"/>
                <w:color w:val="000000" w:themeColor="text1"/>
                <w:spacing w:val="8"/>
                <w:position w:val="1"/>
                <w:sz w:val="20"/>
                <w:szCs w:val="20"/>
                <w14:textFill>
                  <w14:solidFill>
                    <w14:schemeClr w14:val="tx1"/>
                  </w14:solidFill>
                </w14:textFill>
              </w:rPr>
              <w:t>案缺省材料：</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pPr>
            <w:r>
              <w:rPr>
                <w:rFonts w:hint="eastAsia" w:ascii="方正书宋简体" w:hAnsi="方正书宋简体" w:eastAsia="方正书宋简体" w:cs="方正书宋简体"/>
                <w:color w:val="000000" w:themeColor="text1"/>
                <w:spacing w:val="11"/>
                <w:position w:val="1"/>
                <w:sz w:val="20"/>
                <w:szCs w:val="20"/>
                <w14:textFill>
                  <w14:solidFill>
                    <w14:schemeClr w14:val="tx1"/>
                  </w14:solidFill>
                </w14:textFill>
              </w:rPr>
              <w:t>□</w:t>
            </w:r>
            <w:r>
              <w:rPr>
                <w:rFonts w:hint="eastAsia" w:ascii="方正书宋简体" w:hAnsi="方正书宋简体" w:eastAsia="方正书宋简体" w:cs="方正书宋简体"/>
                <w:color w:val="000000" w:themeColor="text1"/>
                <w:spacing w:val="7"/>
                <w:position w:val="1"/>
                <w:sz w:val="20"/>
                <w:szCs w:val="20"/>
                <w14:textFill>
                  <w14:solidFill>
                    <w14:schemeClr w14:val="tx1"/>
                  </w14:solidFill>
                </w14:textFill>
              </w:rPr>
              <w:t>异地安置认定材料</w:t>
            </w:r>
            <w:r>
              <w:rPr>
                <w:rFonts w:hint="eastAsia" w:ascii="方正书宋简体" w:hAnsi="方正书宋简体" w:eastAsia="方正书宋简体" w:cs="方正书宋简体"/>
                <w:color w:val="000000" w:themeColor="text1"/>
                <w:spacing w:val="7"/>
                <w:position w:val="1"/>
                <w:sz w:val="20"/>
                <w:szCs w:val="20"/>
                <w:lang w:eastAsia="zh-CN"/>
                <w14:textFill>
                  <w14:solidFill>
                    <w14:schemeClr w14:val="tx1"/>
                  </w14:solidFill>
                </w14:textFill>
              </w:rPr>
              <w:t>　　</w:t>
            </w:r>
            <w:r>
              <w:rPr>
                <w:rFonts w:hint="eastAsia" w:ascii="方正书宋简体" w:hAnsi="方正书宋简体" w:eastAsia="方正书宋简体" w:cs="方正书宋简体"/>
                <w:color w:val="000000" w:themeColor="text1"/>
                <w:spacing w:val="11"/>
                <w:position w:val="1"/>
                <w:sz w:val="20"/>
                <w:szCs w:val="20"/>
                <w14:textFill>
                  <w14:solidFill>
                    <w14:schemeClr w14:val="tx1"/>
                  </w14:solidFill>
                </w14:textFill>
              </w:rPr>
              <w:t>□</w:t>
            </w:r>
            <w:r>
              <w:rPr>
                <w:rFonts w:hint="eastAsia" w:ascii="方正书宋简体" w:hAnsi="方正书宋简体" w:eastAsia="方正书宋简体" w:cs="方正书宋简体"/>
                <w:color w:val="000000" w:themeColor="text1"/>
                <w:spacing w:val="7"/>
                <w:position w:val="1"/>
                <w:sz w:val="20"/>
                <w:szCs w:val="20"/>
                <w14:textFill>
                  <w14:solidFill>
                    <w14:schemeClr w14:val="tx1"/>
                  </w14:solidFill>
                </w14:textFill>
              </w:rPr>
              <w:t>长期居住认定材料</w:t>
            </w:r>
            <w:r>
              <w:rPr>
                <w:rFonts w:hint="eastAsia" w:ascii="方正书宋简体" w:hAnsi="方正书宋简体" w:eastAsia="方正书宋简体" w:cs="方正书宋简体"/>
                <w:color w:val="000000" w:themeColor="text1"/>
                <w:spacing w:val="7"/>
                <w:position w:val="1"/>
                <w:sz w:val="20"/>
                <w:szCs w:val="20"/>
                <w:lang w:eastAsia="zh-CN"/>
                <w14:textFill>
                  <w14:solidFill>
                    <w14:schemeClr w14:val="tx1"/>
                  </w14:solidFill>
                </w14:textFill>
              </w:rPr>
              <w:t>　　</w:t>
            </w:r>
            <w:r>
              <w:rPr>
                <w:rFonts w:hint="eastAsia" w:ascii="方正书宋简体" w:hAnsi="方正书宋简体" w:eastAsia="方正书宋简体" w:cs="方正书宋简体"/>
                <w:color w:val="000000" w:themeColor="text1"/>
                <w:spacing w:val="11"/>
                <w:position w:val="1"/>
                <w:sz w:val="20"/>
                <w:szCs w:val="20"/>
                <w14:textFill>
                  <w14:solidFill>
                    <w14:schemeClr w14:val="tx1"/>
                  </w14:solidFill>
                </w14:textFill>
              </w:rPr>
              <w:t>□</w:t>
            </w:r>
            <w:r>
              <w:rPr>
                <w:rFonts w:hint="eastAsia" w:ascii="方正书宋简体" w:hAnsi="方正书宋简体" w:eastAsia="方正书宋简体" w:cs="方正书宋简体"/>
                <w:color w:val="000000" w:themeColor="text1"/>
                <w:spacing w:val="7"/>
                <w:position w:val="1"/>
                <w:sz w:val="20"/>
                <w:szCs w:val="20"/>
                <w:lang w:eastAsia="zh-CN"/>
                <w14:textFill>
                  <w14:solidFill>
                    <w14:schemeClr w14:val="tx1"/>
                  </w14:solidFill>
                </w14:textFill>
              </w:rPr>
              <w:t>异地工作相关材料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31" w:hRule="atLeast"/>
        </w:trPr>
        <w:tc>
          <w:tcPr>
            <w:tcW w:w="8864" w:type="dxa"/>
            <w:gridSpan w:val="7"/>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pacing w:val="10"/>
                <w:sz w:val="20"/>
                <w:szCs w:val="20"/>
                <w14:textFill>
                  <w14:solidFill>
                    <w14:schemeClr w14:val="tx1"/>
                  </w14:solidFill>
                </w14:textFill>
              </w:rPr>
              <w:t>个人承诺事</w:t>
            </w:r>
            <w:r>
              <w:rPr>
                <w:rFonts w:hint="eastAsia" w:ascii="方正书宋简体" w:hAnsi="方正书宋简体" w:eastAsia="方正书宋简体" w:cs="方正书宋简体"/>
                <w:color w:val="000000" w:themeColor="text1"/>
                <w:spacing w:val="9"/>
                <w:sz w:val="20"/>
                <w:szCs w:val="20"/>
                <w14:textFill>
                  <w14:solidFill>
                    <w14:schemeClr w14:val="tx1"/>
                  </w14:solidFill>
                </w14:textFill>
              </w:rPr>
              <w:t>项</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21"/>
              <w:jc w:val="left"/>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pacing w:val="16"/>
                <w:sz w:val="20"/>
                <w:szCs w:val="20"/>
                <w14:textFill>
                  <w14:solidFill>
                    <w14:schemeClr w14:val="tx1"/>
                  </w14:solidFill>
                </w14:textFill>
              </w:rPr>
              <w:t>本</w:t>
            </w:r>
            <w:r>
              <w:rPr>
                <w:rFonts w:hint="eastAsia" w:ascii="方正书宋简体" w:hAnsi="方正书宋简体" w:eastAsia="方正书宋简体" w:cs="方正书宋简体"/>
                <w:color w:val="000000" w:themeColor="text1"/>
                <w:spacing w:val="13"/>
                <w:sz w:val="20"/>
                <w:szCs w:val="20"/>
                <w14:textFill>
                  <w14:solidFill>
                    <w14:schemeClr w14:val="tx1"/>
                  </w14:solidFill>
                </w14:textFill>
              </w:rPr>
              <w:t>人</w:t>
            </w:r>
            <w:r>
              <w:rPr>
                <w:rFonts w:hint="eastAsia" w:ascii="方正书宋简体" w:hAnsi="方正书宋简体" w:eastAsia="方正书宋简体" w:cs="方正书宋简体"/>
                <w:color w:val="000000" w:themeColor="text1"/>
                <w:spacing w:val="8"/>
                <w:sz w:val="20"/>
                <w:szCs w:val="20"/>
                <w14:textFill>
                  <w14:solidFill>
                    <w14:schemeClr w14:val="tx1"/>
                  </w14:solidFill>
                </w14:textFill>
              </w:rPr>
              <w:t>申请办理异地就医备案业务，已阅读并知晓《备案告知书》所述内容，同意遵守相关规</w:t>
            </w:r>
            <w:r>
              <w:rPr>
                <w:rFonts w:hint="eastAsia" w:ascii="方正书宋简体" w:hAnsi="方正书宋简体" w:eastAsia="方正书宋简体" w:cs="方正书宋简体"/>
                <w:color w:val="000000" w:themeColor="text1"/>
                <w:spacing w:val="12"/>
                <w:sz w:val="20"/>
                <w:szCs w:val="20"/>
                <w14:textFill>
                  <w14:solidFill>
                    <w14:schemeClr w14:val="tx1"/>
                  </w14:solidFill>
                </w14:textFill>
              </w:rPr>
              <w:t>定。因个人</w:t>
            </w:r>
            <w:r>
              <w:rPr>
                <w:rFonts w:hint="eastAsia" w:ascii="方正书宋简体" w:hAnsi="方正书宋简体" w:eastAsia="方正书宋简体" w:cs="方正书宋简体"/>
                <w:color w:val="000000" w:themeColor="text1"/>
                <w:spacing w:val="7"/>
                <w:sz w:val="20"/>
                <w:szCs w:val="20"/>
                <w14:textFill>
                  <w14:solidFill>
                    <w14:schemeClr w14:val="tx1"/>
                  </w14:solidFill>
                </w14:textFill>
              </w:rPr>
              <w:t>原</w:t>
            </w:r>
            <w:r>
              <w:rPr>
                <w:rFonts w:hint="eastAsia" w:ascii="方正书宋简体" w:hAnsi="方正书宋简体" w:eastAsia="方正书宋简体" w:cs="方正书宋简体"/>
                <w:color w:val="000000" w:themeColor="text1"/>
                <w:spacing w:val="6"/>
                <w:sz w:val="20"/>
                <w:szCs w:val="20"/>
                <w14:textFill>
                  <w14:solidFill>
                    <w14:schemeClr w14:val="tx1"/>
                  </w14:solidFill>
                </w14:textFill>
              </w:rPr>
              <w:t>因无法提供异地就医</w:t>
            </w:r>
            <w:r>
              <w:rPr>
                <w:rFonts w:hint="eastAsia" w:ascii="方正书宋简体" w:hAnsi="方正书宋简体" w:eastAsia="方正书宋简体" w:cs="方正书宋简体"/>
                <w:color w:val="000000" w:themeColor="text1"/>
                <w:spacing w:val="6"/>
                <w:sz w:val="20"/>
                <w:szCs w:val="20"/>
                <w:lang w:eastAsia="zh-CN"/>
                <w14:textFill>
                  <w14:solidFill>
                    <w14:schemeClr w14:val="tx1"/>
                  </w14:solidFill>
                </w14:textFill>
              </w:rPr>
              <w:t>备案相关材料</w:t>
            </w:r>
            <w:r>
              <w:rPr>
                <w:rFonts w:hint="eastAsia" w:ascii="方正书宋简体" w:hAnsi="方正书宋简体" w:eastAsia="方正书宋简体" w:cs="方正书宋简体"/>
                <w:color w:val="000000" w:themeColor="text1"/>
                <w:spacing w:val="6"/>
                <w:sz w:val="20"/>
                <w:szCs w:val="20"/>
                <w14:textFill>
                  <w14:solidFill>
                    <w14:schemeClr w14:val="tx1"/>
                  </w14:solidFill>
                </w14:textFill>
              </w:rPr>
              <w:t>，本人保证符合此业务办理条件，所述信息真实</w:t>
            </w:r>
            <w:r>
              <w:rPr>
                <w:rFonts w:hint="eastAsia" w:ascii="方正书宋简体" w:hAnsi="方正书宋简体" w:eastAsia="方正书宋简体" w:cs="方正书宋简体"/>
                <w:color w:val="000000" w:themeColor="text1"/>
                <w:spacing w:val="6"/>
                <w:sz w:val="20"/>
                <w:szCs w:val="20"/>
                <w:lang w:eastAsia="zh-CN"/>
                <w14:textFill>
                  <w14:solidFill>
                    <w14:schemeClr w14:val="tx1"/>
                  </w14:solidFill>
                </w14:textFill>
              </w:rPr>
              <w:t>、</w:t>
            </w:r>
            <w:r>
              <w:rPr>
                <w:rFonts w:hint="eastAsia" w:ascii="方正书宋简体" w:hAnsi="方正书宋简体" w:eastAsia="方正书宋简体" w:cs="方正书宋简体"/>
                <w:color w:val="000000" w:themeColor="text1"/>
                <w:spacing w:val="12"/>
                <w:sz w:val="20"/>
                <w:szCs w:val="20"/>
                <w14:textFill>
                  <w14:solidFill>
                    <w14:schemeClr w14:val="tx1"/>
                  </w14:solidFill>
                </w14:textFill>
              </w:rPr>
              <w:t>准确、完</w:t>
            </w:r>
            <w:r>
              <w:rPr>
                <w:rFonts w:hint="eastAsia" w:ascii="方正书宋简体" w:hAnsi="方正书宋简体" w:eastAsia="方正书宋简体" w:cs="方正书宋简体"/>
                <w:color w:val="000000" w:themeColor="text1"/>
                <w:spacing w:val="10"/>
                <w:sz w:val="20"/>
                <w:szCs w:val="20"/>
                <w14:textFill>
                  <w14:solidFill>
                    <w14:schemeClr w14:val="tx1"/>
                  </w14:solidFill>
                </w14:textFill>
              </w:rPr>
              <w:t>整</w:t>
            </w:r>
            <w:r>
              <w:rPr>
                <w:rFonts w:hint="eastAsia" w:ascii="方正书宋简体" w:hAnsi="方正书宋简体" w:eastAsia="方正书宋简体" w:cs="方正书宋简体"/>
                <w:color w:val="000000" w:themeColor="text1"/>
                <w:spacing w:val="6"/>
                <w:sz w:val="20"/>
                <w:szCs w:val="20"/>
                <w14:textFill>
                  <w14:solidFill>
                    <w14:schemeClr w14:val="tx1"/>
                  </w14:solidFill>
                </w14:textFill>
              </w:rPr>
              <w:t>、有效，愿意接受信息共享查询核验，由此产生的一切经济损失和法律责任均由本人承担。</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hanging="146"/>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pacing w:val="-6"/>
                <w:sz w:val="20"/>
                <w:szCs w:val="20"/>
                <w:lang w:eastAsia="zh-CN"/>
                <w14:textFill>
                  <w14:solidFill>
                    <w14:schemeClr w14:val="tx1"/>
                  </w14:solidFill>
                </w14:textFill>
              </w:rPr>
              <w:t>　　　　　　　　　　　　　　　　　</w:t>
            </w:r>
            <w:r>
              <w:rPr>
                <w:rFonts w:hint="eastAsia" w:ascii="方正书宋简体" w:hAnsi="方正书宋简体" w:eastAsia="方正书宋简体" w:cs="方正书宋简体"/>
                <w:color w:val="000000" w:themeColor="text1"/>
                <w:spacing w:val="-6"/>
                <w:sz w:val="20"/>
                <w:szCs w:val="20"/>
                <w14:textFill>
                  <w14:solidFill>
                    <w14:schemeClr w14:val="tx1"/>
                  </w14:solidFill>
                </w14:textFill>
              </w:rPr>
              <w:t>承诺人</w:t>
            </w:r>
            <w:r>
              <w:rPr>
                <w:rFonts w:hint="eastAsia" w:ascii="方正书宋简体" w:hAnsi="方正书宋简体" w:eastAsia="方正书宋简体" w:cs="方正书宋简体"/>
                <w:color w:val="000000" w:themeColor="text1"/>
                <w:spacing w:val="-3"/>
                <w:sz w:val="20"/>
                <w:szCs w:val="20"/>
                <w14:textFill>
                  <w14:solidFill>
                    <w14:schemeClr w14:val="tx1"/>
                  </w14:solidFill>
                </w14:textFill>
              </w:rPr>
              <w:t xml:space="preserve"> </w:t>
            </w:r>
            <w:r>
              <w:rPr>
                <w:rFonts w:hint="eastAsia" w:ascii="方正书宋简体" w:hAnsi="方正书宋简体" w:eastAsia="方正书宋简体" w:cs="方正书宋简体"/>
                <w:color w:val="000000" w:themeColor="text1"/>
                <w:spacing w:val="-3"/>
                <w:sz w:val="20"/>
                <w:szCs w:val="20"/>
                <w:lang w:eastAsia="zh-CN"/>
                <w14:textFill>
                  <w14:solidFill>
                    <w14:schemeClr w14:val="tx1"/>
                  </w14:solidFill>
                </w14:textFill>
              </w:rPr>
              <w:t>（</w:t>
            </w:r>
            <w:r>
              <w:rPr>
                <w:rFonts w:hint="eastAsia" w:ascii="方正书宋简体" w:hAnsi="方正书宋简体" w:eastAsia="方正书宋简体" w:cs="方正书宋简体"/>
                <w:color w:val="000000" w:themeColor="text1"/>
                <w:spacing w:val="-3"/>
                <w:sz w:val="20"/>
                <w:szCs w:val="20"/>
                <w14:textFill>
                  <w14:solidFill>
                    <w14:schemeClr w14:val="tx1"/>
                  </w14:solidFill>
                </w14:textFill>
              </w:rPr>
              <w:t xml:space="preserve">签名、指印 </w:t>
            </w:r>
            <w:r>
              <w:rPr>
                <w:rFonts w:hint="eastAsia" w:ascii="方正书宋简体" w:hAnsi="方正书宋简体" w:eastAsia="方正书宋简体" w:cs="方正书宋简体"/>
                <w:color w:val="000000" w:themeColor="text1"/>
                <w:spacing w:val="-3"/>
                <w:sz w:val="20"/>
                <w:szCs w:val="20"/>
                <w:lang w:eastAsia="zh-CN"/>
                <w14:textFill>
                  <w14:solidFill>
                    <w14:schemeClr w14:val="tx1"/>
                  </w14:solidFill>
                </w14:textFill>
              </w:rPr>
              <w:t>）</w:t>
            </w:r>
            <w:r>
              <w:rPr>
                <w:rFonts w:hint="eastAsia" w:ascii="方正书宋简体" w:hAnsi="方正书宋简体" w:eastAsia="方正书宋简体" w:cs="方正书宋简体"/>
                <w:color w:val="000000" w:themeColor="text1"/>
                <w:spacing w:val="-3"/>
                <w:sz w:val="20"/>
                <w:szCs w:val="20"/>
                <w14:textFill>
                  <w14:solidFill>
                    <w14:schemeClr w14:val="tx1"/>
                  </w14:solidFill>
                </w14:textFill>
              </w:rPr>
              <w:t xml:space="preserve"> :</w:t>
            </w:r>
            <w:r>
              <w:rPr>
                <w:rFonts w:hint="eastAsia" w:ascii="方正书宋简体" w:hAnsi="方正书宋简体" w:eastAsia="方正书宋简体" w:cs="方正书宋简体"/>
                <w:color w:val="000000" w:themeColor="text1"/>
                <w:sz w:val="20"/>
                <w:szCs w:val="20"/>
                <w14:textFill>
                  <w14:solidFill>
                    <w14:schemeClr w14:val="tx1"/>
                  </w14:solidFill>
                </w14:textFill>
              </w:rPr>
              <w:t xml:space="preserve"> </w:t>
            </w: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　　　　</w:t>
            </w:r>
            <w:r>
              <w:rPr>
                <w:rFonts w:hint="eastAsia" w:ascii="方正书宋简体" w:hAnsi="方正书宋简体" w:eastAsia="方正书宋简体" w:cs="方正书宋简体"/>
                <w:color w:val="000000" w:themeColor="text1"/>
                <w:spacing w:val="11"/>
                <w:sz w:val="20"/>
                <w:szCs w:val="20"/>
                <w14:textFill>
                  <w14:solidFill>
                    <w14:schemeClr w14:val="tx1"/>
                  </w14:solidFill>
                </w14:textFill>
              </w:rPr>
              <w:t>年</w:t>
            </w:r>
            <w:r>
              <w:rPr>
                <w:rFonts w:hint="eastAsia" w:ascii="方正书宋简体" w:hAnsi="方正书宋简体" w:eastAsia="方正书宋简体" w:cs="方正书宋简体"/>
                <w:color w:val="000000" w:themeColor="text1"/>
                <w:spacing w:val="8"/>
                <w:sz w:val="20"/>
                <w:szCs w:val="20"/>
                <w14:textFill>
                  <w14:solidFill>
                    <w14:schemeClr w14:val="tx1"/>
                  </w14:solidFill>
                </w14:textFill>
              </w:rPr>
              <w:t xml:space="preserve">     月      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66" w:hRule="atLeast"/>
        </w:trPr>
        <w:tc>
          <w:tcPr>
            <w:tcW w:w="12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pacing w:val="8"/>
                <w:sz w:val="20"/>
                <w:szCs w:val="20"/>
                <w14:textFill>
                  <w14:solidFill>
                    <w14:schemeClr w14:val="tx1"/>
                  </w14:solidFill>
                </w14:textFill>
              </w:rPr>
              <w:t>说</w:t>
            </w:r>
            <w:r>
              <w:rPr>
                <w:rFonts w:hint="eastAsia" w:ascii="方正书宋简体" w:hAnsi="方正书宋简体" w:eastAsia="方正书宋简体" w:cs="方正书宋简体"/>
                <w:color w:val="000000" w:themeColor="text1"/>
                <w:spacing w:val="7"/>
                <w:sz w:val="20"/>
                <w:szCs w:val="20"/>
                <w14:textFill>
                  <w14:solidFill>
                    <w14:schemeClr w14:val="tx1"/>
                  </w14:solidFill>
                </w14:textFill>
              </w:rPr>
              <w:t>明</w:t>
            </w:r>
          </w:p>
        </w:tc>
        <w:tc>
          <w:tcPr>
            <w:tcW w:w="7655" w:type="dxa"/>
            <w:gridSpan w:val="6"/>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pacing w:val="18"/>
                <w:sz w:val="20"/>
                <w:szCs w:val="20"/>
                <w14:textFill>
                  <w14:solidFill>
                    <w14:schemeClr w14:val="tx1"/>
                  </w14:solidFill>
                </w14:textFill>
              </w:rPr>
              <w:t>本</w:t>
            </w:r>
            <w:r>
              <w:rPr>
                <w:rFonts w:hint="eastAsia" w:ascii="方正书宋简体" w:hAnsi="方正书宋简体" w:eastAsia="方正书宋简体" w:cs="方正书宋简体"/>
                <w:color w:val="000000" w:themeColor="text1"/>
                <w:spacing w:val="12"/>
                <w:sz w:val="20"/>
                <w:szCs w:val="20"/>
                <w14:textFill>
                  <w14:solidFill>
                    <w14:schemeClr w14:val="tx1"/>
                  </w14:solidFill>
                </w14:textFill>
              </w:rPr>
              <w:t>表</w:t>
            </w:r>
            <w:r>
              <w:rPr>
                <w:rFonts w:hint="eastAsia" w:ascii="方正书宋简体" w:hAnsi="方正书宋简体" w:eastAsia="方正书宋简体" w:cs="方正书宋简体"/>
                <w:color w:val="000000" w:themeColor="text1"/>
                <w:spacing w:val="9"/>
                <w:sz w:val="20"/>
                <w:szCs w:val="20"/>
                <w14:textFill>
                  <w14:solidFill>
                    <w14:schemeClr w14:val="tx1"/>
                  </w14:solidFill>
                </w14:textFill>
              </w:rPr>
              <w:t>由参保人员填写，由医保经办部门存档，两年内不得销毁。</w:t>
            </w:r>
          </w:p>
        </w:tc>
      </w:tr>
    </w:tbl>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三、常驻异地工作人员备案</w:t>
      </w:r>
    </w:p>
    <w:p>
      <w:pPr>
        <w:pStyle w:val="8"/>
        <w:keepNext w:val="0"/>
        <w:keepLines w:val="0"/>
        <w:pageBreakBefore w:val="0"/>
        <w:widowControl w:val="0"/>
        <w:numPr>
          <w:ilvl w:val="0"/>
          <w:numId w:val="3"/>
        </w:numPr>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事项名称：</w:t>
      </w:r>
      <w:r>
        <w:rPr>
          <w:rFonts w:hint="default" w:ascii="Times New Roman" w:hAnsi="Times New Roman" w:eastAsia="仿宋_GB2312" w:cs="Times New Roman"/>
          <w:color w:val="000000" w:themeColor="text1"/>
          <w:sz w:val="32"/>
          <w:szCs w:val="32"/>
          <w14:textFill>
            <w14:solidFill>
              <w14:schemeClr w14:val="tx1"/>
            </w14:solidFill>
          </w14:textFill>
        </w:rPr>
        <w:t>常驻异地工作人员备案</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p>
    <w:p>
      <w:pPr>
        <w:pStyle w:val="8"/>
        <w:keepNext w:val="0"/>
        <w:keepLines w:val="0"/>
        <w:pageBreakBefore w:val="0"/>
        <w:widowControl w:val="0"/>
        <w:numPr>
          <w:ilvl w:val="0"/>
          <w:numId w:val="3"/>
        </w:numPr>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受理单位：</w:t>
      </w:r>
      <w:r>
        <w:rPr>
          <w:rFonts w:hint="default" w:ascii="Times New Roman" w:hAnsi="Times New Roman" w:eastAsia="仿宋_GB2312" w:cs="Times New Roman"/>
          <w:color w:val="000000" w:themeColor="text1"/>
          <w:sz w:val="32"/>
          <w:szCs w:val="32"/>
          <w14:textFill>
            <w14:solidFill>
              <w14:schemeClr w14:val="tx1"/>
            </w14:solidFill>
          </w14:textFill>
        </w:rPr>
        <w:t>全省各级医疗保障经办机构（以下简称“医保经办机构”）。</w:t>
      </w:r>
    </w:p>
    <w:p>
      <w:pPr>
        <w:pStyle w:val="8"/>
        <w:keepNext w:val="0"/>
        <w:keepLines w:val="0"/>
        <w:pageBreakBefore w:val="0"/>
        <w:widowControl w:val="0"/>
        <w:numPr>
          <w:ilvl w:val="0"/>
          <w:numId w:val="3"/>
        </w:numPr>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服务对象：</w:t>
      </w:r>
      <w:r>
        <w:rPr>
          <w:rFonts w:hint="default" w:ascii="Times New Roman" w:hAnsi="Times New Roman" w:eastAsia="仿宋_GB2312" w:cs="Times New Roman"/>
          <w:color w:val="000000" w:themeColor="text1"/>
          <w:sz w:val="32"/>
          <w:szCs w:val="32"/>
          <w14:textFill>
            <w14:solidFill>
              <w14:schemeClr w14:val="tx1"/>
            </w14:solidFill>
          </w14:textFill>
        </w:rPr>
        <w:t>常驻异地工作人员。</w:t>
      </w:r>
    </w:p>
    <w:p>
      <w:pPr>
        <w:pStyle w:val="8"/>
        <w:keepNext w:val="0"/>
        <w:keepLines w:val="0"/>
        <w:pageBreakBefore w:val="0"/>
        <w:widowControl w:val="0"/>
        <w:numPr>
          <w:ilvl w:val="0"/>
          <w:numId w:val="3"/>
        </w:numPr>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办理渠道：</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1.现场办理：</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各统筹区医保经办机构公布经办服务大厅办理地址</w:t>
      </w:r>
      <w:r>
        <w:rPr>
          <w:rFonts w:hint="default" w:ascii="Times New Roman" w:hAnsi="Times New Roman" w:eastAsia="仿宋_GB2312" w:cs="Times New Roman"/>
          <w:color w:val="000000" w:themeColor="text1"/>
          <w:sz w:val="32"/>
          <w:szCs w:val="32"/>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2.线上办理：各统筹区医保经办机构向社会公布的网站</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湖南省医疗保障网上</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（个人）</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服务大厅</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湖南省政务服务平台</w:t>
      </w:r>
      <w:r>
        <w:rPr>
          <w:rFonts w:hint="default" w:ascii="Times New Roman" w:hAnsi="Times New Roman" w:eastAsia="仿宋_GB2312" w:cs="Times New Roman"/>
          <w:color w:val="000000" w:themeColor="text1"/>
          <w:sz w:val="32"/>
          <w:szCs w:val="32"/>
          <w14:textFill>
            <w14:solidFill>
              <w14:schemeClr w14:val="tx1"/>
            </w14:solidFill>
          </w14:textFill>
        </w:rPr>
        <w:t>、“湘医保”APP或微信公众号</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、国家医保服务平台</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APP（跨省备案）</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“湘易办”</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APP</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等</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（五）办理流程：</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1.申请。</w:t>
      </w:r>
      <w:r>
        <w:rPr>
          <w:rFonts w:hint="default" w:ascii="Times New Roman" w:hAnsi="Times New Roman" w:eastAsia="仿宋_GB2312" w:cs="Times New Roman"/>
          <w:color w:val="000000" w:themeColor="text1"/>
          <w:sz w:val="32"/>
          <w:szCs w:val="32"/>
          <w:lang w:bidi="ar"/>
          <w14:textFill>
            <w14:solidFill>
              <w14:schemeClr w14:val="tx1"/>
            </w14:solidFill>
          </w14:textFill>
        </w:rPr>
        <w:t>申请人按属地管理原则通过</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现场或线上</w:t>
      </w:r>
      <w:r>
        <w:rPr>
          <w:rFonts w:hint="default" w:ascii="Times New Roman" w:hAnsi="Times New Roman" w:eastAsia="仿宋_GB2312" w:cs="Times New Roman"/>
          <w:color w:val="000000" w:themeColor="text1"/>
          <w:sz w:val="32"/>
          <w:szCs w:val="32"/>
          <w:lang w:bidi="ar"/>
          <w14:textFill>
            <w14:solidFill>
              <w14:schemeClr w14:val="tx1"/>
            </w14:solidFill>
          </w14:textFill>
        </w:rPr>
        <w:t>向医保经办机构申报。</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2.受理。</w:t>
      </w:r>
      <w:r>
        <w:rPr>
          <w:rFonts w:hint="default" w:ascii="Times New Roman" w:hAnsi="Times New Roman" w:eastAsia="仿宋_GB2312" w:cs="Times New Roman"/>
          <w:color w:val="000000" w:themeColor="text1"/>
          <w:sz w:val="32"/>
          <w:szCs w:val="32"/>
          <w:lang w:bidi="ar"/>
          <w14:textFill>
            <w14:solidFill>
              <w14:schemeClr w14:val="tx1"/>
            </w14:solidFill>
          </w14:textFill>
        </w:rPr>
        <w:t>医保经办机构工作人员受理申请人提交的申请材料，确认其是否属于受理范围、材料是否齐全。属于受理范围且材料齐全的当场受理，材料不全的一次性告知需补齐的材料并重新提交；不予受理的应告知理由。</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bidi="ar"/>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3.审核。</w:t>
      </w:r>
      <w:r>
        <w:rPr>
          <w:rFonts w:hint="default" w:ascii="Times New Roman" w:hAnsi="Times New Roman" w:eastAsia="仿宋_GB2312" w:cs="Times New Roman"/>
          <w:color w:val="000000" w:themeColor="text1"/>
          <w:sz w:val="32"/>
          <w:szCs w:val="32"/>
          <w:lang w:bidi="ar"/>
          <w14:textFill>
            <w14:solidFill>
              <w14:schemeClr w14:val="tx1"/>
            </w14:solidFill>
          </w14:textFill>
        </w:rPr>
        <w:t>医保经办机构对</w:t>
      </w:r>
      <w:r>
        <w:rPr>
          <w:rFonts w:hint="default" w:ascii="Times New Roman" w:hAnsi="Times New Roman" w:eastAsia="仿宋_GB2312" w:cs="Times New Roman"/>
          <w:color w:val="000000" w:themeColor="text1"/>
          <w:sz w:val="32"/>
          <w:szCs w:val="32"/>
          <w14:textFill>
            <w14:solidFill>
              <w14:schemeClr w14:val="tx1"/>
            </w14:solidFill>
          </w14:textFill>
        </w:rPr>
        <w:t>现场或网上提交的备案材料</w:t>
      </w:r>
      <w:r>
        <w:rPr>
          <w:rFonts w:hint="default" w:ascii="Times New Roman" w:hAnsi="Times New Roman" w:eastAsia="仿宋_GB2312" w:cs="Times New Roman"/>
          <w:color w:val="000000" w:themeColor="text1"/>
          <w:sz w:val="32"/>
          <w:szCs w:val="32"/>
          <w:lang w:bidi="ar"/>
          <w14:textFill>
            <w14:solidFill>
              <w14:schemeClr w14:val="tx1"/>
            </w14:solidFill>
          </w14:textFill>
        </w:rPr>
        <w:t>进行审核，审核通过的办理备案登记，审核不通过的将原因告知申请人。</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4.办结。</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（六）办理材料：</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1.医保电子凭证</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或</w:t>
      </w:r>
      <w:r>
        <w:rPr>
          <w:rFonts w:hint="default" w:ascii="Times New Roman" w:hAnsi="Times New Roman" w:eastAsia="仿宋_GB2312" w:cs="Times New Roman"/>
          <w:color w:val="000000" w:themeColor="text1"/>
          <w:sz w:val="32"/>
          <w:szCs w:val="32"/>
          <w14:textFill>
            <w14:solidFill>
              <w14:schemeClr w14:val="tx1"/>
            </w14:solidFill>
          </w14:textFill>
        </w:rPr>
        <w:t>有效身份证件或社保卡；</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strike w:val="0"/>
          <w:color w:val="000000" w:themeColor="text1"/>
          <w:sz w:val="32"/>
          <w:szCs w:val="32"/>
          <w14:textFill>
            <w14:solidFill>
              <w14:schemeClr w14:val="tx1"/>
            </w14:solidFill>
          </w14:textFill>
        </w:rPr>
      </w:pPr>
      <w:r>
        <w:rPr>
          <w:rFonts w:hint="default" w:ascii="Times New Roman" w:hAnsi="Times New Roman" w:eastAsia="仿宋_GB2312" w:cs="Times New Roman"/>
          <w:strike w:val="0"/>
          <w:dstrike w:val="0"/>
          <w:color w:val="000000" w:themeColor="text1"/>
          <w:sz w:val="32"/>
          <w:szCs w:val="32"/>
          <w14:textFill>
            <w14:solidFill>
              <w14:schemeClr w14:val="tx1"/>
            </w14:solidFill>
          </w14:textFill>
        </w:rPr>
        <w:t>2.《湖南省异地就医备案登记表》</w:t>
      </w:r>
      <w:r>
        <w:rPr>
          <w:rFonts w:hint="default" w:ascii="Times New Roman" w:hAnsi="Times New Roman" w:eastAsia="仿宋_GB2312" w:cs="Times New Roman"/>
          <w:strike w:val="0"/>
          <w:dstrike w:val="0"/>
          <w:color w:val="000000" w:themeColor="text1"/>
          <w:sz w:val="32"/>
          <w:szCs w:val="32"/>
          <w:lang w:eastAsia="zh-CN"/>
          <w14:textFill>
            <w14:solidFill>
              <w14:schemeClr w14:val="tx1"/>
            </w14:solidFill>
          </w14:textFill>
        </w:rPr>
        <w:t>（表</w:t>
      </w:r>
      <w:r>
        <w:rPr>
          <w:rFonts w:hint="default" w:ascii="Times New Roman" w:hAnsi="Times New Roman" w:eastAsia="仿宋_GB2312" w:cs="Times New Roman"/>
          <w:strike w:val="0"/>
          <w:dstrike w:val="0"/>
          <w:color w:val="000000" w:themeColor="text1"/>
          <w:sz w:val="32"/>
          <w:szCs w:val="32"/>
          <w:lang w:val="en-US" w:eastAsia="zh-CN"/>
          <w14:textFill>
            <w14:solidFill>
              <w14:schemeClr w14:val="tx1"/>
            </w14:solidFill>
          </w14:textFill>
        </w:rPr>
        <w:t>13</w:t>
      </w:r>
      <w:r>
        <w:rPr>
          <w:rFonts w:hint="default" w:ascii="Times New Roman" w:hAnsi="Times New Roman" w:eastAsia="仿宋_GB2312" w:cs="Times New Roman"/>
          <w:strike w:val="0"/>
          <w:dstrike w:val="0"/>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strike w:val="0"/>
          <w:dstrike w:val="0"/>
          <w:color w:val="000000" w:themeColor="text1"/>
          <w:sz w:val="32"/>
          <w:szCs w:val="32"/>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异地工作认定材料</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参保地工作单位派出凭证、异地工作劳动</w:t>
      </w:r>
      <w:r>
        <w:rPr>
          <w:rFonts w:hint="default" w:ascii="Times New Roman" w:hAnsi="Times New Roman" w:eastAsia="仿宋_GB2312" w:cs="Times New Roman"/>
          <w:color w:val="000000" w:themeColor="text1"/>
          <w:sz w:val="32"/>
          <w:szCs w:val="32"/>
          <w14:textFill>
            <w14:solidFill>
              <w14:schemeClr w14:val="tx1"/>
            </w14:solidFill>
          </w14:textFill>
        </w:rPr>
        <w:t>合同任选其一</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，或</w:t>
      </w:r>
      <w:r>
        <w:rPr>
          <w:rFonts w:hint="default" w:ascii="Times New Roman" w:hAnsi="Times New Roman" w:eastAsia="仿宋_GB2312" w:cs="Times New Roman"/>
          <w:color w:val="000000" w:themeColor="text1"/>
          <w:sz w:val="32"/>
          <w:szCs w:val="32"/>
          <w14:textFill>
            <w14:solidFill>
              <w14:schemeClr w14:val="tx1"/>
            </w14:solidFill>
          </w14:textFill>
        </w:rPr>
        <w:t>个人承诺书）。</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（七）办理时限：</w:t>
      </w:r>
      <w:r>
        <w:rPr>
          <w:rFonts w:hint="default" w:ascii="Times New Roman" w:hAnsi="Times New Roman" w:eastAsia="楷体_GB2312" w:cs="Times New Roman"/>
          <w:color w:val="000000" w:themeColor="text1"/>
          <w:sz w:val="32"/>
          <w:szCs w:val="32"/>
          <w:lang w:eastAsia="zh-CN"/>
          <w14:textFill>
            <w14:solidFill>
              <w14:schemeClr w14:val="tx1"/>
            </w14:solidFill>
          </w14:textFill>
        </w:rPr>
        <w:t>现场</w:t>
      </w:r>
      <w:r>
        <w:rPr>
          <w:rFonts w:hint="default" w:ascii="Times New Roman" w:hAnsi="Times New Roman" w:eastAsia="仿宋_GB2312" w:cs="Times New Roman"/>
          <w:color w:val="000000" w:themeColor="text1"/>
          <w:sz w:val="32"/>
          <w:szCs w:val="32"/>
          <w14:textFill>
            <w14:solidFill>
              <w14:schemeClr w14:val="tx1"/>
            </w14:solidFill>
          </w14:textFill>
        </w:rPr>
        <w:t>即时办结</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，线上</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2个工作日</w:t>
      </w:r>
      <w:r>
        <w:rPr>
          <w:rFonts w:hint="default" w:ascii="Times New Roman" w:hAnsi="Times New Roman" w:eastAsia="仿宋_GB2312" w:cs="Times New Roman"/>
          <w:color w:val="000000" w:themeColor="text1"/>
          <w:sz w:val="32"/>
          <w:szCs w:val="32"/>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（八）查询方式：</w:t>
      </w:r>
      <w:r>
        <w:rPr>
          <w:rFonts w:hint="default" w:ascii="Times New Roman" w:hAnsi="Times New Roman" w:eastAsia="仿宋_GB2312" w:cs="Times New Roman"/>
          <w:color w:val="000000" w:themeColor="text1"/>
          <w:sz w:val="32"/>
          <w:szCs w:val="32"/>
          <w14:textFill>
            <w14:solidFill>
              <w14:schemeClr w14:val="tx1"/>
            </w14:solidFill>
          </w14:textFill>
        </w:rPr>
        <w:t>现场查询、线上查询（各统筹区医保经办机构公布电话、门户网站、</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手机</w:t>
      </w:r>
      <w:r>
        <w:rPr>
          <w:rFonts w:hint="default" w:ascii="Times New Roman" w:hAnsi="Times New Roman" w:eastAsia="仿宋_GB2312" w:cs="Times New Roman"/>
          <w:color w:val="000000" w:themeColor="text1"/>
          <w:sz w:val="32"/>
          <w:szCs w:val="32"/>
          <w14:textFill>
            <w14:solidFill>
              <w14:schemeClr w14:val="tx1"/>
            </w14:solidFill>
          </w14:textFill>
        </w:rPr>
        <w:t>APP或微信公众号等）。</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（九）监督电话：</w:t>
      </w:r>
      <w:r>
        <w:rPr>
          <w:rFonts w:hint="default" w:ascii="Times New Roman" w:hAnsi="Times New Roman" w:eastAsia="仿宋_GB2312" w:cs="Times New Roman"/>
          <w:color w:val="000000" w:themeColor="text1"/>
          <w:sz w:val="32"/>
          <w:szCs w:val="32"/>
          <w14:textFill>
            <w14:solidFill>
              <w14:schemeClr w14:val="tx1"/>
            </w14:solidFill>
          </w14:textFill>
        </w:rPr>
        <w:t>各统筹区医保经办机构向社会公布监督电话。</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（十）评价渠道：</w:t>
      </w:r>
      <w:r>
        <w:rPr>
          <w:rFonts w:hint="default" w:ascii="Times New Roman" w:hAnsi="Times New Roman" w:eastAsia="仿宋_GB2312" w:cs="Times New Roman"/>
          <w:color w:val="000000" w:themeColor="text1"/>
          <w:sz w:val="32"/>
          <w:szCs w:val="32"/>
          <w14:textFill>
            <w14:solidFill>
              <w14:schemeClr w14:val="tx1"/>
            </w14:solidFill>
          </w14:textFill>
        </w:rPr>
        <w:t>现场评价、线上评价、第三方评价等，并向社会公布。评价内容主要包括信息公开、办事效率、依法依规办理等。</w:t>
      </w:r>
    </w:p>
    <w:p>
      <w:pPr>
        <w:pStyle w:val="8"/>
        <w:spacing w:before="0" w:beforeAutospacing="0" w:after="0" w:afterAutospacing="0" w:line="600" w:lineRule="exact"/>
        <w:ind w:firstLine="640" w:firstLineChars="200"/>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ind w:firstLine="640" w:firstLineChars="200"/>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ind w:firstLine="640" w:firstLineChars="200"/>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ind w:firstLine="640" w:firstLineChars="200"/>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ind w:firstLine="640" w:firstLineChars="200"/>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ind w:firstLine="640" w:firstLineChars="200"/>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ind w:firstLine="640" w:firstLineChars="200"/>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ind w:firstLine="640" w:firstLineChars="200"/>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jc w:val="center"/>
        <w:rPr>
          <w:rFonts w:hint="default" w:ascii="Times New Roman" w:hAnsi="Times New Roman" w:eastAsia="黑体" w:cs="Times New Roman"/>
          <w:color w:val="000000" w:themeColor="text1"/>
          <w:sz w:val="44"/>
          <w:szCs w:val="44"/>
          <w14:textFill>
            <w14:solidFill>
              <w14:schemeClr w14:val="tx1"/>
            </w14:solidFill>
          </w14:textFill>
        </w:rPr>
      </w:pPr>
      <w:r>
        <w:rPr>
          <w:rFonts w:hint="default" w:ascii="Times New Roman" w:hAnsi="Times New Roman" w:eastAsia="黑体" w:cs="Times New Roman"/>
          <w:color w:val="000000" w:themeColor="text1"/>
          <w:sz w:val="44"/>
          <w:szCs w:val="44"/>
          <w14:textFill>
            <w14:solidFill>
              <w14:schemeClr w14:val="tx1"/>
            </w14:solidFill>
          </w14:textFill>
        </w:rPr>
        <w:t>常驻异地工作人员备案办理流程图</w:t>
      </w:r>
    </w:p>
    <w:p>
      <w:pPr>
        <w:pStyle w:val="8"/>
        <w:spacing w:before="0" w:beforeAutospacing="0" w:after="0" w:afterAutospacing="0" w:line="360" w:lineRule="auto"/>
        <w:ind w:right="210"/>
        <w:rPr>
          <w:rFonts w:hint="default" w:ascii="Times New Roman" w:hAnsi="Times New Roman" w:eastAsia="宋体"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ind w:firstLine="240" w:firstLineChars="100"/>
        <w:rPr>
          <w:rFonts w:hint="default" w:ascii="Times New Roman" w:hAnsi="Times New Roman" w:eastAsia="宋体" w:cs="Times New Roman"/>
          <w:b/>
          <w:bCs/>
          <w:color w:val="000000" w:themeColor="text1"/>
          <w:sz w:val="28"/>
          <w:szCs w:val="28"/>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mc:AlternateContent>
          <mc:Choice Requires="wpg">
            <w:drawing>
              <wp:inline distT="0" distB="0" distL="114300" distR="114300">
                <wp:extent cx="4892040" cy="5255260"/>
                <wp:effectExtent l="6350" t="6350" r="16510" b="15240"/>
                <wp:docPr id="1743" name="组合 1743"/>
                <wp:cNvGraphicFramePr/>
                <a:graphic xmlns:a="http://schemas.openxmlformats.org/drawingml/2006/main">
                  <a:graphicData uri="http://schemas.microsoft.com/office/word/2010/wordprocessingGroup">
                    <wpg:wgp>
                      <wpg:cNvGrpSpPr/>
                      <wpg:grpSpPr>
                        <a:xfrm>
                          <a:off x="0" y="0"/>
                          <a:ext cx="4892040" cy="5255260"/>
                          <a:chOff x="6745" y="654"/>
                          <a:chExt cx="7704" cy="8276"/>
                        </a:xfrm>
                        <a:effectLst/>
                      </wpg:grpSpPr>
                      <wps:wsp>
                        <wps:cNvPr id="1744" name="流程图: 过程 5"/>
                        <wps:cNvSpPr/>
                        <wps:spPr>
                          <a:xfrm>
                            <a:off x="6745" y="2213"/>
                            <a:ext cx="1717" cy="1134"/>
                          </a:xfrm>
                          <a:prstGeom prst="flowChartProcess">
                            <a:avLst/>
                          </a:prstGeom>
                          <a:noFill/>
                          <a:ln w="12700" cap="flat" cmpd="sng" algn="ctr">
                            <a:solidFill>
                              <a:sysClr val="windowText" lastClr="000000"/>
                            </a:solidFill>
                            <a:prstDash val="solid"/>
                            <a:miter lim="800000"/>
                          </a:ln>
                          <a:effectLst/>
                        </wps:spPr>
                        <wps:txb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材料不全的一次性告知需补齐的材料并重新提交</w:t>
                              </w:r>
                            </w:p>
                          </w:txbxContent>
                        </wps:txbx>
                        <wps:bodyPr rtlCol="0" anchor="ctr" anchorCtr="0"/>
                      </wps:wsp>
                      <wps:wsp>
                        <wps:cNvPr id="1745" name="流程图: 可选过程 6"/>
                        <wps:cNvSpPr/>
                        <wps:spPr>
                          <a:xfrm>
                            <a:off x="8964" y="654"/>
                            <a:ext cx="2835" cy="850"/>
                          </a:xfrm>
                          <a:prstGeom prst="flowChartAlternateProcess">
                            <a:avLst/>
                          </a:prstGeom>
                          <a:noFill/>
                          <a:ln w="12700" cap="flat" cmpd="sng" algn="ctr">
                            <a:solidFill>
                              <a:sysClr val="windowText" lastClr="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申请</w:t>
                              </w:r>
                            </w:p>
                          </w:txbxContent>
                        </wps:txbx>
                        <wps:bodyPr rtlCol="0" anchor="ctr" anchorCtr="0"/>
                      </wps:wsp>
                      <wps:wsp>
                        <wps:cNvPr id="1746" name="流程图: 决策 7"/>
                        <wps:cNvSpPr/>
                        <wps:spPr>
                          <a:xfrm>
                            <a:off x="8961" y="4056"/>
                            <a:ext cx="2835" cy="1474"/>
                          </a:xfrm>
                          <a:prstGeom prst="flowChartDecision">
                            <a:avLst/>
                          </a:prstGeom>
                          <a:noFill/>
                          <a:ln w="12700" cap="flat" cmpd="sng" algn="ctr">
                            <a:solidFill>
                              <a:sysClr val="windowText" lastClr="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判断是否</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color w:val="000000" w:themeColor="text1"/>
                                  <w:kern w:val="24"/>
                                  <w:sz w:val="20"/>
                                  <w:szCs w:val="20"/>
                                  <w14:textFill>
                                    <w14:solidFill>
                                      <w14:schemeClr w14:val="tx1"/>
                                    </w14:solidFill>
                                  </w14:textFill>
                                </w:rPr>
                                <w:t>受理</w:t>
                              </w:r>
                            </w:p>
                          </w:txbxContent>
                        </wps:txbx>
                        <wps:bodyPr rtlCol="0" anchor="ctr" anchorCtr="0"/>
                      </wps:wsp>
                      <wps:wsp>
                        <wps:cNvPr id="1747" name="流程图: 文档 8"/>
                        <wps:cNvSpPr/>
                        <wps:spPr>
                          <a:xfrm>
                            <a:off x="12146" y="654"/>
                            <a:ext cx="2303" cy="3874"/>
                          </a:xfrm>
                          <a:prstGeom prst="flowChartDocument">
                            <a:avLst/>
                          </a:prstGeom>
                          <a:noFill/>
                          <a:ln w="12700" cap="flat" cmpd="sng" algn="ctr">
                            <a:solidFill>
                              <a:sysClr val="windowText" lastClr="000000"/>
                            </a:solidFill>
                            <a:prstDash val="solid"/>
                            <a:miter lim="800000"/>
                          </a:ln>
                          <a:effectLst/>
                        </wps:spPr>
                        <wps:txbx>
                          <w:txbxContent>
                            <w:p>
                              <w:pPr>
                                <w:pStyle w:val="8"/>
                                <w:textAlignment w:val="top"/>
                                <w:rPr>
                                  <w:rFonts w:ascii="宋体" w:eastAsia="宋体" w:hAnsiTheme="minorBidi"/>
                                  <w:color w:val="000000" w:themeColor="text1"/>
                                  <w:kern w:val="24"/>
                                  <w:sz w:val="20"/>
                                  <w:szCs w:val="20"/>
                                  <w14:textFill>
                                    <w14:solidFill>
                                      <w14:schemeClr w14:val="tx1"/>
                                    </w14:solidFill>
                                  </w14:textFill>
                                </w:rPr>
                              </w:pPr>
                              <w:r>
                                <w:rPr>
                                  <w:rFonts w:hint="eastAsia" w:ascii="宋体" w:eastAsia="宋体" w:hAnsiTheme="minorBidi"/>
                                  <w:color w:val="000000" w:themeColor="text1"/>
                                  <w:kern w:val="24"/>
                                  <w:sz w:val="20"/>
                                  <w:szCs w:val="20"/>
                                  <w14:textFill>
                                    <w14:solidFill>
                                      <w14:schemeClr w14:val="tx1"/>
                                    </w14:solidFill>
                                  </w14:textFill>
                                </w:rPr>
                                <w:t>1.医保电子凭证</w:t>
                              </w:r>
                              <w:r>
                                <w:rPr>
                                  <w:rFonts w:hint="eastAsia" w:ascii="宋体" w:eastAsia="宋体" w:hAnsiTheme="minorBidi"/>
                                  <w:color w:val="000000" w:themeColor="text1"/>
                                  <w:kern w:val="24"/>
                                  <w:sz w:val="20"/>
                                  <w:szCs w:val="20"/>
                                  <w:lang w:eastAsia="zh-CN"/>
                                  <w14:textFill>
                                    <w14:solidFill>
                                      <w14:schemeClr w14:val="tx1"/>
                                    </w14:solidFill>
                                  </w14:textFill>
                                </w:rPr>
                                <w:t>、</w:t>
                              </w:r>
                              <w:r>
                                <w:rPr>
                                  <w:rFonts w:hint="eastAsia" w:ascii="宋体" w:eastAsia="宋体" w:hAnsiTheme="minorBidi"/>
                                  <w:color w:val="000000" w:themeColor="text1"/>
                                  <w:kern w:val="24"/>
                                  <w:sz w:val="20"/>
                                  <w:szCs w:val="20"/>
                                  <w14:textFill>
                                    <w14:solidFill>
                                      <w14:schemeClr w14:val="tx1"/>
                                    </w14:solidFill>
                                  </w14:textFill>
                                </w:rPr>
                                <w:t>有效身份证件或社保卡</w:t>
                              </w:r>
                              <w:r>
                                <w:rPr>
                                  <w:rFonts w:hint="eastAsia" w:ascii="宋体" w:eastAsia="宋体" w:hAnsiTheme="minorBidi"/>
                                  <w:color w:val="000000" w:themeColor="text1"/>
                                  <w:kern w:val="24"/>
                                  <w:sz w:val="20"/>
                                  <w:szCs w:val="20"/>
                                  <w:lang w:eastAsia="zh-CN"/>
                                  <w14:textFill>
                                    <w14:solidFill>
                                      <w14:schemeClr w14:val="tx1"/>
                                    </w14:solidFill>
                                  </w14:textFill>
                                </w:rPr>
                                <w:t>；</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strike w:val="0"/>
                                  <w:dstrike w:val="0"/>
                                  <w:color w:val="000000" w:themeColor="text1"/>
                                  <w:kern w:val="24"/>
                                  <w:sz w:val="20"/>
                                  <w:szCs w:val="20"/>
                                  <w14:textFill>
                                    <w14:solidFill>
                                      <w14:schemeClr w14:val="tx1"/>
                                    </w14:solidFill>
                                  </w14:textFill>
                                </w:rPr>
                                <w:t>2</w:t>
                              </w:r>
                              <w:r>
                                <w:rPr>
                                  <w:rFonts w:hint="eastAsia" w:ascii="宋体" w:eastAsia="宋体" w:hAnsiTheme="minorBidi"/>
                                  <w:strike w:val="0"/>
                                  <w:dstrike w:val="0"/>
                                  <w:color w:val="000000" w:themeColor="text1"/>
                                  <w:kern w:val="24"/>
                                  <w:sz w:val="20"/>
                                  <w:szCs w:val="20"/>
                                  <w14:textFill>
                                    <w14:solidFill>
                                      <w14:schemeClr w14:val="tx1"/>
                                    </w14:solidFill>
                                  </w14:textFill>
                                </w:rPr>
                                <w:t>.《湖南省异地就医备案登记表》</w:t>
                              </w:r>
                              <w:r>
                                <w:rPr>
                                  <w:rFonts w:hint="eastAsia" w:ascii="宋体" w:eastAsia="宋体" w:hAnsiTheme="minorBidi"/>
                                  <w:strike w:val="0"/>
                                  <w:dstrike w:val="0"/>
                                  <w:color w:val="000000" w:themeColor="text1"/>
                                  <w:kern w:val="24"/>
                                  <w:sz w:val="20"/>
                                  <w:szCs w:val="20"/>
                                  <w:lang w:eastAsia="zh-CN"/>
                                  <w14:textFill>
                                    <w14:solidFill>
                                      <w14:schemeClr w14:val="tx1"/>
                                    </w14:solidFill>
                                  </w14:textFill>
                                </w:rPr>
                                <w:t>（表</w:t>
                              </w:r>
                              <w:r>
                                <w:rPr>
                                  <w:rFonts w:hint="eastAsia" w:ascii="宋体" w:eastAsia="宋体" w:hAnsiTheme="minorBidi"/>
                                  <w:strike w:val="0"/>
                                  <w:dstrike w:val="0"/>
                                  <w:color w:val="000000" w:themeColor="text1"/>
                                  <w:kern w:val="24"/>
                                  <w:sz w:val="20"/>
                                  <w:szCs w:val="20"/>
                                  <w:lang w:val="en-US" w:eastAsia="zh-CN"/>
                                  <w14:textFill>
                                    <w14:solidFill>
                                      <w14:schemeClr w14:val="tx1"/>
                                    </w14:solidFill>
                                  </w14:textFill>
                                </w:rPr>
                                <w:t>13</w:t>
                              </w:r>
                              <w:r>
                                <w:rPr>
                                  <w:rFonts w:hint="eastAsia" w:ascii="宋体" w:eastAsia="宋体" w:hAnsiTheme="minorBidi"/>
                                  <w:strike w:val="0"/>
                                  <w:dstrike w:val="0"/>
                                  <w:color w:val="000000" w:themeColor="text1"/>
                                  <w:kern w:val="24"/>
                                  <w:sz w:val="20"/>
                                  <w:szCs w:val="20"/>
                                  <w:lang w:eastAsia="zh-CN"/>
                                  <w14:textFill>
                                    <w14:solidFill>
                                      <w14:schemeClr w14:val="tx1"/>
                                    </w14:solidFill>
                                  </w14:textFill>
                                </w:rPr>
                                <w:t>）；</w:t>
                              </w:r>
                              <w:r>
                                <w:rPr>
                                  <w:rFonts w:hint="eastAsia" w:ascii="宋体" w:eastAsia="宋体" w:hAnsiTheme="minorBidi"/>
                                  <w:strike w:val="0"/>
                                  <w:color w:val="000000" w:themeColor="text1"/>
                                  <w:kern w:val="24"/>
                                  <w:sz w:val="20"/>
                                  <w:szCs w:val="20"/>
                                  <w14:textFill>
                                    <w14:solidFill>
                                      <w14:schemeClr w14:val="tx1"/>
                                    </w14:solidFill>
                                  </w14:textFill>
                                </w:rPr>
                                <w:t xml:space="preserve"> </w:t>
                              </w:r>
                              <w:r>
                                <w:rPr>
                                  <w:rFonts w:hint="eastAsia" w:ascii="宋体" w:eastAsia="宋体" w:hAnsiTheme="minorBidi"/>
                                  <w:color w:val="000000" w:themeColor="text1"/>
                                  <w:kern w:val="24"/>
                                  <w:sz w:val="20"/>
                                  <w:szCs w:val="20"/>
                                  <w14:textFill>
                                    <w14:solidFill>
                                      <w14:schemeClr w14:val="tx1"/>
                                    </w14:solidFill>
                                  </w14:textFill>
                                </w:rPr>
                                <w:t xml:space="preserve">         3.</w:t>
                              </w:r>
                              <w:r>
                                <w:rPr>
                                  <w:rFonts w:hint="eastAsia" w:ascii="宋体" w:eastAsia="宋体" w:hAnsiTheme="minorBidi"/>
                                  <w:color w:val="000000" w:themeColor="text1"/>
                                  <w:kern w:val="24"/>
                                  <w:sz w:val="20"/>
                                  <w:szCs w:val="20"/>
                                  <w:lang w:eastAsia="zh-CN"/>
                                  <w14:textFill>
                                    <w14:solidFill>
                                      <w14:schemeClr w14:val="tx1"/>
                                    </w14:solidFill>
                                  </w14:textFill>
                                </w:rPr>
                                <w:t>异地工作认定材料（参保地工作单位派出凭证、异地工作劳动合同任选其一，或个人承诺书）。</w:t>
                              </w:r>
                            </w:p>
                          </w:txbxContent>
                        </wps:txbx>
                        <wps:bodyPr rtlCol="0" anchor="t" anchorCtr="0"/>
                      </wps:wsp>
                      <wps:wsp>
                        <wps:cNvPr id="1748" name="直接箭头连接符 9"/>
                        <wps:cNvCnPr/>
                        <wps:spPr>
                          <a:xfrm>
                            <a:off x="10379" y="1506"/>
                            <a:ext cx="0" cy="850"/>
                          </a:xfrm>
                          <a:prstGeom prst="straightConnector1">
                            <a:avLst/>
                          </a:prstGeom>
                          <a:noFill/>
                          <a:ln w="12700" cap="flat" cmpd="sng" algn="ctr">
                            <a:solidFill>
                              <a:sysClr val="windowText" lastClr="000000"/>
                            </a:solidFill>
                            <a:prstDash val="solid"/>
                            <a:miter lim="800000"/>
                            <a:tailEnd type="arrow"/>
                          </a:ln>
                          <a:effectLst/>
                        </wps:spPr>
                        <wps:bodyPr/>
                      </wps:wsp>
                      <wps:wsp>
                        <wps:cNvPr id="1749" name="直接箭头连接符 10"/>
                        <wps:cNvCnPr/>
                        <wps:spPr>
                          <a:xfrm>
                            <a:off x="7599" y="1079"/>
                            <a:ext cx="0" cy="1134"/>
                          </a:xfrm>
                          <a:prstGeom prst="straightConnector1">
                            <a:avLst/>
                          </a:prstGeom>
                          <a:noFill/>
                          <a:ln w="12700" cap="flat" cmpd="sng" algn="ctr">
                            <a:solidFill>
                              <a:sysClr val="windowText" lastClr="000000"/>
                            </a:solidFill>
                            <a:prstDash val="solid"/>
                            <a:miter lim="800000"/>
                            <a:headEnd type="none"/>
                            <a:tailEnd type="none"/>
                          </a:ln>
                          <a:effectLst/>
                        </wps:spPr>
                        <wps:bodyPr/>
                      </wps:wsp>
                      <wps:wsp>
                        <wps:cNvPr id="1750" name="直接箭头连接符 11"/>
                        <wps:cNvCnPr/>
                        <wps:spPr>
                          <a:xfrm flipV="1">
                            <a:off x="7613" y="3348"/>
                            <a:ext cx="0" cy="1446"/>
                          </a:xfrm>
                          <a:prstGeom prst="straightConnector1">
                            <a:avLst/>
                          </a:prstGeom>
                          <a:noFill/>
                          <a:ln w="12700" cap="flat" cmpd="sng" algn="ctr">
                            <a:solidFill>
                              <a:sysClr val="windowText" lastClr="000000"/>
                            </a:solidFill>
                            <a:prstDash val="solid"/>
                            <a:miter lim="800000"/>
                            <a:tailEnd type="arrow"/>
                          </a:ln>
                          <a:effectLst/>
                        </wps:spPr>
                        <wps:bodyPr/>
                      </wps:wsp>
                      <wps:wsp>
                        <wps:cNvPr id="1751" name="直接箭头连接符 14"/>
                        <wps:cNvCnPr/>
                        <wps:spPr>
                          <a:xfrm flipH="1">
                            <a:off x="11796" y="1079"/>
                            <a:ext cx="340" cy="0"/>
                          </a:xfrm>
                          <a:prstGeom prst="straightConnector1">
                            <a:avLst/>
                          </a:prstGeom>
                          <a:noFill/>
                          <a:ln w="12700" cap="flat" cmpd="sng" algn="ctr">
                            <a:solidFill>
                              <a:sysClr val="windowText" lastClr="000000"/>
                            </a:solidFill>
                            <a:prstDash val="solid"/>
                            <a:miter lim="800000"/>
                            <a:headEnd type="none"/>
                            <a:tailEnd type="none"/>
                          </a:ln>
                          <a:effectLst/>
                        </wps:spPr>
                        <wps:bodyPr/>
                      </wps:wsp>
                      <wps:wsp>
                        <wps:cNvPr id="1752" name="矩形 16"/>
                        <wps:cNvSpPr/>
                        <wps:spPr>
                          <a:xfrm>
                            <a:off x="8976" y="6380"/>
                            <a:ext cx="2835" cy="850"/>
                          </a:xfrm>
                          <a:prstGeom prst="rect">
                            <a:avLst/>
                          </a:prstGeom>
                          <a:noFill/>
                          <a:ln w="12700" cap="flat" cmpd="sng" algn="ctr">
                            <a:solidFill>
                              <a:sysClr val="windowText" lastClr="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审核</w:t>
                              </w:r>
                            </w:p>
                          </w:txbxContent>
                        </wps:txbx>
                        <wps:bodyPr rtlCol="0" anchor="ctr" anchorCtr="0"/>
                      </wps:wsp>
                      <wps:wsp>
                        <wps:cNvPr id="1753" name="流程图: 过程 17"/>
                        <wps:cNvSpPr/>
                        <wps:spPr>
                          <a:xfrm>
                            <a:off x="8975" y="2356"/>
                            <a:ext cx="2835" cy="850"/>
                          </a:xfrm>
                          <a:prstGeom prst="flowChartProcess">
                            <a:avLst/>
                          </a:prstGeom>
                          <a:noFill/>
                          <a:ln w="12700" cap="flat" cmpd="sng" algn="ctr">
                            <a:solidFill>
                              <a:sysClr val="windowText" lastClr="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受理</w:t>
                              </w:r>
                            </w:p>
                          </w:txbxContent>
                        </wps:txbx>
                        <wps:bodyPr rtlCol="0" anchor="ctr" anchorCtr="0"/>
                      </wps:wsp>
                      <wps:wsp>
                        <wps:cNvPr id="1754" name="直接箭头连接符 19"/>
                        <wps:cNvCnPr/>
                        <wps:spPr>
                          <a:xfrm>
                            <a:off x="10392" y="5530"/>
                            <a:ext cx="0" cy="850"/>
                          </a:xfrm>
                          <a:prstGeom prst="straightConnector1">
                            <a:avLst/>
                          </a:prstGeom>
                          <a:noFill/>
                          <a:ln w="12700" cap="flat" cmpd="sng" algn="ctr">
                            <a:solidFill>
                              <a:sysClr val="windowText" lastClr="000000"/>
                            </a:solidFill>
                            <a:prstDash val="solid"/>
                            <a:miter lim="800000"/>
                            <a:tailEnd type="arrow"/>
                          </a:ln>
                          <a:effectLst/>
                        </wps:spPr>
                        <wps:bodyPr/>
                      </wps:wsp>
                      <wps:wsp>
                        <wps:cNvPr id="1755" name="直接箭头连接符 20"/>
                        <wps:cNvCnPr/>
                        <wps:spPr>
                          <a:xfrm>
                            <a:off x="10379" y="7230"/>
                            <a:ext cx="0" cy="850"/>
                          </a:xfrm>
                          <a:prstGeom prst="straightConnector1">
                            <a:avLst/>
                          </a:prstGeom>
                          <a:noFill/>
                          <a:ln w="12700" cap="flat" cmpd="sng" algn="ctr">
                            <a:solidFill>
                              <a:sysClr val="windowText" lastClr="000000"/>
                            </a:solidFill>
                            <a:prstDash val="solid"/>
                            <a:miter lim="800000"/>
                            <a:tailEnd type="arrow"/>
                          </a:ln>
                          <a:effectLst/>
                        </wps:spPr>
                        <wps:bodyPr/>
                      </wps:wsp>
                      <wps:wsp>
                        <wps:cNvPr id="1756" name="流程图: 可选过程 21"/>
                        <wps:cNvSpPr/>
                        <wps:spPr>
                          <a:xfrm>
                            <a:off x="8976" y="8080"/>
                            <a:ext cx="2835" cy="850"/>
                          </a:xfrm>
                          <a:prstGeom prst="flowChartAlternateProcess">
                            <a:avLst/>
                          </a:prstGeom>
                          <a:noFill/>
                          <a:ln w="12700" cap="flat" cmpd="sng" algn="ctr">
                            <a:solidFill>
                              <a:sysClr val="windowText" lastClr="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办结</w:t>
                              </w:r>
                            </w:p>
                          </w:txbxContent>
                        </wps:txbx>
                        <wps:bodyPr rtlCol="0" anchor="ctr" anchorCtr="0"/>
                      </wps:wsp>
                      <wps:wsp>
                        <wps:cNvPr id="1757" name="直接箭头连接符 23"/>
                        <wps:cNvCnPr/>
                        <wps:spPr>
                          <a:xfrm>
                            <a:off x="13156" y="7387"/>
                            <a:ext cx="0" cy="1134"/>
                          </a:xfrm>
                          <a:prstGeom prst="straightConnector1">
                            <a:avLst/>
                          </a:prstGeom>
                          <a:noFill/>
                          <a:ln w="12700" cap="flat" cmpd="sng" algn="ctr">
                            <a:solidFill>
                              <a:sysClr val="windowText" lastClr="000000"/>
                            </a:solidFill>
                            <a:prstDash val="solid"/>
                            <a:miter lim="800000"/>
                            <a:headEnd type="none"/>
                            <a:tailEnd type="none"/>
                          </a:ln>
                          <a:effectLst/>
                        </wps:spPr>
                        <wps:bodyPr/>
                      </wps:wsp>
                      <wps:wsp>
                        <wps:cNvPr id="1758" name="流程图: 过程 24"/>
                        <wps:cNvSpPr/>
                        <wps:spPr>
                          <a:xfrm>
                            <a:off x="12240" y="6254"/>
                            <a:ext cx="1833" cy="1134"/>
                          </a:xfrm>
                          <a:prstGeom prst="flowChartProcess">
                            <a:avLst/>
                          </a:prstGeom>
                          <a:noFill/>
                          <a:ln w="12700" cap="flat" cmpd="sng" algn="ctr">
                            <a:solidFill>
                              <a:sysClr val="windowText" lastClr="000000"/>
                            </a:solidFill>
                            <a:prstDash val="solid"/>
                            <a:miter lim="800000"/>
                          </a:ln>
                          <a:effectLst/>
                        </wps:spPr>
                        <wps:txb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不属于受理范围的</w:t>
                              </w:r>
                              <w:r>
                                <w:rPr>
                                  <w:rFonts w:ascii="宋体" w:eastAsia="宋体" w:hAnsiTheme="minorBidi"/>
                                  <w:color w:val="000000" w:themeColor="text1"/>
                                  <w:kern w:val="24"/>
                                  <w:sz w:val="20"/>
                                  <w:szCs w:val="20"/>
                                  <w14:textFill>
                                    <w14:solidFill>
                                      <w14:schemeClr w14:val="tx1"/>
                                    </w14:solidFill>
                                  </w14:textFill>
                                </w:rPr>
                                <w:t>不予受理</w:t>
                              </w:r>
                              <w:r>
                                <w:rPr>
                                  <w:rFonts w:hint="eastAsia" w:ascii="宋体" w:eastAsia="宋体" w:hAnsiTheme="minorBidi"/>
                                  <w:color w:val="000000" w:themeColor="text1"/>
                                  <w:kern w:val="24"/>
                                  <w:sz w:val="20"/>
                                  <w:szCs w:val="20"/>
                                  <w14:textFill>
                                    <w14:solidFill>
                                      <w14:schemeClr w14:val="tx1"/>
                                    </w14:solidFill>
                                  </w14:textFill>
                                </w:rPr>
                                <w:t>并</w:t>
                              </w:r>
                              <w:r>
                                <w:rPr>
                                  <w:rFonts w:ascii="宋体" w:eastAsia="宋体" w:hAnsiTheme="minorBidi"/>
                                  <w:color w:val="000000" w:themeColor="text1"/>
                                  <w:kern w:val="24"/>
                                  <w:sz w:val="20"/>
                                  <w:szCs w:val="20"/>
                                  <w14:textFill>
                                    <w14:solidFill>
                                      <w14:schemeClr w14:val="tx1"/>
                                    </w14:solidFill>
                                  </w14:textFill>
                                </w:rPr>
                                <w:t>告知原因</w:t>
                              </w:r>
                            </w:p>
                          </w:txbxContent>
                        </wps:txbx>
                        <wps:bodyPr rtlCol="0" anchor="ctr" anchorCtr="0"/>
                      </wps:wsp>
                      <wps:wsp>
                        <wps:cNvPr id="1759" name="直接箭头连接符 25"/>
                        <wps:cNvCnPr/>
                        <wps:spPr>
                          <a:xfrm>
                            <a:off x="13157" y="4793"/>
                            <a:ext cx="0" cy="1474"/>
                          </a:xfrm>
                          <a:prstGeom prst="straightConnector1">
                            <a:avLst/>
                          </a:prstGeom>
                          <a:noFill/>
                          <a:ln w="12700" cap="flat" cmpd="sng" algn="ctr">
                            <a:solidFill>
                              <a:sysClr val="windowText" lastClr="000000"/>
                            </a:solidFill>
                            <a:prstDash val="solid"/>
                            <a:miter lim="800000"/>
                            <a:tailEnd type="arrow"/>
                          </a:ln>
                          <a:effectLst/>
                        </wps:spPr>
                        <wps:bodyPr/>
                      </wps:wsp>
                      <wps:wsp>
                        <wps:cNvPr id="1760" name="直接箭头连接符 26"/>
                        <wps:cNvCnPr/>
                        <wps:spPr>
                          <a:xfrm>
                            <a:off x="11796" y="8521"/>
                            <a:ext cx="1361" cy="0"/>
                          </a:xfrm>
                          <a:prstGeom prst="straightConnector1">
                            <a:avLst/>
                          </a:prstGeom>
                          <a:noFill/>
                          <a:ln w="12700" cap="flat" cmpd="sng" algn="ctr">
                            <a:solidFill>
                              <a:sysClr val="windowText" lastClr="000000"/>
                            </a:solidFill>
                            <a:prstDash val="solid"/>
                            <a:miter lim="800000"/>
                            <a:headEnd type="arrow" w="med" len="med"/>
                            <a:tailEnd type="none"/>
                          </a:ln>
                          <a:effectLst/>
                        </wps:spPr>
                        <wps:bodyPr/>
                      </wps:wsp>
                      <wps:wsp>
                        <wps:cNvPr id="1761" name="直接箭头连接符 27"/>
                        <wps:cNvCnPr/>
                        <wps:spPr>
                          <a:xfrm>
                            <a:off x="10392" y="3206"/>
                            <a:ext cx="0" cy="850"/>
                          </a:xfrm>
                          <a:prstGeom prst="straightConnector1">
                            <a:avLst/>
                          </a:prstGeom>
                          <a:noFill/>
                          <a:ln w="12700" cap="flat" cmpd="sng" algn="ctr">
                            <a:solidFill>
                              <a:sysClr val="windowText" lastClr="000000"/>
                            </a:solidFill>
                            <a:prstDash val="solid"/>
                            <a:miter lim="800000"/>
                            <a:tailEnd type="arrow"/>
                          </a:ln>
                          <a:effectLst/>
                        </wps:spPr>
                        <wps:bodyPr/>
                      </wps:wsp>
                      <wps:wsp>
                        <wps:cNvPr id="1762" name="直接箭头连接符 35"/>
                        <wps:cNvCnPr/>
                        <wps:spPr>
                          <a:xfrm>
                            <a:off x="7599" y="1079"/>
                            <a:ext cx="1361" cy="0"/>
                          </a:xfrm>
                          <a:prstGeom prst="straightConnector1">
                            <a:avLst/>
                          </a:prstGeom>
                          <a:noFill/>
                          <a:ln w="12700" cap="flat" cmpd="sng" algn="ctr">
                            <a:solidFill>
                              <a:sysClr val="windowText" lastClr="000000"/>
                            </a:solidFill>
                            <a:prstDash val="solid"/>
                            <a:miter lim="800000"/>
                            <a:tailEnd type="arrow"/>
                          </a:ln>
                          <a:effectLst/>
                        </wps:spPr>
                        <wps:bodyPr/>
                      </wps:wsp>
                      <wps:wsp>
                        <wps:cNvPr id="1763" name="直接箭头连接符 34"/>
                        <wps:cNvCnPr/>
                        <wps:spPr>
                          <a:xfrm flipH="1">
                            <a:off x="7615" y="4793"/>
                            <a:ext cx="1361" cy="0"/>
                          </a:xfrm>
                          <a:prstGeom prst="straightConnector1">
                            <a:avLst/>
                          </a:prstGeom>
                          <a:noFill/>
                          <a:ln w="12700" cap="flat" cmpd="sng" algn="ctr">
                            <a:solidFill>
                              <a:sysClr val="windowText" lastClr="000000"/>
                            </a:solidFill>
                            <a:prstDash val="solid"/>
                            <a:miter lim="800000"/>
                            <a:headEnd type="none"/>
                            <a:tailEnd type="none"/>
                          </a:ln>
                          <a:effectLst/>
                        </wps:spPr>
                        <wps:bodyPr/>
                      </wps:wsp>
                      <wps:wsp>
                        <wps:cNvPr id="1764" name="流程图: 过程 2"/>
                        <wps:cNvSpPr/>
                        <wps:spPr>
                          <a:xfrm>
                            <a:off x="806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wps:txbx>
                        <wps:bodyPr rtlCol="0" anchor="ctr" anchorCtr="0"/>
                      </wps:wsp>
                      <wps:wsp>
                        <wps:cNvPr id="1765" name="直接箭头连接符 15"/>
                        <wps:cNvCnPr/>
                        <wps:spPr>
                          <a:xfrm flipH="1">
                            <a:off x="11795" y="4793"/>
                            <a:ext cx="1361" cy="0"/>
                          </a:xfrm>
                          <a:prstGeom prst="straightConnector1">
                            <a:avLst/>
                          </a:prstGeom>
                          <a:noFill/>
                          <a:ln w="12700" cap="flat" cmpd="sng" algn="ctr">
                            <a:solidFill>
                              <a:sysClr val="windowText" lastClr="000000"/>
                            </a:solidFill>
                            <a:prstDash val="solid"/>
                            <a:miter lim="800000"/>
                            <a:headEnd type="none"/>
                            <a:tailEnd type="none"/>
                          </a:ln>
                          <a:effectLst/>
                        </wps:spPr>
                        <wps:bodyPr/>
                      </wps:wsp>
                      <wps:wsp>
                        <wps:cNvPr id="1766" name="流程图: 过程 30"/>
                        <wps:cNvSpPr/>
                        <wps:spPr>
                          <a:xfrm>
                            <a:off x="1224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wps:txbx>
                        <wps:bodyPr rtlCol="0" anchor="ctr" anchorCtr="0"/>
                      </wps:wsp>
                    </wpg:wgp>
                  </a:graphicData>
                </a:graphic>
              </wp:inline>
            </w:drawing>
          </mc:Choice>
          <mc:Fallback>
            <w:pict>
              <v:group id="_x0000_s1026" o:spid="_x0000_s1026" o:spt="203" style="height:413.8pt;width:385.2pt;" coordorigin="6745,654" coordsize="7704,8276" o:gfxdata="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">
                <o:lock v:ext="edit" aspectratio="f"/>
                <v:shape id="流程图: 过程 5" o:spid="_x0000_s1026" o:spt="109" type="#_x0000_t109" style="position:absolute;left:6745;top:2213;height:1134;width:1717;v-text-anchor:middle;" filled="f" stroked="t" coordsize="21600,21600" o:gfxdata="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kZqtLsAAADd&#10;AAAADwAAAAAAAAABACAAAAAiAAAAZHJzL2Rvd25yZXYueG1sUEsBAhQAFAAAAAgAh07iQDMvBZ47&#10;AAAAOQAAABAAAAAAAAAAAQAgAAAACgEAAGRycy9zaGFwZXhtbC54bWxQSwUGAAAAAAYABgBbAQAA&#10;tAMAAAAA&#10;">
                  <v:fill on="f" focussize="0,0"/>
                  <v:stroke weight="1pt" color="#000000" miterlimit="8" joinstyle="miter"/>
                  <v:imagedata o:title=""/>
                  <o:lock v:ext="edit" aspectratio="f"/>
                  <v:textbo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材料不全的一次性告知需补齐的材料并重新提交</w:t>
                        </w:r>
                      </w:p>
                    </w:txbxContent>
                  </v:textbox>
                </v:shape>
                <v:shape id="流程图: 可选过程 6" o:spid="_x0000_s1026" o:spt="176" type="#_x0000_t176" style="position:absolute;left:8964;top:654;height:850;width:2835;v-text-anchor:middle;" filled="f" stroked="t" coordsize="21600,21600" o:gfxdata="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SG0rr4A&#10;AADd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申请</w:t>
                        </w:r>
                      </w:p>
                    </w:txbxContent>
                  </v:textbox>
                </v:shape>
                <v:shape id="流程图: 决策 7" o:spid="_x0000_s1026" o:spt="110" type="#_x0000_t110" style="position:absolute;left:8961;top:4056;height:1474;width:2835;v-text-anchor:middle;" filled="f" stroked="t" coordsize="21600,21600" o:gfxdata="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2KTZr4A&#10;AADd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判断是否</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color w:val="000000" w:themeColor="text1"/>
                            <w:kern w:val="24"/>
                            <w:sz w:val="20"/>
                            <w:szCs w:val="20"/>
                            <w14:textFill>
                              <w14:solidFill>
                                <w14:schemeClr w14:val="tx1"/>
                              </w14:solidFill>
                            </w14:textFill>
                          </w:rPr>
                          <w:t>受理</w:t>
                        </w:r>
                      </w:p>
                    </w:txbxContent>
                  </v:textbox>
                </v:shape>
                <v:shape id="流程图: 文档 8" o:spid="_x0000_s1026" o:spt="114" type="#_x0000_t114" style="position:absolute;left:12146;top:654;height:3874;width:2303;" filled="f" stroked="t" coordsize="21600,21600" o:gfxdata="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YW3ubsAAADd&#10;AAAADwAAAAAAAAABACAAAAAiAAAAZHJzL2Rvd25yZXYueG1sUEsBAhQAFAAAAAgAh07iQDMvBZ47&#10;AAAAOQAAABAAAAAAAAAAAQAgAAAACgEAAGRycy9zaGFwZXhtbC54bWxQSwUGAAAAAAYABgBbAQAA&#10;tAMAAAAA&#10;">
                  <v:fill on="f" focussize="0,0"/>
                  <v:stroke weight="1pt" color="#000000" miterlimit="8" joinstyle="miter"/>
                  <v:imagedata o:title=""/>
                  <o:lock v:ext="edit" aspectratio="f"/>
                  <v:textbox>
                    <w:txbxContent>
                      <w:p>
                        <w:pPr>
                          <w:pStyle w:val="8"/>
                          <w:textAlignment w:val="top"/>
                          <w:rPr>
                            <w:rFonts w:ascii="宋体" w:eastAsia="宋体" w:hAnsiTheme="minorBidi"/>
                            <w:color w:val="000000" w:themeColor="text1"/>
                            <w:kern w:val="24"/>
                            <w:sz w:val="20"/>
                            <w:szCs w:val="20"/>
                            <w14:textFill>
                              <w14:solidFill>
                                <w14:schemeClr w14:val="tx1"/>
                              </w14:solidFill>
                            </w14:textFill>
                          </w:rPr>
                        </w:pPr>
                        <w:r>
                          <w:rPr>
                            <w:rFonts w:hint="eastAsia" w:ascii="宋体" w:eastAsia="宋体" w:hAnsiTheme="minorBidi"/>
                            <w:color w:val="000000" w:themeColor="text1"/>
                            <w:kern w:val="24"/>
                            <w:sz w:val="20"/>
                            <w:szCs w:val="20"/>
                            <w14:textFill>
                              <w14:solidFill>
                                <w14:schemeClr w14:val="tx1"/>
                              </w14:solidFill>
                            </w14:textFill>
                          </w:rPr>
                          <w:t>1.医保电子凭证</w:t>
                        </w:r>
                        <w:r>
                          <w:rPr>
                            <w:rFonts w:hint="eastAsia" w:ascii="宋体" w:eastAsia="宋体" w:hAnsiTheme="minorBidi"/>
                            <w:color w:val="000000" w:themeColor="text1"/>
                            <w:kern w:val="24"/>
                            <w:sz w:val="20"/>
                            <w:szCs w:val="20"/>
                            <w:lang w:eastAsia="zh-CN"/>
                            <w14:textFill>
                              <w14:solidFill>
                                <w14:schemeClr w14:val="tx1"/>
                              </w14:solidFill>
                            </w14:textFill>
                          </w:rPr>
                          <w:t>、</w:t>
                        </w:r>
                        <w:r>
                          <w:rPr>
                            <w:rFonts w:hint="eastAsia" w:ascii="宋体" w:eastAsia="宋体" w:hAnsiTheme="minorBidi"/>
                            <w:color w:val="000000" w:themeColor="text1"/>
                            <w:kern w:val="24"/>
                            <w:sz w:val="20"/>
                            <w:szCs w:val="20"/>
                            <w14:textFill>
                              <w14:solidFill>
                                <w14:schemeClr w14:val="tx1"/>
                              </w14:solidFill>
                            </w14:textFill>
                          </w:rPr>
                          <w:t>有效身份证件或社保卡</w:t>
                        </w:r>
                        <w:r>
                          <w:rPr>
                            <w:rFonts w:hint="eastAsia" w:ascii="宋体" w:eastAsia="宋体" w:hAnsiTheme="minorBidi"/>
                            <w:color w:val="000000" w:themeColor="text1"/>
                            <w:kern w:val="24"/>
                            <w:sz w:val="20"/>
                            <w:szCs w:val="20"/>
                            <w:lang w:eastAsia="zh-CN"/>
                            <w14:textFill>
                              <w14:solidFill>
                                <w14:schemeClr w14:val="tx1"/>
                              </w14:solidFill>
                            </w14:textFill>
                          </w:rPr>
                          <w:t>；</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strike w:val="0"/>
                            <w:dstrike w:val="0"/>
                            <w:color w:val="000000" w:themeColor="text1"/>
                            <w:kern w:val="24"/>
                            <w:sz w:val="20"/>
                            <w:szCs w:val="20"/>
                            <w14:textFill>
                              <w14:solidFill>
                                <w14:schemeClr w14:val="tx1"/>
                              </w14:solidFill>
                            </w14:textFill>
                          </w:rPr>
                          <w:t>2</w:t>
                        </w:r>
                        <w:r>
                          <w:rPr>
                            <w:rFonts w:hint="eastAsia" w:ascii="宋体" w:eastAsia="宋体" w:hAnsiTheme="minorBidi"/>
                            <w:strike w:val="0"/>
                            <w:dstrike w:val="0"/>
                            <w:color w:val="000000" w:themeColor="text1"/>
                            <w:kern w:val="24"/>
                            <w:sz w:val="20"/>
                            <w:szCs w:val="20"/>
                            <w14:textFill>
                              <w14:solidFill>
                                <w14:schemeClr w14:val="tx1"/>
                              </w14:solidFill>
                            </w14:textFill>
                          </w:rPr>
                          <w:t>.《湖南省异地就医备案登记表》</w:t>
                        </w:r>
                        <w:r>
                          <w:rPr>
                            <w:rFonts w:hint="eastAsia" w:ascii="宋体" w:eastAsia="宋体" w:hAnsiTheme="minorBidi"/>
                            <w:strike w:val="0"/>
                            <w:dstrike w:val="0"/>
                            <w:color w:val="000000" w:themeColor="text1"/>
                            <w:kern w:val="24"/>
                            <w:sz w:val="20"/>
                            <w:szCs w:val="20"/>
                            <w:lang w:eastAsia="zh-CN"/>
                            <w14:textFill>
                              <w14:solidFill>
                                <w14:schemeClr w14:val="tx1"/>
                              </w14:solidFill>
                            </w14:textFill>
                          </w:rPr>
                          <w:t>（表</w:t>
                        </w:r>
                        <w:r>
                          <w:rPr>
                            <w:rFonts w:hint="eastAsia" w:ascii="宋体" w:eastAsia="宋体" w:hAnsiTheme="minorBidi"/>
                            <w:strike w:val="0"/>
                            <w:dstrike w:val="0"/>
                            <w:color w:val="000000" w:themeColor="text1"/>
                            <w:kern w:val="24"/>
                            <w:sz w:val="20"/>
                            <w:szCs w:val="20"/>
                            <w:lang w:val="en-US" w:eastAsia="zh-CN"/>
                            <w14:textFill>
                              <w14:solidFill>
                                <w14:schemeClr w14:val="tx1"/>
                              </w14:solidFill>
                            </w14:textFill>
                          </w:rPr>
                          <w:t>13</w:t>
                        </w:r>
                        <w:r>
                          <w:rPr>
                            <w:rFonts w:hint="eastAsia" w:ascii="宋体" w:eastAsia="宋体" w:hAnsiTheme="minorBidi"/>
                            <w:strike w:val="0"/>
                            <w:dstrike w:val="0"/>
                            <w:color w:val="000000" w:themeColor="text1"/>
                            <w:kern w:val="24"/>
                            <w:sz w:val="20"/>
                            <w:szCs w:val="20"/>
                            <w:lang w:eastAsia="zh-CN"/>
                            <w14:textFill>
                              <w14:solidFill>
                                <w14:schemeClr w14:val="tx1"/>
                              </w14:solidFill>
                            </w14:textFill>
                          </w:rPr>
                          <w:t>）；</w:t>
                        </w:r>
                        <w:r>
                          <w:rPr>
                            <w:rFonts w:hint="eastAsia" w:ascii="宋体" w:eastAsia="宋体" w:hAnsiTheme="minorBidi"/>
                            <w:strike w:val="0"/>
                            <w:color w:val="000000" w:themeColor="text1"/>
                            <w:kern w:val="24"/>
                            <w:sz w:val="20"/>
                            <w:szCs w:val="20"/>
                            <w14:textFill>
                              <w14:solidFill>
                                <w14:schemeClr w14:val="tx1"/>
                              </w14:solidFill>
                            </w14:textFill>
                          </w:rPr>
                          <w:t xml:space="preserve"> </w:t>
                        </w:r>
                        <w:r>
                          <w:rPr>
                            <w:rFonts w:hint="eastAsia" w:ascii="宋体" w:eastAsia="宋体" w:hAnsiTheme="minorBidi"/>
                            <w:color w:val="000000" w:themeColor="text1"/>
                            <w:kern w:val="24"/>
                            <w:sz w:val="20"/>
                            <w:szCs w:val="20"/>
                            <w14:textFill>
                              <w14:solidFill>
                                <w14:schemeClr w14:val="tx1"/>
                              </w14:solidFill>
                            </w14:textFill>
                          </w:rPr>
                          <w:t xml:space="preserve">         3.</w:t>
                        </w:r>
                        <w:r>
                          <w:rPr>
                            <w:rFonts w:hint="eastAsia" w:ascii="宋体" w:eastAsia="宋体" w:hAnsiTheme="minorBidi"/>
                            <w:color w:val="000000" w:themeColor="text1"/>
                            <w:kern w:val="24"/>
                            <w:sz w:val="20"/>
                            <w:szCs w:val="20"/>
                            <w:lang w:eastAsia="zh-CN"/>
                            <w14:textFill>
                              <w14:solidFill>
                                <w14:schemeClr w14:val="tx1"/>
                              </w14:solidFill>
                            </w14:textFill>
                          </w:rPr>
                          <w:t>异地工作认定材料（参保地工作单位派出凭证、异地工作劳动合同任选其一，或个人承诺书）。</w:t>
                        </w:r>
                      </w:p>
                    </w:txbxContent>
                  </v:textbox>
                </v:shape>
                <v:shape id="直接箭头连接符 9" o:spid="_x0000_s1026" o:spt="32" type="#_x0000_t32" style="position:absolute;left:10379;top:1506;height:850;width:0;" filled="f" stroked="t" coordsize="21600,21600" o:gfxdata="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h8xVr4A&#10;AADdAAAADwAAAAAAAAABACAAAAAiAAAAZHJzL2Rvd25yZXYueG1sUEsBAhQAFAAAAAgAh07iQDMv&#10;BZ47AAAAOQAAABAAAAAAAAAAAQAgAAAADQEAAGRycy9zaGFwZXhtbC54bWxQSwUGAAAAAAYABgBb&#10;AQAAtwMAAAAA&#10;">
                  <v:fill on="f" focussize="0,0"/>
                  <v:stroke weight="1pt" color="#000000" miterlimit="8" joinstyle="miter" endarrow="open"/>
                  <v:imagedata o:title=""/>
                  <o:lock v:ext="edit" aspectratio="f"/>
                </v:shape>
                <v:shape id="直接箭头连接符 10" o:spid="_x0000_s1026" o:spt="32" type="#_x0000_t32" style="position:absolute;left:7599;top:1079;height:1134;width:0;" filled="f" stroked="t" coordsize="21600,21600" o:gfxdata="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cNAfb4A&#10;AADd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shape>
                <v:shape id="直接箭头连接符 11" o:spid="_x0000_s1026" o:spt="32" type="#_x0000_t32" style="position:absolute;left:7613;top:3348;flip:y;height:1446;width:0;" filled="f" stroked="t" coordsize="21600,21600" o:gfxdata="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0V4L&#10;QMEAAADdAAAADwAAAAAAAAABACAAAAAiAAAAZHJzL2Rvd25yZXYueG1sUEsBAhQAFAAAAAgAh07i&#10;QDMvBZ47AAAAOQAAABAAAAAAAAAAAQAgAAAAEAEAAGRycy9zaGFwZXhtbC54bWxQSwUGAAAAAAYA&#10;BgBbAQAAugMAAAAA&#10;">
                  <v:fill on="f" focussize="0,0"/>
                  <v:stroke weight="1pt" color="#000000" miterlimit="8" joinstyle="miter" endarrow="open"/>
                  <v:imagedata o:title=""/>
                  <o:lock v:ext="edit" aspectratio="f"/>
                </v:shape>
                <v:shape id="直接箭头连接符 14" o:spid="_x0000_s1026" o:spt="32" type="#_x0000_t32" style="position:absolute;left:11796;top:1079;flip:x;height:0;width:340;" filled="f" stroked="t" coordsize="21600,21600" o:gfxdata="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A5ZEvvQAA&#10;AN0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shape>
                <v:rect id="矩形 16" o:spid="_x0000_s1026" o:spt="1" style="position:absolute;left:8976;top:6380;height:850;width:2835;v-text-anchor:middle;" filled="f" stroked="t" coordsize="21600,21600" o:gfxdata="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H4S3vQAA&#10;AN0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审核</w:t>
                        </w:r>
                      </w:p>
                    </w:txbxContent>
                  </v:textbox>
                </v:rect>
                <v:shape id="流程图: 过程 17" o:spid="_x0000_s1026" o:spt="109" type="#_x0000_t109" style="position:absolute;left:8975;top:2356;height:850;width:2835;v-text-anchor:middle;" filled="f" stroked="t" coordsize="21600,21600" o:gfxdata="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HZkHbsAAADd&#10;AAAADwAAAAAAAAABACAAAAAiAAAAZHJzL2Rvd25yZXYueG1sUEsBAhQAFAAAAAgAh07iQDMvBZ47&#10;AAAAOQAAABAAAAAAAAAAAQAgAAAACgEAAGRycy9zaGFwZXhtbC54bWxQSwUGAAAAAAYABgBbAQAA&#10;tAM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受理</w:t>
                        </w:r>
                      </w:p>
                    </w:txbxContent>
                  </v:textbox>
                </v:shape>
                <v:shape id="直接箭头连接符 19" o:spid="_x0000_s1026" o:spt="32" type="#_x0000_t32" style="position:absolute;left:10392;top:5530;height:850;width:0;" filled="f" stroked="t" coordsize="21600,21600" o:gfxdata="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ai62OugAAAN0A&#10;AAAPAAAAAAAAAAEAIAAAACIAAABkcnMvZG93bnJldi54bWxQSwECFAAUAAAACACHTuJAMy8FnjsA&#10;AAA5AAAAEAAAAAAAAAABACAAAAAJAQAAZHJzL3NoYXBleG1sLnhtbFBLBQYAAAAABgAGAFsBAACz&#10;AwAAAAA=&#10;">
                  <v:fill on="f" focussize="0,0"/>
                  <v:stroke weight="1pt" color="#000000" miterlimit="8" joinstyle="miter" endarrow="open"/>
                  <v:imagedata o:title=""/>
                  <o:lock v:ext="edit" aspectratio="f"/>
                </v:shape>
                <v:shape id="直接箭头连接符 20" o:spid="_x0000_s1026" o:spt="32" type="#_x0000_t32" style="position:absolute;left:10379;top:7230;height:850;width:0;" filled="f" stroked="t" coordsize="21600,21600" o:gfxdata="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1xwgVugAAAN0A&#10;AAAPAAAAAAAAAAEAIAAAACIAAABkcnMvZG93bnJldi54bWxQSwECFAAUAAAACACHTuJAMy8FnjsA&#10;AAA5AAAAEAAAAAAAAAABACAAAAAJAQAAZHJzL3NoYXBleG1sLnhtbFBLBQYAAAAABgAGAFsBAACz&#10;AwAAAAA=&#10;">
                  <v:fill on="f" focussize="0,0"/>
                  <v:stroke weight="1pt" color="#000000" miterlimit="8" joinstyle="miter" endarrow="open"/>
                  <v:imagedata o:title=""/>
                  <o:lock v:ext="edit" aspectratio="f"/>
                </v:shape>
                <v:shape id="流程图: 可选过程 21" o:spid="_x0000_s1026" o:spt="176" type="#_x0000_t176" style="position:absolute;left:8976;top:8080;height:850;width:2835;v-text-anchor:middle;" filled="f" stroked="t" coordsize="21600,21600" o:gfxdata="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QqvAS8AAAA&#10;3Q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办结</w:t>
                        </w:r>
                      </w:p>
                    </w:txbxContent>
                  </v:textbox>
                </v:shape>
                <v:shape id="直接箭头连接符 23" o:spid="_x0000_s1026" o:spt="32" type="#_x0000_t32" style="position:absolute;left:13156;top:7387;height:1134;width:0;" filled="f" stroked="t" coordsize="21600,21600" o:gfxdata="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snnSb4A&#10;AADd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shape>
                <v:shape id="流程图: 过程 24" o:spid="_x0000_s1026" o:spt="109" type="#_x0000_t109" style="position:absolute;left:12240;top:6254;height:1134;width:1833;v-text-anchor:middle;" filled="f" stroked="t" coordsize="21600,21600" o:gfxdata="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tL2bL4A&#10;AADd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textbo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不属于受理范围的</w:t>
                        </w:r>
                        <w:r>
                          <w:rPr>
                            <w:rFonts w:ascii="宋体" w:eastAsia="宋体" w:hAnsiTheme="minorBidi"/>
                            <w:color w:val="000000" w:themeColor="text1"/>
                            <w:kern w:val="24"/>
                            <w:sz w:val="20"/>
                            <w:szCs w:val="20"/>
                            <w14:textFill>
                              <w14:solidFill>
                                <w14:schemeClr w14:val="tx1"/>
                              </w14:solidFill>
                            </w14:textFill>
                          </w:rPr>
                          <w:t>不予受理</w:t>
                        </w:r>
                        <w:r>
                          <w:rPr>
                            <w:rFonts w:hint="eastAsia" w:ascii="宋体" w:eastAsia="宋体" w:hAnsiTheme="minorBidi"/>
                            <w:color w:val="000000" w:themeColor="text1"/>
                            <w:kern w:val="24"/>
                            <w:sz w:val="20"/>
                            <w:szCs w:val="20"/>
                            <w14:textFill>
                              <w14:solidFill>
                                <w14:schemeClr w14:val="tx1"/>
                              </w14:solidFill>
                            </w14:textFill>
                          </w:rPr>
                          <w:t>并</w:t>
                        </w:r>
                        <w:r>
                          <w:rPr>
                            <w:rFonts w:ascii="宋体" w:eastAsia="宋体" w:hAnsiTheme="minorBidi"/>
                            <w:color w:val="000000" w:themeColor="text1"/>
                            <w:kern w:val="24"/>
                            <w:sz w:val="20"/>
                            <w:szCs w:val="20"/>
                            <w14:textFill>
                              <w14:solidFill>
                                <w14:schemeClr w14:val="tx1"/>
                              </w14:solidFill>
                            </w14:textFill>
                          </w:rPr>
                          <w:t>告知原因</w:t>
                        </w:r>
                      </w:p>
                    </w:txbxContent>
                  </v:textbox>
                </v:shape>
                <v:shape id="直接箭头连接符 25" o:spid="_x0000_s1026" o:spt="32" type="#_x0000_t32" style="position:absolute;left:13157;top:4793;height:1474;width:0;" filled="f" stroked="t" coordsize="21600,21600" o:gfxdata="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0igIQugAAAN0A&#10;AAAPAAAAAAAAAAEAIAAAACIAAABkcnMvZG93bnJldi54bWxQSwECFAAUAAAACACHTuJAMy8FnjsA&#10;AAA5AAAAEAAAAAAAAAABACAAAAAJAQAAZHJzL3NoYXBleG1sLnhtbFBLBQYAAAAABgAGAFsBAACz&#10;AwAAAAA=&#10;">
                  <v:fill on="f" focussize="0,0"/>
                  <v:stroke weight="1pt" color="#000000" miterlimit="8" joinstyle="miter" endarrow="open"/>
                  <v:imagedata o:title=""/>
                  <o:lock v:ext="edit" aspectratio="f"/>
                </v:shape>
                <v:shape id="直接箭头连接符 26" o:spid="_x0000_s1026" o:spt="32" type="#_x0000_t32" style="position:absolute;left:11796;top:8521;height:0;width:1361;" filled="f" stroked="t" coordsize="21600,21600" o:gfxdata="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UZuVq8AAAA&#10;3QAAAA8AAAAAAAAAAQAgAAAAIgAAAGRycy9kb3ducmV2LnhtbFBLAQIUABQAAAAIAIdO4kAzLwWe&#10;OwAAADkAAAAQAAAAAAAAAAEAIAAAAAsBAABkcnMvc2hhcGV4bWwueG1sUEsFBgAAAAAGAAYAWwEA&#10;ALUDAAAAAA==&#10;">
                  <v:fill on="f" focussize="0,0"/>
                  <v:stroke weight="1pt" color="#000000" miterlimit="8" joinstyle="miter" startarrow="open"/>
                  <v:imagedata o:title=""/>
                  <o:lock v:ext="edit" aspectratio="f"/>
                </v:shape>
                <v:shape id="直接箭头连接符 27" o:spid="_x0000_s1026" o:spt="32" type="#_x0000_t32" style="position:absolute;left:10392;top:3206;height:850;width:0;" filled="f" stroked="t" coordsize="21600,21600" o:gfxdata="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EkMSrugAAAN0A&#10;AAAPAAAAAAAAAAEAIAAAACIAAABkcnMvZG93bnJldi54bWxQSwECFAAUAAAACACHTuJAMy8FnjsA&#10;AAA5AAAAEAAAAAAAAAABACAAAAAJAQAAZHJzL3NoYXBleG1sLnhtbFBLBQYAAAAABgAGAFsBAACz&#10;AwAAAAA=&#10;">
                  <v:fill on="f" focussize="0,0"/>
                  <v:stroke weight="1pt" color="#000000" miterlimit="8" joinstyle="miter" endarrow="open"/>
                  <v:imagedata o:title=""/>
                  <o:lock v:ext="edit" aspectratio="f"/>
                </v:shape>
                <v:shape id="直接箭头连接符 35" o:spid="_x0000_s1026" o:spt="32" type="#_x0000_t32" style="position:absolute;left:7599;top:1079;height:0;width:1361;" filled="f" stroked="t" coordsize="21600,21600" o:gfxdata="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RCWty8AAAA&#10;3QAAAA8AAAAAAAAAAQAgAAAAIgAAAGRycy9kb3ducmV2LnhtbFBLAQIUABQAAAAIAIdO4kAzLwWe&#10;OwAAADkAAAAQAAAAAAAAAAEAIAAAAAsBAABkcnMvc2hhcGV4bWwueG1sUEsFBgAAAAAGAAYAWwEA&#10;ALUDAAAAAA==&#10;">
                  <v:fill on="f" focussize="0,0"/>
                  <v:stroke weight="1pt" color="#000000" miterlimit="8" joinstyle="miter" endarrow="open"/>
                  <v:imagedata o:title=""/>
                  <o:lock v:ext="edit" aspectratio="f"/>
                </v:shape>
                <v:shape id="直接箭头连接符 34" o:spid="_x0000_s1026" o:spt="32" type="#_x0000_t32" style="position:absolute;left:7615;top:4793;flip:x;height:0;width:1361;" filled="f" stroked="t" coordsize="21600,21600" o:gfxdata="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RF2B+vQAA&#10;AN0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shape>
                <v:shape id="流程图: 过程 2" o:spid="_x0000_s1026" o:spt="109" type="#_x0000_t109" style="position:absolute;left:8069;top:4566;height:454;width:454;v-text-anchor:middle;" fillcolor="#FFFFFF" filled="t" stroked="f" coordsize="21600,21600" o:gfxdata="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CbVkO8AAAA&#10;3Q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v:textbox>
                </v:shape>
                <v:shape id="直接箭头连接符 15" o:spid="_x0000_s1026" o:spt="32" type="#_x0000_t32" style="position:absolute;left:11795;top:4793;flip:x;height:0;width:1361;" filled="f" stroked="t" coordsize="21600,21600" o:gfxdata="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bJdkb4A&#10;AADd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shape>
                <v:shape id="流程图: 过程 30" o:spid="_x0000_s1026" o:spt="109" type="#_x0000_t109" style="position:absolute;left:12249;top:4566;height:454;width:454;v-text-anchor:middle;" fillcolor="#FFFFFF" filled="t" stroked="f" coordsize="21600,21600" o:gfxdata="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8Fba+8AAAA&#10;3Q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v:textbox>
                </v:shape>
                <w10:wrap type="none"/>
                <w10:anchorlock/>
              </v:group>
            </w:pict>
          </mc:Fallback>
        </mc:AlternateContent>
      </w:r>
    </w:p>
    <w:p>
      <w:pPr>
        <w:pStyle w:val="8"/>
        <w:spacing w:before="0" w:beforeAutospacing="0" w:after="0" w:afterAutospacing="0" w:line="360" w:lineRule="auto"/>
        <w:ind w:right="210"/>
        <w:rPr>
          <w:rFonts w:hint="default" w:ascii="Times New Roman" w:hAnsi="Times New Roman" w:eastAsia="宋体"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ind w:right="210"/>
        <w:rPr>
          <w:rFonts w:hint="default" w:ascii="Times New Roman" w:hAnsi="Times New Roman" w:eastAsia="宋体"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ind w:right="210"/>
        <w:rPr>
          <w:rFonts w:hint="default" w:ascii="Times New Roman" w:hAnsi="Times New Roman" w:eastAsia="宋体"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ind w:right="210"/>
        <w:rPr>
          <w:rFonts w:hint="default" w:ascii="Times New Roman" w:hAnsi="Times New Roman" w:eastAsia="宋体"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ind w:right="210"/>
        <w:rPr>
          <w:rFonts w:hint="default" w:ascii="Times New Roman" w:hAnsi="Times New Roman" w:eastAsia="宋体" w:cs="Times New Roman"/>
          <w:b/>
          <w:bCs/>
          <w:color w:val="000000" w:themeColor="text1"/>
          <w:sz w:val="28"/>
          <w:szCs w:val="28"/>
          <w14:textFill>
            <w14:solidFill>
              <w14:schemeClr w14:val="tx1"/>
            </w14:solidFill>
          </w14:textFill>
        </w:rPr>
      </w:pPr>
    </w:p>
    <w:p>
      <w:pPr>
        <w:keepNext w:val="0"/>
        <w:keepLines w:val="0"/>
        <w:widowControl/>
        <w:suppressLineNumbers w:val="0"/>
        <w:kinsoku w:val="0"/>
        <w:autoSpaceDE w:val="0"/>
        <w:autoSpaceDN w:val="0"/>
        <w:adjustRightInd w:val="0"/>
        <w:snapToGrid w:val="0"/>
        <w:spacing w:before="58" w:beforeAutospacing="0" w:after="0" w:afterAutospacing="0"/>
        <w:ind w:left="462" w:right="0"/>
        <w:jc w:val="left"/>
        <w:textAlignment w:val="baseline"/>
        <w:rPr>
          <w:rFonts w:hint="default" w:ascii="Times New Roman" w:hAnsi="Times New Roman" w:eastAsia="宋体" w:cs="Times New Roman"/>
          <w:snapToGrid/>
          <w:color w:val="000000" w:themeColor="text1"/>
          <w:spacing w:val="12"/>
          <w:kern w:val="0"/>
          <w:sz w:val="18"/>
          <w:szCs w:val="18"/>
          <w:lang w:val="en-US" w:eastAsia="zh-CN" w:bidi="ar"/>
          <w14:textFill>
            <w14:solidFill>
              <w14:schemeClr w14:val="tx1"/>
            </w14:solidFill>
          </w14:textFill>
        </w:rPr>
      </w:pPr>
    </w:p>
    <w:p>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313" w:afterLines="100" w:afterAutospacing="0"/>
        <w:ind w:left="0" w:right="0"/>
        <w:jc w:val="left"/>
        <w:textAlignment w:val="baseline"/>
        <w:rPr>
          <w:rFonts w:hint="eastAsia" w:ascii="方正书宋简体" w:hAnsi="方正书宋简体" w:eastAsia="方正书宋简体" w:cs="方正书宋简体"/>
          <w:b/>
          <w:bCs/>
          <w:color w:val="000000" w:themeColor="text1"/>
          <w:kern w:val="0"/>
          <w:sz w:val="20"/>
          <w:szCs w:val="20"/>
          <w14:textFill>
            <w14:solidFill>
              <w14:schemeClr w14:val="tx1"/>
            </w14:solidFill>
          </w14:textFill>
        </w:rPr>
      </w:pPr>
      <w:r>
        <w:rPr>
          <w:rFonts w:hint="eastAsia" w:ascii="方正书宋简体" w:hAnsi="方正书宋简体" w:eastAsia="方正书宋简体" w:cs="方正书宋简体"/>
          <w:b/>
          <w:bCs/>
          <w:snapToGrid/>
          <w:color w:val="000000" w:themeColor="text1"/>
          <w:spacing w:val="12"/>
          <w:kern w:val="0"/>
          <w:sz w:val="20"/>
          <w:szCs w:val="20"/>
          <w:lang w:val="en-US" w:eastAsia="zh-CN" w:bidi="ar"/>
          <w14:textFill>
            <w14:solidFill>
              <w14:schemeClr w14:val="tx1"/>
            </w14:solidFill>
          </w14:textFill>
        </w:rPr>
        <w:t>备</w:t>
      </w:r>
      <w:r>
        <w:rPr>
          <w:rFonts w:hint="eastAsia" w:ascii="方正书宋简体" w:hAnsi="方正书宋简体" w:eastAsia="方正书宋简体" w:cs="方正书宋简体"/>
          <w:b/>
          <w:bCs/>
          <w:snapToGrid/>
          <w:color w:val="000000" w:themeColor="text1"/>
          <w:spacing w:val="9"/>
          <w:kern w:val="0"/>
          <w:sz w:val="20"/>
          <w:szCs w:val="20"/>
          <w:lang w:val="en-US" w:eastAsia="zh-CN" w:bidi="ar"/>
          <w14:textFill>
            <w14:solidFill>
              <w14:schemeClr w14:val="tx1"/>
            </w14:solidFill>
          </w14:textFill>
        </w:rPr>
        <w:t>案编号：</w:t>
      </w:r>
    </w:p>
    <w:p>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157" w:afterLines="50" w:afterAutospacing="0"/>
        <w:ind w:right="0"/>
        <w:jc w:val="center"/>
        <w:textAlignment w:val="baseline"/>
        <w:outlineLvl w:val="0"/>
        <w:rPr>
          <w:rFonts w:hint="eastAsia" w:ascii="方正小标宋简体" w:hAnsi="方正小标宋简体" w:eastAsia="方正小标宋简体" w:cs="方正小标宋简体"/>
          <w:color w:val="000000" w:themeColor="text1"/>
          <w:kern w:val="0"/>
          <w:sz w:val="36"/>
          <w:szCs w:val="36"/>
          <w14:textFill>
            <w14:solidFill>
              <w14:schemeClr w14:val="tx1"/>
            </w14:solidFill>
          </w14:textFill>
        </w:rPr>
      </w:pPr>
      <w:r>
        <w:rPr>
          <w:rFonts w:hint="eastAsia" w:ascii="方正小标宋简体" w:hAnsi="方正小标宋简体" w:eastAsia="方正小标宋简体" w:cs="方正小标宋简体"/>
          <w:snapToGrid/>
          <w:color w:val="000000" w:themeColor="text1"/>
          <w:spacing w:val="15"/>
          <w:kern w:val="0"/>
          <w:sz w:val="36"/>
          <w:szCs w:val="36"/>
          <w:lang w:val="en-US" w:eastAsia="zh-CN" w:bidi="ar"/>
          <w14:textFill>
            <w14:solidFill>
              <w14:schemeClr w14:val="tx1"/>
            </w14:solidFill>
          </w14:textFill>
        </w:rPr>
        <w:t>湖</w:t>
      </w:r>
      <w:r>
        <w:rPr>
          <w:rFonts w:hint="eastAsia" w:ascii="方正小标宋简体" w:hAnsi="方正小标宋简体" w:eastAsia="方正小标宋简体" w:cs="方正小标宋简体"/>
          <w:snapToGrid/>
          <w:color w:val="000000" w:themeColor="text1"/>
          <w:spacing w:val="9"/>
          <w:kern w:val="0"/>
          <w:sz w:val="36"/>
          <w:szCs w:val="36"/>
          <w:lang w:val="en-US" w:eastAsia="zh-CN" w:bidi="ar"/>
          <w14:textFill>
            <w14:solidFill>
              <w14:schemeClr w14:val="tx1"/>
            </w14:solidFill>
          </w14:textFill>
        </w:rPr>
        <w:t>南省异地就医登记备案表（表13）</w:t>
      </w:r>
    </w:p>
    <w:tbl>
      <w:tblPr>
        <w:tblStyle w:val="18"/>
        <w:tblW w:w="499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Layout w:type="autofit"/>
        <w:tblCellMar>
          <w:top w:w="0" w:type="dxa"/>
          <w:left w:w="0" w:type="dxa"/>
          <w:bottom w:w="0" w:type="dxa"/>
          <w:right w:w="0" w:type="dxa"/>
        </w:tblCellMar>
      </w:tblPr>
      <w:tblGrid>
        <w:gridCol w:w="1546"/>
        <w:gridCol w:w="1284"/>
        <w:gridCol w:w="1155"/>
        <w:gridCol w:w="1341"/>
        <w:gridCol w:w="943"/>
        <w:gridCol w:w="1037"/>
        <w:gridCol w:w="154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850" w:hRule="atLeast"/>
        </w:trPr>
        <w:tc>
          <w:tcPr>
            <w:tcW w:w="874" w:type="pct"/>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姓    名</w:t>
            </w:r>
          </w:p>
        </w:tc>
        <w:tc>
          <w:tcPr>
            <w:tcW w:w="726" w:type="pct"/>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653" w:type="pct"/>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性   别</w:t>
            </w:r>
          </w:p>
        </w:tc>
        <w:tc>
          <w:tcPr>
            <w:tcW w:w="1291" w:type="pct"/>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584" w:type="pct"/>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险   种</w:t>
            </w:r>
          </w:p>
        </w:tc>
        <w:tc>
          <w:tcPr>
            <w:tcW w:w="868" w:type="pct"/>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1.职工医保</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2.居民医保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1409" w:hRule="atLeast"/>
        </w:trPr>
        <w:tc>
          <w:tcPr>
            <w:tcW w:w="874" w:type="pct"/>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人员类别</w:t>
            </w:r>
          </w:p>
        </w:tc>
        <w:tc>
          <w:tcPr>
            <w:tcW w:w="1379" w:type="pct"/>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200" w:firstLineChars="100"/>
              <w:jc w:val="left"/>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□异地安置退休人员</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200" w:firstLineChars="100"/>
              <w:jc w:val="left"/>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□异地长期居住人员</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200" w:firstLineChars="100"/>
              <w:jc w:val="left"/>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□常驻异地工作人员</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200" w:firstLineChars="100"/>
              <w:jc w:val="left"/>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□异地转诊就医人员</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200" w:firstLineChars="100"/>
              <w:jc w:val="left"/>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□其他临时外出就医人员</w:t>
            </w:r>
          </w:p>
        </w:tc>
        <w:tc>
          <w:tcPr>
            <w:tcW w:w="1291" w:type="pct"/>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登记类别</w:t>
            </w:r>
          </w:p>
        </w:tc>
        <w:tc>
          <w:tcPr>
            <w:tcW w:w="1453" w:type="pct"/>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1.新增</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2.变更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850" w:hRule="atLeast"/>
        </w:trPr>
        <w:tc>
          <w:tcPr>
            <w:tcW w:w="874" w:type="pct"/>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社会保障号码</w:t>
            </w:r>
          </w:p>
        </w:tc>
        <w:tc>
          <w:tcPr>
            <w:tcW w:w="1379" w:type="pct"/>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291" w:type="pct"/>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社会保障卡卡号 （可选）</w:t>
            </w:r>
          </w:p>
        </w:tc>
        <w:tc>
          <w:tcPr>
            <w:tcW w:w="1453" w:type="pct"/>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850" w:hRule="atLeast"/>
        </w:trPr>
        <w:tc>
          <w:tcPr>
            <w:tcW w:w="874" w:type="pct"/>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参保地</w:t>
            </w:r>
          </w:p>
        </w:tc>
        <w:tc>
          <w:tcPr>
            <w:tcW w:w="1379" w:type="pct"/>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291" w:type="pct"/>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异地联系地址</w:t>
            </w:r>
          </w:p>
        </w:tc>
        <w:tc>
          <w:tcPr>
            <w:tcW w:w="1453" w:type="pct"/>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850" w:hRule="atLeast"/>
        </w:trPr>
        <w:tc>
          <w:tcPr>
            <w:tcW w:w="874" w:type="pct"/>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联系电话 1</w:t>
            </w:r>
          </w:p>
        </w:tc>
        <w:tc>
          <w:tcPr>
            <w:tcW w:w="1379" w:type="pct"/>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291" w:type="pct"/>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联系电话 2</w:t>
            </w:r>
          </w:p>
        </w:tc>
        <w:tc>
          <w:tcPr>
            <w:tcW w:w="1453" w:type="pct"/>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850" w:hRule="atLeast"/>
        </w:trPr>
        <w:tc>
          <w:tcPr>
            <w:tcW w:w="874" w:type="pct"/>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转往省 （市、区）</w:t>
            </w:r>
          </w:p>
        </w:tc>
        <w:tc>
          <w:tcPr>
            <w:tcW w:w="1379" w:type="pct"/>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291" w:type="pct"/>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转往地区 （市、州 ）</w:t>
            </w:r>
          </w:p>
        </w:tc>
        <w:tc>
          <w:tcPr>
            <w:tcW w:w="1453" w:type="pct"/>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4042" w:hRule="atLeast"/>
        </w:trPr>
        <w:tc>
          <w:tcPr>
            <w:tcW w:w="5000" w:type="pct"/>
            <w:gridSpan w:val="7"/>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63" w:afterLines="20" w:afterAutospacing="0" w:line="240" w:lineRule="auto"/>
              <w:ind w:left="0" w:right="0"/>
              <w:jc w:val="center"/>
              <w:textAlignment w:val="auto"/>
              <w:rPr>
                <w:rFonts w:hint="eastAsia" w:ascii="方正书宋简体" w:hAnsi="方正书宋简体" w:eastAsia="方正书宋简体" w:cs="方正书宋简体"/>
                <w:b/>
                <w:bCs/>
                <w:color w:val="000000" w:themeColor="text1"/>
                <w:sz w:val="20"/>
                <w:szCs w:val="20"/>
                <w14:textFill>
                  <w14:solidFill>
                    <w14:schemeClr w14:val="tx1"/>
                  </w14:solidFill>
                </w14:textFill>
              </w:rPr>
            </w:pPr>
            <w:r>
              <w:rPr>
                <w:rFonts w:hint="eastAsia" w:ascii="方正书宋简体" w:hAnsi="方正书宋简体" w:eastAsia="方正书宋简体" w:cs="方正书宋简体"/>
                <w:b/>
                <w:bCs/>
                <w:color w:val="000000" w:themeColor="text1"/>
                <w:sz w:val="20"/>
                <w:szCs w:val="20"/>
                <w:lang w:val="en-US" w:eastAsia="zh-CN"/>
                <w14:textFill>
                  <w14:solidFill>
                    <w14:schemeClr w14:val="tx1"/>
                  </w14:solidFill>
                </w14:textFill>
              </w:rPr>
              <w:t>温馨提示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00" w:firstLineChars="200"/>
              <w:jc w:val="left"/>
              <w:textAlignment w:val="auto"/>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 xml:space="preserve">1.异地就医直接结算执行就医地规定的支付范围及有关规定、参保地规定的基本医疗保险基金起付标准、支付比例、最高支付限额、门诊慢特病病种范围等有关政策。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00" w:firstLineChars="200"/>
              <w:jc w:val="left"/>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2.办理备案时直接备案到就医地市或直辖市。参保人员根据病情、居住地、交通等情况，自主选择就医地开通的定点医疗机构住院就医。门诊就医时按照参保地异地就医管理要求选择跨省联网定点医药机构就诊。</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00" w:firstLineChars="200"/>
              <w:jc w:val="left"/>
              <w:textAlignment w:val="auto"/>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3.到海南、西藏等省级统筹的省份和新疆生产建设兵团就医的，可备案到就医省份和新疆生产建设兵团。</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00" w:firstLineChars="200"/>
              <w:jc w:val="left"/>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4.异地急诊抢救人员视同已备案。</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00" w:firstLineChars="200"/>
              <w:jc w:val="left"/>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5.未按规定办理登记备案手续，或在就医地非医保定点医药机构发生的医疗费用，按参保地现有规定执行。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1370" w:hRule="atLeast"/>
        </w:trPr>
        <w:tc>
          <w:tcPr>
            <w:tcW w:w="874" w:type="pct"/>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本人（被委托人）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签名</w:t>
            </w:r>
          </w:p>
        </w:tc>
        <w:tc>
          <w:tcPr>
            <w:tcW w:w="2137" w:type="pct"/>
            <w:gridSpan w:val="3"/>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119" w:type="pct"/>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填表日期</w:t>
            </w:r>
          </w:p>
        </w:tc>
        <w:tc>
          <w:tcPr>
            <w:tcW w:w="868" w:type="pct"/>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bl>
    <w:p>
      <w:pPr>
        <w:keepNext w:val="0"/>
        <w:keepLines w:val="0"/>
        <w:pageBreakBefore w:val="0"/>
        <w:widowControl/>
        <w:suppressLineNumbers w:val="0"/>
        <w:kinsoku w:val="0"/>
        <w:wordWrap/>
        <w:overflowPunct/>
        <w:topLinePunct w:val="0"/>
        <w:autoSpaceDE w:val="0"/>
        <w:autoSpaceDN w:val="0"/>
        <w:bidi w:val="0"/>
        <w:adjustRightInd w:val="0"/>
        <w:snapToGrid w:val="0"/>
        <w:spacing w:before="157" w:beforeLines="50" w:beforeAutospacing="0" w:after="0" w:afterAutospacing="0"/>
        <w:ind w:left="0" w:right="0" w:firstLine="344" w:firstLineChars="200"/>
        <w:jc w:val="left"/>
        <w:textAlignment w:val="baseline"/>
        <w:rPr>
          <w:rFonts w:hint="eastAsia" w:ascii="方正书宋简体" w:hAnsi="方正书宋简体" w:eastAsia="方正书宋简体" w:cs="方正书宋简体"/>
          <w:color w:val="000000" w:themeColor="text1"/>
          <w:kern w:val="0"/>
          <w:sz w:val="18"/>
          <w:szCs w:val="18"/>
          <w14:textFill>
            <w14:solidFill>
              <w14:schemeClr w14:val="tx1"/>
            </w14:solidFill>
          </w14:textFill>
        </w:rPr>
      </w:pPr>
      <w:r>
        <w:rPr>
          <w:rFonts w:hint="eastAsia" w:ascii="方正书宋简体" w:hAnsi="方正书宋简体" w:eastAsia="方正书宋简体" w:cs="方正书宋简体"/>
          <w:snapToGrid/>
          <w:color w:val="000000" w:themeColor="text1"/>
          <w:spacing w:val="-4"/>
          <w:kern w:val="0"/>
          <w:sz w:val="18"/>
          <w:szCs w:val="18"/>
          <w:lang w:val="en-US" w:eastAsia="zh-CN" w:bidi="ar"/>
          <w14:textFill>
            <w14:solidFill>
              <w14:schemeClr w14:val="tx1"/>
            </w14:solidFill>
          </w14:textFill>
        </w:rPr>
        <w:t>经办机</w:t>
      </w:r>
      <w:r>
        <w:rPr>
          <w:rFonts w:hint="eastAsia" w:ascii="方正书宋简体" w:hAnsi="方正书宋简体" w:eastAsia="方正书宋简体" w:cs="方正书宋简体"/>
          <w:snapToGrid/>
          <w:color w:val="000000" w:themeColor="text1"/>
          <w:spacing w:val="-2"/>
          <w:kern w:val="0"/>
          <w:sz w:val="18"/>
          <w:szCs w:val="18"/>
          <w:lang w:val="en-US" w:eastAsia="zh-CN" w:bidi="ar"/>
          <w14:textFill>
            <w14:solidFill>
              <w14:schemeClr w14:val="tx1"/>
            </w14:solidFill>
          </w14:textFill>
        </w:rPr>
        <w:t>构：                联系电话：               经办人：            经办日期：</w:t>
      </w:r>
    </w:p>
    <w:p>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157" w:afterLines="50" w:afterAutospacing="0"/>
        <w:ind w:right="0"/>
        <w:jc w:val="center"/>
        <w:textAlignment w:val="baseline"/>
        <w:outlineLvl w:val="0"/>
        <w:rPr>
          <w:rFonts w:hint="default" w:ascii="方正小标宋简体" w:hAnsi="方正小标宋简体" w:eastAsia="方正小标宋简体" w:cs="方正小标宋简体"/>
          <w:snapToGrid/>
          <w:color w:val="000000" w:themeColor="text1"/>
          <w:spacing w:val="0"/>
          <w:kern w:val="0"/>
          <w:sz w:val="36"/>
          <w:szCs w:val="36"/>
          <w:lang w:val="en-US" w:eastAsia="zh-CN" w:bidi="ar"/>
          <w14:textFill>
            <w14:solidFill>
              <w14:schemeClr w14:val="tx1"/>
            </w14:solidFill>
          </w14:textFill>
        </w:rPr>
      </w:pPr>
      <w:r>
        <w:rPr>
          <w:rFonts w:hint="default" w:ascii="方正小标宋简体" w:hAnsi="方正小标宋简体" w:eastAsia="方正小标宋简体" w:cs="方正小标宋简体"/>
          <w:snapToGrid/>
          <w:color w:val="000000" w:themeColor="text1"/>
          <w:spacing w:val="0"/>
          <w:kern w:val="0"/>
          <w:sz w:val="36"/>
          <w:szCs w:val="36"/>
          <w:lang w:val="en-US" w:eastAsia="zh-CN" w:bidi="ar"/>
          <w14:textFill>
            <w14:solidFill>
              <w14:schemeClr w14:val="tx1"/>
            </w14:solidFill>
          </w14:textFill>
        </w:rPr>
        <w:t>基本医疗保险异地就医备案个人承诺书</w:t>
      </w:r>
    </w:p>
    <w:tbl>
      <w:tblPr>
        <w:tblStyle w:val="18"/>
        <w:tblW w:w="886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09"/>
        <w:gridCol w:w="1324"/>
        <w:gridCol w:w="1255"/>
        <w:gridCol w:w="1264"/>
        <w:gridCol w:w="1261"/>
        <w:gridCol w:w="1282"/>
        <w:gridCol w:w="126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4" w:hRule="atLeast"/>
          <w:jc w:val="center"/>
        </w:trPr>
        <w:tc>
          <w:tcPr>
            <w:tcW w:w="12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姓   名</w:t>
            </w:r>
          </w:p>
        </w:tc>
        <w:tc>
          <w:tcPr>
            <w:tcW w:w="132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25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性   别</w:t>
            </w:r>
          </w:p>
        </w:tc>
        <w:tc>
          <w:tcPr>
            <w:tcW w:w="1264"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261"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联系电话</w:t>
            </w:r>
          </w:p>
        </w:tc>
        <w:tc>
          <w:tcPr>
            <w:tcW w:w="2551" w:type="dxa"/>
            <w:gridSpan w:val="2"/>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134" w:hRule="atLeast"/>
          <w:jc w:val="center"/>
        </w:trPr>
        <w:tc>
          <w:tcPr>
            <w:tcW w:w="12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身份证号码</w:t>
            </w:r>
          </w:p>
        </w:tc>
        <w:tc>
          <w:tcPr>
            <w:tcW w:w="2579" w:type="dxa"/>
            <w:gridSpan w:val="2"/>
            <w:tcBorders>
              <w:bottom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264" w:type="dxa"/>
            <w:tcBorders>
              <w:bottom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参保地</w:t>
            </w:r>
          </w:p>
        </w:tc>
        <w:tc>
          <w:tcPr>
            <w:tcW w:w="1261" w:type="dxa"/>
            <w:tcBorders>
              <w:bottom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282" w:type="dxa"/>
            <w:tcBorders>
              <w:bottom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就医地</w:t>
            </w:r>
          </w:p>
        </w:tc>
        <w:tc>
          <w:tcPr>
            <w:tcW w:w="1269" w:type="dxa"/>
            <w:tcBorders>
              <w:bottom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4" w:hRule="atLeast"/>
          <w:jc w:val="center"/>
        </w:trPr>
        <w:tc>
          <w:tcPr>
            <w:tcW w:w="1209" w:type="dxa"/>
            <w:vMerge w:val="restart"/>
            <w:tcBorders>
              <w:bottom w:val="nil"/>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人员类别</w:t>
            </w:r>
          </w:p>
        </w:tc>
        <w:tc>
          <w:tcPr>
            <w:tcW w:w="257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□异地长期居住人员</w:t>
            </w:r>
          </w:p>
        </w:tc>
        <w:tc>
          <w:tcPr>
            <w:tcW w:w="5076"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□异地安置退休人员</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□异地长期居住人员</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□常驻异地工作人员</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4" w:hRule="atLeast"/>
          <w:jc w:val="center"/>
        </w:trPr>
        <w:tc>
          <w:tcPr>
            <w:tcW w:w="1209" w:type="dxa"/>
            <w:vMerge w:val="continue"/>
            <w:tcBorders>
              <w:top w:val="nil"/>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579"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□临时外出就医人员</w:t>
            </w:r>
          </w:p>
        </w:tc>
        <w:tc>
          <w:tcPr>
            <w:tcW w:w="5076"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□异地转诊就医人员</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　　</w:t>
            </w:r>
            <w:r>
              <w:rPr>
                <w:rFonts w:hint="eastAsia" w:ascii="方正书宋简体" w:hAnsi="方正书宋简体" w:eastAsia="方正书宋简体" w:cs="方正书宋简体"/>
                <w:color w:val="000000" w:themeColor="text1"/>
                <w:sz w:val="20"/>
                <w:szCs w:val="20"/>
                <w14:textFill>
                  <w14:solidFill>
                    <w14:schemeClr w14:val="tx1"/>
                  </w14:solidFill>
                </w14:textFill>
              </w:rPr>
              <w:t>□其他临时外出就医人员</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1" w:hRule="atLeast"/>
          <w:jc w:val="center"/>
        </w:trPr>
        <w:tc>
          <w:tcPr>
            <w:tcW w:w="8864" w:type="dxa"/>
            <w:gridSpan w:val="7"/>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63" w:afterLines="20" w:afterAutospacing="0" w:line="240" w:lineRule="auto"/>
              <w:ind w:left="0" w:right="0"/>
              <w:jc w:val="center"/>
              <w:textAlignment w:val="auto"/>
              <w:rPr>
                <w:rFonts w:hint="eastAsia" w:ascii="方正书宋简体" w:hAnsi="方正书宋简体" w:eastAsia="方正书宋简体" w:cs="方正书宋简体"/>
                <w:b/>
                <w:bCs/>
                <w:color w:val="000000" w:themeColor="text1"/>
                <w:sz w:val="20"/>
                <w:szCs w:val="20"/>
                <w14:textFill>
                  <w14:solidFill>
                    <w14:schemeClr w14:val="tx1"/>
                  </w14:solidFill>
                </w14:textFill>
              </w:rPr>
            </w:pPr>
            <w:r>
              <w:rPr>
                <w:rFonts w:hint="eastAsia" w:ascii="方正书宋简体" w:hAnsi="方正书宋简体" w:eastAsia="方正书宋简体" w:cs="方正书宋简体"/>
                <w:b/>
                <w:bCs/>
                <w:color w:val="000000" w:themeColor="text1"/>
                <w:sz w:val="20"/>
                <w:szCs w:val="20"/>
                <w14:textFill>
                  <w14:solidFill>
                    <w14:schemeClr w14:val="tx1"/>
                  </w14:solidFill>
                </w14:textFill>
              </w:rPr>
              <w:t>参保地异地就医备案告知书</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00" w:firstLineChars="200"/>
              <w:jc w:val="left"/>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支持参保人员以个人承诺方式办理异地长期居住人员备案手续。参保人应履行承诺事项，在6个月内补齐相关备案材料。参保人未履约的，执行未备案异地就医待遇政策。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1" w:hRule="atLeast"/>
          <w:jc w:val="center"/>
        </w:trPr>
        <w:tc>
          <w:tcPr>
            <w:tcW w:w="8864" w:type="dxa"/>
            <w:gridSpan w:val="7"/>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63" w:afterLines="20" w:afterAutospacing="0" w:line="240" w:lineRule="auto"/>
              <w:ind w:left="0" w:right="0"/>
              <w:jc w:val="center"/>
              <w:textAlignment w:val="auto"/>
              <w:rPr>
                <w:rFonts w:hint="eastAsia" w:ascii="方正书宋简体" w:hAnsi="方正书宋简体" w:eastAsia="方正书宋简体" w:cs="方正书宋简体"/>
                <w:b/>
                <w:bCs/>
                <w:color w:val="000000" w:themeColor="text1"/>
                <w:sz w:val="20"/>
                <w:szCs w:val="20"/>
                <w14:textFill>
                  <w14:solidFill>
                    <w14:schemeClr w14:val="tx1"/>
                  </w14:solidFill>
                </w14:textFill>
              </w:rPr>
            </w:pPr>
            <w:r>
              <w:rPr>
                <w:rFonts w:hint="eastAsia" w:ascii="方正书宋简体" w:hAnsi="方正书宋简体" w:eastAsia="方正书宋简体" w:cs="方正书宋简体"/>
                <w:b/>
                <w:bCs/>
                <w:color w:val="000000" w:themeColor="text1"/>
                <w:sz w:val="20"/>
                <w:szCs w:val="20"/>
                <w14:textFill>
                  <w14:solidFill>
                    <w14:schemeClr w14:val="tx1"/>
                  </w14:solidFill>
                </w14:textFill>
              </w:rPr>
              <w:t>备案缺省材料：</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□异地安置认定材料□</w:t>
            </w: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　　</w:t>
            </w:r>
            <w:r>
              <w:rPr>
                <w:rFonts w:hint="eastAsia" w:ascii="方正书宋简体" w:hAnsi="方正书宋简体" w:eastAsia="方正书宋简体" w:cs="方正书宋简体"/>
                <w:color w:val="000000" w:themeColor="text1"/>
                <w:sz w:val="20"/>
                <w:szCs w:val="20"/>
                <w14:textFill>
                  <w14:solidFill>
                    <w14:schemeClr w14:val="tx1"/>
                  </w14:solidFill>
                </w14:textFill>
              </w:rPr>
              <w:t>长期居住认定材料</w:t>
            </w: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　　</w:t>
            </w:r>
            <w:r>
              <w:rPr>
                <w:rFonts w:hint="eastAsia" w:ascii="方正书宋简体" w:hAnsi="方正书宋简体" w:eastAsia="方正书宋简体" w:cs="方正书宋简体"/>
                <w:color w:val="000000" w:themeColor="text1"/>
                <w:sz w:val="20"/>
                <w:szCs w:val="20"/>
                <w14:textFill>
                  <w14:solidFill>
                    <w14:schemeClr w14:val="tx1"/>
                  </w14:solidFill>
                </w14:textFill>
              </w:rPr>
              <w:t>□</w:t>
            </w: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异地工作相关材料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01" w:hRule="atLeast"/>
          <w:jc w:val="center"/>
        </w:trPr>
        <w:tc>
          <w:tcPr>
            <w:tcW w:w="8864" w:type="dxa"/>
            <w:gridSpan w:val="7"/>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63" w:afterLines="20" w:afterAutospacing="0" w:line="240" w:lineRule="auto"/>
              <w:ind w:left="0" w:right="0"/>
              <w:jc w:val="center"/>
              <w:textAlignment w:val="auto"/>
              <w:rPr>
                <w:rFonts w:hint="eastAsia" w:ascii="方正书宋简体" w:hAnsi="方正书宋简体" w:eastAsia="方正书宋简体" w:cs="方正书宋简体"/>
                <w:b/>
                <w:bCs/>
                <w:color w:val="000000" w:themeColor="text1"/>
                <w:sz w:val="20"/>
                <w:szCs w:val="20"/>
                <w14:textFill>
                  <w14:solidFill>
                    <w14:schemeClr w14:val="tx1"/>
                  </w14:solidFill>
                </w14:textFill>
              </w:rPr>
            </w:pPr>
            <w:r>
              <w:rPr>
                <w:rFonts w:hint="eastAsia" w:ascii="方正书宋简体" w:hAnsi="方正书宋简体" w:eastAsia="方正书宋简体" w:cs="方正书宋简体"/>
                <w:b/>
                <w:bCs/>
                <w:color w:val="000000" w:themeColor="text1"/>
                <w:sz w:val="20"/>
                <w:szCs w:val="20"/>
                <w14:textFill>
                  <w14:solidFill>
                    <w14:schemeClr w14:val="tx1"/>
                  </w14:solidFill>
                </w14:textFill>
              </w:rPr>
              <w:t>个人承诺事项</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400" w:firstLineChars="200"/>
              <w:jc w:val="left"/>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本人申请办理异地就医备案业务，已阅读并知晓《备案告知书》所述内容，同意遵守相关规 定。因个人原因无法提供异地就医</w:t>
            </w: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备案相关材料</w:t>
            </w:r>
            <w:r>
              <w:rPr>
                <w:rFonts w:hint="eastAsia" w:ascii="方正书宋简体" w:hAnsi="方正书宋简体" w:eastAsia="方正书宋简体" w:cs="方正书宋简体"/>
                <w:color w:val="000000" w:themeColor="text1"/>
                <w:sz w:val="20"/>
                <w:szCs w:val="20"/>
                <w14:textFill>
                  <w14:solidFill>
                    <w14:schemeClr w14:val="tx1"/>
                  </w14:solidFill>
                </w14:textFill>
              </w:rPr>
              <w:t>，本人保证符合此业务办理条件，所述信息真实、 准确、完整、有效，愿意接受信息共享查询核验，由此产生的一切经济损失和法律责任均由本人承担。</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　　　　　　　　　　　　　　　　</w:t>
            </w:r>
            <w:r>
              <w:rPr>
                <w:rFonts w:hint="eastAsia" w:ascii="方正书宋简体" w:hAnsi="方正书宋简体" w:eastAsia="方正书宋简体" w:cs="方正书宋简体"/>
                <w:color w:val="000000" w:themeColor="text1"/>
                <w:sz w:val="20"/>
                <w:szCs w:val="20"/>
                <w14:textFill>
                  <w14:solidFill>
                    <w14:schemeClr w14:val="tx1"/>
                  </w14:solidFill>
                </w14:textFill>
              </w:rPr>
              <w:t xml:space="preserve">承诺人 </w:t>
            </w: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w:t>
            </w:r>
            <w:r>
              <w:rPr>
                <w:rFonts w:hint="eastAsia" w:ascii="方正书宋简体" w:hAnsi="方正书宋简体" w:eastAsia="方正书宋简体" w:cs="方正书宋简体"/>
                <w:color w:val="000000" w:themeColor="text1"/>
                <w:sz w:val="20"/>
                <w:szCs w:val="20"/>
                <w14:textFill>
                  <w14:solidFill>
                    <w14:schemeClr w14:val="tx1"/>
                  </w14:solidFill>
                </w14:textFill>
              </w:rPr>
              <w:t xml:space="preserve">签名、指印 </w:t>
            </w: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w:t>
            </w:r>
            <w:r>
              <w:rPr>
                <w:rFonts w:hint="eastAsia" w:ascii="方正书宋简体" w:hAnsi="方正书宋简体" w:eastAsia="方正书宋简体" w:cs="方正书宋简体"/>
                <w:color w:val="000000" w:themeColor="text1"/>
                <w:sz w:val="20"/>
                <w:szCs w:val="20"/>
                <w14:textFill>
                  <w14:solidFill>
                    <w14:schemeClr w14:val="tx1"/>
                  </w14:solidFill>
                </w14:textFill>
              </w:rPr>
              <w:t xml:space="preserve"> : </w:t>
            </w: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　　　　　　</w:t>
            </w:r>
            <w:r>
              <w:rPr>
                <w:rFonts w:hint="eastAsia" w:ascii="方正书宋简体" w:hAnsi="方正书宋简体" w:eastAsia="方正书宋简体" w:cs="方正书宋简体"/>
                <w:color w:val="000000" w:themeColor="text1"/>
                <w:sz w:val="20"/>
                <w:szCs w:val="20"/>
                <w14:textFill>
                  <w14:solidFill>
                    <w14:schemeClr w14:val="tx1"/>
                  </w14:solidFill>
                </w14:textFill>
              </w:rPr>
              <w:t>年     月      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4" w:hRule="atLeast"/>
          <w:jc w:val="center"/>
        </w:trPr>
        <w:tc>
          <w:tcPr>
            <w:tcW w:w="12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说明</w:t>
            </w:r>
          </w:p>
        </w:tc>
        <w:tc>
          <w:tcPr>
            <w:tcW w:w="7655" w:type="dxa"/>
            <w:gridSpan w:val="6"/>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本表由参保人员填写，由医保经办部门存档，两年内不得销毁。</w:t>
            </w:r>
          </w:p>
        </w:tc>
      </w:tr>
    </w:tbl>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四、异地转诊人员备案</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（一）事项名称：</w:t>
      </w:r>
      <w:r>
        <w:rPr>
          <w:rFonts w:hint="default" w:ascii="Times New Roman" w:hAnsi="Times New Roman" w:eastAsia="仿宋_GB2312" w:cs="Times New Roman"/>
          <w:color w:val="000000" w:themeColor="text1"/>
          <w:sz w:val="32"/>
          <w:szCs w:val="32"/>
          <w14:textFill>
            <w14:solidFill>
              <w14:schemeClr w14:val="tx1"/>
            </w14:solidFill>
          </w14:textFill>
        </w:rPr>
        <w:t>异地转诊人员备案</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（二）受理单位：</w:t>
      </w:r>
      <w:r>
        <w:rPr>
          <w:rFonts w:hint="default" w:ascii="Times New Roman" w:hAnsi="Times New Roman" w:eastAsia="仿宋_GB2312" w:cs="Times New Roman"/>
          <w:color w:val="000000" w:themeColor="text1"/>
          <w:sz w:val="32"/>
          <w:szCs w:val="32"/>
          <w14:textFill>
            <w14:solidFill>
              <w14:schemeClr w14:val="tx1"/>
            </w14:solidFill>
          </w14:textFill>
        </w:rPr>
        <w:t>全省各级医疗保障经办机构（以下简称“医保经办机构”）。</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（三）服务对象：</w:t>
      </w:r>
      <w:r>
        <w:rPr>
          <w:rFonts w:hint="default" w:ascii="Times New Roman" w:hAnsi="Times New Roman" w:eastAsia="仿宋_GB2312" w:cs="Times New Roman"/>
          <w:color w:val="000000" w:themeColor="text1"/>
          <w:sz w:val="32"/>
          <w:szCs w:val="32"/>
          <w14:textFill>
            <w14:solidFill>
              <w14:schemeClr w14:val="tx1"/>
            </w14:solidFill>
          </w14:textFill>
        </w:rPr>
        <w:t>异地转诊人员。</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（四）办理渠道：</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1.现场办理：</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各统筹区医保经办机构公布经办服务大厅办理地址和具有转诊资质的定点医疗机构</w:t>
      </w:r>
      <w:r>
        <w:rPr>
          <w:rFonts w:hint="default" w:ascii="Times New Roman" w:hAnsi="Times New Roman" w:eastAsia="仿宋_GB2312" w:cs="Times New Roman"/>
          <w:color w:val="000000" w:themeColor="text1"/>
          <w:sz w:val="32"/>
          <w:szCs w:val="32"/>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2.线上办理：各统筹区医保经办机构向社会公布的网站</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湖南省医疗保障网上</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（个人）</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服务大厅</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湖南省政务服务平台</w:t>
      </w:r>
      <w:r>
        <w:rPr>
          <w:rFonts w:hint="default" w:ascii="Times New Roman" w:hAnsi="Times New Roman" w:eastAsia="仿宋_GB2312" w:cs="Times New Roman"/>
          <w:color w:val="000000" w:themeColor="text1"/>
          <w:sz w:val="32"/>
          <w:szCs w:val="32"/>
          <w14:textFill>
            <w14:solidFill>
              <w14:schemeClr w14:val="tx1"/>
            </w14:solidFill>
          </w14:textFill>
        </w:rPr>
        <w:t>、“湘医保”APP或微信公众号</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、国家医保服务平台</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APP（跨省备案）</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“湘易办”</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APP</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等</w:t>
      </w:r>
      <w:r>
        <w:rPr>
          <w:rFonts w:hint="default" w:ascii="Times New Roman" w:hAnsi="Times New Roman" w:eastAsia="仿宋_GB2312" w:cs="Times New Roman"/>
          <w:color w:val="000000" w:themeColor="text1"/>
          <w:sz w:val="32"/>
          <w:szCs w:val="32"/>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（五）办理流程：</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1.申请。</w:t>
      </w:r>
      <w:r>
        <w:rPr>
          <w:rFonts w:hint="default" w:ascii="Times New Roman" w:hAnsi="Times New Roman" w:eastAsia="仿宋_GB2312" w:cs="Times New Roman"/>
          <w:color w:val="000000" w:themeColor="text1"/>
          <w:sz w:val="32"/>
          <w:szCs w:val="32"/>
          <w:lang w:bidi="ar"/>
          <w14:textFill>
            <w14:solidFill>
              <w14:schemeClr w14:val="tx1"/>
            </w14:solidFill>
          </w14:textFill>
        </w:rPr>
        <w:t>申请人按属地管理原则通过</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现场或线上</w:t>
      </w:r>
      <w:r>
        <w:rPr>
          <w:rFonts w:hint="default" w:ascii="Times New Roman" w:hAnsi="Times New Roman" w:eastAsia="仿宋_GB2312" w:cs="Times New Roman"/>
          <w:color w:val="000000" w:themeColor="text1"/>
          <w:sz w:val="32"/>
          <w:szCs w:val="32"/>
          <w:lang w:bidi="ar"/>
          <w14:textFill>
            <w14:solidFill>
              <w14:schemeClr w14:val="tx1"/>
            </w14:solidFill>
          </w14:textFill>
        </w:rPr>
        <w:t>向医保经办机构申报。</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2.受理。</w:t>
      </w:r>
      <w:r>
        <w:rPr>
          <w:rFonts w:hint="default" w:ascii="Times New Roman" w:hAnsi="Times New Roman" w:eastAsia="仿宋_GB2312" w:cs="Times New Roman"/>
          <w:color w:val="000000" w:themeColor="text1"/>
          <w:sz w:val="32"/>
          <w:szCs w:val="32"/>
          <w:lang w:bidi="ar"/>
          <w14:textFill>
            <w14:solidFill>
              <w14:schemeClr w14:val="tx1"/>
            </w14:solidFill>
          </w14:textFill>
        </w:rPr>
        <w:t>医保经办机构工作人员受理申请人提交的申请材料，确认其是否属于受理范围、材料是否齐全。属于受理范围且材料齐全的当场受理，材料不全的一次性告知需补齐的材料并重新提交；不予受理的应告知理由。</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bidi="ar"/>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3.审核。</w:t>
      </w:r>
      <w:r>
        <w:rPr>
          <w:rFonts w:hint="default" w:ascii="Times New Roman" w:hAnsi="Times New Roman" w:eastAsia="仿宋_GB2312" w:cs="Times New Roman"/>
          <w:color w:val="000000" w:themeColor="text1"/>
          <w:sz w:val="32"/>
          <w:szCs w:val="32"/>
          <w:lang w:bidi="ar"/>
          <w14:textFill>
            <w14:solidFill>
              <w14:schemeClr w14:val="tx1"/>
            </w14:solidFill>
          </w14:textFill>
        </w:rPr>
        <w:t>医保经办机构对</w:t>
      </w:r>
      <w:r>
        <w:rPr>
          <w:rFonts w:hint="default" w:ascii="Times New Roman" w:hAnsi="Times New Roman" w:eastAsia="仿宋_GB2312" w:cs="Times New Roman"/>
          <w:color w:val="000000" w:themeColor="text1"/>
          <w:sz w:val="32"/>
          <w:szCs w:val="32"/>
          <w14:textFill>
            <w14:solidFill>
              <w14:schemeClr w14:val="tx1"/>
            </w14:solidFill>
          </w14:textFill>
        </w:rPr>
        <w:t>现场或网上提交的备案材料</w:t>
      </w:r>
      <w:r>
        <w:rPr>
          <w:rFonts w:hint="default" w:ascii="Times New Roman" w:hAnsi="Times New Roman" w:eastAsia="仿宋_GB2312" w:cs="Times New Roman"/>
          <w:color w:val="000000" w:themeColor="text1"/>
          <w:sz w:val="32"/>
          <w:szCs w:val="32"/>
          <w:lang w:bidi="ar"/>
          <w14:textFill>
            <w14:solidFill>
              <w14:schemeClr w14:val="tx1"/>
            </w14:solidFill>
          </w14:textFill>
        </w:rPr>
        <w:t>进行审核，审核通过的办理备案登记，审核不通过的将原因告知申请人。</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4.办结。</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（六）办理材料：</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1.医保电子凭证</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或</w:t>
      </w:r>
      <w:r>
        <w:rPr>
          <w:rFonts w:hint="default" w:ascii="Times New Roman" w:hAnsi="Times New Roman" w:eastAsia="仿宋_GB2312" w:cs="Times New Roman"/>
          <w:color w:val="000000" w:themeColor="text1"/>
          <w:sz w:val="32"/>
          <w:szCs w:val="32"/>
          <w14:textFill>
            <w14:solidFill>
              <w14:schemeClr w14:val="tx1"/>
            </w14:solidFill>
          </w14:textFill>
        </w:rPr>
        <w:t>有效身份证件或社保卡；</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strike w:val="0"/>
          <w:color w:val="000000" w:themeColor="text1"/>
          <w:sz w:val="32"/>
          <w:szCs w:val="32"/>
          <w14:textFill>
            <w14:solidFill>
              <w14:schemeClr w14:val="tx1"/>
            </w14:solidFill>
          </w14:textFill>
        </w:rPr>
      </w:pPr>
      <w:r>
        <w:rPr>
          <w:rFonts w:hint="default" w:ascii="Times New Roman" w:hAnsi="Times New Roman" w:eastAsia="仿宋_GB2312" w:cs="Times New Roman"/>
          <w:strike w:val="0"/>
          <w:dstrike w:val="0"/>
          <w:color w:val="000000" w:themeColor="text1"/>
          <w:sz w:val="32"/>
          <w:szCs w:val="32"/>
          <w14:textFill>
            <w14:solidFill>
              <w14:schemeClr w14:val="tx1"/>
            </w14:solidFill>
          </w14:textFill>
        </w:rPr>
        <w:t>2.《湖南省异地就医备案登记表》</w:t>
      </w:r>
      <w:r>
        <w:rPr>
          <w:rFonts w:hint="default" w:ascii="Times New Roman" w:hAnsi="Times New Roman" w:eastAsia="仿宋_GB2312" w:cs="Times New Roman"/>
          <w:strike w:val="0"/>
          <w:dstrike w:val="0"/>
          <w:color w:val="000000" w:themeColor="text1"/>
          <w:sz w:val="32"/>
          <w:szCs w:val="32"/>
          <w:lang w:eastAsia="zh-CN"/>
          <w14:textFill>
            <w14:solidFill>
              <w14:schemeClr w14:val="tx1"/>
            </w14:solidFill>
          </w14:textFill>
        </w:rPr>
        <w:t>（表</w:t>
      </w:r>
      <w:r>
        <w:rPr>
          <w:rFonts w:hint="default" w:ascii="Times New Roman" w:hAnsi="Times New Roman" w:eastAsia="仿宋_GB2312" w:cs="Times New Roman"/>
          <w:strike w:val="0"/>
          <w:dstrike w:val="0"/>
          <w:color w:val="000000" w:themeColor="text1"/>
          <w:sz w:val="32"/>
          <w:szCs w:val="32"/>
          <w:lang w:val="en-US" w:eastAsia="zh-CN"/>
          <w14:textFill>
            <w14:solidFill>
              <w14:schemeClr w14:val="tx1"/>
            </w14:solidFill>
          </w14:textFill>
        </w:rPr>
        <w:t>13</w:t>
      </w:r>
      <w:r>
        <w:rPr>
          <w:rFonts w:hint="default" w:ascii="Times New Roman" w:hAnsi="Times New Roman" w:eastAsia="仿宋_GB2312" w:cs="Times New Roman"/>
          <w:strike w:val="0"/>
          <w:dstrike w:val="0"/>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strike w:val="0"/>
          <w:dstrike w:val="0"/>
          <w:color w:val="000000" w:themeColor="text1"/>
          <w:sz w:val="32"/>
          <w:szCs w:val="32"/>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14:textFill>
            <w14:solidFill>
              <w14:schemeClr w14:val="tx1"/>
            </w14:solidFill>
          </w14:textFill>
        </w:rPr>
        <w:t>.参保地规定的定点医疗机构开具的转诊转院单。</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（七）办理时限：</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现场</w:t>
      </w:r>
      <w:r>
        <w:rPr>
          <w:rFonts w:hint="default" w:ascii="Times New Roman" w:hAnsi="Times New Roman" w:eastAsia="仿宋_GB2312" w:cs="Times New Roman"/>
          <w:color w:val="000000" w:themeColor="text1"/>
          <w:sz w:val="32"/>
          <w:szCs w:val="32"/>
          <w14:textFill>
            <w14:solidFill>
              <w14:schemeClr w14:val="tx1"/>
            </w14:solidFill>
          </w14:textFill>
        </w:rPr>
        <w:t>即时办结</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，线上</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2个工作日</w:t>
      </w:r>
      <w:r>
        <w:rPr>
          <w:rFonts w:hint="default" w:ascii="Times New Roman" w:hAnsi="Times New Roman" w:eastAsia="仿宋_GB2312" w:cs="Times New Roman"/>
          <w:color w:val="000000" w:themeColor="text1"/>
          <w:sz w:val="32"/>
          <w:szCs w:val="32"/>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（八）查询方式：</w:t>
      </w:r>
      <w:r>
        <w:rPr>
          <w:rFonts w:hint="default" w:ascii="Times New Roman" w:hAnsi="Times New Roman" w:eastAsia="仿宋_GB2312" w:cs="Times New Roman"/>
          <w:color w:val="000000" w:themeColor="text1"/>
          <w:sz w:val="32"/>
          <w:szCs w:val="32"/>
          <w14:textFill>
            <w14:solidFill>
              <w14:schemeClr w14:val="tx1"/>
            </w14:solidFill>
          </w14:textFill>
        </w:rPr>
        <w:t>现场查询、线上查询（各统筹区医保经办机构公布电话、门户网站、</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手机</w:t>
      </w:r>
      <w:r>
        <w:rPr>
          <w:rFonts w:hint="default" w:ascii="Times New Roman" w:hAnsi="Times New Roman" w:eastAsia="仿宋_GB2312" w:cs="Times New Roman"/>
          <w:color w:val="000000" w:themeColor="text1"/>
          <w:sz w:val="32"/>
          <w:szCs w:val="32"/>
          <w14:textFill>
            <w14:solidFill>
              <w14:schemeClr w14:val="tx1"/>
            </w14:solidFill>
          </w14:textFill>
        </w:rPr>
        <w:t>APP或微信公众号等）。</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（九）监督电话：</w:t>
      </w:r>
      <w:r>
        <w:rPr>
          <w:rFonts w:hint="default" w:ascii="Times New Roman" w:hAnsi="Times New Roman" w:eastAsia="仿宋_GB2312" w:cs="Times New Roman"/>
          <w:color w:val="000000" w:themeColor="text1"/>
          <w:sz w:val="32"/>
          <w:szCs w:val="32"/>
          <w14:textFill>
            <w14:solidFill>
              <w14:schemeClr w14:val="tx1"/>
            </w14:solidFill>
          </w14:textFill>
        </w:rPr>
        <w:t>各统筹区医保经办机构向社会公布监督电话。</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（十）评价渠道：</w:t>
      </w:r>
      <w:r>
        <w:rPr>
          <w:rFonts w:hint="default" w:ascii="Times New Roman" w:hAnsi="Times New Roman" w:eastAsia="仿宋_GB2312" w:cs="Times New Roman"/>
          <w:color w:val="000000" w:themeColor="text1"/>
          <w:sz w:val="32"/>
          <w:szCs w:val="32"/>
          <w14:textFill>
            <w14:solidFill>
              <w14:schemeClr w14:val="tx1"/>
            </w14:solidFill>
          </w14:textFill>
        </w:rPr>
        <w:t>现场评价、线上评价、第三方评价等，并向社会公布。评价内容主要包括信息公开、办事效率、依法依规办理等。</w:t>
      </w:r>
    </w:p>
    <w:p>
      <w:pPr>
        <w:pStyle w:val="8"/>
        <w:spacing w:before="0" w:beforeAutospacing="0" w:after="0" w:afterAutospacing="0" w:line="360" w:lineRule="auto"/>
        <w:ind w:firstLine="640" w:firstLineChars="200"/>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ind w:firstLine="640" w:firstLineChars="200"/>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ind w:firstLine="640" w:firstLineChars="200"/>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ind w:firstLine="640" w:firstLineChars="200"/>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ind w:firstLine="640" w:firstLineChars="200"/>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ind w:firstLine="640" w:firstLineChars="200"/>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ind w:firstLine="640" w:firstLineChars="200"/>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ind w:firstLine="640" w:firstLineChars="200"/>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ind w:firstLine="640" w:firstLineChars="200"/>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jc w:val="center"/>
        <w:rPr>
          <w:rFonts w:hint="default" w:ascii="Times New Roman" w:hAnsi="Times New Roman" w:eastAsia="黑体" w:cs="Times New Roman"/>
          <w:color w:val="000000" w:themeColor="text1"/>
          <w:sz w:val="44"/>
          <w:szCs w:val="44"/>
          <w14:textFill>
            <w14:solidFill>
              <w14:schemeClr w14:val="tx1"/>
            </w14:solidFill>
          </w14:textFill>
        </w:rPr>
      </w:pPr>
      <w:r>
        <w:rPr>
          <w:rFonts w:hint="default" w:ascii="Times New Roman" w:hAnsi="Times New Roman" w:eastAsia="黑体" w:cs="Times New Roman"/>
          <w:color w:val="000000" w:themeColor="text1"/>
          <w:sz w:val="44"/>
          <w:szCs w:val="44"/>
          <w14:textFill>
            <w14:solidFill>
              <w14:schemeClr w14:val="tx1"/>
            </w14:solidFill>
          </w14:textFill>
        </w:rPr>
        <w:t>异地转诊人员备案办理流程图</w:t>
      </w:r>
    </w:p>
    <w:p>
      <w:pPr>
        <w:pStyle w:val="8"/>
        <w:spacing w:before="0" w:beforeAutospacing="0" w:after="0" w:afterAutospacing="0" w:line="360" w:lineRule="auto"/>
        <w:ind w:right="210"/>
        <w:rPr>
          <w:rFonts w:hint="default" w:ascii="Times New Roman" w:hAnsi="Times New Roman" w:eastAsia="宋体"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ind w:firstLine="240" w:firstLineChars="100"/>
        <w:rPr>
          <w:rFonts w:hint="default" w:ascii="Times New Roman" w:hAnsi="Times New Roman" w:eastAsia="宋体" w:cs="Times New Roman"/>
          <w:b/>
          <w:bCs/>
          <w:color w:val="000000" w:themeColor="text1"/>
          <w:sz w:val="28"/>
          <w:szCs w:val="28"/>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mc:AlternateContent>
          <mc:Choice Requires="wpg">
            <w:drawing>
              <wp:inline distT="0" distB="0" distL="114300" distR="114300">
                <wp:extent cx="4892040" cy="5255260"/>
                <wp:effectExtent l="6350" t="6350" r="16510" b="15240"/>
                <wp:docPr id="1767" name="组合 1767"/>
                <wp:cNvGraphicFramePr/>
                <a:graphic xmlns:a="http://schemas.openxmlformats.org/drawingml/2006/main">
                  <a:graphicData uri="http://schemas.microsoft.com/office/word/2010/wordprocessingGroup">
                    <wpg:wgp>
                      <wpg:cNvGrpSpPr/>
                      <wpg:grpSpPr>
                        <a:xfrm>
                          <a:off x="0" y="0"/>
                          <a:ext cx="4892040" cy="5255260"/>
                          <a:chOff x="6745" y="654"/>
                          <a:chExt cx="7704" cy="8276"/>
                        </a:xfrm>
                        <a:effectLst/>
                      </wpg:grpSpPr>
                      <wps:wsp>
                        <wps:cNvPr id="1768" name="流程图: 过程 5"/>
                        <wps:cNvSpPr/>
                        <wps:spPr>
                          <a:xfrm>
                            <a:off x="6745" y="2213"/>
                            <a:ext cx="1717" cy="1134"/>
                          </a:xfrm>
                          <a:prstGeom prst="flowChartProcess">
                            <a:avLst/>
                          </a:prstGeom>
                          <a:noFill/>
                          <a:ln w="12700" cap="flat" cmpd="sng" algn="ctr">
                            <a:solidFill>
                              <a:sysClr val="windowText" lastClr="000000"/>
                            </a:solidFill>
                            <a:prstDash val="solid"/>
                            <a:miter lim="800000"/>
                          </a:ln>
                          <a:effectLst/>
                        </wps:spPr>
                        <wps:txb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材料不全的一次性告知需补齐的材料并重新提交</w:t>
                              </w:r>
                            </w:p>
                          </w:txbxContent>
                        </wps:txbx>
                        <wps:bodyPr rtlCol="0" anchor="ctr" anchorCtr="0"/>
                      </wps:wsp>
                      <wps:wsp>
                        <wps:cNvPr id="1769" name="流程图: 可选过程 6"/>
                        <wps:cNvSpPr/>
                        <wps:spPr>
                          <a:xfrm>
                            <a:off x="8964" y="654"/>
                            <a:ext cx="2835" cy="850"/>
                          </a:xfrm>
                          <a:prstGeom prst="flowChartAlternateProcess">
                            <a:avLst/>
                          </a:prstGeom>
                          <a:noFill/>
                          <a:ln w="12700" cap="flat" cmpd="sng" algn="ctr">
                            <a:solidFill>
                              <a:sysClr val="windowText" lastClr="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申请</w:t>
                              </w:r>
                            </w:p>
                          </w:txbxContent>
                        </wps:txbx>
                        <wps:bodyPr rtlCol="0" anchor="ctr" anchorCtr="0"/>
                      </wps:wsp>
                      <wps:wsp>
                        <wps:cNvPr id="1770" name="流程图: 决策 7"/>
                        <wps:cNvSpPr/>
                        <wps:spPr>
                          <a:xfrm>
                            <a:off x="8961" y="4056"/>
                            <a:ext cx="2835" cy="1474"/>
                          </a:xfrm>
                          <a:prstGeom prst="flowChartDecision">
                            <a:avLst/>
                          </a:prstGeom>
                          <a:noFill/>
                          <a:ln w="12700" cap="flat" cmpd="sng" algn="ctr">
                            <a:solidFill>
                              <a:sysClr val="windowText" lastClr="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判断是否</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color w:val="000000" w:themeColor="text1"/>
                                  <w:kern w:val="24"/>
                                  <w:sz w:val="20"/>
                                  <w:szCs w:val="20"/>
                                  <w14:textFill>
                                    <w14:solidFill>
                                      <w14:schemeClr w14:val="tx1"/>
                                    </w14:solidFill>
                                  </w14:textFill>
                                </w:rPr>
                                <w:t>受理</w:t>
                              </w:r>
                            </w:p>
                          </w:txbxContent>
                        </wps:txbx>
                        <wps:bodyPr rtlCol="0" anchor="ctr" anchorCtr="0"/>
                      </wps:wsp>
                      <wps:wsp>
                        <wps:cNvPr id="1771" name="流程图: 文档 8"/>
                        <wps:cNvSpPr/>
                        <wps:spPr>
                          <a:xfrm>
                            <a:off x="12146" y="654"/>
                            <a:ext cx="2303" cy="2873"/>
                          </a:xfrm>
                          <a:prstGeom prst="flowChartDocument">
                            <a:avLst/>
                          </a:prstGeom>
                          <a:noFill/>
                          <a:ln w="12700" cap="flat" cmpd="sng" algn="ctr">
                            <a:solidFill>
                              <a:sysClr val="windowText" lastClr="000000"/>
                            </a:solidFill>
                            <a:prstDash val="solid"/>
                            <a:miter lim="800000"/>
                          </a:ln>
                          <a:effectLst/>
                        </wps:spPr>
                        <wps:txbx>
                          <w:txbxContent>
                            <w:p>
                              <w:pPr>
                                <w:pStyle w:val="8"/>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textAlignment w:val="top"/>
                                <w:rPr>
                                  <w:rFonts w:ascii="宋体" w:eastAsia="宋体" w:hAnsiTheme="minorBidi"/>
                                  <w:color w:val="000000" w:themeColor="text1"/>
                                  <w:kern w:val="24"/>
                                  <w:sz w:val="18"/>
                                  <w:szCs w:val="18"/>
                                  <w14:textFill>
                                    <w14:solidFill>
                                      <w14:schemeClr w14:val="tx1"/>
                                    </w14:solidFill>
                                  </w14:textFill>
                                </w:rPr>
                              </w:pPr>
                              <w:r>
                                <w:rPr>
                                  <w:rFonts w:hint="eastAsia" w:ascii="宋体" w:eastAsia="宋体" w:hAnsiTheme="minorBidi"/>
                                  <w:color w:val="000000" w:themeColor="text1"/>
                                  <w:kern w:val="24"/>
                                  <w:sz w:val="18"/>
                                  <w:szCs w:val="18"/>
                                  <w:lang w:val="en-US" w:eastAsia="zh-CN"/>
                                  <w14:textFill>
                                    <w14:solidFill>
                                      <w14:schemeClr w14:val="tx1"/>
                                    </w14:solidFill>
                                  </w14:textFill>
                                </w:rPr>
                                <w:t>1.</w:t>
                              </w:r>
                              <w:r>
                                <w:rPr>
                                  <w:rFonts w:hint="eastAsia" w:ascii="宋体" w:eastAsia="宋体" w:hAnsiTheme="minorBidi"/>
                                  <w:color w:val="000000" w:themeColor="text1"/>
                                  <w:kern w:val="24"/>
                                  <w:sz w:val="18"/>
                                  <w:szCs w:val="18"/>
                                  <w14:textFill>
                                    <w14:solidFill>
                                      <w14:schemeClr w14:val="tx1"/>
                                    </w14:solidFill>
                                  </w14:textFill>
                                </w:rPr>
                                <w:t>医保电子凭证</w:t>
                              </w:r>
                              <w:r>
                                <w:rPr>
                                  <w:rFonts w:hint="eastAsia" w:ascii="宋体" w:eastAsia="宋体" w:hAnsiTheme="minorBidi"/>
                                  <w:color w:val="000000" w:themeColor="text1"/>
                                  <w:kern w:val="24"/>
                                  <w:sz w:val="18"/>
                                  <w:szCs w:val="18"/>
                                  <w:lang w:eastAsia="zh-CN"/>
                                  <w14:textFill>
                                    <w14:solidFill>
                                      <w14:schemeClr w14:val="tx1"/>
                                    </w14:solidFill>
                                  </w14:textFill>
                                </w:rPr>
                                <w:t>、</w:t>
                              </w:r>
                              <w:r>
                                <w:rPr>
                                  <w:rFonts w:hint="eastAsia" w:ascii="宋体" w:eastAsia="宋体" w:hAnsiTheme="minorBidi"/>
                                  <w:color w:val="000000" w:themeColor="text1"/>
                                  <w:kern w:val="24"/>
                                  <w:sz w:val="18"/>
                                  <w:szCs w:val="18"/>
                                  <w14:textFill>
                                    <w14:solidFill>
                                      <w14:schemeClr w14:val="tx1"/>
                                    </w14:solidFill>
                                  </w14:textFill>
                                </w:rPr>
                                <w:t>有效身份证件或社保卡</w:t>
                              </w:r>
                              <w:r>
                                <w:rPr>
                                  <w:rFonts w:hint="eastAsia" w:ascii="宋体" w:eastAsia="宋体" w:hAnsiTheme="minorBidi"/>
                                  <w:color w:val="000000" w:themeColor="text1"/>
                                  <w:kern w:val="24"/>
                                  <w:sz w:val="18"/>
                                  <w:szCs w:val="18"/>
                                  <w:lang w:eastAsia="zh-CN"/>
                                  <w14:textFill>
                                    <w14:solidFill>
                                      <w14:schemeClr w14:val="tx1"/>
                                    </w14:solidFill>
                                  </w14:textFill>
                                </w:rPr>
                                <w:t>；</w:t>
                              </w:r>
                            </w:p>
                            <w:p>
                              <w:pPr>
                                <w:pStyle w:val="8"/>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textAlignment w:val="top"/>
                                <w:rPr>
                                  <w:rFonts w:ascii="宋体" w:eastAsia="宋体" w:hAnsiTheme="minorBidi"/>
                                  <w:color w:val="000000" w:themeColor="text1"/>
                                  <w:kern w:val="24"/>
                                  <w:sz w:val="18"/>
                                  <w:szCs w:val="18"/>
                                  <w14:textFill>
                                    <w14:solidFill>
                                      <w14:schemeClr w14:val="tx1"/>
                                    </w14:solidFill>
                                  </w14:textFill>
                                </w:rPr>
                              </w:pPr>
                              <w:r>
                                <w:rPr>
                                  <w:rFonts w:hint="eastAsia" w:ascii="宋体" w:eastAsia="宋体" w:hAnsiTheme="minorBidi"/>
                                  <w:strike w:val="0"/>
                                  <w:dstrike w:val="0"/>
                                  <w:color w:val="000000" w:themeColor="text1"/>
                                  <w:kern w:val="24"/>
                                  <w:sz w:val="18"/>
                                  <w:szCs w:val="18"/>
                                  <w:lang w:val="en-US" w:eastAsia="zh-CN"/>
                                  <w14:textFill>
                                    <w14:solidFill>
                                      <w14:schemeClr w14:val="tx1"/>
                                    </w14:solidFill>
                                  </w14:textFill>
                                </w:rPr>
                                <w:t>2.</w:t>
                              </w:r>
                              <w:r>
                                <w:rPr>
                                  <w:rFonts w:hint="eastAsia" w:ascii="宋体" w:eastAsia="宋体" w:hAnsiTheme="minorBidi"/>
                                  <w:strike w:val="0"/>
                                  <w:dstrike w:val="0"/>
                                  <w:color w:val="000000" w:themeColor="text1"/>
                                  <w:kern w:val="24"/>
                                  <w:sz w:val="18"/>
                                  <w:szCs w:val="18"/>
                                  <w14:textFill>
                                    <w14:solidFill>
                                      <w14:schemeClr w14:val="tx1"/>
                                    </w14:solidFill>
                                  </w14:textFill>
                                </w:rPr>
                                <w:t>《湖南省异地就医备案登记表》</w:t>
                              </w:r>
                              <w:r>
                                <w:rPr>
                                  <w:rFonts w:hint="eastAsia" w:ascii="宋体" w:eastAsia="宋体" w:hAnsiTheme="minorBidi"/>
                                  <w:strike w:val="0"/>
                                  <w:dstrike w:val="0"/>
                                  <w:color w:val="000000" w:themeColor="text1"/>
                                  <w:kern w:val="24"/>
                                  <w:sz w:val="18"/>
                                  <w:szCs w:val="18"/>
                                  <w:lang w:eastAsia="zh-CN"/>
                                  <w14:textFill>
                                    <w14:solidFill>
                                      <w14:schemeClr w14:val="tx1"/>
                                    </w14:solidFill>
                                  </w14:textFill>
                                </w:rPr>
                                <w:t>（表</w:t>
                              </w:r>
                              <w:r>
                                <w:rPr>
                                  <w:rFonts w:hint="eastAsia" w:ascii="宋体" w:eastAsia="宋体" w:hAnsiTheme="minorBidi"/>
                                  <w:strike w:val="0"/>
                                  <w:dstrike w:val="0"/>
                                  <w:color w:val="000000" w:themeColor="text1"/>
                                  <w:kern w:val="24"/>
                                  <w:sz w:val="18"/>
                                  <w:szCs w:val="18"/>
                                  <w:lang w:val="en-US" w:eastAsia="zh-CN"/>
                                  <w14:textFill>
                                    <w14:solidFill>
                                      <w14:schemeClr w14:val="tx1"/>
                                    </w14:solidFill>
                                  </w14:textFill>
                                </w:rPr>
                                <w:t>13</w:t>
                              </w:r>
                              <w:r>
                                <w:rPr>
                                  <w:rFonts w:hint="eastAsia" w:ascii="宋体" w:eastAsia="宋体" w:hAnsiTheme="minorBidi"/>
                                  <w:strike w:val="0"/>
                                  <w:dstrike w:val="0"/>
                                  <w:color w:val="000000" w:themeColor="text1"/>
                                  <w:kern w:val="24"/>
                                  <w:sz w:val="18"/>
                                  <w:szCs w:val="18"/>
                                  <w:lang w:eastAsia="zh-CN"/>
                                  <w14:textFill>
                                    <w14:solidFill>
                                      <w14:schemeClr w14:val="tx1"/>
                                    </w14:solidFill>
                                  </w14:textFill>
                                </w:rPr>
                                <w:t>）；</w:t>
                              </w:r>
                            </w:p>
                            <w:p>
                              <w:pPr>
                                <w:pStyle w:val="8"/>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textAlignment w:val="top"/>
                                <w:rPr>
                                  <w:rFonts w:ascii="宋体" w:eastAsia="宋体" w:hAnsiTheme="minorBidi"/>
                                  <w:color w:val="000000" w:themeColor="text1"/>
                                  <w:kern w:val="24"/>
                                  <w:sz w:val="20"/>
                                  <w:szCs w:val="20"/>
                                  <w14:textFill>
                                    <w14:solidFill>
                                      <w14:schemeClr w14:val="tx1"/>
                                    </w14:solidFill>
                                  </w14:textFill>
                                </w:rPr>
                              </w:pPr>
                              <w:r>
                                <w:rPr>
                                  <w:rFonts w:hint="eastAsia" w:ascii="宋体" w:eastAsia="宋体" w:hAnsiTheme="minorBidi"/>
                                  <w:color w:val="000000" w:themeColor="text1"/>
                                  <w:kern w:val="24"/>
                                  <w:sz w:val="18"/>
                                  <w:szCs w:val="18"/>
                                  <w:lang w:val="en-US" w:eastAsia="zh-CN"/>
                                  <w14:textFill>
                                    <w14:solidFill>
                                      <w14:schemeClr w14:val="tx1"/>
                                    </w14:solidFill>
                                  </w14:textFill>
                                </w:rPr>
                                <w:t>3.参保地规定的定点医疗机构开具的转诊转院单。</w:t>
                              </w:r>
                            </w:p>
                          </w:txbxContent>
                        </wps:txbx>
                        <wps:bodyPr rtlCol="0" anchor="t" anchorCtr="0"/>
                      </wps:wsp>
                      <wps:wsp>
                        <wps:cNvPr id="1772" name="直接箭头连接符 9"/>
                        <wps:cNvCnPr/>
                        <wps:spPr>
                          <a:xfrm>
                            <a:off x="10379" y="1506"/>
                            <a:ext cx="0" cy="850"/>
                          </a:xfrm>
                          <a:prstGeom prst="straightConnector1">
                            <a:avLst/>
                          </a:prstGeom>
                          <a:noFill/>
                          <a:ln w="12700" cap="flat" cmpd="sng" algn="ctr">
                            <a:solidFill>
                              <a:sysClr val="windowText" lastClr="000000"/>
                            </a:solidFill>
                            <a:prstDash val="solid"/>
                            <a:miter lim="800000"/>
                            <a:tailEnd type="arrow"/>
                          </a:ln>
                          <a:effectLst/>
                        </wps:spPr>
                        <wps:bodyPr/>
                      </wps:wsp>
                      <wps:wsp>
                        <wps:cNvPr id="1773" name="直接箭头连接符 10"/>
                        <wps:cNvCnPr/>
                        <wps:spPr>
                          <a:xfrm>
                            <a:off x="7599" y="1079"/>
                            <a:ext cx="0" cy="1134"/>
                          </a:xfrm>
                          <a:prstGeom prst="straightConnector1">
                            <a:avLst/>
                          </a:prstGeom>
                          <a:noFill/>
                          <a:ln w="12700" cap="flat" cmpd="sng" algn="ctr">
                            <a:solidFill>
                              <a:sysClr val="windowText" lastClr="000000"/>
                            </a:solidFill>
                            <a:prstDash val="solid"/>
                            <a:miter lim="800000"/>
                            <a:headEnd type="none"/>
                            <a:tailEnd type="none"/>
                          </a:ln>
                          <a:effectLst/>
                        </wps:spPr>
                        <wps:bodyPr/>
                      </wps:wsp>
                      <wps:wsp>
                        <wps:cNvPr id="1774" name="直接箭头连接符 11"/>
                        <wps:cNvCnPr/>
                        <wps:spPr>
                          <a:xfrm flipV="1">
                            <a:off x="7613" y="3348"/>
                            <a:ext cx="0" cy="1446"/>
                          </a:xfrm>
                          <a:prstGeom prst="straightConnector1">
                            <a:avLst/>
                          </a:prstGeom>
                          <a:noFill/>
                          <a:ln w="12700" cap="flat" cmpd="sng" algn="ctr">
                            <a:solidFill>
                              <a:sysClr val="windowText" lastClr="000000"/>
                            </a:solidFill>
                            <a:prstDash val="solid"/>
                            <a:miter lim="800000"/>
                            <a:tailEnd type="arrow"/>
                          </a:ln>
                          <a:effectLst/>
                        </wps:spPr>
                        <wps:bodyPr/>
                      </wps:wsp>
                      <wps:wsp>
                        <wps:cNvPr id="1775" name="直接箭头连接符 14"/>
                        <wps:cNvCnPr/>
                        <wps:spPr>
                          <a:xfrm flipH="1">
                            <a:off x="11796" y="1079"/>
                            <a:ext cx="340" cy="0"/>
                          </a:xfrm>
                          <a:prstGeom prst="straightConnector1">
                            <a:avLst/>
                          </a:prstGeom>
                          <a:noFill/>
                          <a:ln w="12700" cap="flat" cmpd="sng" algn="ctr">
                            <a:solidFill>
                              <a:sysClr val="windowText" lastClr="000000"/>
                            </a:solidFill>
                            <a:prstDash val="solid"/>
                            <a:miter lim="800000"/>
                            <a:headEnd type="none"/>
                            <a:tailEnd type="none"/>
                          </a:ln>
                          <a:effectLst/>
                        </wps:spPr>
                        <wps:bodyPr/>
                      </wps:wsp>
                      <wps:wsp>
                        <wps:cNvPr id="1776" name="矩形 16"/>
                        <wps:cNvSpPr/>
                        <wps:spPr>
                          <a:xfrm>
                            <a:off x="8976" y="6380"/>
                            <a:ext cx="2835" cy="850"/>
                          </a:xfrm>
                          <a:prstGeom prst="rect">
                            <a:avLst/>
                          </a:prstGeom>
                          <a:noFill/>
                          <a:ln w="12700" cap="flat" cmpd="sng" algn="ctr">
                            <a:solidFill>
                              <a:sysClr val="windowText" lastClr="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审核</w:t>
                              </w:r>
                            </w:p>
                          </w:txbxContent>
                        </wps:txbx>
                        <wps:bodyPr rtlCol="0" anchor="ctr" anchorCtr="0"/>
                      </wps:wsp>
                      <wps:wsp>
                        <wps:cNvPr id="1777" name="流程图: 过程 17"/>
                        <wps:cNvSpPr/>
                        <wps:spPr>
                          <a:xfrm>
                            <a:off x="8975" y="2356"/>
                            <a:ext cx="2835" cy="850"/>
                          </a:xfrm>
                          <a:prstGeom prst="flowChartProcess">
                            <a:avLst/>
                          </a:prstGeom>
                          <a:noFill/>
                          <a:ln w="12700" cap="flat" cmpd="sng" algn="ctr">
                            <a:solidFill>
                              <a:sysClr val="windowText" lastClr="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受理</w:t>
                              </w:r>
                            </w:p>
                          </w:txbxContent>
                        </wps:txbx>
                        <wps:bodyPr rtlCol="0" anchor="ctr" anchorCtr="0"/>
                      </wps:wsp>
                      <wps:wsp>
                        <wps:cNvPr id="1778" name="直接箭头连接符 19"/>
                        <wps:cNvCnPr/>
                        <wps:spPr>
                          <a:xfrm>
                            <a:off x="10392" y="5530"/>
                            <a:ext cx="0" cy="850"/>
                          </a:xfrm>
                          <a:prstGeom prst="straightConnector1">
                            <a:avLst/>
                          </a:prstGeom>
                          <a:noFill/>
                          <a:ln w="12700" cap="flat" cmpd="sng" algn="ctr">
                            <a:solidFill>
                              <a:sysClr val="windowText" lastClr="000000"/>
                            </a:solidFill>
                            <a:prstDash val="solid"/>
                            <a:miter lim="800000"/>
                            <a:tailEnd type="arrow"/>
                          </a:ln>
                          <a:effectLst/>
                        </wps:spPr>
                        <wps:bodyPr/>
                      </wps:wsp>
                      <wps:wsp>
                        <wps:cNvPr id="1779" name="直接箭头连接符 20"/>
                        <wps:cNvCnPr/>
                        <wps:spPr>
                          <a:xfrm>
                            <a:off x="10379" y="7230"/>
                            <a:ext cx="0" cy="850"/>
                          </a:xfrm>
                          <a:prstGeom prst="straightConnector1">
                            <a:avLst/>
                          </a:prstGeom>
                          <a:noFill/>
                          <a:ln w="12700" cap="flat" cmpd="sng" algn="ctr">
                            <a:solidFill>
                              <a:sysClr val="windowText" lastClr="000000"/>
                            </a:solidFill>
                            <a:prstDash val="solid"/>
                            <a:miter lim="800000"/>
                            <a:tailEnd type="arrow"/>
                          </a:ln>
                          <a:effectLst/>
                        </wps:spPr>
                        <wps:bodyPr/>
                      </wps:wsp>
                      <wps:wsp>
                        <wps:cNvPr id="1780" name="流程图: 可选过程 21"/>
                        <wps:cNvSpPr/>
                        <wps:spPr>
                          <a:xfrm>
                            <a:off x="8976" y="8080"/>
                            <a:ext cx="2835" cy="850"/>
                          </a:xfrm>
                          <a:prstGeom prst="flowChartAlternateProcess">
                            <a:avLst/>
                          </a:prstGeom>
                          <a:noFill/>
                          <a:ln w="12700" cap="flat" cmpd="sng" algn="ctr">
                            <a:solidFill>
                              <a:sysClr val="windowText" lastClr="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办结</w:t>
                              </w:r>
                            </w:p>
                          </w:txbxContent>
                        </wps:txbx>
                        <wps:bodyPr rtlCol="0" anchor="ctr" anchorCtr="0"/>
                      </wps:wsp>
                      <wps:wsp>
                        <wps:cNvPr id="1781" name="直接箭头连接符 23"/>
                        <wps:cNvCnPr/>
                        <wps:spPr>
                          <a:xfrm>
                            <a:off x="13156" y="7387"/>
                            <a:ext cx="0" cy="1134"/>
                          </a:xfrm>
                          <a:prstGeom prst="straightConnector1">
                            <a:avLst/>
                          </a:prstGeom>
                          <a:noFill/>
                          <a:ln w="12700" cap="flat" cmpd="sng" algn="ctr">
                            <a:solidFill>
                              <a:sysClr val="windowText" lastClr="000000"/>
                            </a:solidFill>
                            <a:prstDash val="solid"/>
                            <a:miter lim="800000"/>
                            <a:headEnd type="none"/>
                            <a:tailEnd type="none"/>
                          </a:ln>
                          <a:effectLst/>
                        </wps:spPr>
                        <wps:bodyPr/>
                      </wps:wsp>
                      <wps:wsp>
                        <wps:cNvPr id="1782" name="流程图: 过程 24"/>
                        <wps:cNvSpPr/>
                        <wps:spPr>
                          <a:xfrm>
                            <a:off x="12240" y="6254"/>
                            <a:ext cx="1833" cy="1134"/>
                          </a:xfrm>
                          <a:prstGeom prst="flowChartProcess">
                            <a:avLst/>
                          </a:prstGeom>
                          <a:noFill/>
                          <a:ln w="12700" cap="flat" cmpd="sng" algn="ctr">
                            <a:solidFill>
                              <a:sysClr val="windowText" lastClr="000000"/>
                            </a:solidFill>
                            <a:prstDash val="solid"/>
                            <a:miter lim="800000"/>
                          </a:ln>
                          <a:effectLst/>
                        </wps:spPr>
                        <wps:txb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不属于受理范围的</w:t>
                              </w:r>
                              <w:r>
                                <w:rPr>
                                  <w:rFonts w:ascii="宋体" w:eastAsia="宋体" w:hAnsiTheme="minorBidi"/>
                                  <w:color w:val="000000" w:themeColor="text1"/>
                                  <w:kern w:val="24"/>
                                  <w:sz w:val="20"/>
                                  <w:szCs w:val="20"/>
                                  <w14:textFill>
                                    <w14:solidFill>
                                      <w14:schemeClr w14:val="tx1"/>
                                    </w14:solidFill>
                                  </w14:textFill>
                                </w:rPr>
                                <w:t>不予受理</w:t>
                              </w:r>
                              <w:r>
                                <w:rPr>
                                  <w:rFonts w:hint="eastAsia" w:ascii="宋体" w:eastAsia="宋体" w:hAnsiTheme="minorBidi"/>
                                  <w:color w:val="000000" w:themeColor="text1"/>
                                  <w:kern w:val="24"/>
                                  <w:sz w:val="20"/>
                                  <w:szCs w:val="20"/>
                                  <w14:textFill>
                                    <w14:solidFill>
                                      <w14:schemeClr w14:val="tx1"/>
                                    </w14:solidFill>
                                  </w14:textFill>
                                </w:rPr>
                                <w:t>并</w:t>
                              </w:r>
                              <w:r>
                                <w:rPr>
                                  <w:rFonts w:ascii="宋体" w:eastAsia="宋体" w:hAnsiTheme="minorBidi"/>
                                  <w:color w:val="000000" w:themeColor="text1"/>
                                  <w:kern w:val="24"/>
                                  <w:sz w:val="20"/>
                                  <w:szCs w:val="20"/>
                                  <w14:textFill>
                                    <w14:solidFill>
                                      <w14:schemeClr w14:val="tx1"/>
                                    </w14:solidFill>
                                  </w14:textFill>
                                </w:rPr>
                                <w:t>告知原因</w:t>
                              </w:r>
                            </w:p>
                          </w:txbxContent>
                        </wps:txbx>
                        <wps:bodyPr rtlCol="0" anchor="ctr" anchorCtr="0"/>
                      </wps:wsp>
                      <wps:wsp>
                        <wps:cNvPr id="1783" name="直接箭头连接符 25"/>
                        <wps:cNvCnPr/>
                        <wps:spPr>
                          <a:xfrm>
                            <a:off x="13157" y="4793"/>
                            <a:ext cx="0" cy="1474"/>
                          </a:xfrm>
                          <a:prstGeom prst="straightConnector1">
                            <a:avLst/>
                          </a:prstGeom>
                          <a:noFill/>
                          <a:ln w="12700" cap="flat" cmpd="sng" algn="ctr">
                            <a:solidFill>
                              <a:sysClr val="windowText" lastClr="000000"/>
                            </a:solidFill>
                            <a:prstDash val="solid"/>
                            <a:miter lim="800000"/>
                            <a:tailEnd type="arrow"/>
                          </a:ln>
                          <a:effectLst/>
                        </wps:spPr>
                        <wps:bodyPr/>
                      </wps:wsp>
                      <wps:wsp>
                        <wps:cNvPr id="1784" name="直接箭头连接符 26"/>
                        <wps:cNvCnPr/>
                        <wps:spPr>
                          <a:xfrm>
                            <a:off x="11796" y="8521"/>
                            <a:ext cx="1361" cy="0"/>
                          </a:xfrm>
                          <a:prstGeom prst="straightConnector1">
                            <a:avLst/>
                          </a:prstGeom>
                          <a:noFill/>
                          <a:ln w="12700" cap="flat" cmpd="sng" algn="ctr">
                            <a:solidFill>
                              <a:sysClr val="windowText" lastClr="000000"/>
                            </a:solidFill>
                            <a:prstDash val="solid"/>
                            <a:miter lim="800000"/>
                            <a:headEnd type="arrow" w="med" len="med"/>
                            <a:tailEnd type="none"/>
                          </a:ln>
                          <a:effectLst/>
                        </wps:spPr>
                        <wps:bodyPr/>
                      </wps:wsp>
                      <wps:wsp>
                        <wps:cNvPr id="1785" name="直接箭头连接符 27"/>
                        <wps:cNvCnPr/>
                        <wps:spPr>
                          <a:xfrm>
                            <a:off x="10392" y="3206"/>
                            <a:ext cx="0" cy="850"/>
                          </a:xfrm>
                          <a:prstGeom prst="straightConnector1">
                            <a:avLst/>
                          </a:prstGeom>
                          <a:noFill/>
                          <a:ln w="12700" cap="flat" cmpd="sng" algn="ctr">
                            <a:solidFill>
                              <a:sysClr val="windowText" lastClr="000000"/>
                            </a:solidFill>
                            <a:prstDash val="solid"/>
                            <a:miter lim="800000"/>
                            <a:tailEnd type="arrow"/>
                          </a:ln>
                          <a:effectLst/>
                        </wps:spPr>
                        <wps:bodyPr/>
                      </wps:wsp>
                      <wps:wsp>
                        <wps:cNvPr id="1786" name="直接箭头连接符 35"/>
                        <wps:cNvCnPr/>
                        <wps:spPr>
                          <a:xfrm>
                            <a:off x="7599" y="1079"/>
                            <a:ext cx="1361" cy="0"/>
                          </a:xfrm>
                          <a:prstGeom prst="straightConnector1">
                            <a:avLst/>
                          </a:prstGeom>
                          <a:noFill/>
                          <a:ln w="12700" cap="flat" cmpd="sng" algn="ctr">
                            <a:solidFill>
                              <a:sysClr val="windowText" lastClr="000000"/>
                            </a:solidFill>
                            <a:prstDash val="solid"/>
                            <a:miter lim="800000"/>
                            <a:tailEnd type="arrow"/>
                          </a:ln>
                          <a:effectLst/>
                        </wps:spPr>
                        <wps:bodyPr/>
                      </wps:wsp>
                      <wps:wsp>
                        <wps:cNvPr id="1787" name="直接箭头连接符 34"/>
                        <wps:cNvCnPr/>
                        <wps:spPr>
                          <a:xfrm flipH="1">
                            <a:off x="7615" y="4793"/>
                            <a:ext cx="1361" cy="0"/>
                          </a:xfrm>
                          <a:prstGeom prst="straightConnector1">
                            <a:avLst/>
                          </a:prstGeom>
                          <a:noFill/>
                          <a:ln w="12700" cap="flat" cmpd="sng" algn="ctr">
                            <a:solidFill>
                              <a:sysClr val="windowText" lastClr="000000"/>
                            </a:solidFill>
                            <a:prstDash val="solid"/>
                            <a:miter lim="800000"/>
                            <a:headEnd type="none"/>
                            <a:tailEnd type="none"/>
                          </a:ln>
                          <a:effectLst/>
                        </wps:spPr>
                        <wps:bodyPr/>
                      </wps:wsp>
                      <wps:wsp>
                        <wps:cNvPr id="1788" name="流程图: 过程 2"/>
                        <wps:cNvSpPr/>
                        <wps:spPr>
                          <a:xfrm>
                            <a:off x="806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wps:txbx>
                        <wps:bodyPr rtlCol="0" anchor="ctr" anchorCtr="0"/>
                      </wps:wsp>
                      <wps:wsp>
                        <wps:cNvPr id="1789" name="直接箭头连接符 15"/>
                        <wps:cNvCnPr/>
                        <wps:spPr>
                          <a:xfrm flipH="1">
                            <a:off x="11795" y="4793"/>
                            <a:ext cx="1361" cy="0"/>
                          </a:xfrm>
                          <a:prstGeom prst="straightConnector1">
                            <a:avLst/>
                          </a:prstGeom>
                          <a:noFill/>
                          <a:ln w="12700" cap="flat" cmpd="sng" algn="ctr">
                            <a:solidFill>
                              <a:sysClr val="windowText" lastClr="000000"/>
                            </a:solidFill>
                            <a:prstDash val="solid"/>
                            <a:miter lim="800000"/>
                            <a:headEnd type="none"/>
                            <a:tailEnd type="none"/>
                          </a:ln>
                          <a:effectLst/>
                        </wps:spPr>
                        <wps:bodyPr/>
                      </wps:wsp>
                      <wps:wsp>
                        <wps:cNvPr id="1790" name="流程图: 过程 30"/>
                        <wps:cNvSpPr/>
                        <wps:spPr>
                          <a:xfrm>
                            <a:off x="1224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wps:txbx>
                        <wps:bodyPr rtlCol="0" anchor="ctr" anchorCtr="0"/>
                      </wps:wsp>
                    </wpg:wgp>
                  </a:graphicData>
                </a:graphic>
              </wp:inline>
            </w:drawing>
          </mc:Choice>
          <mc:Fallback>
            <w:pict>
              <v:group id="_x0000_s1026" o:spid="_x0000_s1026" o:spt="203" style="height:413.8pt;width:385.2pt;" coordorigin="6745,654" coordsize="7704,8276" o:gfxdata="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">
                <o:lock v:ext="edit" aspectratio="f"/>
                <v:shape id="流程图: 过程 5" o:spid="_x0000_s1026" o:spt="109" type="#_x0000_t109" style="position:absolute;left:6745;top:2213;height:1134;width:1717;v-text-anchor:middle;" filled="f" stroked="t" coordsize="21600,21600" o:gfxdata="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L480b4A&#10;AADd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textbo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材料不全的一次性告知需补齐的材料并重新提交</w:t>
                        </w:r>
                      </w:p>
                    </w:txbxContent>
                  </v:textbox>
                </v:shape>
                <v:shape id="流程图: 可选过程 6" o:spid="_x0000_s1026" o:spt="176" type="#_x0000_t176" style="position:absolute;left:8964;top:654;height:850;width:2835;v-text-anchor:middle;" filled="f" stroked="t" coordsize="21600,21600" o:gfxdata="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2eLLvQAA&#10;AN0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申请</w:t>
                        </w:r>
                      </w:p>
                    </w:txbxContent>
                  </v:textbox>
                </v:shape>
                <v:shape id="流程图: 决策 7" o:spid="_x0000_s1026" o:spt="110" type="#_x0000_t110" style="position:absolute;left:8961;top:4056;height:1474;width:2835;v-text-anchor:middle;" filled="f" stroked="t" coordsize="21600,21600" o:gfxdata="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Vq2Q0&#10;wAAAAN0AAAAPAAAAAAAAAAEAIAAAACIAAABkcnMvZG93bnJldi54bWxQSwECFAAUAAAACACHTuJA&#10;My8FnjsAAAA5AAAAEAAAAAAAAAABACAAAAAPAQAAZHJzL3NoYXBleG1sLnhtbFBLBQYAAAAABgAG&#10;AFsBAAC5Aw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判断是否</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color w:val="000000" w:themeColor="text1"/>
                            <w:kern w:val="24"/>
                            <w:sz w:val="20"/>
                            <w:szCs w:val="20"/>
                            <w14:textFill>
                              <w14:solidFill>
                                <w14:schemeClr w14:val="tx1"/>
                              </w14:solidFill>
                            </w14:textFill>
                          </w:rPr>
                          <w:t>受理</w:t>
                        </w:r>
                      </w:p>
                    </w:txbxContent>
                  </v:textbox>
                </v:shape>
                <v:shape id="流程图: 文档 8" o:spid="_x0000_s1026" o:spt="114" type="#_x0000_t114" style="position:absolute;left:12146;top:654;height:2873;width:2303;" filled="f" stroked="t" coordsize="21600,21600" o:gfxdata="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Z0xA67sAAADd&#10;AAAADwAAAAAAAAABACAAAAAiAAAAZHJzL2Rvd25yZXYueG1sUEsBAhQAFAAAAAgAh07iQDMvBZ47&#10;AAAAOQAAABAAAAAAAAAAAQAgAAAACgEAAGRycy9zaGFwZXhtbC54bWxQSwUGAAAAAAYABgBbAQAA&#10;tAMAAAAA&#10;">
                  <v:fill on="f" focussize="0,0"/>
                  <v:stroke weight="1pt" color="#000000" miterlimit="8" joinstyle="miter"/>
                  <v:imagedata o:title=""/>
                  <o:lock v:ext="edit" aspectratio="f"/>
                  <v:textbox>
                    <w:txbxContent>
                      <w:p>
                        <w:pPr>
                          <w:pStyle w:val="8"/>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textAlignment w:val="top"/>
                          <w:rPr>
                            <w:rFonts w:ascii="宋体" w:eastAsia="宋体" w:hAnsiTheme="minorBidi"/>
                            <w:color w:val="000000" w:themeColor="text1"/>
                            <w:kern w:val="24"/>
                            <w:sz w:val="18"/>
                            <w:szCs w:val="18"/>
                            <w14:textFill>
                              <w14:solidFill>
                                <w14:schemeClr w14:val="tx1"/>
                              </w14:solidFill>
                            </w14:textFill>
                          </w:rPr>
                        </w:pPr>
                        <w:r>
                          <w:rPr>
                            <w:rFonts w:hint="eastAsia" w:ascii="宋体" w:eastAsia="宋体" w:hAnsiTheme="minorBidi"/>
                            <w:color w:val="000000" w:themeColor="text1"/>
                            <w:kern w:val="24"/>
                            <w:sz w:val="18"/>
                            <w:szCs w:val="18"/>
                            <w:lang w:val="en-US" w:eastAsia="zh-CN"/>
                            <w14:textFill>
                              <w14:solidFill>
                                <w14:schemeClr w14:val="tx1"/>
                              </w14:solidFill>
                            </w14:textFill>
                          </w:rPr>
                          <w:t>1.</w:t>
                        </w:r>
                        <w:r>
                          <w:rPr>
                            <w:rFonts w:hint="eastAsia" w:ascii="宋体" w:eastAsia="宋体" w:hAnsiTheme="minorBidi"/>
                            <w:color w:val="000000" w:themeColor="text1"/>
                            <w:kern w:val="24"/>
                            <w:sz w:val="18"/>
                            <w:szCs w:val="18"/>
                            <w14:textFill>
                              <w14:solidFill>
                                <w14:schemeClr w14:val="tx1"/>
                              </w14:solidFill>
                            </w14:textFill>
                          </w:rPr>
                          <w:t>医保电子凭证</w:t>
                        </w:r>
                        <w:r>
                          <w:rPr>
                            <w:rFonts w:hint="eastAsia" w:ascii="宋体" w:eastAsia="宋体" w:hAnsiTheme="minorBidi"/>
                            <w:color w:val="000000" w:themeColor="text1"/>
                            <w:kern w:val="24"/>
                            <w:sz w:val="18"/>
                            <w:szCs w:val="18"/>
                            <w:lang w:eastAsia="zh-CN"/>
                            <w14:textFill>
                              <w14:solidFill>
                                <w14:schemeClr w14:val="tx1"/>
                              </w14:solidFill>
                            </w14:textFill>
                          </w:rPr>
                          <w:t>、</w:t>
                        </w:r>
                        <w:r>
                          <w:rPr>
                            <w:rFonts w:hint="eastAsia" w:ascii="宋体" w:eastAsia="宋体" w:hAnsiTheme="minorBidi"/>
                            <w:color w:val="000000" w:themeColor="text1"/>
                            <w:kern w:val="24"/>
                            <w:sz w:val="18"/>
                            <w:szCs w:val="18"/>
                            <w14:textFill>
                              <w14:solidFill>
                                <w14:schemeClr w14:val="tx1"/>
                              </w14:solidFill>
                            </w14:textFill>
                          </w:rPr>
                          <w:t>有效身份证件或社保卡</w:t>
                        </w:r>
                        <w:r>
                          <w:rPr>
                            <w:rFonts w:hint="eastAsia" w:ascii="宋体" w:eastAsia="宋体" w:hAnsiTheme="minorBidi"/>
                            <w:color w:val="000000" w:themeColor="text1"/>
                            <w:kern w:val="24"/>
                            <w:sz w:val="18"/>
                            <w:szCs w:val="18"/>
                            <w:lang w:eastAsia="zh-CN"/>
                            <w14:textFill>
                              <w14:solidFill>
                                <w14:schemeClr w14:val="tx1"/>
                              </w14:solidFill>
                            </w14:textFill>
                          </w:rPr>
                          <w:t>；</w:t>
                        </w:r>
                      </w:p>
                      <w:p>
                        <w:pPr>
                          <w:pStyle w:val="8"/>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textAlignment w:val="top"/>
                          <w:rPr>
                            <w:rFonts w:ascii="宋体" w:eastAsia="宋体" w:hAnsiTheme="minorBidi"/>
                            <w:color w:val="000000" w:themeColor="text1"/>
                            <w:kern w:val="24"/>
                            <w:sz w:val="18"/>
                            <w:szCs w:val="18"/>
                            <w14:textFill>
                              <w14:solidFill>
                                <w14:schemeClr w14:val="tx1"/>
                              </w14:solidFill>
                            </w14:textFill>
                          </w:rPr>
                        </w:pPr>
                        <w:r>
                          <w:rPr>
                            <w:rFonts w:hint="eastAsia" w:ascii="宋体" w:eastAsia="宋体" w:hAnsiTheme="minorBidi"/>
                            <w:strike w:val="0"/>
                            <w:dstrike w:val="0"/>
                            <w:color w:val="000000" w:themeColor="text1"/>
                            <w:kern w:val="24"/>
                            <w:sz w:val="18"/>
                            <w:szCs w:val="18"/>
                            <w:lang w:val="en-US" w:eastAsia="zh-CN"/>
                            <w14:textFill>
                              <w14:solidFill>
                                <w14:schemeClr w14:val="tx1"/>
                              </w14:solidFill>
                            </w14:textFill>
                          </w:rPr>
                          <w:t>2.</w:t>
                        </w:r>
                        <w:r>
                          <w:rPr>
                            <w:rFonts w:hint="eastAsia" w:ascii="宋体" w:eastAsia="宋体" w:hAnsiTheme="minorBidi"/>
                            <w:strike w:val="0"/>
                            <w:dstrike w:val="0"/>
                            <w:color w:val="000000" w:themeColor="text1"/>
                            <w:kern w:val="24"/>
                            <w:sz w:val="18"/>
                            <w:szCs w:val="18"/>
                            <w14:textFill>
                              <w14:solidFill>
                                <w14:schemeClr w14:val="tx1"/>
                              </w14:solidFill>
                            </w14:textFill>
                          </w:rPr>
                          <w:t>《湖南省异地就医备案登记表》</w:t>
                        </w:r>
                        <w:r>
                          <w:rPr>
                            <w:rFonts w:hint="eastAsia" w:ascii="宋体" w:eastAsia="宋体" w:hAnsiTheme="minorBidi"/>
                            <w:strike w:val="0"/>
                            <w:dstrike w:val="0"/>
                            <w:color w:val="000000" w:themeColor="text1"/>
                            <w:kern w:val="24"/>
                            <w:sz w:val="18"/>
                            <w:szCs w:val="18"/>
                            <w:lang w:eastAsia="zh-CN"/>
                            <w14:textFill>
                              <w14:solidFill>
                                <w14:schemeClr w14:val="tx1"/>
                              </w14:solidFill>
                            </w14:textFill>
                          </w:rPr>
                          <w:t>（表</w:t>
                        </w:r>
                        <w:r>
                          <w:rPr>
                            <w:rFonts w:hint="eastAsia" w:ascii="宋体" w:eastAsia="宋体" w:hAnsiTheme="minorBidi"/>
                            <w:strike w:val="0"/>
                            <w:dstrike w:val="0"/>
                            <w:color w:val="000000" w:themeColor="text1"/>
                            <w:kern w:val="24"/>
                            <w:sz w:val="18"/>
                            <w:szCs w:val="18"/>
                            <w:lang w:val="en-US" w:eastAsia="zh-CN"/>
                            <w14:textFill>
                              <w14:solidFill>
                                <w14:schemeClr w14:val="tx1"/>
                              </w14:solidFill>
                            </w14:textFill>
                          </w:rPr>
                          <w:t>13</w:t>
                        </w:r>
                        <w:r>
                          <w:rPr>
                            <w:rFonts w:hint="eastAsia" w:ascii="宋体" w:eastAsia="宋体" w:hAnsiTheme="minorBidi"/>
                            <w:strike w:val="0"/>
                            <w:dstrike w:val="0"/>
                            <w:color w:val="000000" w:themeColor="text1"/>
                            <w:kern w:val="24"/>
                            <w:sz w:val="18"/>
                            <w:szCs w:val="18"/>
                            <w:lang w:eastAsia="zh-CN"/>
                            <w14:textFill>
                              <w14:solidFill>
                                <w14:schemeClr w14:val="tx1"/>
                              </w14:solidFill>
                            </w14:textFill>
                          </w:rPr>
                          <w:t>）；</w:t>
                        </w:r>
                      </w:p>
                      <w:p>
                        <w:pPr>
                          <w:pStyle w:val="8"/>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textAlignment w:val="top"/>
                          <w:rPr>
                            <w:rFonts w:ascii="宋体" w:eastAsia="宋体" w:hAnsiTheme="minorBidi"/>
                            <w:color w:val="000000" w:themeColor="text1"/>
                            <w:kern w:val="24"/>
                            <w:sz w:val="20"/>
                            <w:szCs w:val="20"/>
                            <w14:textFill>
                              <w14:solidFill>
                                <w14:schemeClr w14:val="tx1"/>
                              </w14:solidFill>
                            </w14:textFill>
                          </w:rPr>
                        </w:pPr>
                        <w:r>
                          <w:rPr>
                            <w:rFonts w:hint="eastAsia" w:ascii="宋体" w:eastAsia="宋体" w:hAnsiTheme="minorBidi"/>
                            <w:color w:val="000000" w:themeColor="text1"/>
                            <w:kern w:val="24"/>
                            <w:sz w:val="18"/>
                            <w:szCs w:val="18"/>
                            <w:lang w:val="en-US" w:eastAsia="zh-CN"/>
                            <w14:textFill>
                              <w14:solidFill>
                                <w14:schemeClr w14:val="tx1"/>
                              </w14:solidFill>
                            </w14:textFill>
                          </w:rPr>
                          <w:t>3.参保地规定的定点医疗机构开具的转诊转院单。</w:t>
                        </w:r>
                      </w:p>
                    </w:txbxContent>
                  </v:textbox>
                </v:shape>
                <v:shape id="直接箭头连接符 9" o:spid="_x0000_s1026" o:spt="32" type="#_x0000_t32" style="position:absolute;left:10379;top:1506;height:850;width:0;" filled="f" stroked="t" coordsize="21600,21600" o:gfxdata="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LGbzAG5AAAA3QAA&#10;AA8AAAAAAAAAAQAgAAAAIgAAAGRycy9kb3ducmV2LnhtbFBLAQIUABQAAAAIAIdO4kAzLwWeOwAA&#10;ADkAAAAQAAAAAAAAAAEAIAAAAAgBAABkcnMvc2hhcGV4bWwueG1sUEsFBgAAAAAGAAYAWwEAALID&#10;AAAAAA==&#10;">
                  <v:fill on="f" focussize="0,0"/>
                  <v:stroke weight="1pt" color="#000000" miterlimit="8" joinstyle="miter" endarrow="open"/>
                  <v:imagedata o:title=""/>
                  <o:lock v:ext="edit" aspectratio="f"/>
                </v:shape>
                <v:shape id="直接箭头连接符 10" o:spid="_x0000_s1026" o:spt="32" type="#_x0000_t32" style="position:absolute;left:7599;top:1079;height:1134;width:0;" filled="f" stroked="t" coordsize="21600,21600" o:gfxdata="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ke9Kr4A&#10;AADd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shape>
                <v:shape id="直接箭头连接符 11" o:spid="_x0000_s1026" o:spt="32" type="#_x0000_t32" style="position:absolute;left:7613;top:3348;flip:y;height:1446;width:0;" filled="f" stroked="t" coordsize="21600,21600" o:gfxdata="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5dBRI74A&#10;AADdAAAADwAAAAAAAAABACAAAAAiAAAAZHJzL2Rvd25yZXYueG1sUEsBAhQAFAAAAAgAh07iQDMv&#10;BZ47AAAAOQAAABAAAAAAAAAAAQAgAAAADQEAAGRycy9zaGFwZXhtbC54bWxQSwUGAAAAAAYABgBb&#10;AQAAtwMAAAAA&#10;">
                  <v:fill on="f" focussize="0,0"/>
                  <v:stroke weight="1pt" color="#000000" miterlimit="8" joinstyle="miter" endarrow="open"/>
                  <v:imagedata o:title=""/>
                  <o:lock v:ext="edit" aspectratio="f"/>
                </v:shape>
                <v:shape id="直接箭头连接符 14" o:spid="_x0000_s1026" o:spt="32" type="#_x0000_t32" style="position:absolute;left:11796;top:1079;flip:x;height:0;width:340;" filled="f" stroked="t" coordsize="21600,21600" o:gfxdata="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GvLTL4A&#10;AADd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shape>
                <v:rect id="矩形 16" o:spid="_x0000_s1026" o:spt="1" style="position:absolute;left:8976;top:6380;height:850;width:2835;v-text-anchor:middle;" filled="f" stroked="t" coordsize="21600,21600" o:gfxdata="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bkd7UvQAA&#10;AN0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审核</w:t>
                        </w:r>
                      </w:p>
                    </w:txbxContent>
                  </v:textbox>
                </v:rect>
                <v:shape id="流程图: 过程 17" o:spid="_x0000_s1026" o:spt="109" type="#_x0000_t109" style="position:absolute;left:8975;top:2356;height:850;width:2835;v-text-anchor:middle;" filled="f" stroked="t" coordsize="21600,21600" o:gfxdata="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j4Pn65AAAA3QAA&#10;AA8AAAAAAAAAAQAgAAAAIgAAAGRycy9kb3ducmV2LnhtbFBLAQIUABQAAAAIAIdO4kAzLwWeOwAA&#10;ADkAAAAQAAAAAAAAAAEAIAAAAAgBAABkcnMvc2hhcGV4bWwueG1sUEsFBgAAAAAGAAYAWwEAALID&#10;A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受理</w:t>
                        </w:r>
                      </w:p>
                    </w:txbxContent>
                  </v:textbox>
                </v:shape>
                <v:shape id="直接箭头连接符 19" o:spid="_x0000_s1026" o:spt="32" type="#_x0000_t32" style="position:absolute;left:10392;top:5530;height:850;width:0;" filled="f" stroked="t" coordsize="21600,21600" o:gfxdata="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HP7674A&#10;AADdAAAADwAAAAAAAAABACAAAAAiAAAAZHJzL2Rvd25yZXYueG1sUEsBAhQAFAAAAAgAh07iQDMv&#10;BZ47AAAAOQAAABAAAAAAAAAAAQAgAAAADQEAAGRycy9zaGFwZXhtbC54bWxQSwUGAAAAAAYABgBb&#10;AQAAtwMAAAAA&#10;">
                  <v:fill on="f" focussize="0,0"/>
                  <v:stroke weight="1pt" color="#000000" miterlimit="8" joinstyle="miter" endarrow="open"/>
                  <v:imagedata o:title=""/>
                  <o:lock v:ext="edit" aspectratio="f"/>
                </v:shape>
                <v:shape id="直接箭头连接符 20" o:spid="_x0000_s1026" o:spt="32" type="#_x0000_t32" style="position:absolute;left:10379;top:7230;height:850;width:0;" filled="f" stroked="t" coordsize="21600,21600" o:gfxdata="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8/XnC8AAAA&#10;3QAAAA8AAAAAAAAAAQAgAAAAIgAAAGRycy9kb3ducmV2LnhtbFBLAQIUABQAAAAIAIdO4kAzLwWe&#10;OwAAADkAAAAQAAAAAAAAAAEAIAAAAAsBAABkcnMvc2hhcGV4bWwueG1sUEsFBgAAAAAGAAYAWwEA&#10;ALUDAAAAAA==&#10;">
                  <v:fill on="f" focussize="0,0"/>
                  <v:stroke weight="1pt" color="#000000" miterlimit="8" joinstyle="miter" endarrow="open"/>
                  <v:imagedata o:title=""/>
                  <o:lock v:ext="edit" aspectratio="f"/>
                </v:shape>
                <v:shape id="流程图: 可选过程 21" o:spid="_x0000_s1026" o:spt="176" type="#_x0000_t176" style="position:absolute;left:8976;top:8080;height:850;width:2835;v-text-anchor:middle;" filled="f" stroked="t" coordsize="21600,21600" o:gfxdata="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6762s&#10;wAAAAN0AAAAPAAAAAAAAAAEAIAAAACIAAABkcnMvZG93bnJldi54bWxQSwECFAAUAAAACACHTuJA&#10;My8FnjsAAAA5AAAAEAAAAAAAAAABACAAAAAPAQAAZHJzL3NoYXBleG1sLnhtbFBLBQYAAAAABgAG&#10;AFsBAAC5Aw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办结</w:t>
                        </w:r>
                      </w:p>
                    </w:txbxContent>
                  </v:textbox>
                </v:shape>
                <v:shape id="直接箭头连接符 23" o:spid="_x0000_s1026" o:spt="32" type="#_x0000_t32" style="position:absolute;left:13156;top:7387;height:1134;width:0;" filled="f" stroked="t" coordsize="21600,21600" o:gfxdata="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Az24b4A&#10;AADd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shape>
                <v:shape id="流程图: 过程 24" o:spid="_x0000_s1026" o:spt="109" type="#_x0000_t109" style="position:absolute;left:12240;top:6254;height:1134;width:1833;v-text-anchor:middle;" filled="f" stroked="t" coordsize="21600,21600" o:gfxdata="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1a7cG8AAAA&#10;3Q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textbo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不属于受理范围的</w:t>
                        </w:r>
                        <w:r>
                          <w:rPr>
                            <w:rFonts w:ascii="宋体" w:eastAsia="宋体" w:hAnsiTheme="minorBidi"/>
                            <w:color w:val="000000" w:themeColor="text1"/>
                            <w:kern w:val="24"/>
                            <w:sz w:val="20"/>
                            <w:szCs w:val="20"/>
                            <w14:textFill>
                              <w14:solidFill>
                                <w14:schemeClr w14:val="tx1"/>
                              </w14:solidFill>
                            </w14:textFill>
                          </w:rPr>
                          <w:t>不予受理</w:t>
                        </w:r>
                        <w:r>
                          <w:rPr>
                            <w:rFonts w:hint="eastAsia" w:ascii="宋体" w:eastAsia="宋体" w:hAnsiTheme="minorBidi"/>
                            <w:color w:val="000000" w:themeColor="text1"/>
                            <w:kern w:val="24"/>
                            <w:sz w:val="20"/>
                            <w:szCs w:val="20"/>
                            <w14:textFill>
                              <w14:solidFill>
                                <w14:schemeClr w14:val="tx1"/>
                              </w14:solidFill>
                            </w14:textFill>
                          </w:rPr>
                          <w:t>并</w:t>
                        </w:r>
                        <w:r>
                          <w:rPr>
                            <w:rFonts w:ascii="宋体" w:eastAsia="宋体" w:hAnsiTheme="minorBidi"/>
                            <w:color w:val="000000" w:themeColor="text1"/>
                            <w:kern w:val="24"/>
                            <w:sz w:val="20"/>
                            <w:szCs w:val="20"/>
                            <w14:textFill>
                              <w14:solidFill>
                                <w14:schemeClr w14:val="tx1"/>
                              </w14:solidFill>
                            </w14:textFill>
                          </w:rPr>
                          <w:t>告知原因</w:t>
                        </w:r>
                      </w:p>
                    </w:txbxContent>
                  </v:textbox>
                </v:shape>
                <v:shape id="直接箭头连接符 25" o:spid="_x0000_s1026" o:spt="32" type="#_x0000_t32" style="position:absolute;left:13157;top:4793;height:1474;width:0;" filled="f" stroked="t" coordsize="21600,21600" o:gfxdata="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sCGb28AAAA&#10;3QAAAA8AAAAAAAAAAQAgAAAAIgAAAGRycy9kb3ducmV2LnhtbFBLAQIUABQAAAAIAIdO4kAzLwWe&#10;OwAAADkAAAAQAAAAAAAAAAEAIAAAAAsBAABkcnMvc2hhcGV4bWwueG1sUEsFBgAAAAAGAAYAWwEA&#10;ALUDAAAAAA==&#10;">
                  <v:fill on="f" focussize="0,0"/>
                  <v:stroke weight="1pt" color="#000000" miterlimit="8" joinstyle="miter" endarrow="open"/>
                  <v:imagedata o:title=""/>
                  <o:lock v:ext="edit" aspectratio="f"/>
                </v:shape>
                <v:shape id="直接箭头连接符 26" o:spid="_x0000_s1026" o:spt="32" type="#_x0000_t32" style="position:absolute;left:11796;top:8521;height:0;width:1361;" filled="f" stroked="t" coordsize="21600,21600" o:gfxdata="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i5Zo7sAAADd&#10;AAAADwAAAAAAAAABACAAAAAiAAAAZHJzL2Rvd25yZXYueG1sUEsBAhQAFAAAAAgAh07iQDMvBZ47&#10;AAAAOQAAABAAAAAAAAAAAQAgAAAACgEAAGRycy9zaGFwZXhtbC54bWxQSwUGAAAAAAYABgBbAQAA&#10;tAMAAAAA&#10;">
                  <v:fill on="f" focussize="0,0"/>
                  <v:stroke weight="1pt" color="#000000" miterlimit="8" joinstyle="miter" startarrow="open"/>
                  <v:imagedata o:title=""/>
                  <o:lock v:ext="edit" aspectratio="f"/>
                </v:shape>
                <v:shape id="直接箭头连接符 27" o:spid="_x0000_s1026" o:spt="32" type="#_x0000_t32" style="position:absolute;left:10392;top:3206;height:850;width:0;" filled="f" stroked="t" coordsize="21600,21600" o:gfxdata="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unJFK8AAAA&#10;3QAAAA8AAAAAAAAAAQAgAAAAIgAAAGRycy9kb3ducmV2LnhtbFBLAQIUABQAAAAIAIdO4kAzLwWe&#10;OwAAADkAAAAQAAAAAAAAAAEAIAAAAAsBAABkcnMvc2hhcGV4bWwueG1sUEsFBgAAAAAGAAYAWwEA&#10;ALUDAAAAAA==&#10;">
                  <v:fill on="f" focussize="0,0"/>
                  <v:stroke weight="1pt" color="#000000" miterlimit="8" joinstyle="miter" endarrow="open"/>
                  <v:imagedata o:title=""/>
                  <o:lock v:ext="edit" aspectratio="f"/>
                </v:shape>
                <v:shape id="直接箭头连接符 35" o:spid="_x0000_s1026" o:spt="32" type="#_x0000_t32" style="position:absolute;left:7599;top:1079;height:0;width:1361;" filled="f" stroked="t" coordsize="21600,21600" o:gfxdata="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t1uiW5AAAA3QAA&#10;AA8AAAAAAAAAAQAgAAAAIgAAAGRycy9kb3ducmV2LnhtbFBLAQIUABQAAAAIAIdO4kAzLwWeOwAA&#10;ADkAAAAQAAAAAAAAAAEAIAAAAAgBAABkcnMvc2hhcGV4bWwueG1sUEsFBgAAAAAGAAYAWwEAALID&#10;AAAAAA==&#10;">
                  <v:fill on="f" focussize="0,0"/>
                  <v:stroke weight="1pt" color="#000000" miterlimit="8" joinstyle="miter" endarrow="open"/>
                  <v:imagedata o:title=""/>
                  <o:lock v:ext="edit" aspectratio="f"/>
                </v:shape>
                <v:shape id="直接箭头连接符 34" o:spid="_x0000_s1026" o:spt="32" type="#_x0000_t32" style="position:absolute;left:7615;top:4793;flip:x;height:0;width:1361;" filled="f" stroked="t" coordsize="21600,21600" o:gfxdata="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4ggIe8AAAA&#10;3Q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shape>
                <v:shape id="流程图: 过程 2" o:spid="_x0000_s1026" o:spt="109" type="#_x0000_t109" style="position:absolute;left:8069;top:4566;height:454;width:454;v-text-anchor:middle;" fillcolor="#FFFFFF" filled="t" stroked="f" coordsize="21600,21600" o:gfxdata="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Haury/&#10;AAAA3QAAAA8AAAAAAAAAAQAgAAAAIgAAAGRycy9kb3ducmV2LnhtbFBLAQIUABQAAAAIAIdO4kAz&#10;LwWeOwAAADkAAAAQAAAAAAAAAAEAIAAAAA4BAABkcnMvc2hhcGV4bWwueG1sUEsFBgAAAAAGAAYA&#10;WwEAALgDAAAAAA==&#10;">
                  <v:fill on="t" focussize="0,0"/>
                  <v:stroke on="f" weight="1pt"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v:textbox>
                </v:shape>
                <v:shape id="直接箭头连接符 15" o:spid="_x0000_s1026" o:spt="32" type="#_x0000_t32" style="position:absolute;left:11795;top:4793;flip:x;height:0;width:1361;" filled="f" stroked="t" coordsize="21600,21600" o:gfxdata="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A87FuvQAA&#10;AN0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shape>
                <v:shape id="流程图: 过程 30" o:spid="_x0000_s1026" o:spt="109" type="#_x0000_t109" style="position:absolute;left:12249;top:4566;height:454;width:454;v-text-anchor:middle;" fillcolor="#FFFFFF" filled="t" stroked="f" coordsize="21600,21600" o:gfxdata="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p1IGe/&#10;AAAA3QAAAA8AAAAAAAAAAQAgAAAAIgAAAGRycy9kb3ducmV2LnhtbFBLAQIUABQAAAAIAIdO4kAz&#10;LwWeOwAAADkAAAAQAAAAAAAAAAEAIAAAAA4BAABkcnMvc2hhcGV4bWwueG1sUEsFBgAAAAAGAAYA&#10;WwEAALgDAAAAAA==&#10;">
                  <v:fill on="t" focussize="0,0"/>
                  <v:stroke on="f" weight="1pt"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v:textbox>
                </v:shape>
                <w10:wrap type="none"/>
                <w10:anchorlock/>
              </v:group>
            </w:pict>
          </mc:Fallback>
        </mc:AlternateContent>
      </w:r>
    </w:p>
    <w:p>
      <w:pPr>
        <w:pStyle w:val="8"/>
        <w:spacing w:before="0" w:beforeAutospacing="0" w:after="0" w:afterAutospacing="0" w:line="360" w:lineRule="auto"/>
        <w:ind w:right="210"/>
        <w:rPr>
          <w:rFonts w:hint="default" w:ascii="Times New Roman" w:hAnsi="Times New Roman" w:eastAsia="宋体"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ind w:right="210"/>
        <w:rPr>
          <w:rFonts w:hint="default" w:ascii="Times New Roman" w:hAnsi="Times New Roman" w:eastAsia="宋体"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ind w:right="210"/>
        <w:rPr>
          <w:rFonts w:hint="default" w:ascii="Times New Roman" w:hAnsi="Times New Roman" w:eastAsia="宋体"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ind w:right="210"/>
        <w:rPr>
          <w:rFonts w:hint="default" w:ascii="Times New Roman" w:hAnsi="Times New Roman" w:eastAsia="宋体"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ind w:right="210"/>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580" w:lineRule="exact"/>
        <w:jc w:val="left"/>
        <w:rPr>
          <w:rFonts w:hint="default" w:ascii="Times New Roman" w:hAnsi="Times New Roman" w:eastAsia="黑体" w:cs="Times New Roman"/>
          <w:b/>
          <w:bCs/>
          <w:color w:val="000000" w:themeColor="text1"/>
          <w:sz w:val="32"/>
          <w:szCs w:val="32"/>
          <w14:textFill>
            <w14:solidFill>
              <w14:schemeClr w14:val="tx1"/>
            </w14:solidFill>
          </w14:textFill>
        </w:rPr>
        <w:sectPr>
          <w:footerReference r:id="rId9" w:type="default"/>
          <w:pgSz w:w="11906" w:h="16838"/>
          <w:pgMar w:top="1984" w:right="1531" w:bottom="1701" w:left="1531" w:header="851" w:footer="992" w:gutter="0"/>
          <w:pgNumType w:fmt="numberInDash"/>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after="0" w:afterLines="100" w:line="231" w:lineRule="auto"/>
        <w:ind w:left="0"/>
        <w:jc w:val="left"/>
        <w:textAlignment w:val="auto"/>
        <w:rPr>
          <w:rFonts w:hint="eastAsia" w:ascii="方正书宋简体" w:hAnsi="方正书宋简体" w:eastAsia="方正书宋简体" w:cs="方正书宋简体"/>
          <w:b/>
          <w:bCs/>
          <w:color w:val="000000" w:themeColor="text1"/>
          <w:sz w:val="20"/>
          <w:szCs w:val="20"/>
          <w14:textFill>
            <w14:solidFill>
              <w14:schemeClr w14:val="tx1"/>
            </w14:solidFill>
          </w14:textFill>
        </w:rPr>
      </w:pPr>
      <w:r>
        <w:rPr>
          <w:rFonts w:hint="eastAsia" w:ascii="方正书宋简体" w:hAnsi="方正书宋简体" w:eastAsia="方正书宋简体" w:cs="方正书宋简体"/>
          <w:b/>
          <w:bCs/>
          <w:color w:val="000000" w:themeColor="text1"/>
          <w:spacing w:val="12"/>
          <w:sz w:val="20"/>
          <w:szCs w:val="20"/>
          <w14:textFill>
            <w14:solidFill>
              <w14:schemeClr w14:val="tx1"/>
            </w14:solidFill>
          </w14:textFill>
        </w:rPr>
        <w:t>备</w:t>
      </w:r>
      <w:r>
        <w:rPr>
          <w:rFonts w:hint="eastAsia" w:ascii="方正书宋简体" w:hAnsi="方正书宋简体" w:eastAsia="方正书宋简体" w:cs="方正书宋简体"/>
          <w:b/>
          <w:bCs/>
          <w:color w:val="000000" w:themeColor="text1"/>
          <w:spacing w:val="9"/>
          <w:sz w:val="20"/>
          <w:szCs w:val="20"/>
          <w14:textFill>
            <w14:solidFill>
              <w14:schemeClr w14:val="tx1"/>
            </w14:solidFill>
          </w14:textFill>
        </w:rPr>
        <w:t>案编号：</w:t>
      </w:r>
    </w:p>
    <w:p>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157" w:afterLines="50" w:afterAutospacing="0"/>
        <w:ind w:right="0"/>
        <w:jc w:val="center"/>
        <w:textAlignment w:val="baseline"/>
        <w:outlineLvl w:val="0"/>
        <w:rPr>
          <w:rFonts w:hint="default" w:ascii="方正小标宋简体" w:hAnsi="方正小标宋简体" w:eastAsia="方正小标宋简体" w:cs="方正小标宋简体"/>
          <w:snapToGrid/>
          <w:color w:val="000000" w:themeColor="text1"/>
          <w:spacing w:val="0"/>
          <w:kern w:val="0"/>
          <w:sz w:val="36"/>
          <w:szCs w:val="36"/>
          <w:lang w:val="en-US" w:eastAsia="zh-CN" w:bidi="ar"/>
          <w14:textFill>
            <w14:solidFill>
              <w14:schemeClr w14:val="tx1"/>
            </w14:solidFill>
          </w14:textFill>
        </w:rPr>
      </w:pPr>
      <w:r>
        <w:rPr>
          <w:rFonts w:hint="default" w:ascii="方正小标宋简体" w:hAnsi="方正小标宋简体" w:eastAsia="方正小标宋简体" w:cs="方正小标宋简体"/>
          <w:snapToGrid/>
          <w:color w:val="000000" w:themeColor="text1"/>
          <w:spacing w:val="0"/>
          <w:kern w:val="0"/>
          <w:sz w:val="36"/>
          <w:szCs w:val="36"/>
          <w:lang w:val="en-US" w:eastAsia="zh-CN" w:bidi="ar"/>
          <w14:textFill>
            <w14:solidFill>
              <w14:schemeClr w14:val="tx1"/>
            </w14:solidFill>
          </w14:textFill>
        </w:rPr>
        <w:t>湖南省异地就医登记备案表（表13）</w:t>
      </w:r>
    </w:p>
    <w:tbl>
      <w:tblPr>
        <w:tblStyle w:val="18"/>
        <w:tblW w:w="891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60"/>
        <w:gridCol w:w="1295"/>
        <w:gridCol w:w="1166"/>
        <w:gridCol w:w="1348"/>
        <w:gridCol w:w="955"/>
        <w:gridCol w:w="1043"/>
        <w:gridCol w:w="154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jc w:val="center"/>
        </w:trPr>
        <w:tc>
          <w:tcPr>
            <w:tcW w:w="156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姓    名</w:t>
            </w:r>
          </w:p>
        </w:tc>
        <w:tc>
          <w:tcPr>
            <w:tcW w:w="1295"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166"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性   别</w:t>
            </w:r>
          </w:p>
        </w:tc>
        <w:tc>
          <w:tcPr>
            <w:tcW w:w="2303" w:type="dxa"/>
            <w:gridSpan w:val="2"/>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043"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险   种</w:t>
            </w:r>
          </w:p>
        </w:tc>
        <w:tc>
          <w:tcPr>
            <w:tcW w:w="154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1.职工医保</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2.居民医保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33" w:hRule="atLeast"/>
          <w:jc w:val="center"/>
        </w:trPr>
        <w:tc>
          <w:tcPr>
            <w:tcW w:w="156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人员类别</w:t>
            </w:r>
          </w:p>
        </w:tc>
        <w:tc>
          <w:tcPr>
            <w:tcW w:w="2461" w:type="dxa"/>
            <w:gridSpan w:val="2"/>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200" w:firstLineChars="100"/>
              <w:jc w:val="left"/>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□异地安置退休人员</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200" w:firstLineChars="100"/>
              <w:jc w:val="left"/>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□异地长期居住人员</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200" w:firstLineChars="100"/>
              <w:jc w:val="left"/>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□常驻异地工作人员</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200" w:firstLineChars="100"/>
              <w:jc w:val="left"/>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□异地转诊就医人员</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200" w:firstLineChars="100"/>
              <w:jc w:val="left"/>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□其他临时外出就医人员</w:t>
            </w:r>
          </w:p>
        </w:tc>
        <w:tc>
          <w:tcPr>
            <w:tcW w:w="2303" w:type="dxa"/>
            <w:gridSpan w:val="2"/>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登记类别</w:t>
            </w:r>
          </w:p>
        </w:tc>
        <w:tc>
          <w:tcPr>
            <w:tcW w:w="2592" w:type="dxa"/>
            <w:gridSpan w:val="2"/>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1.新增</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2.变更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jc w:val="center"/>
        </w:trPr>
        <w:tc>
          <w:tcPr>
            <w:tcW w:w="156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社会保障号码</w:t>
            </w:r>
          </w:p>
        </w:tc>
        <w:tc>
          <w:tcPr>
            <w:tcW w:w="2461" w:type="dxa"/>
            <w:gridSpan w:val="2"/>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303" w:type="dxa"/>
            <w:gridSpan w:val="2"/>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社会保障卡卡号</w:t>
            </w: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w:t>
            </w:r>
            <w:r>
              <w:rPr>
                <w:rFonts w:hint="eastAsia" w:ascii="方正书宋简体" w:hAnsi="方正书宋简体" w:eastAsia="方正书宋简体" w:cs="方正书宋简体"/>
                <w:color w:val="000000" w:themeColor="text1"/>
                <w:sz w:val="20"/>
                <w:szCs w:val="20"/>
                <w14:textFill>
                  <w14:solidFill>
                    <w14:schemeClr w14:val="tx1"/>
                  </w14:solidFill>
                </w14:textFill>
              </w:rPr>
              <w:t>可选</w:t>
            </w: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w:t>
            </w:r>
          </w:p>
        </w:tc>
        <w:tc>
          <w:tcPr>
            <w:tcW w:w="2592" w:type="dxa"/>
            <w:gridSpan w:val="2"/>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jc w:val="center"/>
        </w:trPr>
        <w:tc>
          <w:tcPr>
            <w:tcW w:w="156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参保地</w:t>
            </w:r>
          </w:p>
        </w:tc>
        <w:tc>
          <w:tcPr>
            <w:tcW w:w="2461" w:type="dxa"/>
            <w:gridSpan w:val="2"/>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303" w:type="dxa"/>
            <w:gridSpan w:val="2"/>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异地联系地址</w:t>
            </w:r>
          </w:p>
        </w:tc>
        <w:tc>
          <w:tcPr>
            <w:tcW w:w="2592" w:type="dxa"/>
            <w:gridSpan w:val="2"/>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jc w:val="center"/>
        </w:trPr>
        <w:tc>
          <w:tcPr>
            <w:tcW w:w="156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联系电话 1</w:t>
            </w:r>
          </w:p>
        </w:tc>
        <w:tc>
          <w:tcPr>
            <w:tcW w:w="2461" w:type="dxa"/>
            <w:gridSpan w:val="2"/>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303" w:type="dxa"/>
            <w:gridSpan w:val="2"/>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联系电话 2</w:t>
            </w:r>
          </w:p>
        </w:tc>
        <w:tc>
          <w:tcPr>
            <w:tcW w:w="2592" w:type="dxa"/>
            <w:gridSpan w:val="2"/>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0" w:hRule="atLeast"/>
          <w:jc w:val="center"/>
        </w:trPr>
        <w:tc>
          <w:tcPr>
            <w:tcW w:w="156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 xml:space="preserve">转往省 </w:t>
            </w: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w:t>
            </w:r>
            <w:r>
              <w:rPr>
                <w:rFonts w:hint="eastAsia" w:ascii="方正书宋简体" w:hAnsi="方正书宋简体" w:eastAsia="方正书宋简体" w:cs="方正书宋简体"/>
                <w:color w:val="000000" w:themeColor="text1"/>
                <w:sz w:val="20"/>
                <w:szCs w:val="20"/>
                <w14:textFill>
                  <w14:solidFill>
                    <w14:schemeClr w14:val="tx1"/>
                  </w14:solidFill>
                </w14:textFill>
              </w:rPr>
              <w:t>市、区</w:t>
            </w: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w:t>
            </w:r>
          </w:p>
        </w:tc>
        <w:tc>
          <w:tcPr>
            <w:tcW w:w="2461" w:type="dxa"/>
            <w:gridSpan w:val="2"/>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303" w:type="dxa"/>
            <w:gridSpan w:val="2"/>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转往地区</w:t>
            </w: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w:t>
            </w:r>
            <w:r>
              <w:rPr>
                <w:rFonts w:hint="eastAsia" w:ascii="方正书宋简体" w:hAnsi="方正书宋简体" w:eastAsia="方正书宋简体" w:cs="方正书宋简体"/>
                <w:color w:val="000000" w:themeColor="text1"/>
                <w:sz w:val="20"/>
                <w:szCs w:val="20"/>
                <w14:textFill>
                  <w14:solidFill>
                    <w14:schemeClr w14:val="tx1"/>
                  </w14:solidFill>
                </w14:textFill>
              </w:rPr>
              <w:t xml:space="preserve">市、州 </w:t>
            </w: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w:t>
            </w:r>
          </w:p>
        </w:tc>
        <w:tc>
          <w:tcPr>
            <w:tcW w:w="2592" w:type="dxa"/>
            <w:gridSpan w:val="2"/>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36" w:hRule="atLeast"/>
          <w:jc w:val="center"/>
        </w:trPr>
        <w:tc>
          <w:tcPr>
            <w:tcW w:w="8916" w:type="dxa"/>
            <w:gridSpan w:val="7"/>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Lines="20" w:afterAutospacing="0" w:line="288" w:lineRule="auto"/>
              <w:ind w:left="0" w:right="0"/>
              <w:jc w:val="center"/>
              <w:textAlignment w:val="auto"/>
              <w:rPr>
                <w:rFonts w:hint="eastAsia" w:ascii="方正书宋简体" w:hAnsi="方正书宋简体" w:eastAsia="方正书宋简体" w:cs="方正书宋简体"/>
                <w:b/>
                <w:bCs/>
                <w:color w:val="000000" w:themeColor="text1"/>
                <w:sz w:val="20"/>
                <w:szCs w:val="20"/>
                <w14:textFill>
                  <w14:solidFill>
                    <w14:schemeClr w14:val="tx1"/>
                  </w14:solidFill>
                </w14:textFill>
              </w:rPr>
            </w:pPr>
            <w:r>
              <w:rPr>
                <w:rFonts w:hint="eastAsia" w:ascii="方正书宋简体" w:hAnsi="方正书宋简体" w:eastAsia="方正书宋简体" w:cs="方正书宋简体"/>
                <w:b/>
                <w:bCs/>
                <w:color w:val="000000" w:themeColor="text1"/>
                <w:sz w:val="20"/>
                <w:szCs w:val="20"/>
                <w14:textFill>
                  <w14:solidFill>
                    <w14:schemeClr w14:val="tx1"/>
                  </w14:solidFill>
                </w14:textFill>
              </w:rPr>
              <w:t>温馨提示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right="0" w:firstLine="400" w:firstLineChars="200"/>
              <w:jc w:val="left"/>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1.</w:t>
            </w:r>
            <w:r>
              <w:rPr>
                <w:rFonts w:hint="eastAsia" w:ascii="方正书宋简体" w:hAnsi="方正书宋简体" w:eastAsia="方正书宋简体" w:cs="方正书宋简体"/>
                <w:color w:val="000000" w:themeColor="text1"/>
                <w:sz w:val="20"/>
                <w:szCs w:val="20"/>
                <w14:textFill>
                  <w14:solidFill>
                    <w14:schemeClr w14:val="tx1"/>
                  </w14:solidFill>
                </w14:textFill>
              </w:rPr>
              <w:t>异地就医直接结算执行就医地规定的支付范围及有关规定、参保地规定的基本医疗保险基金起付标 准、支付比例、最高支付限额、门诊慢特病病种范围等有关政策。</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right="0" w:firstLine="400" w:firstLineChars="200"/>
              <w:jc w:val="left"/>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2.</w:t>
            </w:r>
            <w:r>
              <w:rPr>
                <w:rFonts w:hint="eastAsia" w:ascii="方正书宋简体" w:hAnsi="方正书宋简体" w:eastAsia="方正书宋简体" w:cs="方正书宋简体"/>
                <w:color w:val="000000" w:themeColor="text1"/>
                <w:sz w:val="20"/>
                <w:szCs w:val="20"/>
                <w14:textFill>
                  <w14:solidFill>
                    <w14:schemeClr w14:val="tx1"/>
                  </w14:solidFill>
                </w14:textFill>
              </w:rPr>
              <w:t>办理备案时直接备案到就医地市或直辖市。参保人员根据病情、居住地、交通等情况，自主选择就医地开通的定点医疗机构住院就医。门诊就医时按照参保地异地就医管理要求选择跨省联网定点医药机构就诊。</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right="0" w:firstLine="400" w:firstLineChars="200"/>
              <w:jc w:val="left"/>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3.到海南、西藏等省级统筹的省份和新疆生产建设兵团就医的，可备案到就医省份和新疆生产建设兵团。4.异地急诊抢救人员视同已备案。</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right="0" w:firstLine="400" w:firstLineChars="200"/>
              <w:jc w:val="left"/>
              <w:textAlignment w:val="auto"/>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5.未按规定办理登记备案手续，或在就医地非医保定点医药机构发生的医疗费用，按参保地现有规定执</w:t>
            </w: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6" w:hRule="atLeast"/>
          <w:jc w:val="center"/>
        </w:trPr>
        <w:tc>
          <w:tcPr>
            <w:tcW w:w="156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本人</w:t>
            </w: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w:t>
            </w:r>
            <w:r>
              <w:rPr>
                <w:rFonts w:hint="eastAsia" w:ascii="方正书宋简体" w:hAnsi="方正书宋简体" w:eastAsia="方正书宋简体" w:cs="方正书宋简体"/>
                <w:color w:val="000000" w:themeColor="text1"/>
                <w:sz w:val="20"/>
                <w:szCs w:val="20"/>
                <w14:textFill>
                  <w14:solidFill>
                    <w14:schemeClr w14:val="tx1"/>
                  </w14:solidFill>
                </w14:textFill>
              </w:rPr>
              <w:t>被委托人</w:t>
            </w: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签名</w:t>
            </w:r>
          </w:p>
        </w:tc>
        <w:tc>
          <w:tcPr>
            <w:tcW w:w="3809" w:type="dxa"/>
            <w:gridSpan w:val="3"/>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998" w:type="dxa"/>
            <w:gridSpan w:val="2"/>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填表日期</w:t>
            </w:r>
          </w:p>
        </w:tc>
        <w:tc>
          <w:tcPr>
            <w:tcW w:w="154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bl>
    <w:p>
      <w:pPr>
        <w:spacing w:before="60" w:line="230" w:lineRule="auto"/>
        <w:ind w:left="451"/>
        <w:rPr>
          <w:rFonts w:hint="eastAsia" w:ascii="方正书宋简体" w:hAnsi="方正书宋简体" w:eastAsia="方正书宋简体" w:cs="方正书宋简体"/>
          <w:color w:val="000000" w:themeColor="text1"/>
          <w:sz w:val="18"/>
          <w:szCs w:val="18"/>
          <w14:textFill>
            <w14:solidFill>
              <w14:schemeClr w14:val="tx1"/>
            </w14:solidFill>
          </w14:textFill>
        </w:rPr>
      </w:pPr>
      <w:r>
        <w:rPr>
          <w:rFonts w:hint="eastAsia" w:ascii="方正书宋简体" w:hAnsi="方正书宋简体" w:eastAsia="方正书宋简体" w:cs="方正书宋简体"/>
          <w:color w:val="000000" w:themeColor="text1"/>
          <w:spacing w:val="-4"/>
          <w:sz w:val="18"/>
          <w:szCs w:val="18"/>
          <w14:textFill>
            <w14:solidFill>
              <w14:schemeClr w14:val="tx1"/>
            </w14:solidFill>
          </w14:textFill>
        </w:rPr>
        <w:t>经办机</w:t>
      </w:r>
      <w:r>
        <w:rPr>
          <w:rFonts w:hint="eastAsia" w:ascii="方正书宋简体" w:hAnsi="方正书宋简体" w:eastAsia="方正书宋简体" w:cs="方正书宋简体"/>
          <w:color w:val="000000" w:themeColor="text1"/>
          <w:spacing w:val="-2"/>
          <w:sz w:val="18"/>
          <w:szCs w:val="18"/>
          <w14:textFill>
            <w14:solidFill>
              <w14:schemeClr w14:val="tx1"/>
            </w14:solidFill>
          </w14:textFill>
        </w:rPr>
        <w:t xml:space="preserve">构：       </w:t>
      </w:r>
      <w:r>
        <w:rPr>
          <w:rFonts w:hint="eastAsia" w:ascii="方正书宋简体" w:hAnsi="方正书宋简体" w:eastAsia="方正书宋简体" w:cs="方正书宋简体"/>
          <w:color w:val="000000" w:themeColor="text1"/>
          <w:spacing w:val="-2"/>
          <w:sz w:val="18"/>
          <w:szCs w:val="18"/>
          <w:lang w:val="en-US" w:eastAsia="zh-CN"/>
          <w14:textFill>
            <w14:solidFill>
              <w14:schemeClr w14:val="tx1"/>
            </w14:solidFill>
          </w14:textFill>
        </w:rPr>
        <w:t xml:space="preserve">  </w:t>
      </w:r>
      <w:r>
        <w:rPr>
          <w:rFonts w:hint="eastAsia" w:ascii="方正书宋简体" w:hAnsi="方正书宋简体" w:eastAsia="方正书宋简体" w:cs="方正书宋简体"/>
          <w:color w:val="000000" w:themeColor="text1"/>
          <w:spacing w:val="-2"/>
          <w:sz w:val="18"/>
          <w:szCs w:val="18"/>
          <w14:textFill>
            <w14:solidFill>
              <w14:schemeClr w14:val="tx1"/>
            </w14:solidFill>
          </w14:textFill>
        </w:rPr>
        <w:t xml:space="preserve">         联系电话：   </w:t>
      </w:r>
      <w:r>
        <w:rPr>
          <w:rFonts w:hint="eastAsia" w:ascii="方正书宋简体" w:hAnsi="方正书宋简体" w:eastAsia="方正书宋简体" w:cs="方正书宋简体"/>
          <w:color w:val="000000" w:themeColor="text1"/>
          <w:spacing w:val="-2"/>
          <w:sz w:val="18"/>
          <w:szCs w:val="18"/>
          <w:lang w:val="en-US" w:eastAsia="zh-CN"/>
          <w14:textFill>
            <w14:solidFill>
              <w14:schemeClr w14:val="tx1"/>
            </w14:solidFill>
          </w14:textFill>
        </w:rPr>
        <w:t xml:space="preserve">  </w:t>
      </w:r>
      <w:r>
        <w:rPr>
          <w:rFonts w:hint="eastAsia" w:ascii="方正书宋简体" w:hAnsi="方正书宋简体" w:eastAsia="方正书宋简体" w:cs="方正书宋简体"/>
          <w:color w:val="000000" w:themeColor="text1"/>
          <w:spacing w:val="-2"/>
          <w:sz w:val="18"/>
          <w:szCs w:val="18"/>
          <w14:textFill>
            <w14:solidFill>
              <w14:schemeClr w14:val="tx1"/>
            </w14:solidFill>
          </w14:textFill>
        </w:rPr>
        <w:t xml:space="preserve">            经办人：       </w:t>
      </w:r>
      <w:r>
        <w:rPr>
          <w:rFonts w:hint="eastAsia" w:ascii="方正书宋简体" w:hAnsi="方正书宋简体" w:eastAsia="方正书宋简体" w:cs="方正书宋简体"/>
          <w:color w:val="000000" w:themeColor="text1"/>
          <w:spacing w:val="-2"/>
          <w:sz w:val="18"/>
          <w:szCs w:val="18"/>
          <w:lang w:val="en-US" w:eastAsia="zh-CN"/>
          <w14:textFill>
            <w14:solidFill>
              <w14:schemeClr w14:val="tx1"/>
            </w14:solidFill>
          </w14:textFill>
        </w:rPr>
        <w:t xml:space="preserve">  </w:t>
      </w:r>
      <w:r>
        <w:rPr>
          <w:rFonts w:hint="eastAsia" w:ascii="方正书宋简体" w:hAnsi="方正书宋简体" w:eastAsia="方正书宋简体" w:cs="方正书宋简体"/>
          <w:color w:val="000000" w:themeColor="text1"/>
          <w:spacing w:val="-2"/>
          <w:sz w:val="18"/>
          <w:szCs w:val="18"/>
          <w14:textFill>
            <w14:solidFill>
              <w14:schemeClr w14:val="tx1"/>
            </w14:solidFill>
          </w14:textFill>
        </w:rPr>
        <w:t xml:space="preserve">     经办日期：</w:t>
      </w: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jc w:val="left"/>
        <w:textAlignment w:val="auto"/>
        <w:rPr>
          <w:rFonts w:hint="default" w:ascii="Times New Roman" w:hAnsi="Times New Roman" w:eastAsia="楷体_GB2312" w:cs="Times New Roman"/>
          <w:b/>
          <w:bCs/>
          <w:color w:val="000000" w:themeColor="text1"/>
          <w:sz w:val="28"/>
          <w:szCs w:val="28"/>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五、</w:t>
      </w:r>
      <w:r>
        <w:rPr>
          <w:rFonts w:hint="default" w:ascii="Times New Roman" w:hAnsi="Times New Roman" w:eastAsia="黑体" w:cs="Times New Roman"/>
          <w:color w:val="000000" w:themeColor="text1"/>
          <w:sz w:val="32"/>
          <w:szCs w:val="32"/>
          <w:lang w:eastAsia="zh-CN"/>
          <w14:textFill>
            <w14:solidFill>
              <w14:schemeClr w14:val="tx1"/>
            </w14:solidFill>
          </w14:textFill>
        </w:rPr>
        <w:t>其他临时外出就医</w:t>
      </w:r>
      <w:r>
        <w:rPr>
          <w:rFonts w:hint="default" w:ascii="Times New Roman" w:hAnsi="Times New Roman" w:eastAsia="黑体" w:cs="Times New Roman"/>
          <w:color w:val="000000" w:themeColor="text1"/>
          <w:sz w:val="32"/>
          <w:szCs w:val="32"/>
          <w14:textFill>
            <w14:solidFill>
              <w14:schemeClr w14:val="tx1"/>
            </w14:solidFill>
          </w14:textFill>
        </w:rPr>
        <w:t>人员备案</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（一）事项名称：</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其他临时外出就医</w:t>
      </w:r>
      <w:r>
        <w:rPr>
          <w:rFonts w:hint="default" w:ascii="Times New Roman" w:hAnsi="Times New Roman" w:eastAsia="仿宋_GB2312" w:cs="Times New Roman"/>
          <w:color w:val="000000" w:themeColor="text1"/>
          <w:sz w:val="32"/>
          <w:szCs w:val="32"/>
          <w14:textFill>
            <w14:solidFill>
              <w14:schemeClr w14:val="tx1"/>
            </w14:solidFill>
          </w14:textFill>
        </w:rPr>
        <w:t>人员备案</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（二）受理单位：</w:t>
      </w:r>
      <w:r>
        <w:rPr>
          <w:rFonts w:hint="default" w:ascii="Times New Roman" w:hAnsi="Times New Roman" w:eastAsia="仿宋_GB2312" w:cs="Times New Roman"/>
          <w:color w:val="000000" w:themeColor="text1"/>
          <w:sz w:val="32"/>
          <w:szCs w:val="32"/>
          <w14:textFill>
            <w14:solidFill>
              <w14:schemeClr w14:val="tx1"/>
            </w14:solidFill>
          </w14:textFill>
        </w:rPr>
        <w:t>全省各级医疗保障经办机构（以下简称“医保经办机构”）。</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（三）服务对象：</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其他临时外出就医人员</w:t>
      </w:r>
      <w:r>
        <w:rPr>
          <w:rFonts w:hint="default" w:ascii="Times New Roman" w:hAnsi="Times New Roman" w:eastAsia="仿宋_GB2312" w:cs="Times New Roman"/>
          <w:color w:val="000000" w:themeColor="text1"/>
          <w:sz w:val="32"/>
          <w:szCs w:val="32"/>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（四）办理渠道：</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1.现场办理：</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各统筹区医保经办机构公布经办服务大厅办理地址</w:t>
      </w:r>
      <w:r>
        <w:rPr>
          <w:rFonts w:hint="default" w:ascii="Times New Roman" w:hAnsi="Times New Roman" w:eastAsia="仿宋_GB2312" w:cs="Times New Roman"/>
          <w:color w:val="000000" w:themeColor="text1"/>
          <w:sz w:val="32"/>
          <w:szCs w:val="32"/>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2.线上办理：各统筹区医保经办机构向社会公布的网站</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湖南省医疗保障网上</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（个人）</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服务大厅</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湖南省政务服务平台</w:t>
      </w:r>
      <w:r>
        <w:rPr>
          <w:rFonts w:hint="default" w:ascii="Times New Roman" w:hAnsi="Times New Roman" w:eastAsia="仿宋_GB2312" w:cs="Times New Roman"/>
          <w:color w:val="000000" w:themeColor="text1"/>
          <w:sz w:val="32"/>
          <w:szCs w:val="32"/>
          <w14:textFill>
            <w14:solidFill>
              <w14:schemeClr w14:val="tx1"/>
            </w14:solidFill>
          </w14:textFill>
        </w:rPr>
        <w:t>、“湘医保”APP或微信公众号</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、国家医保服务平台</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APP（跨省备案）</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“湘易办”</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APP</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等</w:t>
      </w:r>
      <w:r>
        <w:rPr>
          <w:rFonts w:hint="default" w:ascii="Times New Roman" w:hAnsi="Times New Roman" w:eastAsia="仿宋_GB2312" w:cs="Times New Roman"/>
          <w:color w:val="000000" w:themeColor="text1"/>
          <w:sz w:val="32"/>
          <w:szCs w:val="32"/>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（五）办理流程：</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1.申请。</w:t>
      </w:r>
      <w:r>
        <w:rPr>
          <w:rFonts w:hint="default" w:ascii="Times New Roman" w:hAnsi="Times New Roman" w:eastAsia="仿宋" w:cs="Times New Roman"/>
          <w:snapToGrid w:val="0"/>
          <w:color w:val="000000" w:themeColor="text1"/>
          <w:spacing w:val="0"/>
          <w:w w:val="100"/>
          <w:kern w:val="0"/>
          <w:position w:val="0"/>
          <w:sz w:val="32"/>
          <w:highlight w:val="none"/>
          <w14:textFill>
            <w14:solidFill>
              <w14:schemeClr w14:val="tx1"/>
            </w14:solidFill>
          </w14:textFill>
        </w:rPr>
        <w:t>申请人</w:t>
      </w:r>
      <w:r>
        <w:rPr>
          <w:rFonts w:hint="default" w:ascii="Times New Roman" w:hAnsi="Times New Roman" w:eastAsia="仿宋" w:cs="Times New Roman"/>
          <w:color w:val="000000" w:themeColor="text1"/>
          <w:sz w:val="32"/>
          <w:szCs w:val="32"/>
          <w14:textFill>
            <w14:solidFill>
              <w14:schemeClr w14:val="tx1"/>
            </w14:solidFill>
          </w14:textFill>
        </w:rPr>
        <w:t>按属</w:t>
      </w:r>
      <w:r>
        <w:rPr>
          <w:rFonts w:hint="default" w:ascii="Times New Roman" w:hAnsi="Times New Roman" w:eastAsia="仿宋_GB2312" w:cs="Times New Roman"/>
          <w:color w:val="000000" w:themeColor="text1"/>
          <w:sz w:val="32"/>
          <w:szCs w:val="32"/>
          <w14:textFill>
            <w14:solidFill>
              <w14:schemeClr w14:val="tx1"/>
            </w14:solidFill>
          </w14:textFill>
        </w:rPr>
        <w:t>地管理原则通过</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现场或线上</w:t>
      </w:r>
      <w:r>
        <w:rPr>
          <w:rFonts w:hint="default" w:ascii="Times New Roman" w:hAnsi="Times New Roman" w:eastAsia="仿宋_GB2312" w:cs="Times New Roman"/>
          <w:color w:val="000000" w:themeColor="text1"/>
          <w:sz w:val="32"/>
          <w:szCs w:val="32"/>
          <w14:textFill>
            <w14:solidFill>
              <w14:schemeClr w14:val="tx1"/>
            </w14:solidFill>
          </w14:textFill>
        </w:rPr>
        <w:t>向医保经办机构申报。</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2.受理。</w:t>
      </w:r>
      <w:r>
        <w:rPr>
          <w:rFonts w:hint="default" w:ascii="Times New Roman" w:hAnsi="Times New Roman" w:eastAsia="仿宋_GB2312" w:cs="Times New Roman"/>
          <w:color w:val="000000" w:themeColor="text1"/>
          <w:sz w:val="32"/>
          <w:szCs w:val="32"/>
          <w:lang w:bidi="ar"/>
          <w14:textFill>
            <w14:solidFill>
              <w14:schemeClr w14:val="tx1"/>
            </w14:solidFill>
          </w14:textFill>
        </w:rPr>
        <w:t>医保经办机构工作人员受理申请人提交的申请材料，确认其是否属于受理范围、材料是否齐全。属于受理范围且材料齐全的当场受理，材料不全的一次性告知需补齐的材料并重新提交；不予受理的应告知理由。</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bidi="ar"/>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3.审核。</w:t>
      </w:r>
      <w:r>
        <w:rPr>
          <w:rFonts w:hint="default" w:ascii="Times New Roman" w:hAnsi="Times New Roman" w:eastAsia="仿宋_GB2312" w:cs="Times New Roman"/>
          <w:color w:val="000000" w:themeColor="text1"/>
          <w:sz w:val="32"/>
          <w:szCs w:val="32"/>
          <w:lang w:bidi="ar"/>
          <w14:textFill>
            <w14:solidFill>
              <w14:schemeClr w14:val="tx1"/>
            </w14:solidFill>
          </w14:textFill>
        </w:rPr>
        <w:t>医保经办机构对</w:t>
      </w:r>
      <w:r>
        <w:rPr>
          <w:rFonts w:hint="default" w:ascii="Times New Roman" w:hAnsi="Times New Roman" w:eastAsia="仿宋_GB2312" w:cs="Times New Roman"/>
          <w:color w:val="000000" w:themeColor="text1"/>
          <w:sz w:val="32"/>
          <w:szCs w:val="32"/>
          <w14:textFill>
            <w14:solidFill>
              <w14:schemeClr w14:val="tx1"/>
            </w14:solidFill>
          </w14:textFill>
        </w:rPr>
        <w:t>现场或网上提交的备案材料</w:t>
      </w:r>
      <w:r>
        <w:rPr>
          <w:rFonts w:hint="default" w:ascii="Times New Roman" w:hAnsi="Times New Roman" w:eastAsia="仿宋_GB2312" w:cs="Times New Roman"/>
          <w:color w:val="000000" w:themeColor="text1"/>
          <w:sz w:val="32"/>
          <w:szCs w:val="32"/>
          <w:lang w:bidi="ar"/>
          <w14:textFill>
            <w14:solidFill>
              <w14:schemeClr w14:val="tx1"/>
            </w14:solidFill>
          </w14:textFill>
        </w:rPr>
        <w:t>进行审核，审核通过的办理备案登记，审核不通过的将原因告知申请人。</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4.办结。</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（六）办理材料：</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1.医保电子凭证</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或</w:t>
      </w:r>
      <w:r>
        <w:rPr>
          <w:rFonts w:hint="default" w:ascii="Times New Roman" w:hAnsi="Times New Roman" w:eastAsia="仿宋_GB2312" w:cs="Times New Roman"/>
          <w:color w:val="000000" w:themeColor="text1"/>
          <w:sz w:val="32"/>
          <w:szCs w:val="32"/>
          <w14:textFill>
            <w14:solidFill>
              <w14:schemeClr w14:val="tx1"/>
            </w14:solidFill>
          </w14:textFill>
        </w:rPr>
        <w:t>有效身份证件或社保卡；</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strike w:val="0"/>
          <w:color w:val="000000" w:themeColor="text1"/>
          <w:sz w:val="32"/>
          <w:szCs w:val="32"/>
          <w14:textFill>
            <w14:solidFill>
              <w14:schemeClr w14:val="tx1"/>
            </w14:solidFill>
          </w14:textFill>
        </w:rPr>
      </w:pPr>
      <w:r>
        <w:rPr>
          <w:rFonts w:hint="default" w:ascii="Times New Roman" w:hAnsi="Times New Roman" w:eastAsia="仿宋_GB2312" w:cs="Times New Roman"/>
          <w:strike w:val="0"/>
          <w:dstrike w:val="0"/>
          <w:color w:val="000000" w:themeColor="text1"/>
          <w:sz w:val="32"/>
          <w:szCs w:val="32"/>
          <w14:textFill>
            <w14:solidFill>
              <w14:schemeClr w14:val="tx1"/>
            </w14:solidFill>
          </w14:textFill>
        </w:rPr>
        <w:t>2.《湖南省异地就医备案登记表》</w:t>
      </w:r>
      <w:r>
        <w:rPr>
          <w:rFonts w:hint="default" w:ascii="Times New Roman" w:hAnsi="Times New Roman" w:eastAsia="仿宋_GB2312" w:cs="Times New Roman"/>
          <w:strike w:val="0"/>
          <w:dstrike w:val="0"/>
          <w:color w:val="000000" w:themeColor="text1"/>
          <w:sz w:val="32"/>
          <w:szCs w:val="32"/>
          <w:lang w:eastAsia="zh-CN"/>
          <w14:textFill>
            <w14:solidFill>
              <w14:schemeClr w14:val="tx1"/>
            </w14:solidFill>
          </w14:textFill>
        </w:rPr>
        <w:t>（表</w:t>
      </w:r>
      <w:r>
        <w:rPr>
          <w:rFonts w:hint="default" w:ascii="Times New Roman" w:hAnsi="Times New Roman" w:eastAsia="仿宋_GB2312" w:cs="Times New Roman"/>
          <w:strike w:val="0"/>
          <w:dstrike w:val="0"/>
          <w:color w:val="000000" w:themeColor="text1"/>
          <w:sz w:val="32"/>
          <w:szCs w:val="32"/>
          <w:lang w:val="en-US" w:eastAsia="zh-CN"/>
          <w14:textFill>
            <w14:solidFill>
              <w14:schemeClr w14:val="tx1"/>
            </w14:solidFill>
          </w14:textFill>
        </w:rPr>
        <w:t>13</w:t>
      </w:r>
      <w:r>
        <w:rPr>
          <w:rFonts w:hint="default" w:ascii="Times New Roman" w:hAnsi="Times New Roman" w:eastAsia="仿宋_GB2312" w:cs="Times New Roman"/>
          <w:strike w:val="0"/>
          <w:dstrike w:val="0"/>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strike w:val="0"/>
          <w:dstrike w:val="0"/>
          <w:color w:val="000000" w:themeColor="text1"/>
          <w:sz w:val="32"/>
          <w:szCs w:val="32"/>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（七）办理时限：</w:t>
      </w:r>
      <w:r>
        <w:rPr>
          <w:rFonts w:hint="default" w:ascii="Times New Roman" w:hAnsi="Times New Roman" w:eastAsia="楷体_GB2312" w:cs="Times New Roman"/>
          <w:color w:val="000000" w:themeColor="text1"/>
          <w:sz w:val="32"/>
          <w:szCs w:val="32"/>
          <w:lang w:eastAsia="zh-CN"/>
          <w14:textFill>
            <w14:solidFill>
              <w14:schemeClr w14:val="tx1"/>
            </w14:solidFill>
          </w14:textFill>
        </w:rPr>
        <w:t>现场</w:t>
      </w:r>
      <w:r>
        <w:rPr>
          <w:rFonts w:hint="default" w:ascii="Times New Roman" w:hAnsi="Times New Roman" w:eastAsia="仿宋_GB2312" w:cs="Times New Roman"/>
          <w:color w:val="000000" w:themeColor="text1"/>
          <w:sz w:val="32"/>
          <w:szCs w:val="32"/>
          <w14:textFill>
            <w14:solidFill>
              <w14:schemeClr w14:val="tx1"/>
            </w14:solidFill>
          </w14:textFill>
        </w:rPr>
        <w:t>即时办结</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，线上</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2个工作日</w:t>
      </w:r>
      <w:r>
        <w:rPr>
          <w:rFonts w:hint="default" w:ascii="Times New Roman" w:hAnsi="Times New Roman" w:eastAsia="仿宋_GB2312" w:cs="Times New Roman"/>
          <w:color w:val="000000" w:themeColor="text1"/>
          <w:sz w:val="32"/>
          <w:szCs w:val="32"/>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（八）查询方式：</w:t>
      </w:r>
      <w:r>
        <w:rPr>
          <w:rFonts w:hint="default" w:ascii="Times New Roman" w:hAnsi="Times New Roman" w:eastAsia="仿宋_GB2312" w:cs="Times New Roman"/>
          <w:color w:val="000000" w:themeColor="text1"/>
          <w:sz w:val="32"/>
          <w:szCs w:val="32"/>
          <w14:textFill>
            <w14:solidFill>
              <w14:schemeClr w14:val="tx1"/>
            </w14:solidFill>
          </w14:textFill>
        </w:rPr>
        <w:t>现场查询、线上查询（各统筹区医保经办机构公布电话、门户网站、</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手机</w:t>
      </w:r>
      <w:r>
        <w:rPr>
          <w:rFonts w:hint="default" w:ascii="Times New Roman" w:hAnsi="Times New Roman" w:eastAsia="仿宋_GB2312" w:cs="Times New Roman"/>
          <w:color w:val="000000" w:themeColor="text1"/>
          <w:sz w:val="32"/>
          <w:szCs w:val="32"/>
          <w14:textFill>
            <w14:solidFill>
              <w14:schemeClr w14:val="tx1"/>
            </w14:solidFill>
          </w14:textFill>
        </w:rPr>
        <w:t>APP或微信公众号等）。</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（九）监督电话：</w:t>
      </w:r>
      <w:r>
        <w:rPr>
          <w:rFonts w:hint="default" w:ascii="Times New Roman" w:hAnsi="Times New Roman" w:eastAsia="仿宋_GB2312" w:cs="Times New Roman"/>
          <w:color w:val="000000" w:themeColor="text1"/>
          <w:sz w:val="32"/>
          <w:szCs w:val="32"/>
          <w14:textFill>
            <w14:solidFill>
              <w14:schemeClr w14:val="tx1"/>
            </w14:solidFill>
          </w14:textFill>
        </w:rPr>
        <w:t>各统筹区医保经办机构向社会公布监督电话。</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（十）评价渠道：</w:t>
      </w:r>
      <w:r>
        <w:rPr>
          <w:rFonts w:hint="default" w:ascii="Times New Roman" w:hAnsi="Times New Roman" w:eastAsia="仿宋_GB2312" w:cs="Times New Roman"/>
          <w:color w:val="000000" w:themeColor="text1"/>
          <w:sz w:val="32"/>
          <w:szCs w:val="32"/>
          <w14:textFill>
            <w14:solidFill>
              <w14:schemeClr w14:val="tx1"/>
            </w14:solidFill>
          </w14:textFill>
        </w:rPr>
        <w:t>现场评价、线上评价、第三方评价等，并向社会公布。评价内容主要包括信息公开、办事效率、依法依规办理等。</w:t>
      </w:r>
    </w:p>
    <w:p>
      <w:pPr>
        <w:pStyle w:val="8"/>
        <w:spacing w:before="0" w:beforeAutospacing="0" w:after="0" w:afterAutospacing="0" w:line="360" w:lineRule="auto"/>
        <w:ind w:firstLine="640" w:firstLineChars="200"/>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ind w:firstLine="640" w:firstLineChars="200"/>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ind w:firstLine="640" w:firstLineChars="200"/>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ind w:firstLine="640" w:firstLineChars="200"/>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ind w:firstLine="640" w:firstLineChars="200"/>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ind w:firstLine="640" w:firstLineChars="200"/>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ind w:firstLine="640" w:firstLineChars="200"/>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ind w:firstLine="640" w:firstLineChars="200"/>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ind w:firstLine="640" w:firstLineChars="200"/>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ind w:right="210"/>
        <w:rPr>
          <w:rFonts w:hint="default" w:ascii="Times New Roman" w:hAnsi="Times New Roman" w:eastAsia="仿宋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ind w:right="210"/>
        <w:jc w:val="center"/>
        <w:rPr>
          <w:rFonts w:hint="default" w:ascii="Times New Roman" w:hAnsi="Times New Roman" w:eastAsia="黑体" w:cs="Times New Roman"/>
          <w:color w:val="000000" w:themeColor="text1"/>
          <w:sz w:val="44"/>
          <w:szCs w:val="44"/>
          <w:lang w:eastAsia="zh-CN"/>
          <w14:textFill>
            <w14:solidFill>
              <w14:schemeClr w14:val="tx1"/>
            </w14:solidFill>
          </w14:textFill>
        </w:rPr>
      </w:pPr>
    </w:p>
    <w:p>
      <w:pPr>
        <w:pStyle w:val="8"/>
        <w:spacing w:before="0" w:beforeAutospacing="0" w:after="0" w:afterAutospacing="0" w:line="360" w:lineRule="auto"/>
        <w:ind w:right="210"/>
        <w:jc w:val="center"/>
        <w:rPr>
          <w:rFonts w:hint="default" w:ascii="Times New Roman" w:hAnsi="Times New Roman" w:eastAsia="黑体" w:cs="Times New Roman"/>
          <w:color w:val="000000" w:themeColor="text1"/>
          <w:sz w:val="44"/>
          <w:szCs w:val="44"/>
          <w14:textFill>
            <w14:solidFill>
              <w14:schemeClr w14:val="tx1"/>
            </w14:solidFill>
          </w14:textFill>
        </w:rPr>
      </w:pPr>
      <w:r>
        <w:rPr>
          <w:rFonts w:hint="default" w:ascii="Times New Roman" w:hAnsi="Times New Roman" w:eastAsia="黑体" w:cs="Times New Roman"/>
          <w:color w:val="000000" w:themeColor="text1"/>
          <w:sz w:val="44"/>
          <w:szCs w:val="44"/>
          <w:lang w:eastAsia="zh-CN"/>
          <w14:textFill>
            <w14:solidFill>
              <w14:schemeClr w14:val="tx1"/>
            </w14:solidFill>
          </w14:textFill>
        </w:rPr>
        <w:t>其他临时外出就医人员</w:t>
      </w:r>
      <w:r>
        <w:rPr>
          <w:rFonts w:hint="default" w:ascii="Times New Roman" w:hAnsi="Times New Roman" w:eastAsia="黑体" w:cs="Times New Roman"/>
          <w:color w:val="000000" w:themeColor="text1"/>
          <w:sz w:val="44"/>
          <w:szCs w:val="44"/>
          <w14:textFill>
            <w14:solidFill>
              <w14:schemeClr w14:val="tx1"/>
            </w14:solidFill>
          </w14:textFill>
        </w:rPr>
        <w:t>备案办理流程图</w:t>
      </w:r>
    </w:p>
    <w:p>
      <w:pPr>
        <w:pStyle w:val="8"/>
        <w:spacing w:before="0" w:beforeAutospacing="0" w:after="0" w:afterAutospacing="0" w:line="360" w:lineRule="auto"/>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ind w:firstLine="240" w:firstLineChars="100"/>
        <w:rPr>
          <w:rFonts w:hint="default" w:ascii="Times New Roman" w:hAnsi="Times New Roman" w:eastAsia="宋体" w:cs="Times New Roman"/>
          <w:b/>
          <w:bCs/>
          <w:color w:val="000000" w:themeColor="text1"/>
          <w:sz w:val="28"/>
          <w:szCs w:val="28"/>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mc:AlternateContent>
          <mc:Choice Requires="wpg">
            <w:drawing>
              <wp:inline distT="0" distB="0" distL="114300" distR="114300">
                <wp:extent cx="4892040" cy="5255260"/>
                <wp:effectExtent l="6350" t="6350" r="16510" b="15240"/>
                <wp:docPr id="1792" name="组合 1792"/>
                <wp:cNvGraphicFramePr/>
                <a:graphic xmlns:a="http://schemas.openxmlformats.org/drawingml/2006/main">
                  <a:graphicData uri="http://schemas.microsoft.com/office/word/2010/wordprocessingGroup">
                    <wpg:wgp>
                      <wpg:cNvGrpSpPr/>
                      <wpg:grpSpPr>
                        <a:xfrm>
                          <a:off x="0" y="0"/>
                          <a:ext cx="4892040" cy="5255260"/>
                          <a:chOff x="6745" y="654"/>
                          <a:chExt cx="7704" cy="8276"/>
                        </a:xfrm>
                        <a:effectLst/>
                      </wpg:grpSpPr>
                      <wps:wsp>
                        <wps:cNvPr id="1793" name="流程图: 过程 5"/>
                        <wps:cNvSpPr/>
                        <wps:spPr>
                          <a:xfrm>
                            <a:off x="6745" y="2213"/>
                            <a:ext cx="1717" cy="1134"/>
                          </a:xfrm>
                          <a:prstGeom prst="flowChartProcess">
                            <a:avLst/>
                          </a:prstGeom>
                          <a:noFill/>
                          <a:ln w="12700" cap="flat" cmpd="sng" algn="ctr">
                            <a:solidFill>
                              <a:sysClr val="windowText" lastClr="000000"/>
                            </a:solidFill>
                            <a:prstDash val="solid"/>
                            <a:miter lim="800000"/>
                          </a:ln>
                          <a:effectLst/>
                        </wps:spPr>
                        <wps:txb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材料不全的一次性告知需补齐的材料并重新提交</w:t>
                              </w:r>
                            </w:p>
                          </w:txbxContent>
                        </wps:txbx>
                        <wps:bodyPr rtlCol="0" anchor="ctr" anchorCtr="0"/>
                      </wps:wsp>
                      <wps:wsp>
                        <wps:cNvPr id="1794" name="流程图: 可选过程 6"/>
                        <wps:cNvSpPr/>
                        <wps:spPr>
                          <a:xfrm>
                            <a:off x="8964" y="654"/>
                            <a:ext cx="2835" cy="850"/>
                          </a:xfrm>
                          <a:prstGeom prst="flowChartAlternateProcess">
                            <a:avLst/>
                          </a:prstGeom>
                          <a:noFill/>
                          <a:ln w="12700" cap="flat" cmpd="sng" algn="ctr">
                            <a:solidFill>
                              <a:sysClr val="windowText" lastClr="000000"/>
                            </a:solidFill>
                            <a:prstDash val="solid"/>
                            <a:miter lim="800000"/>
                          </a:ln>
                          <a:effectLst/>
                        </wps:spPr>
                        <wps:txbx>
                          <w:txbxContent>
                            <w:p>
                              <w:pPr>
                                <w:pStyle w:val="8"/>
                                <w:keepNext w:val="0"/>
                                <w:keepLines w:val="0"/>
                                <w:pageBreakBefore w:val="0"/>
                                <w:widowControl w:val="0"/>
                                <w:kinsoku/>
                                <w:wordWrap/>
                                <w:overflowPunct/>
                                <w:topLinePunct w:val="0"/>
                                <w:bidi w:val="0"/>
                                <w:adjustRightInd/>
                                <w:snapToGrid/>
                                <w:spacing w:before="0" w:beforeAutospacing="0" w:after="0" w:afterAutospacing="0"/>
                                <w:jc w:val="center"/>
                                <w:textAlignment w:val="top"/>
                              </w:pPr>
                              <w:r>
                                <w:rPr>
                                  <w:rFonts w:ascii="宋体" w:eastAsia="宋体" w:hAnsiTheme="minorBidi"/>
                                  <w:color w:val="000000" w:themeColor="text1"/>
                                  <w:kern w:val="24"/>
                                  <w:sz w:val="28"/>
                                  <w:szCs w:val="28"/>
                                  <w14:textFill>
                                    <w14:solidFill>
                                      <w14:schemeClr w14:val="tx1"/>
                                    </w14:solidFill>
                                  </w14:textFill>
                                </w:rPr>
                                <w:t>申请</w:t>
                              </w:r>
                            </w:p>
                          </w:txbxContent>
                        </wps:txbx>
                        <wps:bodyPr rtlCol="0" anchor="ctr" anchorCtr="0"/>
                      </wps:wsp>
                      <wps:wsp>
                        <wps:cNvPr id="1795" name="流程图: 决策 7"/>
                        <wps:cNvSpPr/>
                        <wps:spPr>
                          <a:xfrm>
                            <a:off x="8961" y="4056"/>
                            <a:ext cx="2835" cy="1474"/>
                          </a:xfrm>
                          <a:prstGeom prst="flowChartDecision">
                            <a:avLst/>
                          </a:prstGeom>
                          <a:noFill/>
                          <a:ln w="12700" cap="flat" cmpd="sng" algn="ctr">
                            <a:solidFill>
                              <a:sysClr val="windowText" lastClr="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判断是否</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color w:val="000000" w:themeColor="text1"/>
                                  <w:kern w:val="24"/>
                                  <w:sz w:val="20"/>
                                  <w:szCs w:val="20"/>
                                  <w14:textFill>
                                    <w14:solidFill>
                                      <w14:schemeClr w14:val="tx1"/>
                                    </w14:solidFill>
                                  </w14:textFill>
                                </w:rPr>
                                <w:t>受理</w:t>
                              </w:r>
                            </w:p>
                          </w:txbxContent>
                        </wps:txbx>
                        <wps:bodyPr rtlCol="0" anchor="ctr" anchorCtr="0"/>
                      </wps:wsp>
                      <wps:wsp>
                        <wps:cNvPr id="1796" name="流程图: 文档 8"/>
                        <wps:cNvSpPr/>
                        <wps:spPr>
                          <a:xfrm>
                            <a:off x="12146" y="654"/>
                            <a:ext cx="2303" cy="2000"/>
                          </a:xfrm>
                          <a:prstGeom prst="flowChartDocument">
                            <a:avLst/>
                          </a:prstGeom>
                          <a:noFill/>
                          <a:ln w="12700" cap="flat" cmpd="sng" algn="ctr">
                            <a:solidFill>
                              <a:sysClr val="windowText" lastClr="000000"/>
                            </a:solidFill>
                            <a:prstDash val="solid"/>
                            <a:miter lim="800000"/>
                          </a:ln>
                          <a:effectLst/>
                        </wps:spPr>
                        <wps:txbx>
                          <w:txbxContent>
                            <w:p>
                              <w:pPr>
                                <w:pStyle w:val="8"/>
                                <w:textAlignment w:val="top"/>
                                <w:rPr>
                                  <w:rFonts w:ascii="宋体" w:eastAsia="宋体" w:hAnsiTheme="minorBidi"/>
                                  <w:color w:val="000000" w:themeColor="text1"/>
                                  <w:kern w:val="24"/>
                                  <w:sz w:val="20"/>
                                  <w:szCs w:val="20"/>
                                  <w14:textFill>
                                    <w14:solidFill>
                                      <w14:schemeClr w14:val="tx1"/>
                                    </w14:solidFill>
                                  </w14:textFill>
                                </w:rPr>
                              </w:pPr>
                              <w:r>
                                <w:rPr>
                                  <w:rFonts w:hint="eastAsia" w:ascii="宋体" w:eastAsia="宋体" w:hAnsiTheme="minorBidi"/>
                                  <w:color w:val="000000" w:themeColor="text1"/>
                                  <w:kern w:val="24"/>
                                  <w:sz w:val="20"/>
                                  <w:szCs w:val="20"/>
                                  <w14:textFill>
                                    <w14:solidFill>
                                      <w14:schemeClr w14:val="tx1"/>
                                    </w14:solidFill>
                                  </w14:textFill>
                                </w:rPr>
                                <w:t>1.医保电子凭证</w:t>
                              </w:r>
                              <w:r>
                                <w:rPr>
                                  <w:rFonts w:hint="eastAsia" w:ascii="宋体" w:eastAsia="宋体" w:hAnsiTheme="minorBidi"/>
                                  <w:color w:val="000000" w:themeColor="text1"/>
                                  <w:kern w:val="24"/>
                                  <w:sz w:val="20"/>
                                  <w:szCs w:val="20"/>
                                  <w:lang w:eastAsia="zh-CN"/>
                                  <w14:textFill>
                                    <w14:solidFill>
                                      <w14:schemeClr w14:val="tx1"/>
                                    </w14:solidFill>
                                  </w14:textFill>
                                </w:rPr>
                                <w:t>或</w:t>
                              </w:r>
                              <w:r>
                                <w:rPr>
                                  <w:rFonts w:hint="eastAsia" w:ascii="宋体" w:eastAsia="宋体" w:hAnsiTheme="minorBidi"/>
                                  <w:color w:val="000000" w:themeColor="text1"/>
                                  <w:kern w:val="24"/>
                                  <w:sz w:val="20"/>
                                  <w:szCs w:val="20"/>
                                  <w14:textFill>
                                    <w14:solidFill>
                                      <w14:schemeClr w14:val="tx1"/>
                                    </w14:solidFill>
                                  </w14:textFill>
                                </w:rPr>
                                <w:t>有效身份证件或社保卡</w:t>
                              </w:r>
                              <w:r>
                                <w:rPr>
                                  <w:rFonts w:hint="eastAsia" w:ascii="宋体" w:eastAsia="宋体" w:hAnsiTheme="minorBidi"/>
                                  <w:color w:val="000000" w:themeColor="text1"/>
                                  <w:kern w:val="24"/>
                                  <w:sz w:val="20"/>
                                  <w:szCs w:val="20"/>
                                  <w:lang w:eastAsia="zh-CN"/>
                                  <w14:textFill>
                                    <w14:solidFill>
                                      <w14:schemeClr w14:val="tx1"/>
                                    </w14:solidFill>
                                  </w14:textFill>
                                </w:rPr>
                                <w:t>；</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strike w:val="0"/>
                                  <w:dstrike w:val="0"/>
                                  <w:color w:val="000000" w:themeColor="text1"/>
                                  <w:kern w:val="24"/>
                                  <w:sz w:val="20"/>
                                  <w:szCs w:val="20"/>
                                  <w14:textFill>
                                    <w14:solidFill>
                                      <w14:schemeClr w14:val="tx1"/>
                                    </w14:solidFill>
                                  </w14:textFill>
                                </w:rPr>
                                <w:t>2</w:t>
                              </w:r>
                              <w:r>
                                <w:rPr>
                                  <w:rFonts w:hint="eastAsia" w:ascii="宋体" w:eastAsia="宋体" w:hAnsiTheme="minorBidi"/>
                                  <w:strike w:val="0"/>
                                  <w:dstrike w:val="0"/>
                                  <w:color w:val="000000" w:themeColor="text1"/>
                                  <w:kern w:val="24"/>
                                  <w:sz w:val="20"/>
                                  <w:szCs w:val="20"/>
                                  <w14:textFill>
                                    <w14:solidFill>
                                      <w14:schemeClr w14:val="tx1"/>
                                    </w14:solidFill>
                                  </w14:textFill>
                                </w:rPr>
                                <w:t>.《湖南省异地就医备案登记表》</w:t>
                              </w:r>
                              <w:r>
                                <w:rPr>
                                  <w:rFonts w:hint="eastAsia" w:ascii="宋体" w:eastAsia="宋体" w:hAnsiTheme="minorBidi"/>
                                  <w:strike w:val="0"/>
                                  <w:dstrike w:val="0"/>
                                  <w:color w:val="000000" w:themeColor="text1"/>
                                  <w:kern w:val="24"/>
                                  <w:sz w:val="20"/>
                                  <w:szCs w:val="20"/>
                                  <w:lang w:eastAsia="zh-CN"/>
                                  <w14:textFill>
                                    <w14:solidFill>
                                      <w14:schemeClr w14:val="tx1"/>
                                    </w14:solidFill>
                                  </w14:textFill>
                                </w:rPr>
                                <w:t>（表</w:t>
                              </w:r>
                              <w:r>
                                <w:rPr>
                                  <w:rFonts w:hint="eastAsia" w:ascii="宋体" w:eastAsia="宋体" w:hAnsiTheme="minorBidi"/>
                                  <w:strike w:val="0"/>
                                  <w:dstrike w:val="0"/>
                                  <w:color w:val="000000" w:themeColor="text1"/>
                                  <w:kern w:val="24"/>
                                  <w:sz w:val="20"/>
                                  <w:szCs w:val="20"/>
                                  <w:lang w:val="en-US" w:eastAsia="zh-CN"/>
                                  <w14:textFill>
                                    <w14:solidFill>
                                      <w14:schemeClr w14:val="tx1"/>
                                    </w14:solidFill>
                                  </w14:textFill>
                                </w:rPr>
                                <w:t>13</w:t>
                              </w:r>
                              <w:r>
                                <w:rPr>
                                  <w:rFonts w:hint="eastAsia" w:ascii="宋体" w:eastAsia="宋体" w:hAnsiTheme="minorBidi"/>
                                  <w:strike w:val="0"/>
                                  <w:dstrike w:val="0"/>
                                  <w:color w:val="000000" w:themeColor="text1"/>
                                  <w:kern w:val="24"/>
                                  <w:sz w:val="20"/>
                                  <w:szCs w:val="20"/>
                                  <w:lang w:eastAsia="zh-CN"/>
                                  <w14:textFill>
                                    <w14:solidFill>
                                      <w14:schemeClr w14:val="tx1"/>
                                    </w14:solidFill>
                                  </w14:textFill>
                                </w:rPr>
                                <w:t>）。</w:t>
                              </w:r>
                              <w:r>
                                <w:rPr>
                                  <w:rFonts w:hint="eastAsia" w:ascii="宋体" w:eastAsia="宋体" w:hAnsiTheme="minorBidi"/>
                                  <w:color w:val="000000" w:themeColor="text1"/>
                                  <w:kern w:val="24"/>
                                  <w:sz w:val="20"/>
                                  <w:szCs w:val="20"/>
                                  <w14:textFill>
                                    <w14:solidFill>
                                      <w14:schemeClr w14:val="tx1"/>
                                    </w14:solidFill>
                                  </w14:textFill>
                                </w:rPr>
                                <w:t xml:space="preserve">     </w:t>
                              </w:r>
                            </w:p>
                          </w:txbxContent>
                        </wps:txbx>
                        <wps:bodyPr rtlCol="0" anchor="t" anchorCtr="0"/>
                      </wps:wsp>
                      <wps:wsp>
                        <wps:cNvPr id="1797" name="直接箭头连接符 9"/>
                        <wps:cNvCnPr/>
                        <wps:spPr>
                          <a:xfrm>
                            <a:off x="10379" y="1506"/>
                            <a:ext cx="0" cy="850"/>
                          </a:xfrm>
                          <a:prstGeom prst="straightConnector1">
                            <a:avLst/>
                          </a:prstGeom>
                          <a:noFill/>
                          <a:ln w="12700" cap="flat" cmpd="sng" algn="ctr">
                            <a:solidFill>
                              <a:sysClr val="windowText" lastClr="000000"/>
                            </a:solidFill>
                            <a:prstDash val="solid"/>
                            <a:miter lim="800000"/>
                            <a:tailEnd type="arrow"/>
                          </a:ln>
                          <a:effectLst/>
                        </wps:spPr>
                        <wps:bodyPr/>
                      </wps:wsp>
                      <wps:wsp>
                        <wps:cNvPr id="1798" name="直接箭头连接符 10"/>
                        <wps:cNvCnPr/>
                        <wps:spPr>
                          <a:xfrm>
                            <a:off x="7599" y="1079"/>
                            <a:ext cx="0" cy="1134"/>
                          </a:xfrm>
                          <a:prstGeom prst="straightConnector1">
                            <a:avLst/>
                          </a:prstGeom>
                          <a:noFill/>
                          <a:ln w="12700" cap="flat" cmpd="sng" algn="ctr">
                            <a:solidFill>
                              <a:sysClr val="windowText" lastClr="000000"/>
                            </a:solidFill>
                            <a:prstDash val="solid"/>
                            <a:miter lim="800000"/>
                            <a:headEnd type="none"/>
                            <a:tailEnd type="none"/>
                          </a:ln>
                          <a:effectLst/>
                        </wps:spPr>
                        <wps:bodyPr/>
                      </wps:wsp>
                      <wps:wsp>
                        <wps:cNvPr id="1799" name="直接箭头连接符 11"/>
                        <wps:cNvCnPr/>
                        <wps:spPr>
                          <a:xfrm flipV="1">
                            <a:off x="7613" y="3348"/>
                            <a:ext cx="0" cy="1446"/>
                          </a:xfrm>
                          <a:prstGeom prst="straightConnector1">
                            <a:avLst/>
                          </a:prstGeom>
                          <a:noFill/>
                          <a:ln w="12700" cap="flat" cmpd="sng" algn="ctr">
                            <a:solidFill>
                              <a:sysClr val="windowText" lastClr="000000"/>
                            </a:solidFill>
                            <a:prstDash val="solid"/>
                            <a:miter lim="800000"/>
                            <a:tailEnd type="arrow"/>
                          </a:ln>
                          <a:effectLst/>
                        </wps:spPr>
                        <wps:bodyPr/>
                      </wps:wsp>
                      <wps:wsp>
                        <wps:cNvPr id="1800" name="直接箭头连接符 14"/>
                        <wps:cNvCnPr/>
                        <wps:spPr>
                          <a:xfrm flipH="1">
                            <a:off x="11796" y="1079"/>
                            <a:ext cx="340" cy="0"/>
                          </a:xfrm>
                          <a:prstGeom prst="straightConnector1">
                            <a:avLst/>
                          </a:prstGeom>
                          <a:noFill/>
                          <a:ln w="12700" cap="flat" cmpd="sng" algn="ctr">
                            <a:solidFill>
                              <a:sysClr val="windowText" lastClr="000000"/>
                            </a:solidFill>
                            <a:prstDash val="solid"/>
                            <a:miter lim="800000"/>
                            <a:headEnd type="none"/>
                            <a:tailEnd type="none"/>
                          </a:ln>
                          <a:effectLst/>
                        </wps:spPr>
                        <wps:bodyPr/>
                      </wps:wsp>
                      <wps:wsp>
                        <wps:cNvPr id="1801" name="矩形 16"/>
                        <wps:cNvSpPr/>
                        <wps:spPr>
                          <a:xfrm>
                            <a:off x="8976" y="6380"/>
                            <a:ext cx="2835" cy="850"/>
                          </a:xfrm>
                          <a:prstGeom prst="rect">
                            <a:avLst/>
                          </a:prstGeom>
                          <a:noFill/>
                          <a:ln w="12700" cap="flat" cmpd="sng" algn="ctr">
                            <a:solidFill>
                              <a:sysClr val="windowText" lastClr="000000"/>
                            </a:solidFill>
                            <a:prstDash val="solid"/>
                            <a:miter lim="800000"/>
                          </a:ln>
                          <a:effectLst/>
                        </wps:spPr>
                        <wps:txbx>
                          <w:txbxContent>
                            <w:p>
                              <w:pPr>
                                <w:pStyle w:val="8"/>
                                <w:keepNext w:val="0"/>
                                <w:keepLines w:val="0"/>
                                <w:pageBreakBefore w:val="0"/>
                                <w:widowControl w:val="0"/>
                                <w:kinsoku/>
                                <w:wordWrap/>
                                <w:overflowPunct/>
                                <w:topLinePunct w:val="0"/>
                                <w:bidi w:val="0"/>
                                <w:adjustRightInd/>
                                <w:snapToGrid/>
                                <w:spacing w:before="0" w:beforeAutospacing="0" w:after="0" w:afterAutospacing="0"/>
                                <w:jc w:val="center"/>
                                <w:textAlignment w:val="top"/>
                              </w:pPr>
                              <w:r>
                                <w:rPr>
                                  <w:rFonts w:ascii="宋体" w:eastAsia="宋体" w:hAnsiTheme="minorBidi"/>
                                  <w:color w:val="000000" w:themeColor="text1"/>
                                  <w:kern w:val="24"/>
                                  <w:sz w:val="28"/>
                                  <w:szCs w:val="28"/>
                                  <w14:textFill>
                                    <w14:solidFill>
                                      <w14:schemeClr w14:val="tx1"/>
                                    </w14:solidFill>
                                  </w14:textFill>
                                </w:rPr>
                                <w:t>审核</w:t>
                              </w:r>
                            </w:p>
                          </w:txbxContent>
                        </wps:txbx>
                        <wps:bodyPr rtlCol="0" anchor="ctr" anchorCtr="0"/>
                      </wps:wsp>
                      <wps:wsp>
                        <wps:cNvPr id="1802" name="流程图: 过程 17"/>
                        <wps:cNvSpPr/>
                        <wps:spPr>
                          <a:xfrm>
                            <a:off x="8975" y="2356"/>
                            <a:ext cx="2835" cy="850"/>
                          </a:xfrm>
                          <a:prstGeom prst="flowChartProcess">
                            <a:avLst/>
                          </a:prstGeom>
                          <a:noFill/>
                          <a:ln w="12700" cap="flat" cmpd="sng" algn="ctr">
                            <a:solidFill>
                              <a:sysClr val="windowText" lastClr="000000"/>
                            </a:solidFill>
                            <a:prstDash val="solid"/>
                            <a:miter lim="800000"/>
                          </a:ln>
                          <a:effectLst/>
                        </wps:spPr>
                        <wps:txbx>
                          <w:txbxContent>
                            <w:p>
                              <w:pPr>
                                <w:pStyle w:val="8"/>
                                <w:keepNext w:val="0"/>
                                <w:keepLines w:val="0"/>
                                <w:pageBreakBefore w:val="0"/>
                                <w:widowControl w:val="0"/>
                                <w:kinsoku/>
                                <w:wordWrap/>
                                <w:overflowPunct/>
                                <w:topLinePunct w:val="0"/>
                                <w:bidi w:val="0"/>
                                <w:adjustRightInd/>
                                <w:snapToGrid/>
                                <w:spacing w:before="0" w:beforeAutospacing="0" w:after="0" w:afterAutospacing="0"/>
                                <w:jc w:val="center"/>
                                <w:textAlignment w:val="top"/>
                              </w:pPr>
                              <w:r>
                                <w:rPr>
                                  <w:rFonts w:ascii="宋体" w:eastAsia="宋体" w:hAnsiTheme="minorBidi"/>
                                  <w:color w:val="000000" w:themeColor="text1"/>
                                  <w:kern w:val="24"/>
                                  <w:sz w:val="28"/>
                                  <w:szCs w:val="28"/>
                                  <w14:textFill>
                                    <w14:solidFill>
                                      <w14:schemeClr w14:val="tx1"/>
                                    </w14:solidFill>
                                  </w14:textFill>
                                </w:rPr>
                                <w:t>受理</w:t>
                              </w:r>
                            </w:p>
                          </w:txbxContent>
                        </wps:txbx>
                        <wps:bodyPr rtlCol="0" anchor="ctr" anchorCtr="0"/>
                      </wps:wsp>
                      <wps:wsp>
                        <wps:cNvPr id="1803" name="直接箭头连接符 19"/>
                        <wps:cNvCnPr/>
                        <wps:spPr>
                          <a:xfrm>
                            <a:off x="10392" y="5530"/>
                            <a:ext cx="0" cy="850"/>
                          </a:xfrm>
                          <a:prstGeom prst="straightConnector1">
                            <a:avLst/>
                          </a:prstGeom>
                          <a:noFill/>
                          <a:ln w="12700" cap="flat" cmpd="sng" algn="ctr">
                            <a:solidFill>
                              <a:sysClr val="windowText" lastClr="000000"/>
                            </a:solidFill>
                            <a:prstDash val="solid"/>
                            <a:miter lim="800000"/>
                            <a:tailEnd type="arrow"/>
                          </a:ln>
                          <a:effectLst/>
                        </wps:spPr>
                        <wps:bodyPr/>
                      </wps:wsp>
                      <wps:wsp>
                        <wps:cNvPr id="1804" name="直接箭头连接符 20"/>
                        <wps:cNvCnPr/>
                        <wps:spPr>
                          <a:xfrm>
                            <a:off x="10379" y="7230"/>
                            <a:ext cx="0" cy="850"/>
                          </a:xfrm>
                          <a:prstGeom prst="straightConnector1">
                            <a:avLst/>
                          </a:prstGeom>
                          <a:noFill/>
                          <a:ln w="12700" cap="flat" cmpd="sng" algn="ctr">
                            <a:solidFill>
                              <a:sysClr val="windowText" lastClr="000000"/>
                            </a:solidFill>
                            <a:prstDash val="solid"/>
                            <a:miter lim="800000"/>
                            <a:tailEnd type="arrow"/>
                          </a:ln>
                          <a:effectLst/>
                        </wps:spPr>
                        <wps:bodyPr/>
                      </wps:wsp>
                      <wps:wsp>
                        <wps:cNvPr id="1805" name="流程图: 可选过程 21"/>
                        <wps:cNvSpPr/>
                        <wps:spPr>
                          <a:xfrm>
                            <a:off x="8976" y="8080"/>
                            <a:ext cx="2835" cy="850"/>
                          </a:xfrm>
                          <a:prstGeom prst="flowChartAlternateProcess">
                            <a:avLst/>
                          </a:prstGeom>
                          <a:noFill/>
                          <a:ln w="12700" cap="flat" cmpd="sng" algn="ctr">
                            <a:solidFill>
                              <a:sysClr val="windowText" lastClr="000000"/>
                            </a:solidFill>
                            <a:prstDash val="solid"/>
                            <a:miter lim="800000"/>
                          </a:ln>
                          <a:effectLst/>
                        </wps:spPr>
                        <wps:txbx>
                          <w:txbxContent>
                            <w:p>
                              <w:pPr>
                                <w:pStyle w:val="8"/>
                                <w:keepNext w:val="0"/>
                                <w:keepLines w:val="0"/>
                                <w:pageBreakBefore w:val="0"/>
                                <w:widowControl w:val="0"/>
                                <w:kinsoku/>
                                <w:wordWrap/>
                                <w:overflowPunct/>
                                <w:topLinePunct w:val="0"/>
                                <w:bidi w:val="0"/>
                                <w:adjustRightInd/>
                                <w:snapToGrid/>
                                <w:spacing w:before="0" w:beforeAutospacing="0" w:after="0" w:afterAutospacing="0"/>
                                <w:jc w:val="center"/>
                                <w:textAlignment w:val="top"/>
                              </w:pPr>
                              <w:r>
                                <w:rPr>
                                  <w:rFonts w:ascii="宋体" w:eastAsia="宋体" w:hAnsiTheme="minorBidi"/>
                                  <w:color w:val="000000" w:themeColor="text1"/>
                                  <w:kern w:val="24"/>
                                  <w:sz w:val="28"/>
                                  <w:szCs w:val="28"/>
                                  <w14:textFill>
                                    <w14:solidFill>
                                      <w14:schemeClr w14:val="tx1"/>
                                    </w14:solidFill>
                                  </w14:textFill>
                                </w:rPr>
                                <w:t>办结</w:t>
                              </w:r>
                            </w:p>
                          </w:txbxContent>
                        </wps:txbx>
                        <wps:bodyPr rtlCol="0" anchor="ctr" anchorCtr="0"/>
                      </wps:wsp>
                      <wps:wsp>
                        <wps:cNvPr id="1806" name="直接箭头连接符 23"/>
                        <wps:cNvCnPr/>
                        <wps:spPr>
                          <a:xfrm>
                            <a:off x="13156" y="7387"/>
                            <a:ext cx="0" cy="1134"/>
                          </a:xfrm>
                          <a:prstGeom prst="straightConnector1">
                            <a:avLst/>
                          </a:prstGeom>
                          <a:noFill/>
                          <a:ln w="12700" cap="flat" cmpd="sng" algn="ctr">
                            <a:solidFill>
                              <a:sysClr val="windowText" lastClr="000000"/>
                            </a:solidFill>
                            <a:prstDash val="solid"/>
                            <a:miter lim="800000"/>
                            <a:headEnd type="none"/>
                            <a:tailEnd type="none"/>
                          </a:ln>
                          <a:effectLst/>
                        </wps:spPr>
                        <wps:bodyPr/>
                      </wps:wsp>
                      <wps:wsp>
                        <wps:cNvPr id="1807" name="流程图: 过程 24"/>
                        <wps:cNvSpPr/>
                        <wps:spPr>
                          <a:xfrm>
                            <a:off x="12240" y="6254"/>
                            <a:ext cx="1833" cy="1134"/>
                          </a:xfrm>
                          <a:prstGeom prst="flowChartProcess">
                            <a:avLst/>
                          </a:prstGeom>
                          <a:noFill/>
                          <a:ln w="12700" cap="flat" cmpd="sng" algn="ctr">
                            <a:solidFill>
                              <a:sysClr val="windowText" lastClr="000000"/>
                            </a:solidFill>
                            <a:prstDash val="solid"/>
                            <a:miter lim="800000"/>
                          </a:ln>
                          <a:effectLst/>
                        </wps:spPr>
                        <wps:txb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不属于受理范围的</w:t>
                              </w:r>
                              <w:r>
                                <w:rPr>
                                  <w:rFonts w:ascii="宋体" w:eastAsia="宋体" w:hAnsiTheme="minorBidi"/>
                                  <w:color w:val="000000" w:themeColor="text1"/>
                                  <w:kern w:val="24"/>
                                  <w:sz w:val="20"/>
                                  <w:szCs w:val="20"/>
                                  <w14:textFill>
                                    <w14:solidFill>
                                      <w14:schemeClr w14:val="tx1"/>
                                    </w14:solidFill>
                                  </w14:textFill>
                                </w:rPr>
                                <w:t>不予受理</w:t>
                              </w:r>
                              <w:r>
                                <w:rPr>
                                  <w:rFonts w:hint="eastAsia" w:ascii="宋体" w:eastAsia="宋体" w:hAnsiTheme="minorBidi"/>
                                  <w:color w:val="000000" w:themeColor="text1"/>
                                  <w:kern w:val="24"/>
                                  <w:sz w:val="20"/>
                                  <w:szCs w:val="20"/>
                                  <w14:textFill>
                                    <w14:solidFill>
                                      <w14:schemeClr w14:val="tx1"/>
                                    </w14:solidFill>
                                  </w14:textFill>
                                </w:rPr>
                                <w:t>并</w:t>
                              </w:r>
                              <w:r>
                                <w:rPr>
                                  <w:rFonts w:ascii="宋体" w:eastAsia="宋体" w:hAnsiTheme="minorBidi"/>
                                  <w:color w:val="000000" w:themeColor="text1"/>
                                  <w:kern w:val="24"/>
                                  <w:sz w:val="20"/>
                                  <w:szCs w:val="20"/>
                                  <w14:textFill>
                                    <w14:solidFill>
                                      <w14:schemeClr w14:val="tx1"/>
                                    </w14:solidFill>
                                  </w14:textFill>
                                </w:rPr>
                                <w:t>告知原因</w:t>
                              </w:r>
                            </w:p>
                          </w:txbxContent>
                        </wps:txbx>
                        <wps:bodyPr rtlCol="0" anchor="ctr" anchorCtr="0"/>
                      </wps:wsp>
                      <wps:wsp>
                        <wps:cNvPr id="1808" name="直接箭头连接符 25"/>
                        <wps:cNvCnPr/>
                        <wps:spPr>
                          <a:xfrm>
                            <a:off x="13157" y="4793"/>
                            <a:ext cx="0" cy="1474"/>
                          </a:xfrm>
                          <a:prstGeom prst="straightConnector1">
                            <a:avLst/>
                          </a:prstGeom>
                          <a:noFill/>
                          <a:ln w="12700" cap="flat" cmpd="sng" algn="ctr">
                            <a:solidFill>
                              <a:sysClr val="windowText" lastClr="000000"/>
                            </a:solidFill>
                            <a:prstDash val="solid"/>
                            <a:miter lim="800000"/>
                            <a:tailEnd type="arrow"/>
                          </a:ln>
                          <a:effectLst/>
                        </wps:spPr>
                        <wps:bodyPr/>
                      </wps:wsp>
                      <wps:wsp>
                        <wps:cNvPr id="1809" name="直接箭头连接符 26"/>
                        <wps:cNvCnPr/>
                        <wps:spPr>
                          <a:xfrm>
                            <a:off x="11796" y="8521"/>
                            <a:ext cx="1361" cy="0"/>
                          </a:xfrm>
                          <a:prstGeom prst="straightConnector1">
                            <a:avLst/>
                          </a:prstGeom>
                          <a:noFill/>
                          <a:ln w="12700" cap="flat" cmpd="sng" algn="ctr">
                            <a:solidFill>
                              <a:sysClr val="windowText" lastClr="000000"/>
                            </a:solidFill>
                            <a:prstDash val="solid"/>
                            <a:miter lim="800000"/>
                            <a:headEnd type="arrow" w="med" len="med"/>
                            <a:tailEnd type="none"/>
                          </a:ln>
                          <a:effectLst/>
                        </wps:spPr>
                        <wps:bodyPr/>
                      </wps:wsp>
                      <wps:wsp>
                        <wps:cNvPr id="1810" name="直接箭头连接符 27"/>
                        <wps:cNvCnPr/>
                        <wps:spPr>
                          <a:xfrm>
                            <a:off x="10392" y="3206"/>
                            <a:ext cx="0" cy="850"/>
                          </a:xfrm>
                          <a:prstGeom prst="straightConnector1">
                            <a:avLst/>
                          </a:prstGeom>
                          <a:noFill/>
                          <a:ln w="12700" cap="flat" cmpd="sng" algn="ctr">
                            <a:solidFill>
                              <a:sysClr val="windowText" lastClr="000000"/>
                            </a:solidFill>
                            <a:prstDash val="solid"/>
                            <a:miter lim="800000"/>
                            <a:tailEnd type="arrow"/>
                          </a:ln>
                          <a:effectLst/>
                        </wps:spPr>
                        <wps:bodyPr/>
                      </wps:wsp>
                      <wps:wsp>
                        <wps:cNvPr id="1811" name="直接箭头连接符 35"/>
                        <wps:cNvCnPr/>
                        <wps:spPr>
                          <a:xfrm>
                            <a:off x="7599" y="1079"/>
                            <a:ext cx="1361" cy="0"/>
                          </a:xfrm>
                          <a:prstGeom prst="straightConnector1">
                            <a:avLst/>
                          </a:prstGeom>
                          <a:noFill/>
                          <a:ln w="12700" cap="flat" cmpd="sng" algn="ctr">
                            <a:solidFill>
                              <a:sysClr val="windowText" lastClr="000000"/>
                            </a:solidFill>
                            <a:prstDash val="solid"/>
                            <a:miter lim="800000"/>
                            <a:tailEnd type="arrow"/>
                          </a:ln>
                          <a:effectLst/>
                        </wps:spPr>
                        <wps:bodyPr/>
                      </wps:wsp>
                      <wps:wsp>
                        <wps:cNvPr id="1812" name="直接箭头连接符 34"/>
                        <wps:cNvCnPr/>
                        <wps:spPr>
                          <a:xfrm flipH="1">
                            <a:off x="7615" y="4793"/>
                            <a:ext cx="1361" cy="0"/>
                          </a:xfrm>
                          <a:prstGeom prst="straightConnector1">
                            <a:avLst/>
                          </a:prstGeom>
                          <a:noFill/>
                          <a:ln w="12700" cap="flat" cmpd="sng" algn="ctr">
                            <a:solidFill>
                              <a:sysClr val="windowText" lastClr="000000"/>
                            </a:solidFill>
                            <a:prstDash val="solid"/>
                            <a:miter lim="800000"/>
                            <a:headEnd type="none"/>
                            <a:tailEnd type="none"/>
                          </a:ln>
                          <a:effectLst/>
                        </wps:spPr>
                        <wps:bodyPr/>
                      </wps:wsp>
                      <wps:wsp>
                        <wps:cNvPr id="1813" name="流程图: 过程 2"/>
                        <wps:cNvSpPr/>
                        <wps:spPr>
                          <a:xfrm>
                            <a:off x="806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wps:txbx>
                        <wps:bodyPr rtlCol="0" anchor="ctr" anchorCtr="0"/>
                      </wps:wsp>
                      <wps:wsp>
                        <wps:cNvPr id="1814" name="直接箭头连接符 15"/>
                        <wps:cNvCnPr/>
                        <wps:spPr>
                          <a:xfrm flipH="1">
                            <a:off x="11795" y="4793"/>
                            <a:ext cx="1361" cy="0"/>
                          </a:xfrm>
                          <a:prstGeom prst="straightConnector1">
                            <a:avLst/>
                          </a:prstGeom>
                          <a:noFill/>
                          <a:ln w="12700" cap="flat" cmpd="sng" algn="ctr">
                            <a:solidFill>
                              <a:sysClr val="windowText" lastClr="000000"/>
                            </a:solidFill>
                            <a:prstDash val="solid"/>
                            <a:miter lim="800000"/>
                            <a:headEnd type="none"/>
                            <a:tailEnd type="none"/>
                          </a:ln>
                          <a:effectLst/>
                        </wps:spPr>
                        <wps:bodyPr/>
                      </wps:wsp>
                      <wps:wsp>
                        <wps:cNvPr id="1815" name="流程图: 过程 30"/>
                        <wps:cNvSpPr/>
                        <wps:spPr>
                          <a:xfrm>
                            <a:off x="1224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wps:txbx>
                        <wps:bodyPr rtlCol="0" anchor="ctr" anchorCtr="0"/>
                      </wps:wsp>
                    </wpg:wgp>
                  </a:graphicData>
                </a:graphic>
              </wp:inline>
            </w:drawing>
          </mc:Choice>
          <mc:Fallback>
            <w:pict>
              <v:group id="_x0000_s1026" o:spid="_x0000_s1026" o:spt="203" style="height:413.8pt;width:385.2pt;" coordorigin="6745,654" coordsize="7704,8276" o:gfxdata="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">
                <o:lock v:ext="edit" aspectratio="f"/>
                <v:shape id="流程图: 过程 5" o:spid="_x0000_s1026" o:spt="109" type="#_x0000_t109" style="position:absolute;left:6745;top:2213;height:1134;width:1717;v-text-anchor:middle;" filled="f" stroked="t" coordsize="21600,21600" o:gfxdata="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8/eh7sAAADd&#10;AAAADwAAAAAAAAABACAAAAAiAAAAZHJzL2Rvd25yZXYueG1sUEsBAhQAFAAAAAgAh07iQDMvBZ47&#10;AAAAOQAAABAAAAAAAAAAAQAgAAAACgEAAGRycy9zaGFwZXhtbC54bWxQSwUGAAAAAAYABgBbAQAA&#10;tAMAAAAA&#10;">
                  <v:fill on="f" focussize="0,0"/>
                  <v:stroke weight="1pt" color="#000000" miterlimit="8" joinstyle="miter"/>
                  <v:imagedata o:title=""/>
                  <o:lock v:ext="edit" aspectratio="f"/>
                  <v:textbo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材料不全的一次性告知需补齐的材料并重新提交</w:t>
                        </w:r>
                      </w:p>
                    </w:txbxContent>
                  </v:textbox>
                </v:shape>
                <v:shape id="流程图: 可选过程 6" o:spid="_x0000_s1026" o:spt="176" type="#_x0000_t176" style="position:absolute;left:8964;top:654;height:850;width:2835;v-text-anchor:middle;" filled="f" stroked="t" coordsize="21600,21600" o:gfxdata="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ANPXK8AAAA&#10;3Q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textbox>
                    <w:txbxContent>
                      <w:p>
                        <w:pPr>
                          <w:pStyle w:val="8"/>
                          <w:keepNext w:val="0"/>
                          <w:keepLines w:val="0"/>
                          <w:pageBreakBefore w:val="0"/>
                          <w:widowControl w:val="0"/>
                          <w:kinsoku/>
                          <w:wordWrap/>
                          <w:overflowPunct/>
                          <w:topLinePunct w:val="0"/>
                          <w:bidi w:val="0"/>
                          <w:adjustRightInd/>
                          <w:snapToGrid/>
                          <w:spacing w:before="0" w:beforeAutospacing="0" w:after="0" w:afterAutospacing="0"/>
                          <w:jc w:val="center"/>
                          <w:textAlignment w:val="top"/>
                        </w:pPr>
                        <w:r>
                          <w:rPr>
                            <w:rFonts w:ascii="宋体" w:eastAsia="宋体" w:hAnsiTheme="minorBidi"/>
                            <w:color w:val="000000" w:themeColor="text1"/>
                            <w:kern w:val="24"/>
                            <w:sz w:val="28"/>
                            <w:szCs w:val="28"/>
                            <w14:textFill>
                              <w14:solidFill>
                                <w14:schemeClr w14:val="tx1"/>
                              </w14:solidFill>
                            </w14:textFill>
                          </w:rPr>
                          <w:t>申请</w:t>
                        </w:r>
                      </w:p>
                    </w:txbxContent>
                  </v:textbox>
                </v:shape>
                <v:shape id="流程图: 决策 7" o:spid="_x0000_s1026" o:spt="110" type="#_x0000_t110" style="position:absolute;left:8961;top:4056;height:1474;width:2835;v-text-anchor:middle;" filled="f" stroked="t" coordsize="21600,21600" o:gfxdata="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dAhVr4A&#10;AADd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判断是否</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color w:val="000000" w:themeColor="text1"/>
                            <w:kern w:val="24"/>
                            <w:sz w:val="20"/>
                            <w:szCs w:val="20"/>
                            <w14:textFill>
                              <w14:solidFill>
                                <w14:schemeClr w14:val="tx1"/>
                              </w14:solidFill>
                            </w14:textFill>
                          </w:rPr>
                          <w:t>受理</w:t>
                        </w:r>
                      </w:p>
                    </w:txbxContent>
                  </v:textbox>
                </v:shape>
                <v:shape id="流程图: 文档 8" o:spid="_x0000_s1026" o:spt="114" type="#_x0000_t114" style="position:absolute;left:12146;top:654;height:2000;width:2303;" filled="f" stroked="t" coordsize="21600,21600" o:gfxdata="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WKk+ZbsAAADd&#10;AAAADwAAAAAAAAABACAAAAAiAAAAZHJzL2Rvd25yZXYueG1sUEsBAhQAFAAAAAgAh07iQDMvBZ47&#10;AAAAOQAAABAAAAAAAAAAAQAgAAAACgEAAGRycy9zaGFwZXhtbC54bWxQSwUGAAAAAAYABgBbAQAA&#10;tAMAAAAA&#10;">
                  <v:fill on="f" focussize="0,0"/>
                  <v:stroke weight="1pt" color="#000000" miterlimit="8" joinstyle="miter"/>
                  <v:imagedata o:title=""/>
                  <o:lock v:ext="edit" aspectratio="f"/>
                  <v:textbox>
                    <w:txbxContent>
                      <w:p>
                        <w:pPr>
                          <w:pStyle w:val="8"/>
                          <w:textAlignment w:val="top"/>
                          <w:rPr>
                            <w:rFonts w:ascii="宋体" w:eastAsia="宋体" w:hAnsiTheme="minorBidi"/>
                            <w:color w:val="000000" w:themeColor="text1"/>
                            <w:kern w:val="24"/>
                            <w:sz w:val="20"/>
                            <w:szCs w:val="20"/>
                            <w14:textFill>
                              <w14:solidFill>
                                <w14:schemeClr w14:val="tx1"/>
                              </w14:solidFill>
                            </w14:textFill>
                          </w:rPr>
                        </w:pPr>
                        <w:r>
                          <w:rPr>
                            <w:rFonts w:hint="eastAsia" w:ascii="宋体" w:eastAsia="宋体" w:hAnsiTheme="minorBidi"/>
                            <w:color w:val="000000" w:themeColor="text1"/>
                            <w:kern w:val="24"/>
                            <w:sz w:val="20"/>
                            <w:szCs w:val="20"/>
                            <w14:textFill>
                              <w14:solidFill>
                                <w14:schemeClr w14:val="tx1"/>
                              </w14:solidFill>
                            </w14:textFill>
                          </w:rPr>
                          <w:t>1.医保电子凭证</w:t>
                        </w:r>
                        <w:r>
                          <w:rPr>
                            <w:rFonts w:hint="eastAsia" w:ascii="宋体" w:eastAsia="宋体" w:hAnsiTheme="minorBidi"/>
                            <w:color w:val="000000" w:themeColor="text1"/>
                            <w:kern w:val="24"/>
                            <w:sz w:val="20"/>
                            <w:szCs w:val="20"/>
                            <w:lang w:eastAsia="zh-CN"/>
                            <w14:textFill>
                              <w14:solidFill>
                                <w14:schemeClr w14:val="tx1"/>
                              </w14:solidFill>
                            </w14:textFill>
                          </w:rPr>
                          <w:t>或</w:t>
                        </w:r>
                        <w:r>
                          <w:rPr>
                            <w:rFonts w:hint="eastAsia" w:ascii="宋体" w:eastAsia="宋体" w:hAnsiTheme="minorBidi"/>
                            <w:color w:val="000000" w:themeColor="text1"/>
                            <w:kern w:val="24"/>
                            <w:sz w:val="20"/>
                            <w:szCs w:val="20"/>
                            <w14:textFill>
                              <w14:solidFill>
                                <w14:schemeClr w14:val="tx1"/>
                              </w14:solidFill>
                            </w14:textFill>
                          </w:rPr>
                          <w:t>有效身份证件或社保卡</w:t>
                        </w:r>
                        <w:r>
                          <w:rPr>
                            <w:rFonts w:hint="eastAsia" w:ascii="宋体" w:eastAsia="宋体" w:hAnsiTheme="minorBidi"/>
                            <w:color w:val="000000" w:themeColor="text1"/>
                            <w:kern w:val="24"/>
                            <w:sz w:val="20"/>
                            <w:szCs w:val="20"/>
                            <w:lang w:eastAsia="zh-CN"/>
                            <w14:textFill>
                              <w14:solidFill>
                                <w14:schemeClr w14:val="tx1"/>
                              </w14:solidFill>
                            </w14:textFill>
                          </w:rPr>
                          <w:t>；</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strike w:val="0"/>
                            <w:dstrike w:val="0"/>
                            <w:color w:val="000000" w:themeColor="text1"/>
                            <w:kern w:val="24"/>
                            <w:sz w:val="20"/>
                            <w:szCs w:val="20"/>
                            <w14:textFill>
                              <w14:solidFill>
                                <w14:schemeClr w14:val="tx1"/>
                              </w14:solidFill>
                            </w14:textFill>
                          </w:rPr>
                          <w:t>2</w:t>
                        </w:r>
                        <w:r>
                          <w:rPr>
                            <w:rFonts w:hint="eastAsia" w:ascii="宋体" w:eastAsia="宋体" w:hAnsiTheme="minorBidi"/>
                            <w:strike w:val="0"/>
                            <w:dstrike w:val="0"/>
                            <w:color w:val="000000" w:themeColor="text1"/>
                            <w:kern w:val="24"/>
                            <w:sz w:val="20"/>
                            <w:szCs w:val="20"/>
                            <w14:textFill>
                              <w14:solidFill>
                                <w14:schemeClr w14:val="tx1"/>
                              </w14:solidFill>
                            </w14:textFill>
                          </w:rPr>
                          <w:t>.《湖南省异地就医备案登记表》</w:t>
                        </w:r>
                        <w:r>
                          <w:rPr>
                            <w:rFonts w:hint="eastAsia" w:ascii="宋体" w:eastAsia="宋体" w:hAnsiTheme="minorBidi"/>
                            <w:strike w:val="0"/>
                            <w:dstrike w:val="0"/>
                            <w:color w:val="000000" w:themeColor="text1"/>
                            <w:kern w:val="24"/>
                            <w:sz w:val="20"/>
                            <w:szCs w:val="20"/>
                            <w:lang w:eastAsia="zh-CN"/>
                            <w14:textFill>
                              <w14:solidFill>
                                <w14:schemeClr w14:val="tx1"/>
                              </w14:solidFill>
                            </w14:textFill>
                          </w:rPr>
                          <w:t>（表</w:t>
                        </w:r>
                        <w:r>
                          <w:rPr>
                            <w:rFonts w:hint="eastAsia" w:ascii="宋体" w:eastAsia="宋体" w:hAnsiTheme="minorBidi"/>
                            <w:strike w:val="0"/>
                            <w:dstrike w:val="0"/>
                            <w:color w:val="000000" w:themeColor="text1"/>
                            <w:kern w:val="24"/>
                            <w:sz w:val="20"/>
                            <w:szCs w:val="20"/>
                            <w:lang w:val="en-US" w:eastAsia="zh-CN"/>
                            <w14:textFill>
                              <w14:solidFill>
                                <w14:schemeClr w14:val="tx1"/>
                              </w14:solidFill>
                            </w14:textFill>
                          </w:rPr>
                          <w:t>13</w:t>
                        </w:r>
                        <w:r>
                          <w:rPr>
                            <w:rFonts w:hint="eastAsia" w:ascii="宋体" w:eastAsia="宋体" w:hAnsiTheme="minorBidi"/>
                            <w:strike w:val="0"/>
                            <w:dstrike w:val="0"/>
                            <w:color w:val="000000" w:themeColor="text1"/>
                            <w:kern w:val="24"/>
                            <w:sz w:val="20"/>
                            <w:szCs w:val="20"/>
                            <w:lang w:eastAsia="zh-CN"/>
                            <w14:textFill>
                              <w14:solidFill>
                                <w14:schemeClr w14:val="tx1"/>
                              </w14:solidFill>
                            </w14:textFill>
                          </w:rPr>
                          <w:t>）。</w:t>
                        </w:r>
                        <w:r>
                          <w:rPr>
                            <w:rFonts w:hint="eastAsia" w:ascii="宋体" w:eastAsia="宋体" w:hAnsiTheme="minorBidi"/>
                            <w:color w:val="000000" w:themeColor="text1"/>
                            <w:kern w:val="24"/>
                            <w:sz w:val="20"/>
                            <w:szCs w:val="20"/>
                            <w14:textFill>
                              <w14:solidFill>
                                <w14:schemeClr w14:val="tx1"/>
                              </w14:solidFill>
                            </w14:textFill>
                          </w:rPr>
                          <w:t xml:space="preserve">     </w:t>
                        </w:r>
                      </w:p>
                    </w:txbxContent>
                  </v:textbox>
                </v:shape>
                <v:shape id="直接箭头连接符 9" o:spid="_x0000_s1026" o:spt="32" type="#_x0000_t32" style="position:absolute;left:10379;top:1506;height:850;width:0;" filled="f" stroked="t" coordsize="21600,21600" o:gfxdata="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HgiWO8AAAA&#10;3QAAAA8AAAAAAAAAAQAgAAAAIgAAAGRycy9kb3ducmV2LnhtbFBLAQIUABQAAAAIAIdO4kAzLwWe&#10;OwAAADkAAAAQAAAAAAAAAAEAIAAAAAsBAABkcnMvc2hhcGV4bWwueG1sUEsFBgAAAAAGAAYAWwEA&#10;ALUDAAAAAA==&#10;">
                  <v:fill on="f" focussize="0,0"/>
                  <v:stroke weight="1pt" color="#000000" miterlimit="8" joinstyle="miter" endarrow="open"/>
                  <v:imagedata o:title=""/>
                  <o:lock v:ext="edit" aspectratio="f"/>
                </v:shape>
                <v:shape id="直接箭头连接符 10" o:spid="_x0000_s1026" o:spt="32" type="#_x0000_t32" style="position:absolute;left:7599;top:1079;height:1134;width:0;" filled="f" stroked="t" coordsize="21600,21600" o:gfxdata="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g78mh&#10;wAAAAN0AAAAPAAAAAAAAAAEAIAAAACIAAABkcnMvZG93bnJldi54bWxQSwECFAAUAAAACACHTuJA&#10;My8FnjsAAAA5AAAAEAAAAAAAAAABACAAAAAPAQAAZHJzL3NoYXBleG1sLnhtbFBLBQYAAAAABgAG&#10;AFsBAAC5AwAAAAA=&#10;">
                  <v:fill on="f" focussize="0,0"/>
                  <v:stroke weight="1pt" color="#000000" miterlimit="8" joinstyle="miter"/>
                  <v:imagedata o:title=""/>
                  <o:lock v:ext="edit" aspectratio="f"/>
                </v:shape>
                <v:shape id="直接箭头连接符 11" o:spid="_x0000_s1026" o:spt="32" type="#_x0000_t32" style="position:absolute;left:7613;top:3348;flip:y;height:1446;width:0;" filled="f" stroked="t" coordsize="21600,21600" o:gfxdata="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vdGEe/&#10;AAAA3QAAAA8AAAAAAAAAAQAgAAAAIgAAAGRycy9kb3ducmV2LnhtbFBLAQIUABQAAAAIAIdO4kAz&#10;LwWeOwAAADkAAAAQAAAAAAAAAAEAIAAAAA4BAABkcnMvc2hhcGV4bWwueG1sUEsFBgAAAAAGAAYA&#10;WwEAALgDAAAAAA==&#10;">
                  <v:fill on="f" focussize="0,0"/>
                  <v:stroke weight="1pt" color="#000000" miterlimit="8" joinstyle="miter" endarrow="open"/>
                  <v:imagedata o:title=""/>
                  <o:lock v:ext="edit" aspectratio="f"/>
                </v:shape>
                <v:shape id="直接箭头连接符 14" o:spid="_x0000_s1026" o:spt="32" type="#_x0000_t32" style="position:absolute;left:11796;top:1079;flip:x;height:0;width:340;" filled="f" stroked="t" coordsize="21600,21600" o:gfxdata="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Kro//&#10;wAAAAN0AAAAPAAAAAAAAAAEAIAAAACIAAABkcnMvZG93bnJldi54bWxQSwECFAAUAAAACACHTuJA&#10;My8FnjsAAAA5AAAAEAAAAAAAAAABACAAAAAPAQAAZHJzL3NoYXBleG1sLnhtbFBLBQYAAAAABgAG&#10;AFsBAAC5AwAAAAA=&#10;">
                  <v:fill on="f" focussize="0,0"/>
                  <v:stroke weight="1pt" color="#000000" miterlimit="8" joinstyle="miter"/>
                  <v:imagedata o:title=""/>
                  <o:lock v:ext="edit" aspectratio="f"/>
                </v:shape>
                <v:rect id="矩形 16" o:spid="_x0000_s1026" o:spt="1" style="position:absolute;left:8976;top:6380;height:850;width:2835;v-text-anchor:middle;" filled="f" stroked="t" coordsize="21600,21600" o:gfxdata="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rKoYu8AAAA&#10;3Q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textbox>
                    <w:txbxContent>
                      <w:p>
                        <w:pPr>
                          <w:pStyle w:val="8"/>
                          <w:keepNext w:val="0"/>
                          <w:keepLines w:val="0"/>
                          <w:pageBreakBefore w:val="0"/>
                          <w:widowControl w:val="0"/>
                          <w:kinsoku/>
                          <w:wordWrap/>
                          <w:overflowPunct/>
                          <w:topLinePunct w:val="0"/>
                          <w:bidi w:val="0"/>
                          <w:adjustRightInd/>
                          <w:snapToGrid/>
                          <w:spacing w:before="0" w:beforeAutospacing="0" w:after="0" w:afterAutospacing="0"/>
                          <w:jc w:val="center"/>
                          <w:textAlignment w:val="top"/>
                        </w:pPr>
                        <w:r>
                          <w:rPr>
                            <w:rFonts w:ascii="宋体" w:eastAsia="宋体" w:hAnsiTheme="minorBidi"/>
                            <w:color w:val="000000" w:themeColor="text1"/>
                            <w:kern w:val="24"/>
                            <w:sz w:val="28"/>
                            <w:szCs w:val="28"/>
                            <w14:textFill>
                              <w14:solidFill>
                                <w14:schemeClr w14:val="tx1"/>
                              </w14:solidFill>
                            </w14:textFill>
                          </w:rPr>
                          <w:t>审核</w:t>
                        </w:r>
                      </w:p>
                    </w:txbxContent>
                  </v:textbox>
                </v:rect>
                <v:shape id="流程图: 过程 17" o:spid="_x0000_s1026" o:spt="109" type="#_x0000_t109" style="position:absolute;left:8975;top:2356;height:850;width:2835;v-text-anchor:middle;" filled="f" stroked="t" coordsize="21600,21600" o:gfxdata="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mPXrNugAAAN0A&#10;AAAPAAAAAAAAAAEAIAAAACIAAABkcnMvZG93bnJldi54bWxQSwECFAAUAAAACACHTuJAMy8FnjsA&#10;AAA5AAAAEAAAAAAAAAABACAAAAAJAQAAZHJzL3NoYXBleG1sLnhtbFBLBQYAAAAABgAGAFsBAACz&#10;AwAAAAA=&#10;">
                  <v:fill on="f" focussize="0,0"/>
                  <v:stroke weight="1pt" color="#000000" miterlimit="8" joinstyle="miter"/>
                  <v:imagedata o:title=""/>
                  <o:lock v:ext="edit" aspectratio="f"/>
                  <v:textbox>
                    <w:txbxContent>
                      <w:p>
                        <w:pPr>
                          <w:pStyle w:val="8"/>
                          <w:keepNext w:val="0"/>
                          <w:keepLines w:val="0"/>
                          <w:pageBreakBefore w:val="0"/>
                          <w:widowControl w:val="0"/>
                          <w:kinsoku/>
                          <w:wordWrap/>
                          <w:overflowPunct/>
                          <w:topLinePunct w:val="0"/>
                          <w:bidi w:val="0"/>
                          <w:adjustRightInd/>
                          <w:snapToGrid/>
                          <w:spacing w:before="0" w:beforeAutospacing="0" w:after="0" w:afterAutospacing="0"/>
                          <w:jc w:val="center"/>
                          <w:textAlignment w:val="top"/>
                        </w:pPr>
                        <w:r>
                          <w:rPr>
                            <w:rFonts w:ascii="宋体" w:eastAsia="宋体" w:hAnsiTheme="minorBidi"/>
                            <w:color w:val="000000" w:themeColor="text1"/>
                            <w:kern w:val="24"/>
                            <w:sz w:val="28"/>
                            <w:szCs w:val="28"/>
                            <w14:textFill>
                              <w14:solidFill>
                                <w14:schemeClr w14:val="tx1"/>
                              </w14:solidFill>
                            </w14:textFill>
                          </w:rPr>
                          <w:t>受理</w:t>
                        </w:r>
                      </w:p>
                    </w:txbxContent>
                  </v:textbox>
                </v:shape>
                <v:shape id="直接箭头连接符 19" o:spid="_x0000_s1026" o:spt="32" type="#_x0000_t32" style="position:absolute;left:10392;top:5530;height:850;width:0;" filled="f" stroked="t" coordsize="21600,21600" o:gfxdata="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ZY6xugAAAN0A&#10;AAAPAAAAAAAAAAEAIAAAACIAAABkcnMvZG93bnJldi54bWxQSwECFAAUAAAACACHTuJAMy8FnjsA&#10;AAA5AAAAEAAAAAAAAAABACAAAAAJAQAAZHJzL3NoYXBleG1sLnhtbFBLBQYAAAAABgAGAFsBAACz&#10;AwAAAAA=&#10;">
                  <v:fill on="f" focussize="0,0"/>
                  <v:stroke weight="1pt" color="#000000" miterlimit="8" joinstyle="miter" endarrow="open"/>
                  <v:imagedata o:title=""/>
                  <o:lock v:ext="edit" aspectratio="f"/>
                </v:shape>
                <v:shape id="直接箭头连接符 20" o:spid="_x0000_s1026" o:spt="32" type="#_x0000_t32" style="position:absolute;left:10379;top:7230;height:850;width:0;" filled="f" stroked="t" coordsize="21600,21600" o:gfxdata="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jBbFugAAAN0A&#10;AAAPAAAAAAAAAAEAIAAAACIAAABkcnMvZG93bnJldi54bWxQSwECFAAUAAAACACHTuJAMy8FnjsA&#10;AAA5AAAAEAAAAAAAAAABACAAAAAJAQAAZHJzL3NoYXBleG1sLnhtbFBLBQYAAAAABgAGAFsBAACz&#10;AwAAAAA=&#10;">
                  <v:fill on="f" focussize="0,0"/>
                  <v:stroke weight="1pt" color="#000000" miterlimit="8" joinstyle="miter" endarrow="open"/>
                  <v:imagedata o:title=""/>
                  <o:lock v:ext="edit" aspectratio="f"/>
                </v:shape>
                <v:shape id="流程图: 可选过程 21" o:spid="_x0000_s1026" o:spt="176" type="#_x0000_t176" style="position:absolute;left:8976;top:8080;height:850;width:2835;v-text-anchor:middle;" filled="f" stroked="t" coordsize="21600,21600" o:gfxdata="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f+ZOLsAAADd&#10;AAAADwAAAAAAAAABACAAAAAiAAAAZHJzL2Rvd25yZXYueG1sUEsBAhQAFAAAAAgAh07iQDMvBZ47&#10;AAAAOQAAABAAAAAAAAAAAQAgAAAACgEAAGRycy9zaGFwZXhtbC54bWxQSwUGAAAAAAYABgBbAQAA&#10;tAMAAAAA&#10;">
                  <v:fill on="f" focussize="0,0"/>
                  <v:stroke weight="1pt" color="#000000" miterlimit="8" joinstyle="miter"/>
                  <v:imagedata o:title=""/>
                  <o:lock v:ext="edit" aspectratio="f"/>
                  <v:textbox>
                    <w:txbxContent>
                      <w:p>
                        <w:pPr>
                          <w:pStyle w:val="8"/>
                          <w:keepNext w:val="0"/>
                          <w:keepLines w:val="0"/>
                          <w:pageBreakBefore w:val="0"/>
                          <w:widowControl w:val="0"/>
                          <w:kinsoku/>
                          <w:wordWrap/>
                          <w:overflowPunct/>
                          <w:topLinePunct w:val="0"/>
                          <w:bidi w:val="0"/>
                          <w:adjustRightInd/>
                          <w:snapToGrid/>
                          <w:spacing w:before="0" w:beforeAutospacing="0" w:after="0" w:afterAutospacing="0"/>
                          <w:jc w:val="center"/>
                          <w:textAlignment w:val="top"/>
                        </w:pPr>
                        <w:r>
                          <w:rPr>
                            <w:rFonts w:ascii="宋体" w:eastAsia="宋体" w:hAnsiTheme="minorBidi"/>
                            <w:color w:val="000000" w:themeColor="text1"/>
                            <w:kern w:val="24"/>
                            <w:sz w:val="28"/>
                            <w:szCs w:val="28"/>
                            <w14:textFill>
                              <w14:solidFill>
                                <w14:schemeClr w14:val="tx1"/>
                              </w14:solidFill>
                            </w14:textFill>
                          </w:rPr>
                          <w:t>办结</w:t>
                        </w:r>
                      </w:p>
                    </w:txbxContent>
                  </v:textbox>
                </v:shape>
                <v:shape id="直接箭头连接符 23" o:spid="_x0000_s1026" o:spt="32" type="#_x0000_t32" style="position:absolute;left:13156;top:7387;height:1134;width:0;" filled="f" stroked="t" coordsize="21600,21600" o:gfxdata="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gvmZvQAA&#10;AN0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shape>
                <v:shape id="流程图: 过程 24" o:spid="_x0000_s1026" o:spt="109" type="#_x0000_t109" style="position:absolute;left:12240;top:6254;height:1134;width:1833;v-text-anchor:middle;" filled="f" stroked="t" coordsize="21600,21600" o:gfxdata="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2StlVugAAAN0A&#10;AAAPAAAAAAAAAAEAIAAAACIAAABkcnMvZG93bnJldi54bWxQSwECFAAUAAAACACHTuJAMy8FnjsA&#10;AAA5AAAAEAAAAAAAAAABACAAAAAJAQAAZHJzL3NoYXBleG1sLnhtbFBLBQYAAAAABgAGAFsBAACz&#10;AwAAAAA=&#10;">
                  <v:fill on="f" focussize="0,0"/>
                  <v:stroke weight="1pt" color="#000000" miterlimit="8" joinstyle="miter"/>
                  <v:imagedata o:title=""/>
                  <o:lock v:ext="edit" aspectratio="f"/>
                  <v:textbox>
                    <w:txbxContent>
                      <w:p>
                        <w:pPr>
                          <w:pStyle w:val="8"/>
                          <w:jc w:val="center"/>
                          <w:textAlignment w:val="top"/>
                        </w:pPr>
                        <w:r>
                          <w:rPr>
                            <w:rFonts w:hint="eastAsia" w:ascii="宋体" w:eastAsia="宋体" w:hAnsiTheme="minorBidi"/>
                            <w:color w:val="000000" w:themeColor="text1"/>
                            <w:kern w:val="24"/>
                            <w:sz w:val="20"/>
                            <w:szCs w:val="20"/>
                            <w14:textFill>
                              <w14:solidFill>
                                <w14:schemeClr w14:val="tx1"/>
                              </w14:solidFill>
                            </w14:textFill>
                          </w:rPr>
                          <w:t>不属于受理范围的</w:t>
                        </w:r>
                        <w:r>
                          <w:rPr>
                            <w:rFonts w:ascii="宋体" w:eastAsia="宋体" w:hAnsiTheme="minorBidi"/>
                            <w:color w:val="000000" w:themeColor="text1"/>
                            <w:kern w:val="24"/>
                            <w:sz w:val="20"/>
                            <w:szCs w:val="20"/>
                            <w14:textFill>
                              <w14:solidFill>
                                <w14:schemeClr w14:val="tx1"/>
                              </w14:solidFill>
                            </w14:textFill>
                          </w:rPr>
                          <w:t>不予受理</w:t>
                        </w:r>
                        <w:r>
                          <w:rPr>
                            <w:rFonts w:hint="eastAsia" w:ascii="宋体" w:eastAsia="宋体" w:hAnsiTheme="minorBidi"/>
                            <w:color w:val="000000" w:themeColor="text1"/>
                            <w:kern w:val="24"/>
                            <w:sz w:val="20"/>
                            <w:szCs w:val="20"/>
                            <w14:textFill>
                              <w14:solidFill>
                                <w14:schemeClr w14:val="tx1"/>
                              </w14:solidFill>
                            </w14:textFill>
                          </w:rPr>
                          <w:t>并</w:t>
                        </w:r>
                        <w:r>
                          <w:rPr>
                            <w:rFonts w:ascii="宋体" w:eastAsia="宋体" w:hAnsiTheme="minorBidi"/>
                            <w:color w:val="000000" w:themeColor="text1"/>
                            <w:kern w:val="24"/>
                            <w:sz w:val="20"/>
                            <w:szCs w:val="20"/>
                            <w14:textFill>
                              <w14:solidFill>
                                <w14:schemeClr w14:val="tx1"/>
                              </w14:solidFill>
                            </w14:textFill>
                          </w:rPr>
                          <w:t>告知原因</w:t>
                        </w:r>
                      </w:p>
                    </w:txbxContent>
                  </v:textbox>
                </v:shape>
                <v:shape id="直接箭头连接符 25" o:spid="_x0000_s1026" o:spt="32" type="#_x0000_t32" style="position:absolute;left:13157;top:4793;height:1474;width:0;" filled="f" stroked="t" coordsize="21600,21600" o:gfxdata="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RzAvQAA&#10;AN0AAAAPAAAAAAAAAAEAIAAAACIAAABkcnMvZG93bnJldi54bWxQSwECFAAUAAAACACHTuJAMy8F&#10;njsAAAA5AAAAEAAAAAAAAAABACAAAAAMAQAAZHJzL3NoYXBleG1sLnhtbFBLBQYAAAAABgAGAFsB&#10;AAC2AwAAAAA=&#10;">
                  <v:fill on="f" focussize="0,0"/>
                  <v:stroke weight="1pt" color="#000000" miterlimit="8" joinstyle="miter" endarrow="open"/>
                  <v:imagedata o:title=""/>
                  <o:lock v:ext="edit" aspectratio="f"/>
                </v:shape>
                <v:shape id="直接箭头连接符 26" o:spid="_x0000_s1026" o:spt="32" type="#_x0000_t32" style="position:absolute;left:11796;top:8521;height:0;width:1361;" filled="f" stroked="t" coordsize="21600,21600" o:gfxdata="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0hhMb4A&#10;AADdAAAADwAAAAAAAAABACAAAAAiAAAAZHJzL2Rvd25yZXYueG1sUEsBAhQAFAAAAAgAh07iQDMv&#10;BZ47AAAAOQAAABAAAAAAAAAAAQAgAAAADQEAAGRycy9zaGFwZXhtbC54bWxQSwUGAAAAAAYABgBb&#10;AQAAtwMAAAAA&#10;">
                  <v:fill on="f" focussize="0,0"/>
                  <v:stroke weight="1pt" color="#000000" miterlimit="8" joinstyle="miter" startarrow="open"/>
                  <v:imagedata o:title=""/>
                  <o:lock v:ext="edit" aspectratio="f"/>
                </v:shape>
                <v:shape id="直接箭头连接符 27" o:spid="_x0000_s1026" o:spt="32" type="#_x0000_t32" style="position:absolute;left:10392;top:3206;height:850;width:0;" filled="f" stroked="t" coordsize="21600,21600" o:gfxdata="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FboYbvQAA&#10;AN0AAAAPAAAAAAAAAAEAIAAAACIAAABkcnMvZG93bnJldi54bWxQSwECFAAUAAAACACHTuJAMy8F&#10;njsAAAA5AAAAEAAAAAAAAAABACAAAAAMAQAAZHJzL3NoYXBleG1sLnhtbFBLBQYAAAAABgAGAFsB&#10;AAC2AwAAAAA=&#10;">
                  <v:fill on="f" focussize="0,0"/>
                  <v:stroke weight="1pt" color="#000000" miterlimit="8" joinstyle="miter" endarrow="open"/>
                  <v:imagedata o:title=""/>
                  <o:lock v:ext="edit" aspectratio="f"/>
                </v:shape>
                <v:shape id="直接箭头连接符 35" o:spid="_x0000_s1026" o:spt="32" type="#_x0000_t32" style="position:absolute;left:7599;top:1079;height:0;width:1361;" filled="f" stroked="t" coordsize="21600,21600" o:gfxdata="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iIjgLsAAADd&#10;AAAADwAAAAAAAAABACAAAAAiAAAAZHJzL2Rvd25yZXYueG1sUEsBAhQAFAAAAAgAh07iQDMvBZ47&#10;AAAAOQAAABAAAAAAAAAAAQAgAAAACgEAAGRycy9zaGFwZXhtbC54bWxQSwUGAAAAAAYABgBbAQAA&#10;tAMAAAAA&#10;">
                  <v:fill on="f" focussize="0,0"/>
                  <v:stroke weight="1pt" color="#000000" miterlimit="8" joinstyle="miter" endarrow="open"/>
                  <v:imagedata o:title=""/>
                  <o:lock v:ext="edit" aspectratio="f"/>
                </v:shape>
                <v:shape id="直接箭头连接符 34" o:spid="_x0000_s1026" o:spt="32" type="#_x0000_t32" style="position:absolute;left:7615;top:4793;flip:x;height:0;width:1361;" filled="f" stroked="t" coordsize="21600,21600" o:gfxdata="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Q6SLOvQAA&#10;AN0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shape>
                <v:shape id="流程图: 过程 2" o:spid="_x0000_s1026" o:spt="109" type="#_x0000_t109" style="position:absolute;left:8069;top:4566;height:454;width:454;v-text-anchor:middle;" fillcolor="#FFFFFF" filled="t" stroked="f" coordsize="21600,21600" o:gfxdata="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HAKRy8AAAA&#10;3Q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v:textbox>
                </v:shape>
                <v:shape id="直接箭头连接符 15" o:spid="_x0000_s1026" o:spt="32" type="#_x0000_t32" style="position:absolute;left:11795;top:4793;flip:x;height:0;width:1361;" filled="f" stroked="t" coordsize="21600,21600" o:gfxdata="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TB8hvQAA&#10;AN0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shape>
                <v:shape id="流程图: 过程 30" o:spid="_x0000_s1026" o:spt="109" type="#_x0000_t109" style="position:absolute;left:12249;top:4566;height:454;width:454;v-text-anchor:middle;" fillcolor="#FFFFFF" filled="t" stroked="f" coordsize="21600,21600" o:gfxdata="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FlFPO8AAAA&#10;3Q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v:textbox>
                </v:shape>
                <w10:wrap type="none"/>
                <w10:anchorlock/>
              </v:group>
            </w:pict>
          </mc:Fallback>
        </mc:AlternateContent>
      </w:r>
    </w:p>
    <w:p>
      <w:pPr>
        <w:pStyle w:val="8"/>
        <w:spacing w:before="0" w:beforeAutospacing="0" w:after="0" w:afterAutospacing="0" w:line="360" w:lineRule="auto"/>
        <w:ind w:right="210"/>
        <w:rPr>
          <w:rFonts w:hint="default" w:ascii="Times New Roman" w:hAnsi="Times New Roman" w:eastAsia="宋体"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ind w:right="210"/>
        <w:rPr>
          <w:rFonts w:hint="default" w:ascii="Times New Roman" w:hAnsi="Times New Roman" w:eastAsia="宋体" w:cs="Times New Roman"/>
          <w:b/>
          <w:bCs/>
          <w:color w:val="000000" w:themeColor="text1"/>
          <w:sz w:val="28"/>
          <w:szCs w:val="28"/>
          <w14:textFill>
            <w14:solidFill>
              <w14:schemeClr w14:val="tx1"/>
            </w14:solidFill>
          </w14:textFill>
        </w:rPr>
      </w:pPr>
    </w:p>
    <w:p>
      <w:pPr>
        <w:keepNext w:val="0"/>
        <w:keepLines w:val="0"/>
        <w:widowControl/>
        <w:suppressLineNumbers w:val="0"/>
        <w:kinsoku w:val="0"/>
        <w:autoSpaceDE w:val="0"/>
        <w:autoSpaceDN w:val="0"/>
        <w:adjustRightInd w:val="0"/>
        <w:snapToGrid w:val="0"/>
        <w:spacing w:before="91" w:beforeAutospacing="0" w:after="0" w:afterAutospacing="0"/>
        <w:ind w:left="85" w:right="0"/>
        <w:jc w:val="left"/>
        <w:textAlignment w:val="baseline"/>
        <w:rPr>
          <w:rFonts w:hint="default" w:ascii="Times New Roman" w:hAnsi="Times New Roman" w:eastAsia="黑体" w:cs="Times New Roman"/>
          <w:snapToGrid/>
          <w:color w:val="000000" w:themeColor="text1"/>
          <w:spacing w:val="-18"/>
          <w:kern w:val="0"/>
          <w:sz w:val="28"/>
          <w:szCs w:val="28"/>
          <w:lang w:val="en-US" w:eastAsia="zh-CN" w:bidi="ar"/>
          <w14:textFill>
            <w14:solidFill>
              <w14:schemeClr w14:val="tx1"/>
            </w14:solidFill>
          </w14:textFill>
        </w:rPr>
      </w:pPr>
    </w:p>
    <w:p>
      <w:pPr>
        <w:keepNext w:val="0"/>
        <w:keepLines w:val="0"/>
        <w:widowControl/>
        <w:suppressLineNumbers w:val="0"/>
        <w:kinsoku w:val="0"/>
        <w:autoSpaceDE w:val="0"/>
        <w:autoSpaceDN w:val="0"/>
        <w:adjustRightInd w:val="0"/>
        <w:snapToGrid w:val="0"/>
        <w:spacing w:before="0" w:beforeAutospacing="0" w:after="0" w:afterAutospacing="0" w:line="266" w:lineRule="auto"/>
        <w:ind w:left="0" w:right="0"/>
        <w:jc w:val="left"/>
        <w:textAlignment w:val="baseline"/>
        <w:rPr>
          <w:rFonts w:hint="default" w:ascii="Times New Roman" w:hAnsi="Times New Roman" w:cs="Times New Roman" w:eastAsiaTheme="minorEastAsia"/>
          <w:snapToGrid/>
          <w:color w:val="000000" w:themeColor="text1"/>
          <w:kern w:val="0"/>
          <w:sz w:val="21"/>
          <w:szCs w:val="21"/>
          <w:lang w:val="en-US" w:eastAsia="zh-CN" w:bidi="ar"/>
          <w14:textFill>
            <w14:solidFill>
              <w14:schemeClr w14:val="tx1"/>
            </w14:solidFill>
          </w14:textFill>
        </w:rPr>
      </w:pPr>
    </w:p>
    <w:p>
      <w:pPr>
        <w:keepNext w:val="0"/>
        <w:keepLines w:val="0"/>
        <w:widowControl/>
        <w:suppressLineNumbers w:val="0"/>
        <w:kinsoku w:val="0"/>
        <w:autoSpaceDE w:val="0"/>
        <w:autoSpaceDN w:val="0"/>
        <w:adjustRightInd w:val="0"/>
        <w:snapToGrid w:val="0"/>
        <w:spacing w:before="0" w:beforeAutospacing="0" w:after="0" w:afterAutospacing="0" w:line="266" w:lineRule="auto"/>
        <w:ind w:left="0" w:right="0"/>
        <w:jc w:val="left"/>
        <w:textAlignment w:val="baseline"/>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eastAsiaTheme="minorEastAsia"/>
          <w:snapToGrid/>
          <w:color w:val="000000" w:themeColor="text1"/>
          <w:kern w:val="0"/>
          <w:sz w:val="21"/>
          <w:szCs w:val="21"/>
          <w:lang w:val="en-US" w:eastAsia="zh-CN" w:bidi="ar"/>
          <w14:textFill>
            <w14:solidFill>
              <w14:schemeClr w14:val="tx1"/>
            </w14:solidFill>
          </w14:textFill>
        </w:rPr>
        <w:t xml:space="preserve"> </w:t>
      </w:r>
    </w:p>
    <w:p>
      <w:pPr>
        <w:keepNext w:val="0"/>
        <w:keepLines w:val="0"/>
        <w:widowControl/>
        <w:suppressLineNumbers w:val="0"/>
        <w:kinsoku w:val="0"/>
        <w:autoSpaceDE w:val="0"/>
        <w:autoSpaceDN w:val="0"/>
        <w:adjustRightInd w:val="0"/>
        <w:snapToGrid w:val="0"/>
        <w:spacing w:before="58" w:beforeAutospacing="0" w:after="0" w:afterAutospacing="0"/>
        <w:ind w:left="462" w:right="0"/>
        <w:jc w:val="left"/>
        <w:textAlignment w:val="baseline"/>
        <w:rPr>
          <w:rFonts w:hint="default" w:ascii="Times New Roman" w:hAnsi="Times New Roman" w:eastAsia="宋体" w:cs="Times New Roman"/>
          <w:snapToGrid/>
          <w:color w:val="000000" w:themeColor="text1"/>
          <w:spacing w:val="12"/>
          <w:kern w:val="0"/>
          <w:sz w:val="18"/>
          <w:szCs w:val="18"/>
          <w:lang w:val="en-US" w:eastAsia="zh-CN" w:bidi="ar"/>
          <w14:textFill>
            <w14:solidFill>
              <w14:schemeClr w14:val="tx1"/>
            </w14:solidFill>
          </w14:textFill>
        </w:rPr>
      </w:pPr>
    </w:p>
    <w:p>
      <w:pPr>
        <w:keepNext w:val="0"/>
        <w:keepLines w:val="0"/>
        <w:widowControl/>
        <w:suppressLineNumbers w:val="0"/>
        <w:kinsoku w:val="0"/>
        <w:autoSpaceDE w:val="0"/>
        <w:autoSpaceDN w:val="0"/>
        <w:adjustRightInd w:val="0"/>
        <w:snapToGrid w:val="0"/>
        <w:spacing w:before="58" w:beforeAutospacing="0" w:after="0" w:afterAutospacing="0"/>
        <w:ind w:right="0"/>
        <w:jc w:val="left"/>
        <w:textAlignment w:val="baseline"/>
        <w:rPr>
          <w:rFonts w:hint="default" w:ascii="Times New Roman" w:hAnsi="Times New Roman" w:eastAsia="宋体" w:cs="Times New Roman"/>
          <w:snapToGrid/>
          <w:color w:val="000000" w:themeColor="text1"/>
          <w:spacing w:val="12"/>
          <w:kern w:val="0"/>
          <w:sz w:val="18"/>
          <w:szCs w:val="18"/>
          <w:lang w:val="en-US" w:eastAsia="zh-CN" w:bidi="ar"/>
          <w14:textFill>
            <w14:solidFill>
              <w14:schemeClr w14:val="tx1"/>
            </w14:solidFill>
          </w14:textFill>
        </w:rPr>
      </w:pPr>
    </w:p>
    <w:p>
      <w:pPr>
        <w:keepNext w:val="0"/>
        <w:keepLines w:val="0"/>
        <w:widowControl/>
        <w:suppressLineNumbers w:val="0"/>
        <w:kinsoku w:val="0"/>
        <w:autoSpaceDE w:val="0"/>
        <w:autoSpaceDN w:val="0"/>
        <w:adjustRightInd w:val="0"/>
        <w:snapToGrid w:val="0"/>
        <w:spacing w:before="58" w:beforeAutospacing="0" w:after="0" w:afterAutospacing="0"/>
        <w:ind w:right="0"/>
        <w:jc w:val="left"/>
        <w:textAlignment w:val="baseline"/>
        <w:rPr>
          <w:rFonts w:hint="default" w:ascii="Times New Roman" w:hAnsi="Times New Roman" w:eastAsia="宋体" w:cs="Times New Roman"/>
          <w:snapToGrid/>
          <w:color w:val="000000" w:themeColor="text1"/>
          <w:spacing w:val="12"/>
          <w:kern w:val="0"/>
          <w:sz w:val="18"/>
          <w:szCs w:val="18"/>
          <w:lang w:val="en-US" w:eastAsia="zh-CN" w:bidi="ar"/>
          <w14:textFill>
            <w14:solidFill>
              <w14:schemeClr w14:val="tx1"/>
            </w14:solidFill>
          </w14:textFill>
        </w:rPr>
      </w:pPr>
    </w:p>
    <w:p>
      <w:pPr>
        <w:keepNext w:val="0"/>
        <w:keepLines w:val="0"/>
        <w:widowControl/>
        <w:suppressLineNumbers w:val="0"/>
        <w:kinsoku w:val="0"/>
        <w:autoSpaceDE w:val="0"/>
        <w:autoSpaceDN w:val="0"/>
        <w:adjustRightInd w:val="0"/>
        <w:snapToGrid w:val="0"/>
        <w:spacing w:before="58" w:beforeAutospacing="0" w:after="0" w:afterAutospacing="0"/>
        <w:ind w:right="0"/>
        <w:jc w:val="left"/>
        <w:textAlignment w:val="baseline"/>
        <w:rPr>
          <w:rFonts w:hint="default" w:ascii="Times New Roman" w:hAnsi="Times New Roman" w:eastAsia="宋体" w:cs="Times New Roman"/>
          <w:snapToGrid/>
          <w:color w:val="000000" w:themeColor="text1"/>
          <w:spacing w:val="12"/>
          <w:kern w:val="0"/>
          <w:sz w:val="18"/>
          <w:szCs w:val="18"/>
          <w:lang w:val="en-US" w:eastAsia="zh-CN" w:bidi="ar"/>
          <w14:textFill>
            <w14:solidFill>
              <w14:schemeClr w14:val="tx1"/>
            </w14:solidFill>
          </w14:textFill>
        </w:rPr>
      </w:pPr>
    </w:p>
    <w:p>
      <w:pPr>
        <w:keepNext w:val="0"/>
        <w:keepLines w:val="0"/>
        <w:widowControl/>
        <w:suppressLineNumbers w:val="0"/>
        <w:kinsoku w:val="0"/>
        <w:autoSpaceDE w:val="0"/>
        <w:autoSpaceDN w:val="0"/>
        <w:adjustRightInd w:val="0"/>
        <w:snapToGrid w:val="0"/>
        <w:spacing w:before="58" w:beforeAutospacing="0" w:after="0" w:afterAutospacing="0"/>
        <w:ind w:right="0"/>
        <w:jc w:val="left"/>
        <w:textAlignment w:val="baseline"/>
        <w:rPr>
          <w:rFonts w:hint="default" w:ascii="Times New Roman" w:hAnsi="Times New Roman" w:eastAsia="宋体" w:cs="Times New Roman"/>
          <w:snapToGrid/>
          <w:color w:val="000000" w:themeColor="text1"/>
          <w:spacing w:val="12"/>
          <w:kern w:val="0"/>
          <w:sz w:val="18"/>
          <w:szCs w:val="18"/>
          <w:lang w:val="en-US" w:eastAsia="zh-CN" w:bidi="ar"/>
          <w14:textFill>
            <w14:solidFill>
              <w14:schemeClr w14:val="tx1"/>
            </w14:solidFill>
          </w14:textFill>
        </w:rPr>
      </w:pPr>
    </w:p>
    <w:p>
      <w:pPr>
        <w:keepNext w:val="0"/>
        <w:keepLines w:val="0"/>
        <w:widowControl/>
        <w:suppressLineNumbers w:val="0"/>
        <w:kinsoku w:val="0"/>
        <w:autoSpaceDE w:val="0"/>
        <w:autoSpaceDN w:val="0"/>
        <w:adjustRightInd w:val="0"/>
        <w:snapToGrid w:val="0"/>
        <w:spacing w:before="58" w:beforeAutospacing="0" w:after="0" w:afterAutospacing="0"/>
        <w:ind w:right="0"/>
        <w:jc w:val="left"/>
        <w:textAlignment w:val="baseline"/>
        <w:rPr>
          <w:rFonts w:hint="eastAsia" w:ascii="方正书宋简体" w:hAnsi="方正书宋简体" w:eastAsia="方正书宋简体" w:cs="方正书宋简体"/>
          <w:b/>
          <w:bCs/>
          <w:color w:val="000000" w:themeColor="text1"/>
          <w:kern w:val="0"/>
          <w:sz w:val="20"/>
          <w:szCs w:val="20"/>
          <w14:textFill>
            <w14:solidFill>
              <w14:schemeClr w14:val="tx1"/>
            </w14:solidFill>
          </w14:textFill>
        </w:rPr>
      </w:pPr>
      <w:r>
        <w:rPr>
          <w:rFonts w:hint="eastAsia" w:ascii="方正书宋简体" w:hAnsi="方正书宋简体" w:eastAsia="方正书宋简体" w:cs="方正书宋简体"/>
          <w:b/>
          <w:bCs/>
          <w:snapToGrid/>
          <w:color w:val="000000" w:themeColor="text1"/>
          <w:spacing w:val="12"/>
          <w:kern w:val="0"/>
          <w:sz w:val="20"/>
          <w:szCs w:val="20"/>
          <w:lang w:val="en-US" w:eastAsia="zh-CN" w:bidi="ar"/>
          <w14:textFill>
            <w14:solidFill>
              <w14:schemeClr w14:val="tx1"/>
            </w14:solidFill>
          </w14:textFill>
        </w:rPr>
        <w:t>备</w:t>
      </w:r>
      <w:r>
        <w:rPr>
          <w:rFonts w:hint="eastAsia" w:ascii="方正书宋简体" w:hAnsi="方正书宋简体" w:eastAsia="方正书宋简体" w:cs="方正书宋简体"/>
          <w:b/>
          <w:bCs/>
          <w:snapToGrid/>
          <w:color w:val="000000" w:themeColor="text1"/>
          <w:spacing w:val="9"/>
          <w:kern w:val="0"/>
          <w:sz w:val="20"/>
          <w:szCs w:val="20"/>
          <w:lang w:val="en-US" w:eastAsia="zh-CN" w:bidi="ar"/>
          <w14:textFill>
            <w14:solidFill>
              <w14:schemeClr w14:val="tx1"/>
            </w14:solidFill>
          </w14:textFill>
        </w:rPr>
        <w:t>案编号：</w:t>
      </w:r>
    </w:p>
    <w:p>
      <w:pPr>
        <w:keepNext w:val="0"/>
        <w:keepLines w:val="0"/>
        <w:pageBreakBefore w:val="0"/>
        <w:widowControl/>
        <w:suppressLineNumbers w:val="0"/>
        <w:kinsoku w:val="0"/>
        <w:wordWrap/>
        <w:overflowPunct/>
        <w:topLinePunct w:val="0"/>
        <w:autoSpaceDE w:val="0"/>
        <w:autoSpaceDN w:val="0"/>
        <w:bidi w:val="0"/>
        <w:adjustRightInd w:val="0"/>
        <w:snapToGrid w:val="0"/>
        <w:spacing w:beforeAutospacing="0" w:after="157" w:afterLines="50" w:afterAutospacing="0"/>
        <w:ind w:right="0"/>
        <w:jc w:val="center"/>
        <w:textAlignment w:val="baseline"/>
        <w:outlineLvl w:val="0"/>
        <w:rPr>
          <w:rFonts w:hint="eastAsia" w:ascii="方正小标宋简体" w:hAnsi="方正小标宋简体" w:eastAsia="方正小标宋简体" w:cs="方正小标宋简体"/>
          <w:snapToGrid/>
          <w:color w:val="000000" w:themeColor="text1"/>
          <w:spacing w:val="0"/>
          <w:kern w:val="0"/>
          <w:sz w:val="36"/>
          <w:szCs w:val="36"/>
          <w:lang w:val="en-US" w:eastAsia="zh-CN" w:bidi="ar"/>
          <w14:textFill>
            <w14:solidFill>
              <w14:schemeClr w14:val="tx1"/>
            </w14:solidFill>
          </w14:textFill>
        </w:rPr>
      </w:pPr>
      <w:r>
        <w:rPr>
          <w:rFonts w:hint="eastAsia" w:ascii="方正小标宋简体" w:hAnsi="方正小标宋简体" w:eastAsia="方正小标宋简体" w:cs="方正小标宋简体"/>
          <w:snapToGrid/>
          <w:color w:val="000000" w:themeColor="text1"/>
          <w:spacing w:val="0"/>
          <w:kern w:val="0"/>
          <w:sz w:val="36"/>
          <w:szCs w:val="36"/>
          <w:lang w:val="en-US" w:eastAsia="zh-CN" w:bidi="ar"/>
          <w14:textFill>
            <w14:solidFill>
              <w14:schemeClr w14:val="tx1"/>
            </w14:solidFill>
          </w14:textFill>
        </w:rPr>
        <w:t>湖南省异地就医登记备案表（表13）</w:t>
      </w:r>
    </w:p>
    <w:tbl>
      <w:tblPr>
        <w:tblStyle w:val="18"/>
        <w:tblW w:w="891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Layout w:type="fixed"/>
        <w:tblCellMar>
          <w:top w:w="0" w:type="dxa"/>
          <w:left w:w="0" w:type="dxa"/>
          <w:bottom w:w="0" w:type="dxa"/>
          <w:right w:w="0" w:type="dxa"/>
        </w:tblCellMar>
      </w:tblPr>
      <w:tblGrid>
        <w:gridCol w:w="1661"/>
        <w:gridCol w:w="1194"/>
        <w:gridCol w:w="1166"/>
        <w:gridCol w:w="1348"/>
        <w:gridCol w:w="955"/>
        <w:gridCol w:w="1043"/>
        <w:gridCol w:w="154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737" w:hRule="atLeast"/>
          <w:jc w:val="center"/>
        </w:trPr>
        <w:tc>
          <w:tcPr>
            <w:tcW w:w="1661"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姓    名</w:t>
            </w:r>
          </w:p>
        </w:tc>
        <w:tc>
          <w:tcPr>
            <w:tcW w:w="1194"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166"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性   别</w:t>
            </w:r>
          </w:p>
        </w:tc>
        <w:tc>
          <w:tcPr>
            <w:tcW w:w="2303" w:type="dxa"/>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04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险   种</w:t>
            </w:r>
          </w:p>
        </w:tc>
        <w:tc>
          <w:tcPr>
            <w:tcW w:w="1549"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1.职工医保</w:t>
            </w:r>
          </w:p>
          <w:p>
            <w:pPr>
              <w:keepNext w:val="0"/>
              <w:keepLines w:val="0"/>
              <w:suppressLineNumbers w:val="0"/>
              <w:spacing w:before="0" w:beforeAutospacing="0" w:after="0" w:afterAutospacing="0"/>
              <w:ind w:left="0" w:right="0"/>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2.居民医保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59" w:hRule="atLeast"/>
          <w:jc w:val="center"/>
        </w:trPr>
        <w:tc>
          <w:tcPr>
            <w:tcW w:w="1661"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人员类别</w:t>
            </w:r>
          </w:p>
        </w:tc>
        <w:tc>
          <w:tcPr>
            <w:tcW w:w="2360" w:type="dxa"/>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right="0" w:firstLine="100" w:firstLineChars="50"/>
              <w:jc w:val="left"/>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□异地安置退休人员</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right="0" w:firstLine="100" w:firstLineChars="50"/>
              <w:jc w:val="left"/>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□异地长期居住人员</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right="0" w:firstLine="100" w:firstLineChars="50"/>
              <w:jc w:val="left"/>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□常驻异地工作人员</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right="0" w:firstLine="100" w:firstLineChars="50"/>
              <w:jc w:val="left"/>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□异地转诊就医人员</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right="0" w:firstLine="100" w:firstLineChars="50"/>
              <w:jc w:val="left"/>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□其他临时外出就医人员</w:t>
            </w:r>
          </w:p>
        </w:tc>
        <w:tc>
          <w:tcPr>
            <w:tcW w:w="2303" w:type="dxa"/>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登记类别</w:t>
            </w:r>
          </w:p>
        </w:tc>
        <w:tc>
          <w:tcPr>
            <w:tcW w:w="2592" w:type="dxa"/>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1.新增</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88" w:lineRule="auto"/>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2.变更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737" w:hRule="atLeast"/>
          <w:jc w:val="center"/>
        </w:trPr>
        <w:tc>
          <w:tcPr>
            <w:tcW w:w="1661"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社会保障号码</w:t>
            </w:r>
          </w:p>
        </w:tc>
        <w:tc>
          <w:tcPr>
            <w:tcW w:w="2360" w:type="dxa"/>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303" w:type="dxa"/>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社会保障卡卡号 （可选）</w:t>
            </w:r>
          </w:p>
        </w:tc>
        <w:tc>
          <w:tcPr>
            <w:tcW w:w="2592" w:type="dxa"/>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737" w:hRule="atLeast"/>
          <w:jc w:val="center"/>
        </w:trPr>
        <w:tc>
          <w:tcPr>
            <w:tcW w:w="1661"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参保地</w:t>
            </w:r>
          </w:p>
        </w:tc>
        <w:tc>
          <w:tcPr>
            <w:tcW w:w="2360" w:type="dxa"/>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303" w:type="dxa"/>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异地联系地址</w:t>
            </w:r>
          </w:p>
        </w:tc>
        <w:tc>
          <w:tcPr>
            <w:tcW w:w="2592" w:type="dxa"/>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737" w:hRule="atLeast"/>
          <w:jc w:val="center"/>
        </w:trPr>
        <w:tc>
          <w:tcPr>
            <w:tcW w:w="1661"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联系电话 1</w:t>
            </w:r>
          </w:p>
        </w:tc>
        <w:tc>
          <w:tcPr>
            <w:tcW w:w="2360" w:type="dxa"/>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303" w:type="dxa"/>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联系电话2</w:t>
            </w:r>
          </w:p>
        </w:tc>
        <w:tc>
          <w:tcPr>
            <w:tcW w:w="2592" w:type="dxa"/>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PrEx>
        <w:trPr>
          <w:trHeight w:val="737" w:hRule="atLeast"/>
          <w:jc w:val="center"/>
        </w:trPr>
        <w:tc>
          <w:tcPr>
            <w:tcW w:w="1661"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转往省 （市、区）</w:t>
            </w:r>
          </w:p>
        </w:tc>
        <w:tc>
          <w:tcPr>
            <w:tcW w:w="2360" w:type="dxa"/>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303" w:type="dxa"/>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转往地区 （市、州 ）</w:t>
            </w:r>
          </w:p>
        </w:tc>
        <w:tc>
          <w:tcPr>
            <w:tcW w:w="2592" w:type="dxa"/>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PrEx>
        <w:trPr>
          <w:trHeight w:val="4316" w:hRule="atLeast"/>
          <w:jc w:val="center"/>
        </w:trPr>
        <w:tc>
          <w:tcPr>
            <w:tcW w:w="8916" w:type="dxa"/>
            <w:gridSpan w:val="7"/>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Lines="20" w:afterAutospacing="0" w:line="288" w:lineRule="auto"/>
              <w:ind w:left="0" w:right="0"/>
              <w:jc w:val="center"/>
              <w:textAlignment w:val="auto"/>
              <w:rPr>
                <w:rFonts w:hint="eastAsia" w:ascii="方正书宋简体" w:hAnsi="方正书宋简体" w:eastAsia="方正书宋简体" w:cs="方正书宋简体"/>
                <w:b/>
                <w:bCs/>
                <w:color w:val="000000" w:themeColor="text1"/>
                <w:sz w:val="20"/>
                <w:szCs w:val="20"/>
                <w14:textFill>
                  <w14:solidFill>
                    <w14:schemeClr w14:val="tx1"/>
                  </w14:solidFill>
                </w14:textFill>
              </w:rPr>
            </w:pPr>
            <w:r>
              <w:rPr>
                <w:rFonts w:hint="eastAsia" w:ascii="方正书宋简体" w:hAnsi="方正书宋简体" w:eastAsia="方正书宋简体" w:cs="方正书宋简体"/>
                <w:b/>
                <w:bCs/>
                <w:color w:val="000000" w:themeColor="text1"/>
                <w:sz w:val="20"/>
                <w:szCs w:val="20"/>
                <w:lang w:val="en-US" w:eastAsia="zh-CN"/>
                <w14:textFill>
                  <w14:solidFill>
                    <w14:schemeClr w14:val="tx1"/>
                  </w14:solidFill>
                </w14:textFill>
              </w:rPr>
              <w:t>温馨提示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firstLine="400" w:firstLineChars="200"/>
              <w:jc w:val="left"/>
              <w:textAlignment w:val="auto"/>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1.异地就医直接结算执行就医地规定的支付范围及有关规定、参保地规定的基本医疗保险基金起付标 准、支付比例、最高支付限额、门诊慢特病病种范围等有关政策。</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firstLine="400" w:firstLineChars="200"/>
              <w:jc w:val="left"/>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2.办理备案时直接备案到就医地市或直辖市。参保人员根据病情、居住地、交通等情况，自主选择就医地开通的定点医疗机构住院就医。门诊就医时按照参保地异地就医管理要求选择跨省联网定点医药机构就诊。</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firstLine="400" w:firstLineChars="200"/>
              <w:jc w:val="left"/>
              <w:textAlignment w:val="auto"/>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3.到海南、西藏等省级统筹的省份和新疆生产建设兵团就医的，可备案到就医省份和新疆生产建设兵团。</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firstLine="400" w:firstLineChars="200"/>
              <w:jc w:val="left"/>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4.异地急诊抢救人员视同已备案。</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0" w:right="0" w:firstLine="400" w:firstLineChars="200"/>
              <w:jc w:val="left"/>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5.未按规定办理登记备案手续，或在就医地非医保定点医药机构发生的医疗费用，按参保地现有规定执行。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shd w:val="clear" w:color="auto" w:fill="auto"/>
          <w:tblCellMar>
            <w:top w:w="0" w:type="dxa"/>
            <w:left w:w="0" w:type="dxa"/>
            <w:bottom w:w="0" w:type="dxa"/>
            <w:right w:w="0" w:type="dxa"/>
          </w:tblCellMar>
        </w:tblPrEx>
        <w:trPr>
          <w:trHeight w:val="1155" w:hRule="atLeast"/>
          <w:jc w:val="center"/>
        </w:trPr>
        <w:tc>
          <w:tcPr>
            <w:tcW w:w="1661"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本人（被委托人）</w:t>
            </w:r>
          </w:p>
          <w:p>
            <w:pPr>
              <w:keepNext w:val="0"/>
              <w:keepLines w:val="0"/>
              <w:suppressLineNumbers w:val="0"/>
              <w:spacing w:before="0" w:beforeAutospacing="0" w:after="0" w:afterAutospacing="0"/>
              <w:ind w:left="0" w:right="0"/>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签名</w:t>
            </w:r>
          </w:p>
        </w:tc>
        <w:tc>
          <w:tcPr>
            <w:tcW w:w="3708" w:type="dxa"/>
            <w:gridSpan w:val="3"/>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998" w:type="dxa"/>
            <w:gridSpan w:val="2"/>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填表日期</w:t>
            </w:r>
          </w:p>
        </w:tc>
        <w:tc>
          <w:tcPr>
            <w:tcW w:w="1549"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suppressLineNumbers w:val="0"/>
              <w:spacing w:before="0" w:beforeAutospacing="0" w:after="0" w:afterAutospacing="0"/>
              <w:ind w:left="0" w:right="0"/>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bl>
    <w:p>
      <w:pPr>
        <w:keepNext w:val="0"/>
        <w:keepLines w:val="0"/>
        <w:widowControl/>
        <w:suppressLineNumbers w:val="0"/>
        <w:kinsoku w:val="0"/>
        <w:autoSpaceDE w:val="0"/>
        <w:autoSpaceDN w:val="0"/>
        <w:adjustRightInd w:val="0"/>
        <w:snapToGrid w:val="0"/>
        <w:spacing w:before="60" w:beforeAutospacing="0" w:after="0" w:afterAutospacing="0"/>
        <w:ind w:left="451" w:right="0"/>
        <w:jc w:val="left"/>
        <w:textAlignment w:val="baseline"/>
        <w:rPr>
          <w:rFonts w:hint="eastAsia" w:ascii="方正书宋简体" w:hAnsi="方正书宋简体" w:eastAsia="方正书宋简体" w:cs="方正书宋简体"/>
          <w:color w:val="000000" w:themeColor="text1"/>
          <w:kern w:val="0"/>
          <w:sz w:val="18"/>
          <w:szCs w:val="18"/>
          <w14:textFill>
            <w14:solidFill>
              <w14:schemeClr w14:val="tx1"/>
            </w14:solidFill>
          </w14:textFill>
        </w:rPr>
      </w:pPr>
      <w:r>
        <w:rPr>
          <w:rFonts w:hint="eastAsia" w:ascii="方正书宋简体" w:hAnsi="方正书宋简体" w:eastAsia="方正书宋简体" w:cs="方正书宋简体"/>
          <w:snapToGrid/>
          <w:color w:val="000000" w:themeColor="text1"/>
          <w:spacing w:val="-4"/>
          <w:kern w:val="0"/>
          <w:sz w:val="18"/>
          <w:szCs w:val="18"/>
          <w:lang w:val="en-US" w:eastAsia="zh-CN" w:bidi="ar"/>
          <w14:textFill>
            <w14:solidFill>
              <w14:schemeClr w14:val="tx1"/>
            </w14:solidFill>
          </w14:textFill>
        </w:rPr>
        <w:t>经办机</w:t>
      </w:r>
      <w:r>
        <w:rPr>
          <w:rFonts w:hint="eastAsia" w:ascii="方正书宋简体" w:hAnsi="方正书宋简体" w:eastAsia="方正书宋简体" w:cs="方正书宋简体"/>
          <w:snapToGrid/>
          <w:color w:val="000000" w:themeColor="text1"/>
          <w:spacing w:val="-2"/>
          <w:kern w:val="0"/>
          <w:sz w:val="18"/>
          <w:szCs w:val="18"/>
          <w:lang w:val="en-US" w:eastAsia="zh-CN" w:bidi="ar"/>
          <w14:textFill>
            <w14:solidFill>
              <w14:schemeClr w14:val="tx1"/>
            </w14:solidFill>
          </w14:textFill>
        </w:rPr>
        <w:t>构：                  联系电话：                 经办人：              经办日期：</w:t>
      </w:r>
    </w:p>
    <w:p>
      <w:pPr>
        <w:pStyle w:val="2"/>
        <w:rPr>
          <w:rFonts w:hint="default" w:ascii="Times New Roman" w:hAnsi="Times New Roman" w:eastAsia="方正小标宋简体" w:cs="Times New Roman"/>
          <w:color w:val="000000" w:themeColor="text1"/>
          <w:sz w:val="52"/>
          <w:szCs w:val="52"/>
          <w14:textFill>
            <w14:solidFill>
              <w14:schemeClr w14:val="tx1"/>
            </w14:solidFill>
          </w14:textFill>
        </w:rPr>
      </w:pPr>
    </w:p>
    <w:bookmarkEnd w:id="49"/>
    <w:p>
      <w:pPr>
        <w:keepNext w:val="0"/>
        <w:keepLines w:val="0"/>
        <w:pageBreakBefore w:val="0"/>
        <w:widowControl w:val="0"/>
        <w:kinsoku/>
        <w:wordWrap/>
        <w:overflowPunct/>
        <w:topLinePunct w:val="0"/>
        <w:autoSpaceDE w:val="0"/>
        <w:autoSpaceDN w:val="0"/>
        <w:bidi w:val="0"/>
        <w:adjustRightInd/>
        <w:snapToGrid/>
        <w:spacing w:before="115"/>
        <w:ind w:left="0" w:leftChars="0" w:right="0" w:rightChars="0" w:firstLine="0" w:firstLineChars="0"/>
        <w:jc w:val="center"/>
        <w:textAlignment w:val="auto"/>
        <w:outlineLvl w:val="0"/>
        <w:rPr>
          <w:rFonts w:hint="default" w:ascii="Times New Roman" w:hAnsi="Times New Roman" w:eastAsia="方正小标宋简体" w:cs="Times New Roman"/>
          <w:snapToGrid w:val="0"/>
          <w:color w:val="000000" w:themeColor="text1"/>
          <w:spacing w:val="0"/>
          <w:w w:val="100"/>
          <w:kern w:val="0"/>
          <w:position w:val="0"/>
          <w:sz w:val="52"/>
          <w:highlight w:val="none"/>
          <w14:textFill>
            <w14:solidFill>
              <w14:schemeClr w14:val="tx1"/>
            </w14:solidFill>
          </w14:textFill>
        </w:rPr>
      </w:pPr>
      <w:bookmarkStart w:id="50" w:name="_Toc587835361_WPSOffice_Level1"/>
    </w:p>
    <w:p>
      <w:pPr>
        <w:keepNext w:val="0"/>
        <w:keepLines w:val="0"/>
        <w:pageBreakBefore w:val="0"/>
        <w:widowControl w:val="0"/>
        <w:kinsoku/>
        <w:wordWrap/>
        <w:overflowPunct/>
        <w:topLinePunct w:val="0"/>
        <w:autoSpaceDE w:val="0"/>
        <w:autoSpaceDN w:val="0"/>
        <w:bidi w:val="0"/>
        <w:adjustRightInd/>
        <w:snapToGrid/>
        <w:spacing w:before="115"/>
        <w:ind w:left="0" w:leftChars="0" w:right="0" w:rightChars="0" w:firstLine="0" w:firstLineChars="0"/>
        <w:jc w:val="center"/>
        <w:textAlignment w:val="auto"/>
        <w:outlineLvl w:val="0"/>
        <w:rPr>
          <w:rFonts w:hint="default" w:ascii="Times New Roman" w:hAnsi="Times New Roman" w:eastAsia="方正小标宋简体" w:cs="Times New Roman"/>
          <w:snapToGrid w:val="0"/>
          <w:color w:val="000000" w:themeColor="text1"/>
          <w:spacing w:val="0"/>
          <w:w w:val="100"/>
          <w:kern w:val="0"/>
          <w:position w:val="0"/>
          <w:sz w:val="52"/>
          <w:highlight w:val="none"/>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snapToGrid/>
        <w:spacing w:before="115"/>
        <w:ind w:left="0" w:leftChars="0" w:right="0" w:rightChars="0" w:firstLine="0" w:firstLineChars="0"/>
        <w:jc w:val="center"/>
        <w:textAlignment w:val="auto"/>
        <w:outlineLvl w:val="0"/>
        <w:rPr>
          <w:rFonts w:hint="default" w:ascii="Times New Roman" w:hAnsi="Times New Roman" w:eastAsia="方正小标宋简体" w:cs="Times New Roman"/>
          <w:snapToGrid w:val="0"/>
          <w:color w:val="000000" w:themeColor="text1"/>
          <w:spacing w:val="0"/>
          <w:w w:val="100"/>
          <w:kern w:val="0"/>
          <w:position w:val="0"/>
          <w:sz w:val="52"/>
          <w:highlight w:val="none"/>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snapToGrid/>
        <w:spacing w:before="115"/>
        <w:ind w:left="0" w:leftChars="0" w:right="0" w:rightChars="0" w:firstLine="0" w:firstLineChars="0"/>
        <w:jc w:val="center"/>
        <w:textAlignment w:val="auto"/>
        <w:outlineLvl w:val="0"/>
        <w:rPr>
          <w:rFonts w:hint="default" w:ascii="Times New Roman" w:hAnsi="Times New Roman" w:eastAsia="方正小标宋简体" w:cs="Times New Roman"/>
          <w:snapToGrid w:val="0"/>
          <w:color w:val="000000" w:themeColor="text1"/>
          <w:spacing w:val="0"/>
          <w:w w:val="100"/>
          <w:kern w:val="0"/>
          <w:position w:val="0"/>
          <w:sz w:val="52"/>
          <w:highlight w:val="none"/>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snapToGrid/>
        <w:spacing w:before="115"/>
        <w:ind w:left="0" w:leftChars="0" w:right="0" w:rightChars="0" w:firstLine="0" w:firstLineChars="0"/>
        <w:jc w:val="center"/>
        <w:textAlignment w:val="auto"/>
        <w:outlineLvl w:val="0"/>
        <w:rPr>
          <w:rFonts w:hint="default" w:ascii="Times New Roman" w:hAnsi="Times New Roman" w:eastAsia="方正小标宋简体" w:cs="Times New Roman"/>
          <w:snapToGrid w:val="0"/>
          <w:color w:val="000000" w:themeColor="text1"/>
          <w:spacing w:val="0"/>
          <w:w w:val="100"/>
          <w:kern w:val="0"/>
          <w:position w:val="0"/>
          <w:sz w:val="52"/>
          <w:highlight w:val="none"/>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snapToGrid/>
        <w:spacing w:before="115"/>
        <w:ind w:left="0" w:leftChars="0" w:right="0" w:rightChars="0" w:firstLine="0" w:firstLineChars="0"/>
        <w:jc w:val="center"/>
        <w:textAlignment w:val="auto"/>
        <w:outlineLvl w:val="0"/>
        <w:rPr>
          <w:rFonts w:hint="default" w:ascii="Times New Roman" w:hAnsi="Times New Roman" w:eastAsia="方正小标宋简体" w:cs="Times New Roman"/>
          <w:snapToGrid w:val="0"/>
          <w:color w:val="000000" w:themeColor="text1"/>
          <w:spacing w:val="0"/>
          <w:w w:val="100"/>
          <w:kern w:val="0"/>
          <w:position w:val="0"/>
          <w:sz w:val="52"/>
          <w:highlight w:val="none"/>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snapToGrid/>
        <w:spacing w:before="115"/>
        <w:ind w:left="0" w:leftChars="0" w:right="0" w:rightChars="0" w:firstLine="0" w:firstLineChars="0"/>
        <w:jc w:val="center"/>
        <w:textAlignment w:val="auto"/>
        <w:outlineLvl w:val="0"/>
        <w:rPr>
          <w:rFonts w:hint="default" w:ascii="Times New Roman" w:hAnsi="Times New Roman" w:eastAsia="方正小标宋简体" w:cs="Times New Roman"/>
          <w:snapToGrid w:val="0"/>
          <w:color w:val="000000" w:themeColor="text1"/>
          <w:spacing w:val="0"/>
          <w:w w:val="100"/>
          <w:kern w:val="0"/>
          <w:position w:val="0"/>
          <w:sz w:val="48"/>
          <w:szCs w:val="48"/>
          <w:highlight w:val="none"/>
          <w14:textFill>
            <w14:solidFill>
              <w14:schemeClr w14:val="tx1"/>
            </w14:solidFill>
          </w14:textFill>
        </w:rPr>
      </w:pPr>
      <w:r>
        <w:rPr>
          <w:rFonts w:hint="default" w:ascii="Times New Roman" w:hAnsi="Times New Roman" w:eastAsia="方正小标宋简体" w:cs="Times New Roman"/>
          <w:snapToGrid w:val="0"/>
          <w:color w:val="000000" w:themeColor="text1"/>
          <w:spacing w:val="0"/>
          <w:w w:val="100"/>
          <w:kern w:val="0"/>
          <w:position w:val="0"/>
          <w:sz w:val="48"/>
          <w:szCs w:val="48"/>
          <w:highlight w:val="none"/>
          <w14:textFill>
            <w14:solidFill>
              <w14:schemeClr w14:val="tx1"/>
            </w14:solidFill>
          </w14:textFill>
        </w:rPr>
        <w:t>第五部分</w:t>
      </w:r>
      <w:bookmarkEnd w:id="50"/>
    </w:p>
    <w:p>
      <w:pPr>
        <w:keepNext w:val="0"/>
        <w:keepLines w:val="0"/>
        <w:pageBreakBefore w:val="0"/>
        <w:widowControl w:val="0"/>
        <w:kinsoku/>
        <w:wordWrap/>
        <w:overflowPunct/>
        <w:topLinePunct w:val="0"/>
        <w:autoSpaceDE w:val="0"/>
        <w:autoSpaceDN w:val="0"/>
        <w:bidi w:val="0"/>
        <w:adjustRightInd/>
        <w:snapToGrid/>
        <w:spacing w:before="16" w:line="244" w:lineRule="auto"/>
        <w:ind w:left="0" w:leftChars="0" w:right="0" w:rightChars="0" w:firstLine="0" w:firstLineChars="0"/>
        <w:jc w:val="center"/>
        <w:textAlignment w:val="auto"/>
        <w:outlineLvl w:val="1"/>
        <w:rPr>
          <w:rFonts w:hint="default" w:ascii="Times New Roman" w:hAnsi="Times New Roman" w:eastAsia="方正小标宋简体" w:cs="Times New Roman"/>
          <w:snapToGrid w:val="0"/>
          <w:color w:val="000000" w:themeColor="text1"/>
          <w:spacing w:val="0"/>
          <w:w w:val="100"/>
          <w:kern w:val="0"/>
          <w:position w:val="0"/>
          <w:sz w:val="48"/>
          <w:szCs w:val="48"/>
          <w:highlight w:val="none"/>
          <w14:textFill>
            <w14:solidFill>
              <w14:schemeClr w14:val="tx1"/>
            </w14:solidFill>
          </w14:textFill>
        </w:rPr>
      </w:pPr>
      <w:bookmarkStart w:id="51" w:name="_Toc1058512193_WPSOffice_Level2"/>
      <w:r>
        <w:rPr>
          <w:rFonts w:hint="default" w:ascii="Times New Roman" w:hAnsi="Times New Roman" w:eastAsia="方正小标宋简体" w:cs="Times New Roman"/>
          <w:snapToGrid w:val="0"/>
          <w:color w:val="000000" w:themeColor="text1"/>
          <w:spacing w:val="0"/>
          <w:w w:val="100"/>
          <w:kern w:val="0"/>
          <w:position w:val="0"/>
          <w:sz w:val="48"/>
          <w:szCs w:val="48"/>
          <w:highlight w:val="none"/>
          <w14:textFill>
            <w14:solidFill>
              <w14:schemeClr w14:val="tx1"/>
            </w14:solidFill>
          </w14:textFill>
        </w:rPr>
        <w:t>基本医疗保险参保人员享受门诊慢特病</w:t>
      </w:r>
    </w:p>
    <w:p>
      <w:pPr>
        <w:keepNext w:val="0"/>
        <w:keepLines w:val="0"/>
        <w:pageBreakBefore w:val="0"/>
        <w:widowControl w:val="0"/>
        <w:kinsoku/>
        <w:wordWrap/>
        <w:overflowPunct/>
        <w:topLinePunct w:val="0"/>
        <w:autoSpaceDE w:val="0"/>
        <w:autoSpaceDN w:val="0"/>
        <w:bidi w:val="0"/>
        <w:adjustRightInd/>
        <w:snapToGrid/>
        <w:spacing w:before="16" w:line="244" w:lineRule="auto"/>
        <w:ind w:left="0" w:leftChars="0" w:right="0" w:rightChars="0" w:firstLine="0" w:firstLineChars="0"/>
        <w:jc w:val="center"/>
        <w:textAlignment w:val="auto"/>
        <w:outlineLvl w:val="1"/>
        <w:rPr>
          <w:rFonts w:hint="default" w:ascii="Times New Roman" w:hAnsi="Times New Roman" w:eastAsia="方正小标宋简体" w:cs="Times New Roman"/>
          <w:snapToGrid w:val="0"/>
          <w:color w:val="000000" w:themeColor="text1"/>
          <w:spacing w:val="0"/>
          <w:w w:val="100"/>
          <w:kern w:val="0"/>
          <w:position w:val="0"/>
          <w:sz w:val="48"/>
          <w:szCs w:val="48"/>
          <w:highlight w:val="none"/>
          <w14:textFill>
            <w14:solidFill>
              <w14:schemeClr w14:val="tx1"/>
            </w14:solidFill>
          </w14:textFill>
        </w:rPr>
      </w:pPr>
      <w:r>
        <w:rPr>
          <w:rFonts w:hint="default" w:ascii="Times New Roman" w:hAnsi="Times New Roman" w:eastAsia="方正小标宋简体" w:cs="Times New Roman"/>
          <w:snapToGrid w:val="0"/>
          <w:color w:val="000000" w:themeColor="text1"/>
          <w:spacing w:val="0"/>
          <w:w w:val="100"/>
          <w:kern w:val="0"/>
          <w:position w:val="0"/>
          <w:sz w:val="48"/>
          <w:szCs w:val="48"/>
          <w:highlight w:val="none"/>
          <w14:textFill>
            <w14:solidFill>
              <w14:schemeClr w14:val="tx1"/>
            </w14:solidFill>
          </w14:textFill>
        </w:rPr>
        <w:t>病种和</w:t>
      </w:r>
      <w:r>
        <w:rPr>
          <w:rFonts w:hint="eastAsia" w:ascii="方正小标宋简体" w:hAnsi="方正小标宋简体" w:eastAsia="方正小标宋简体" w:cs="方正小标宋简体"/>
          <w:snapToGrid w:val="0"/>
          <w:color w:val="000000" w:themeColor="text1"/>
          <w:spacing w:val="0"/>
          <w:w w:val="100"/>
          <w:kern w:val="0"/>
          <w:position w:val="0"/>
          <w:sz w:val="48"/>
          <w:szCs w:val="48"/>
          <w:highlight w:val="none"/>
          <w:lang w:eastAsia="zh-CN"/>
          <w14:textFill>
            <w14:solidFill>
              <w14:schemeClr w14:val="tx1"/>
            </w14:solidFill>
          </w14:textFill>
        </w:rPr>
        <w:t>“双通道”</w:t>
      </w:r>
      <w:r>
        <w:rPr>
          <w:rFonts w:hint="default" w:ascii="Times New Roman" w:hAnsi="Times New Roman" w:eastAsia="方正小标宋简体" w:cs="Times New Roman"/>
          <w:snapToGrid w:val="0"/>
          <w:color w:val="000000" w:themeColor="text1"/>
          <w:spacing w:val="0"/>
          <w:w w:val="100"/>
          <w:kern w:val="0"/>
          <w:position w:val="0"/>
          <w:sz w:val="48"/>
          <w:szCs w:val="48"/>
          <w:highlight w:val="none"/>
          <w:lang w:eastAsia="zh-CN"/>
          <w14:textFill>
            <w14:solidFill>
              <w14:schemeClr w14:val="tx1"/>
            </w14:solidFill>
          </w14:textFill>
        </w:rPr>
        <w:t>管理药品</w:t>
      </w:r>
      <w:r>
        <w:rPr>
          <w:rFonts w:hint="default" w:ascii="Times New Roman" w:hAnsi="Times New Roman" w:eastAsia="方正小标宋简体" w:cs="Times New Roman"/>
          <w:snapToGrid w:val="0"/>
          <w:color w:val="000000" w:themeColor="text1"/>
          <w:spacing w:val="0"/>
          <w:w w:val="100"/>
          <w:kern w:val="0"/>
          <w:position w:val="0"/>
          <w:sz w:val="48"/>
          <w:szCs w:val="48"/>
          <w:highlight w:val="none"/>
          <w14:textFill>
            <w14:solidFill>
              <w14:schemeClr w14:val="tx1"/>
            </w14:solidFill>
          </w14:textFill>
        </w:rPr>
        <w:t>待遇认定</w:t>
      </w:r>
      <w:bookmarkEnd w:id="51"/>
    </w:p>
    <w:p>
      <w:pPr>
        <w:pStyle w:val="5"/>
        <w:keepNext w:val="0"/>
        <w:keepLines w:val="0"/>
        <w:pageBreakBefore w:val="0"/>
        <w:widowControl w:val="0"/>
        <w:kinsoku/>
        <w:wordWrap/>
        <w:overflowPunct/>
        <w:topLinePunct w:val="0"/>
        <w:autoSpaceDE w:val="0"/>
        <w:autoSpaceDN w:val="0"/>
        <w:bidi w:val="0"/>
        <w:adjustRightInd w:val="0"/>
        <w:snapToGrid w:val="0"/>
        <w:spacing w:before="0" w:line="592" w:lineRule="exact"/>
        <w:ind w:right="0"/>
        <w:jc w:val="center"/>
        <w:textAlignment w:val="auto"/>
        <w:outlineLvl w:val="1"/>
        <w:rPr>
          <w:rFonts w:hint="default" w:ascii="Times New Roman" w:hAnsi="Times New Roman" w:eastAsia="方正小标宋简体" w:cs="Times New Roman"/>
          <w:snapToGrid w:val="0"/>
          <w:color w:val="000000" w:themeColor="text1"/>
          <w:spacing w:val="0"/>
          <w:w w:val="100"/>
          <w:kern w:val="0"/>
          <w:position w:val="0"/>
          <w:sz w:val="48"/>
          <w:szCs w:val="48"/>
          <w:highlight w:val="none"/>
          <w:lang w:eastAsia="zh-CN"/>
          <w14:textFill>
            <w14:solidFill>
              <w14:schemeClr w14:val="tx1"/>
            </w14:solidFill>
          </w14:textFill>
        </w:rPr>
        <w:sectPr>
          <w:headerReference r:id="rId10" w:type="default"/>
          <w:footerReference r:id="rId11" w:type="default"/>
          <w:footerReference r:id="rId12" w:type="even"/>
          <w:pgSz w:w="11910" w:h="16840"/>
          <w:pgMar w:top="1984" w:right="1531" w:bottom="1701" w:left="1531" w:header="1361" w:footer="992" w:gutter="0"/>
          <w:pgNumType w:fmt="numberInDash"/>
          <w:cols w:space="720" w:num="1"/>
        </w:sectPr>
      </w:pP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textAlignment w:val="auto"/>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一、基本医疗保险参保人员享受门诊慢特病病种待遇认定</w:t>
      </w: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textAlignment w:val="auto"/>
        <w:rPr>
          <w:rFonts w:hint="default" w:ascii="Times New Roman" w:hAnsi="Times New Roman" w:eastAsia="楷体_GB2312" w:cs="Times New Roman"/>
          <w:color w:val="000000" w:themeColor="text1"/>
          <w:sz w:val="32"/>
          <w:szCs w:val="32"/>
          <w:lang w:eastAsia="zh-CN"/>
          <w14:textFill>
            <w14:solidFill>
              <w14:schemeClr w14:val="tx1"/>
            </w14:solidFill>
          </w14:textFill>
        </w:rPr>
      </w:pPr>
      <w:r>
        <w:rPr>
          <w:rFonts w:hint="default" w:ascii="Times New Roman" w:hAnsi="Times New Roman" w:eastAsia="楷体_GB2312" w:cs="Times New Roman"/>
          <w:color w:val="000000" w:themeColor="text1"/>
          <w:sz w:val="32"/>
          <w:szCs w:val="32"/>
          <w:lang w:eastAsia="zh-CN"/>
          <w14:textFill>
            <w14:solidFill>
              <w14:schemeClr w14:val="tx1"/>
            </w14:solidFill>
          </w14:textFill>
        </w:rPr>
        <w:t>（一）职工医保参保人员享受门诊慢特病病种待遇认定</w:t>
      </w: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楷体_GB2312" w:cs="Times New Roman"/>
          <w:color w:val="000000" w:themeColor="text1"/>
          <w:sz w:val="32"/>
          <w:szCs w:val="32"/>
          <w14:textFill>
            <w14:solidFill>
              <w14:schemeClr w14:val="tx1"/>
            </w14:solidFill>
          </w14:textFill>
        </w:rPr>
        <w:t>事项名称：</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职工医保参保人员</w:t>
      </w:r>
      <w:r>
        <w:rPr>
          <w:rFonts w:hint="default" w:ascii="Times New Roman" w:hAnsi="Times New Roman" w:eastAsia="仿宋_GB2312" w:cs="Times New Roman"/>
          <w:color w:val="000000" w:themeColor="text1"/>
          <w:sz w:val="32"/>
          <w:szCs w:val="32"/>
          <w14:textFill>
            <w14:solidFill>
              <w14:schemeClr w14:val="tx1"/>
            </w14:solidFill>
          </w14:textFill>
        </w:rPr>
        <w:t>享受门诊慢特病病种待遇认定</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楷体_GB2312" w:cs="Times New Roman"/>
          <w:color w:val="000000" w:themeColor="text1"/>
          <w:sz w:val="32"/>
          <w:szCs w:val="32"/>
          <w14:textFill>
            <w14:solidFill>
              <w14:schemeClr w14:val="tx1"/>
            </w14:solidFill>
          </w14:textFill>
        </w:rPr>
        <w:t>受理单位：</w:t>
      </w:r>
      <w:r>
        <w:rPr>
          <w:rFonts w:hint="default" w:ascii="Times New Roman" w:hAnsi="Times New Roman" w:eastAsia="仿宋_GB2312" w:cs="Times New Roman"/>
          <w:color w:val="000000" w:themeColor="text1"/>
          <w:sz w:val="32"/>
          <w:szCs w:val="32"/>
          <w14:textFill>
            <w14:solidFill>
              <w14:schemeClr w14:val="tx1"/>
            </w14:solidFill>
          </w14:textFill>
        </w:rPr>
        <w:t>全省各级医疗保障经办机构（以下简称“医保经办机构”）。</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楷体_GB2312" w:cs="Times New Roman"/>
          <w:color w:val="000000" w:themeColor="text1"/>
          <w:sz w:val="32"/>
          <w:szCs w:val="32"/>
          <w14:textFill>
            <w14:solidFill>
              <w14:schemeClr w14:val="tx1"/>
            </w14:solidFill>
          </w14:textFill>
        </w:rPr>
        <w:t>服务对象：</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职工医保</w:t>
      </w:r>
      <w:r>
        <w:rPr>
          <w:rFonts w:hint="default" w:ascii="Times New Roman" w:hAnsi="Times New Roman" w:eastAsia="仿宋_GB2312" w:cs="Times New Roman"/>
          <w:color w:val="000000" w:themeColor="text1"/>
          <w:sz w:val="32"/>
          <w:szCs w:val="32"/>
          <w14:textFill>
            <w14:solidFill>
              <w14:schemeClr w14:val="tx1"/>
            </w14:solidFill>
          </w14:textFill>
        </w:rPr>
        <w:t>参保人</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员</w:t>
      </w:r>
      <w:r>
        <w:rPr>
          <w:rFonts w:hint="default" w:ascii="Times New Roman" w:hAnsi="Times New Roman" w:eastAsia="仿宋_GB2312" w:cs="Times New Roman"/>
          <w:color w:val="000000" w:themeColor="text1"/>
          <w:sz w:val="32"/>
          <w:szCs w:val="32"/>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楷体_GB2312" w:cs="Times New Roman"/>
          <w:color w:val="000000" w:themeColor="text1"/>
          <w:sz w:val="32"/>
          <w:szCs w:val="32"/>
          <w14:textFill>
            <w14:solidFill>
              <w14:schemeClr w14:val="tx1"/>
            </w14:solidFill>
          </w14:textFill>
        </w:rPr>
        <w:t>办理渠道：</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现场办理：各统筹区医保经办机构公布经办服务大厅办理地址</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授权的定点医药机构名称和地址。</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线上办理：</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各统筹区医保经办机构公布门户网站、</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湖南省政务服务平台</w:t>
      </w:r>
      <w:r>
        <w:rPr>
          <w:rFonts w:hint="default" w:ascii="Times New Roman" w:hAnsi="Times New Roman" w:eastAsia="仿宋_GB2312" w:cs="Times New Roman"/>
          <w:color w:val="000000" w:themeColor="text1"/>
          <w:sz w:val="32"/>
          <w:szCs w:val="32"/>
          <w14:textFill>
            <w14:solidFill>
              <w14:schemeClr w14:val="tx1"/>
            </w14:solidFill>
          </w14:textFill>
        </w:rPr>
        <w:t>等</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5.</w:t>
      </w:r>
      <w:r>
        <w:rPr>
          <w:rFonts w:hint="default" w:ascii="Times New Roman" w:hAnsi="Times New Roman" w:eastAsia="楷体_GB2312" w:cs="Times New Roman"/>
          <w:color w:val="000000" w:themeColor="text1"/>
          <w:sz w:val="32"/>
          <w:szCs w:val="32"/>
          <w14:textFill>
            <w14:solidFill>
              <w14:schemeClr w14:val="tx1"/>
            </w14:solidFill>
          </w14:textFill>
        </w:rPr>
        <w:t>办理流程：</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申请。申请人、委托人通过</w:t>
      </w:r>
      <w:r>
        <w:rPr>
          <w:rFonts w:hint="default" w:ascii="Times New Roman" w:hAnsi="Times New Roman" w:eastAsia="仿宋_GB2312" w:cs="Times New Roman"/>
          <w:color w:val="000000" w:themeColor="text1"/>
          <w:sz w:val="32"/>
          <w:szCs w:val="32"/>
          <w:lang w:bidi="ar"/>
          <w14:textFill>
            <w14:solidFill>
              <w14:schemeClr w14:val="tx1"/>
            </w14:solidFill>
          </w14:textFill>
        </w:rPr>
        <w:t>线上或现场</w:t>
      </w:r>
      <w:r>
        <w:rPr>
          <w:rFonts w:hint="default" w:ascii="Times New Roman" w:hAnsi="Times New Roman" w:eastAsia="仿宋_GB2312" w:cs="Times New Roman"/>
          <w:color w:val="000000" w:themeColor="text1"/>
          <w:sz w:val="32"/>
          <w:szCs w:val="32"/>
          <w14:textFill>
            <w14:solidFill>
              <w14:schemeClr w14:val="tx1"/>
            </w14:solidFill>
          </w14:textFill>
        </w:rPr>
        <w:t xml:space="preserve">向医保经办机构或授权的定点医药机构进行申请。 </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受理。</w:t>
      </w:r>
      <w:r>
        <w:rPr>
          <w:rFonts w:hint="default" w:ascii="Times New Roman" w:hAnsi="Times New Roman" w:eastAsia="仿宋_GB2312" w:cs="Times New Roman"/>
          <w:color w:val="000000" w:themeColor="text1"/>
          <w:sz w:val="32"/>
          <w:szCs w:val="32"/>
          <w:lang w:bidi="ar"/>
          <w14:textFill>
            <w14:solidFill>
              <w14:schemeClr w14:val="tx1"/>
            </w14:solidFill>
          </w14:textFill>
        </w:rPr>
        <w:t>医保经办机构工作人员或者授权的定点医药机构受理申请人或委托人提交的申请材料，确认其是否属于受理范围、材料是否齐全。属于受理范围且材料齐全的当场受理，材料不全的一次性告知需补齐的材料并重新提交；不予受理的应告知理由。</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bidi="ar"/>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审核。</w:t>
      </w:r>
      <w:r>
        <w:rPr>
          <w:rFonts w:hint="default" w:ascii="Times New Roman" w:hAnsi="Times New Roman" w:eastAsia="仿宋_GB2312" w:cs="Times New Roman"/>
          <w:color w:val="000000" w:themeColor="text1"/>
          <w:sz w:val="32"/>
          <w:szCs w:val="32"/>
          <w:lang w:bidi="ar"/>
          <w14:textFill>
            <w14:solidFill>
              <w14:schemeClr w14:val="tx1"/>
            </w14:solidFill>
          </w14:textFill>
        </w:rPr>
        <w:t>医保经办机构组织人员对提交的材料进行审核。</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办结。将审核结果反馈至申请人、委托人或授权的定点医药机构</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6.</w:t>
      </w:r>
      <w:r>
        <w:rPr>
          <w:rFonts w:hint="default" w:ascii="Times New Roman" w:hAnsi="Times New Roman" w:eastAsia="楷体_GB2312" w:cs="Times New Roman"/>
          <w:color w:val="000000" w:themeColor="text1"/>
          <w:sz w:val="32"/>
          <w:szCs w:val="32"/>
          <w14:textFill>
            <w14:solidFill>
              <w14:schemeClr w14:val="tx1"/>
            </w14:solidFill>
          </w14:textFill>
        </w:rPr>
        <w:t>办理材料：</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医保电子凭证或有效身份证件或社保卡；</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《湖南省</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职工</w:t>
      </w:r>
      <w:r>
        <w:rPr>
          <w:rFonts w:hint="default" w:ascii="Times New Roman" w:hAnsi="Times New Roman" w:eastAsia="仿宋_GB2312" w:cs="Times New Roman"/>
          <w:color w:val="000000" w:themeColor="text1"/>
          <w:sz w:val="32"/>
          <w:szCs w:val="32"/>
          <w14:textFill>
            <w14:solidFill>
              <w14:schemeClr w14:val="tx1"/>
            </w14:solidFill>
          </w14:textFill>
        </w:rPr>
        <w:t>基本医疗保险门诊慢特病病种待遇认定申请表》</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加盖医院全称的公章或医院医保公章</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）（表</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14</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病历资料</w:t>
      </w:r>
      <w:r>
        <w:rPr>
          <w:rFonts w:hint="default" w:ascii="Times New Roman" w:hAnsi="Times New Roman" w:cs="Times New Roman"/>
          <w:color w:val="000000" w:themeColor="text1"/>
          <w:sz w:val="32"/>
          <w:szCs w:val="32"/>
          <w:lang w:val="en-US" w:eastAsia="zh-CN"/>
          <w14:textFill>
            <w14:solidFill>
              <w14:schemeClr w14:val="tx1"/>
            </w14:solidFill>
          </w14:textFill>
        </w:rPr>
        <w:t>和</w:t>
      </w:r>
      <w:r>
        <w:rPr>
          <w:rFonts w:hint="default" w:ascii="Times New Roman" w:hAnsi="Times New Roman" w:eastAsia="仿宋_GB2312" w:cs="Times New Roman"/>
          <w:color w:val="000000" w:themeColor="text1"/>
          <w:sz w:val="32"/>
          <w:szCs w:val="32"/>
          <w14:textFill>
            <w14:solidFill>
              <w14:schemeClr w14:val="tx1"/>
            </w14:solidFill>
          </w14:textFill>
        </w:rPr>
        <w:t>检查资料。</w:t>
      </w:r>
      <w:r>
        <w:rPr>
          <w:rFonts w:hint="default" w:ascii="Times New Roman" w:hAnsi="Times New Roman" w:eastAsia="仿宋_GB2312" w:cs="Times New Roman"/>
          <w:snapToGrid w:val="0"/>
          <w:color w:val="000000" w:themeColor="text1"/>
          <w:spacing w:val="0"/>
          <w:w w:val="100"/>
          <w:kern w:val="0"/>
          <w:position w:val="0"/>
          <w:sz w:val="32"/>
          <w:highlight w:val="none"/>
          <w:lang w:eastAsia="zh-CN"/>
          <w14:textFill>
            <w14:solidFill>
              <w14:schemeClr w14:val="tx1"/>
            </w14:solidFill>
          </w14:textFill>
        </w:rPr>
        <w:t>如：</w:t>
      </w:r>
      <w:r>
        <w:rPr>
          <w:rFonts w:hint="default" w:ascii="Times New Roman" w:hAnsi="Times New Roman" w:eastAsia="仿宋_GB2312" w:cs="Times New Roman"/>
          <w:snapToGrid w:val="0"/>
          <w:color w:val="000000" w:themeColor="text1"/>
          <w:spacing w:val="0"/>
          <w:w w:val="100"/>
          <w:kern w:val="0"/>
          <w:position w:val="0"/>
          <w:sz w:val="32"/>
          <w:highlight w:val="none"/>
          <w14:textFill>
            <w14:solidFill>
              <w14:schemeClr w14:val="tx1"/>
            </w14:solidFill>
          </w14:textFill>
        </w:rPr>
        <w:t>出院记录、</w:t>
      </w:r>
      <w:r>
        <w:rPr>
          <w:rFonts w:hint="default" w:ascii="Times New Roman" w:hAnsi="Times New Roman" w:eastAsia="仿宋_GB2312" w:cs="Times New Roman"/>
          <w:snapToGrid w:val="0"/>
          <w:color w:val="000000" w:themeColor="text1"/>
          <w:spacing w:val="0"/>
          <w:w w:val="100"/>
          <w:kern w:val="0"/>
          <w:position w:val="0"/>
          <w:sz w:val="32"/>
          <w:highlight w:val="none"/>
          <w:lang w:val="en-US" w:eastAsia="zh-CN"/>
          <w14:textFill>
            <w14:solidFill>
              <w14:schemeClr w14:val="tx1"/>
            </w14:solidFill>
          </w14:textFill>
        </w:rPr>
        <w:t>门诊资料</w:t>
      </w:r>
      <w:r>
        <w:rPr>
          <w:rFonts w:hint="default" w:ascii="Times New Roman" w:hAnsi="Times New Roman" w:eastAsia="仿宋_GB2312" w:cs="Times New Roman"/>
          <w:color w:val="000000" w:themeColor="text1"/>
          <w:lang w:val="en-US" w:eastAsia="zh-CN"/>
          <w14:textFill>
            <w14:solidFill>
              <w14:schemeClr w14:val="tx1"/>
            </w14:solidFill>
          </w14:textFill>
        </w:rPr>
        <w:t>、</w:t>
      </w:r>
      <w:r>
        <w:rPr>
          <w:rFonts w:hint="default" w:ascii="Times New Roman" w:hAnsi="Times New Roman" w:eastAsia="仿宋_GB2312" w:cs="Times New Roman"/>
          <w:snapToGrid w:val="0"/>
          <w:color w:val="000000" w:themeColor="text1"/>
          <w:spacing w:val="0"/>
          <w:w w:val="100"/>
          <w:kern w:val="0"/>
          <w:position w:val="0"/>
          <w:sz w:val="32"/>
          <w:highlight w:val="none"/>
          <w14:textFill>
            <w14:solidFill>
              <w14:schemeClr w14:val="tx1"/>
            </w14:solidFill>
          </w14:textFill>
        </w:rPr>
        <w:t>病检报告、免疫学检查、生化学检查、影像学检查等与申请病种有关的医疗文书资料</w:t>
      </w:r>
      <w:r>
        <w:rPr>
          <w:rFonts w:hint="default" w:ascii="Times New Roman" w:hAnsi="Times New Roman" w:eastAsia="仿宋_GB2312" w:cs="Times New Roman"/>
          <w:snapToGrid w:val="0"/>
          <w:color w:val="000000" w:themeColor="text1"/>
          <w:spacing w:val="0"/>
          <w:w w:val="100"/>
          <w:kern w:val="0"/>
          <w:position w:val="0"/>
          <w:sz w:val="32"/>
          <w:highlight w:val="none"/>
          <w:lang w:eastAsia="zh-CN"/>
          <w14:textFill>
            <w14:solidFill>
              <w14:schemeClr w14:val="tx1"/>
            </w14:solidFill>
          </w14:textFill>
        </w:rPr>
        <w:t>（</w:t>
      </w:r>
      <w:r>
        <w:rPr>
          <w:rFonts w:hint="default" w:ascii="Times New Roman" w:hAnsi="Times New Roman" w:eastAsia="仿宋_GB2312" w:cs="Times New Roman"/>
          <w:snapToGrid w:val="0"/>
          <w:color w:val="000000" w:themeColor="text1"/>
          <w:spacing w:val="0"/>
          <w:w w:val="100"/>
          <w:kern w:val="0"/>
          <w:position w:val="0"/>
          <w:sz w:val="32"/>
          <w:highlight w:val="none"/>
          <w:lang w:val="en-US" w:eastAsia="zh-CN"/>
          <w14:textFill>
            <w14:solidFill>
              <w14:schemeClr w14:val="tx1"/>
            </w14:solidFill>
          </w14:textFill>
        </w:rPr>
        <w:t>加盖医院病案室或门诊公章）</w:t>
      </w:r>
      <w:r>
        <w:rPr>
          <w:rFonts w:hint="default" w:ascii="Times New Roman" w:hAnsi="Times New Roman" w:cs="Times New Roman"/>
          <w:snapToGrid w:val="0"/>
          <w:color w:val="000000" w:themeColor="text1"/>
          <w:spacing w:val="0"/>
          <w:w w:val="100"/>
          <w:kern w:val="0"/>
          <w:position w:val="0"/>
          <w:sz w:val="32"/>
          <w:highlight w:val="none"/>
          <w:lang w:val="en-US" w:eastAsia="zh-CN"/>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7.</w:t>
      </w:r>
      <w:r>
        <w:rPr>
          <w:rFonts w:hint="default" w:ascii="Times New Roman" w:hAnsi="Times New Roman" w:eastAsia="楷体_GB2312" w:cs="Times New Roman"/>
          <w:color w:val="000000" w:themeColor="text1"/>
          <w:sz w:val="32"/>
          <w:szCs w:val="32"/>
          <w14:textFill>
            <w14:solidFill>
              <w14:schemeClr w14:val="tx1"/>
            </w14:solidFill>
          </w14:textFill>
        </w:rPr>
        <w:t>办理时限：</w:t>
      </w:r>
      <w:r>
        <w:rPr>
          <w:rFonts w:hint="default" w:ascii="Times New Roman" w:hAnsi="Times New Roman" w:eastAsia="仿宋_GB2312" w:cs="Times New Roman"/>
          <w:color w:val="000000" w:themeColor="text1"/>
          <w:sz w:val="32"/>
          <w:szCs w:val="32"/>
          <w14:textFill>
            <w14:solidFill>
              <w14:schemeClr w14:val="tx1"/>
            </w14:solidFill>
          </w14:textFill>
        </w:rPr>
        <w:t>不超过</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w:t>
      </w:r>
      <w:r>
        <w:rPr>
          <w:rFonts w:hint="default" w:ascii="Times New Roman" w:hAnsi="Times New Roman" w:eastAsia="仿宋_GB2312" w:cs="Times New Roman"/>
          <w:color w:val="000000" w:themeColor="text1"/>
          <w:sz w:val="32"/>
          <w:szCs w:val="32"/>
          <w14:textFill>
            <w14:solidFill>
              <w14:schemeClr w14:val="tx1"/>
            </w14:solidFill>
          </w14:textFill>
        </w:rPr>
        <w:t>个工作日。</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8.</w:t>
      </w:r>
      <w:r>
        <w:rPr>
          <w:rFonts w:hint="default" w:ascii="Times New Roman" w:hAnsi="Times New Roman" w:eastAsia="楷体_GB2312" w:cs="Times New Roman"/>
          <w:color w:val="000000" w:themeColor="text1"/>
          <w:sz w:val="32"/>
          <w:szCs w:val="32"/>
          <w14:textFill>
            <w14:solidFill>
              <w14:schemeClr w14:val="tx1"/>
            </w14:solidFill>
          </w14:textFill>
        </w:rPr>
        <w:t>查询方式：</w:t>
      </w:r>
      <w:r>
        <w:rPr>
          <w:rFonts w:hint="default" w:ascii="Times New Roman" w:hAnsi="Times New Roman" w:eastAsia="仿宋_GB2312" w:cs="Times New Roman"/>
          <w:color w:val="000000" w:themeColor="text1"/>
          <w:sz w:val="32"/>
          <w:szCs w:val="32"/>
          <w14:textFill>
            <w14:solidFill>
              <w14:schemeClr w14:val="tx1"/>
            </w14:solidFill>
          </w14:textFill>
        </w:rPr>
        <w:t>现场查询、线上查询（各统筹区医保经办机构公布电话、门户网站、</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手机</w:t>
      </w:r>
      <w:r>
        <w:rPr>
          <w:rFonts w:hint="default" w:ascii="Times New Roman" w:hAnsi="Times New Roman" w:eastAsia="仿宋_GB2312" w:cs="Times New Roman"/>
          <w:color w:val="000000" w:themeColor="text1"/>
          <w:sz w:val="32"/>
          <w:szCs w:val="32"/>
          <w14:textFill>
            <w14:solidFill>
              <w14:schemeClr w14:val="tx1"/>
            </w14:solidFill>
          </w14:textFill>
        </w:rPr>
        <w:t>APP或微信公众号等）。</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9.</w:t>
      </w:r>
      <w:r>
        <w:rPr>
          <w:rFonts w:hint="default" w:ascii="Times New Roman" w:hAnsi="Times New Roman" w:eastAsia="楷体_GB2312" w:cs="Times New Roman"/>
          <w:color w:val="000000" w:themeColor="text1"/>
          <w:sz w:val="32"/>
          <w:szCs w:val="32"/>
          <w14:textFill>
            <w14:solidFill>
              <w14:schemeClr w14:val="tx1"/>
            </w14:solidFill>
          </w14:textFill>
        </w:rPr>
        <w:t>监督电话：</w:t>
      </w:r>
      <w:r>
        <w:rPr>
          <w:rFonts w:hint="default" w:ascii="Times New Roman" w:hAnsi="Times New Roman" w:eastAsia="仿宋_GB2312" w:cs="Times New Roman"/>
          <w:color w:val="000000" w:themeColor="text1"/>
          <w:sz w:val="32"/>
          <w:szCs w:val="32"/>
          <w14:textFill>
            <w14:solidFill>
              <w14:schemeClr w14:val="tx1"/>
            </w14:solidFill>
          </w14:textFill>
        </w:rPr>
        <w:t>各统筹区医保经办机构向社会公布监督电话。</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10.</w:t>
      </w:r>
      <w:r>
        <w:rPr>
          <w:rFonts w:hint="default" w:ascii="Times New Roman" w:hAnsi="Times New Roman" w:eastAsia="楷体_GB2312" w:cs="Times New Roman"/>
          <w:color w:val="000000" w:themeColor="text1"/>
          <w:sz w:val="32"/>
          <w:szCs w:val="32"/>
          <w14:textFill>
            <w14:solidFill>
              <w14:schemeClr w14:val="tx1"/>
            </w14:solidFill>
          </w14:textFill>
        </w:rPr>
        <w:t>评价渠道：</w:t>
      </w:r>
      <w:r>
        <w:rPr>
          <w:rFonts w:hint="default" w:ascii="Times New Roman" w:hAnsi="Times New Roman" w:eastAsia="仿宋_GB2312" w:cs="Times New Roman"/>
          <w:color w:val="000000" w:themeColor="text1"/>
          <w:sz w:val="32"/>
          <w:szCs w:val="32"/>
          <w14:textFill>
            <w14:solidFill>
              <w14:schemeClr w14:val="tx1"/>
            </w14:solidFill>
          </w14:textFill>
        </w:rPr>
        <w:t>现场评价、线上评价、第三方评价等，并向社会公布。评价内容主要包括信息公开、办事效率、依法依规办理等。</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562" w:firstLineChars="200"/>
        <w:jc w:val="both"/>
        <w:textAlignment w:val="auto"/>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ind w:firstLine="562" w:firstLineChars="200"/>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ind w:firstLine="562" w:firstLineChars="200"/>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ind w:firstLine="562" w:firstLineChars="200"/>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jc w:val="both"/>
        <w:rPr>
          <w:rFonts w:hint="default" w:ascii="Times New Roman" w:hAnsi="Times New Roman" w:cs="Times New Roman"/>
          <w:b/>
          <w:bCs/>
          <w:color w:val="000000" w:themeColor="text1"/>
          <w:sz w:val="28"/>
          <w:szCs w:val="28"/>
          <w14:textFill>
            <w14:solidFill>
              <w14:schemeClr w14:val="tx1"/>
            </w14:solidFill>
          </w14:textFill>
        </w:rPr>
      </w:pPr>
    </w:p>
    <w:p>
      <w:pPr>
        <w:spacing w:line="360" w:lineRule="auto"/>
        <w:jc w:val="center"/>
        <w:rPr>
          <w:rFonts w:hint="default" w:ascii="Times New Roman" w:hAnsi="Times New Roman" w:eastAsia="黑体" w:cs="Times New Roman"/>
          <w:color w:val="000000" w:themeColor="text1"/>
          <w:sz w:val="44"/>
          <w:szCs w:val="44"/>
          <w:lang w:eastAsia="zh-CN"/>
          <w14:textFill>
            <w14:solidFill>
              <w14:schemeClr w14:val="tx1"/>
            </w14:solidFill>
          </w14:textFill>
        </w:rPr>
      </w:pPr>
      <w:bookmarkStart w:id="52" w:name="_Toc605961377_WPSOffice_Level3"/>
    </w:p>
    <w:p>
      <w:pPr>
        <w:spacing w:line="360" w:lineRule="auto"/>
        <w:jc w:val="center"/>
        <w:rPr>
          <w:rFonts w:hint="default" w:ascii="Times New Roman" w:hAnsi="Times New Roman" w:eastAsia="黑体" w:cs="Times New Roman"/>
          <w:color w:val="000000" w:themeColor="text1"/>
          <w:sz w:val="44"/>
          <w:szCs w:val="44"/>
          <w14:textFill>
            <w14:solidFill>
              <w14:schemeClr w14:val="tx1"/>
            </w14:solidFill>
          </w14:textFill>
        </w:rPr>
      </w:pPr>
      <w:r>
        <w:rPr>
          <w:rFonts w:hint="default" w:ascii="Times New Roman" w:hAnsi="Times New Roman" w:eastAsia="黑体" w:cs="Times New Roman"/>
          <w:color w:val="000000" w:themeColor="text1"/>
          <w:sz w:val="44"/>
          <w:szCs w:val="44"/>
          <w:lang w:eastAsia="zh-CN"/>
          <w14:textFill>
            <w14:solidFill>
              <w14:schemeClr w14:val="tx1"/>
            </w14:solidFill>
          </w14:textFill>
        </w:rPr>
        <w:t>职工</w:t>
      </w:r>
      <w:r>
        <w:rPr>
          <w:rFonts w:hint="default" w:ascii="Times New Roman" w:hAnsi="Times New Roman" w:eastAsia="黑体" w:cs="Times New Roman"/>
          <w:color w:val="000000" w:themeColor="text1"/>
          <w:sz w:val="44"/>
          <w:szCs w:val="44"/>
          <w14:textFill>
            <w14:solidFill>
              <w14:schemeClr w14:val="tx1"/>
            </w14:solidFill>
          </w14:textFill>
        </w:rPr>
        <w:t>保险参保人员享受门诊慢特病</w:t>
      </w:r>
      <w:bookmarkEnd w:id="52"/>
    </w:p>
    <w:p>
      <w:pPr>
        <w:keepNext w:val="0"/>
        <w:keepLines w:val="0"/>
        <w:pageBreakBefore w:val="0"/>
        <w:widowControl w:val="0"/>
        <w:kinsoku/>
        <w:wordWrap/>
        <w:overflowPunct/>
        <w:topLinePunct w:val="0"/>
        <w:autoSpaceDE/>
        <w:autoSpaceDN/>
        <w:bidi w:val="0"/>
        <w:adjustRightInd/>
        <w:snapToGrid/>
        <w:spacing w:after="161" w:afterLines="50" w:line="360" w:lineRule="auto"/>
        <w:jc w:val="center"/>
        <w:textAlignment w:val="auto"/>
        <w:rPr>
          <w:rFonts w:hint="default" w:ascii="Times New Roman" w:hAnsi="Times New Roman" w:eastAsia="黑体" w:cs="Times New Roman"/>
          <w:color w:val="000000" w:themeColor="text1"/>
          <w:sz w:val="44"/>
          <w:szCs w:val="44"/>
          <w14:textFill>
            <w14:solidFill>
              <w14:schemeClr w14:val="tx1"/>
            </w14:solidFill>
          </w14:textFill>
        </w:rPr>
      </w:pPr>
      <w:bookmarkStart w:id="53" w:name="_Toc476371383_WPSOffice_Level3"/>
      <w:r>
        <w:rPr>
          <w:rFonts w:hint="default" w:ascii="Times New Roman" w:hAnsi="Times New Roman" w:eastAsia="黑体" w:cs="Times New Roman"/>
          <w:color w:val="000000" w:themeColor="text1"/>
          <w:sz w:val="44"/>
          <w:szCs w:val="44"/>
          <w14:textFill>
            <w14:solidFill>
              <w14:schemeClr w14:val="tx1"/>
            </w14:solidFill>
          </w14:textFill>
        </w:rPr>
        <w:t>病种待遇认定办理流程图</w:t>
      </w:r>
      <w:bookmarkEnd w:id="53"/>
    </w:p>
    <w:p>
      <w:pPr>
        <w:pStyle w:val="8"/>
        <w:spacing w:before="0" w:beforeAutospacing="0" w:after="0" w:afterAutospacing="0" w:line="360" w:lineRule="auto"/>
        <w:ind w:firstLine="562" w:firstLineChars="200"/>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ind w:firstLine="562" w:firstLineChars="200"/>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ind w:firstLine="562" w:firstLineChars="200"/>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ind w:firstLine="562" w:firstLineChars="200"/>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ind w:firstLine="562" w:firstLineChars="200"/>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ind w:firstLine="562" w:firstLineChars="200"/>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420" w:lineRule="exact"/>
        <w:ind w:firstLine="420" w:firstLineChars="200"/>
        <w:jc w:val="both"/>
        <w:rPr>
          <w:rFonts w:hint="default" w:ascii="Times New Roman" w:hAnsi="Times New Roman" w:cs="Times New Roman"/>
          <w:b/>
          <w:bCs/>
          <w:color w:val="000000" w:themeColor="text1"/>
          <w:sz w:val="28"/>
          <w:szCs w:val="28"/>
          <w14:textFill>
            <w14:solidFill>
              <w14:schemeClr w14:val="tx1"/>
            </w14:solidFill>
          </w14:textFill>
        </w:rPr>
      </w:pPr>
      <w:r>
        <w:rPr>
          <w:rFonts w:hint="default" w:ascii="Times New Roman" w:hAnsi="Times New Roman" w:cs="Times New Roman"/>
          <w:color w:val="000000" w:themeColor="text1"/>
          <w:sz w:val="21"/>
          <w14:textFill>
            <w14:solidFill>
              <w14:schemeClr w14:val="tx1"/>
            </w14:solidFill>
          </w14:textFill>
        </w:rPr>
        <mc:AlternateContent>
          <mc:Choice Requires="wpg">
            <w:drawing>
              <wp:inline distT="0" distB="0" distL="114300" distR="114300">
                <wp:extent cx="4835525" cy="5255260"/>
                <wp:effectExtent l="6350" t="6350" r="15875" b="15240"/>
                <wp:docPr id="693" name="组合 693"/>
                <wp:cNvGraphicFramePr/>
                <a:graphic xmlns:a="http://schemas.openxmlformats.org/drawingml/2006/main">
                  <a:graphicData uri="http://schemas.microsoft.com/office/word/2010/wordprocessingGroup">
                    <wpg:wgp>
                      <wpg:cNvGrpSpPr>
                        <a:grpSpLocks noRot="1"/>
                      </wpg:cNvGrpSpPr>
                      <wpg:grpSpPr>
                        <a:xfrm>
                          <a:off x="0" y="0"/>
                          <a:ext cx="4835525" cy="5255260"/>
                          <a:chOff x="6745" y="654"/>
                          <a:chExt cx="7615" cy="8276"/>
                        </a:xfrm>
                        <a:effectLst/>
                      </wpg:grpSpPr>
                      <wps:wsp>
                        <wps:cNvPr id="696" name="流程图: 过程 5"/>
                        <wps:cNvSpPr/>
                        <wps:spPr>
                          <a:xfrm>
                            <a:off x="6745" y="2213"/>
                            <a:ext cx="1717" cy="1134"/>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hint="eastAsia" w:ascii="宋体" w:hAnsi="Times New Roman"/>
                                  <w:color w:val="000000"/>
                                  <w:kern w:val="24"/>
                                  <w:sz w:val="20"/>
                                  <w:szCs w:val="20"/>
                                </w:rPr>
                                <w:t>材料不全的一次性告知需补齐的材料并重新提交</w:t>
                              </w:r>
                            </w:p>
                          </w:txbxContent>
                        </wps:txbx>
                        <wps:bodyPr rtlCol="0" anchor="ctr" anchorCtr="0"/>
                      </wps:wsp>
                      <wps:wsp>
                        <wps:cNvPr id="698" name="流程图: 可选过程 6"/>
                        <wps:cNvSpPr/>
                        <wps:spPr>
                          <a:xfrm>
                            <a:off x="8964" y="654"/>
                            <a:ext cx="2835" cy="850"/>
                          </a:xfrm>
                          <a:prstGeom prst="flowChartAlternate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hAnsi="Times New Roman"/>
                                  <w:color w:val="000000"/>
                                  <w:kern w:val="24"/>
                                  <w:sz w:val="28"/>
                                  <w:szCs w:val="28"/>
                                </w:rPr>
                                <w:t>申请</w:t>
                              </w:r>
                            </w:p>
                          </w:txbxContent>
                        </wps:txbx>
                        <wps:bodyPr rtlCol="0" anchor="ctr" anchorCtr="0"/>
                      </wps:wsp>
                      <wps:wsp>
                        <wps:cNvPr id="701" name="流程图: 决策 7"/>
                        <wps:cNvSpPr/>
                        <wps:spPr>
                          <a:xfrm>
                            <a:off x="8961" y="4056"/>
                            <a:ext cx="2835" cy="1474"/>
                          </a:xfrm>
                          <a:prstGeom prst="flowChartDecision">
                            <a:avLst/>
                          </a:prstGeom>
                          <a:noFill/>
                          <a:ln w="12700" cap="flat" cmpd="sng" algn="ctr">
                            <a:solidFill>
                              <a:srgbClr val="000000"/>
                            </a:solidFill>
                            <a:prstDash val="solid"/>
                            <a:miter lim="800000"/>
                          </a:ln>
                          <a:effectLst/>
                        </wps:spPr>
                        <wps:txbx>
                          <w:txbxContent>
                            <w:p>
                              <w:pPr>
                                <w:pStyle w:val="8"/>
                                <w:jc w:val="center"/>
                                <w:textAlignment w:val="top"/>
                              </w:pPr>
                              <w:r>
                                <w:rPr>
                                  <w:rFonts w:ascii="宋体" w:hAnsi="Times New Roman"/>
                                  <w:color w:val="000000"/>
                                  <w:kern w:val="24"/>
                                  <w:sz w:val="20"/>
                                  <w:szCs w:val="20"/>
                                </w:rPr>
                                <w:t>判断是否</w:t>
                              </w:r>
                              <w:r>
                                <w:rPr>
                                  <w:rFonts w:ascii="宋体" w:hAnsi="Times New Roman"/>
                                  <w:color w:val="000000"/>
                                  <w:kern w:val="24"/>
                                  <w:sz w:val="20"/>
                                  <w:szCs w:val="20"/>
                                </w:rPr>
                                <w:br w:type="textWrapping"/>
                              </w:r>
                              <w:r>
                                <w:rPr>
                                  <w:rFonts w:ascii="宋体" w:hAnsi="Times New Roman"/>
                                  <w:color w:val="000000"/>
                                  <w:kern w:val="24"/>
                                  <w:sz w:val="20"/>
                                  <w:szCs w:val="20"/>
                                </w:rPr>
                                <w:t>受理</w:t>
                              </w:r>
                            </w:p>
                          </w:txbxContent>
                        </wps:txbx>
                        <wps:bodyPr rtlCol="0" anchor="ctr" anchorCtr="0"/>
                      </wps:wsp>
                      <wps:wsp>
                        <wps:cNvPr id="705" name="流程图: 文档 8"/>
                        <wps:cNvSpPr/>
                        <wps:spPr>
                          <a:xfrm>
                            <a:off x="12146" y="655"/>
                            <a:ext cx="2214" cy="3337"/>
                          </a:xfrm>
                          <a:prstGeom prst="flowChartDocument">
                            <a:avLst/>
                          </a:prstGeom>
                          <a:noFill/>
                          <a:ln w="12700" cap="flat" cmpd="sng" algn="ctr">
                            <a:solidFill>
                              <a:srgbClr val="000000"/>
                            </a:solidFill>
                            <a:prstDash val="solid"/>
                            <a:miter lim="800000"/>
                          </a:ln>
                          <a:effectLst/>
                        </wps:spPr>
                        <wps:txbx>
                          <w:txbxContent>
                            <w:p>
                              <w:pPr>
                                <w:rPr>
                                  <w:rFonts w:ascii="宋体" w:hAnsi="Times New Roman"/>
                                  <w:color w:val="000000"/>
                                  <w:kern w:val="24"/>
                                  <w:sz w:val="18"/>
                                  <w:szCs w:val="18"/>
                                </w:rPr>
                              </w:pPr>
                              <w:r>
                                <w:rPr>
                                  <w:rFonts w:hint="eastAsia" w:ascii="宋体" w:hAnsi="Times New Roman"/>
                                  <w:color w:val="000000"/>
                                  <w:kern w:val="24"/>
                                  <w:sz w:val="18"/>
                                  <w:szCs w:val="18"/>
                                </w:rPr>
                                <w:t>1.医保电子凭证或有效身份证件或社保卡</w:t>
                              </w:r>
                              <w:r>
                                <w:rPr>
                                  <w:rFonts w:hint="eastAsia" w:ascii="宋体" w:hAnsi="Times New Roman"/>
                                  <w:color w:val="000000"/>
                                  <w:kern w:val="24"/>
                                  <w:sz w:val="18"/>
                                  <w:szCs w:val="18"/>
                                  <w:lang w:eastAsia="zh-CN"/>
                                </w:rPr>
                                <w:t>；</w:t>
                              </w:r>
                              <w:r>
                                <w:rPr>
                                  <w:rFonts w:hint="eastAsia" w:ascii="宋体" w:hAnsi="Times New Roman"/>
                                  <w:color w:val="000000"/>
                                  <w:kern w:val="24"/>
                                  <w:sz w:val="18"/>
                                  <w:szCs w:val="18"/>
                                </w:rPr>
                                <w:t xml:space="preserve"> </w:t>
                              </w:r>
                            </w:p>
                            <w:p>
                              <w:pPr>
                                <w:rPr>
                                  <w:rFonts w:ascii="宋体" w:hAnsi="宋体" w:cs="仿宋_GB2312"/>
                                  <w:sz w:val="18"/>
                                  <w:szCs w:val="18"/>
                                </w:rPr>
                              </w:pPr>
                              <w:r>
                                <w:rPr>
                                  <w:rFonts w:hint="eastAsia" w:ascii="宋体" w:hAnsi="宋体" w:cs="仿宋_GB2312"/>
                                  <w:sz w:val="18"/>
                                  <w:szCs w:val="18"/>
                                </w:rPr>
                                <w:t>2.《湖南省职工基本医疗保险门诊慢特病待遇资格认定申请表》（</w:t>
                              </w:r>
                              <w:r>
                                <w:rPr>
                                  <w:rFonts w:hint="eastAsia" w:ascii="宋体" w:hAnsi="宋体" w:cs="仿宋_GB2312"/>
                                  <w:sz w:val="18"/>
                                  <w:szCs w:val="18"/>
                                  <w:lang w:eastAsia="zh-CN"/>
                                </w:rPr>
                                <w:t>表</w:t>
                              </w:r>
                              <w:r>
                                <w:rPr>
                                  <w:rFonts w:hint="eastAsia" w:ascii="宋体" w:hAnsi="宋体" w:cs="仿宋_GB2312"/>
                                  <w:sz w:val="18"/>
                                  <w:szCs w:val="18"/>
                                  <w:lang w:val="en-US" w:eastAsia="zh-CN"/>
                                </w:rPr>
                                <w:t>14</w:t>
                              </w:r>
                              <w:r>
                                <w:rPr>
                                  <w:rFonts w:hint="eastAsia" w:ascii="宋体" w:hAnsi="宋体" w:cs="仿宋_GB2312"/>
                                  <w:sz w:val="18"/>
                                  <w:szCs w:val="18"/>
                                </w:rPr>
                                <w:t>）</w:t>
                              </w:r>
                              <w:r>
                                <w:rPr>
                                  <w:rFonts w:hint="eastAsia" w:ascii="宋体" w:hAnsi="宋体" w:cs="仿宋_GB2312"/>
                                  <w:sz w:val="18"/>
                                  <w:szCs w:val="18"/>
                                  <w:lang w:eastAsia="zh-CN"/>
                                </w:rPr>
                                <w:t>；</w:t>
                              </w:r>
                              <w:r>
                                <w:rPr>
                                  <w:rFonts w:hint="eastAsia" w:ascii="宋体" w:hAnsi="宋体" w:cs="仿宋_GB2312"/>
                                  <w:sz w:val="18"/>
                                  <w:szCs w:val="18"/>
                                </w:rPr>
                                <w:t xml:space="preserve"> </w:t>
                              </w:r>
                            </w:p>
                            <w:p>
                              <w:pPr>
                                <w:rPr>
                                  <w:rFonts w:hint="eastAsia" w:ascii="仿宋_GB2312" w:hAnsi="仿宋_GB2312" w:cs="仿宋_GB2312" w:eastAsiaTheme="minorEastAsia"/>
                                  <w:sz w:val="18"/>
                                  <w:szCs w:val="18"/>
                                  <w:lang w:val="en-US" w:eastAsia="zh-CN"/>
                                </w:rPr>
                              </w:pPr>
                              <w:r>
                                <w:rPr>
                                  <w:rFonts w:hint="eastAsia" w:ascii="宋体" w:hAnsi="宋体" w:cs="仿宋_GB2312"/>
                                  <w:sz w:val="18"/>
                                  <w:szCs w:val="18"/>
                                </w:rPr>
                                <w:t>3.病历资料</w:t>
                              </w:r>
                              <w:r>
                                <w:rPr>
                                  <w:rFonts w:hint="eastAsia" w:ascii="宋体" w:hAnsi="宋体" w:cs="仿宋_GB2312"/>
                                  <w:sz w:val="18"/>
                                  <w:szCs w:val="18"/>
                                  <w:lang w:val="en-US" w:eastAsia="zh-CN"/>
                                </w:rPr>
                                <w:t>和</w:t>
                              </w:r>
                              <w:r>
                                <w:rPr>
                                  <w:rFonts w:hint="eastAsia" w:ascii="宋体" w:hAnsi="宋体" w:cs="仿宋_GB2312"/>
                                  <w:sz w:val="18"/>
                                  <w:szCs w:val="18"/>
                                </w:rPr>
                                <w:t>检查资料（加盖医院病案室或门诊公章）</w:t>
                              </w:r>
                              <w:r>
                                <w:rPr>
                                  <w:rFonts w:hint="eastAsia" w:ascii="宋体" w:hAnsi="宋体" w:cs="仿宋_GB2312"/>
                                  <w:sz w:val="18"/>
                                  <w:szCs w:val="18"/>
                                  <w:lang w:eastAsia="zh-CN"/>
                                </w:rPr>
                                <w:t>。</w:t>
                              </w:r>
                            </w:p>
                          </w:txbxContent>
                        </wps:txbx>
                        <wps:bodyPr rtlCol="0" anchor="t" anchorCtr="0"/>
                      </wps:wsp>
                      <wps:wsp>
                        <wps:cNvPr id="707" name="直接箭头连接符 9"/>
                        <wps:cNvCnPr/>
                        <wps:spPr>
                          <a:xfrm>
                            <a:off x="10379" y="1506"/>
                            <a:ext cx="0" cy="850"/>
                          </a:xfrm>
                          <a:prstGeom prst="straightConnector1">
                            <a:avLst/>
                          </a:prstGeom>
                          <a:noFill/>
                          <a:ln w="12700" cap="flat" cmpd="sng" algn="ctr">
                            <a:solidFill>
                              <a:srgbClr val="000000"/>
                            </a:solidFill>
                            <a:prstDash val="solid"/>
                            <a:miter lim="800000"/>
                            <a:tailEnd type="arrow"/>
                          </a:ln>
                          <a:effectLst/>
                        </wps:spPr>
                        <wps:bodyPr/>
                      </wps:wsp>
                      <wps:wsp>
                        <wps:cNvPr id="708" name="直接箭头连接符 10"/>
                        <wps:cNvCnPr/>
                        <wps:spPr>
                          <a:xfrm>
                            <a:off x="7599" y="1079"/>
                            <a:ext cx="0" cy="1134"/>
                          </a:xfrm>
                          <a:prstGeom prst="straightConnector1">
                            <a:avLst/>
                          </a:prstGeom>
                          <a:noFill/>
                          <a:ln w="12700" cap="flat" cmpd="sng" algn="ctr">
                            <a:solidFill>
                              <a:srgbClr val="000000"/>
                            </a:solidFill>
                            <a:prstDash val="solid"/>
                            <a:miter lim="800000"/>
                            <a:headEnd type="none"/>
                            <a:tailEnd type="none"/>
                          </a:ln>
                          <a:effectLst/>
                        </wps:spPr>
                        <wps:bodyPr/>
                      </wps:wsp>
                      <wps:wsp>
                        <wps:cNvPr id="709" name="直接箭头连接符 11"/>
                        <wps:cNvCnPr/>
                        <wps:spPr>
                          <a:xfrm flipV="1">
                            <a:off x="7613" y="3348"/>
                            <a:ext cx="0" cy="1446"/>
                          </a:xfrm>
                          <a:prstGeom prst="straightConnector1">
                            <a:avLst/>
                          </a:prstGeom>
                          <a:noFill/>
                          <a:ln w="12700" cap="flat" cmpd="sng" algn="ctr">
                            <a:solidFill>
                              <a:srgbClr val="000000"/>
                            </a:solidFill>
                            <a:prstDash val="solid"/>
                            <a:miter lim="800000"/>
                            <a:tailEnd type="arrow"/>
                          </a:ln>
                          <a:effectLst/>
                        </wps:spPr>
                        <wps:bodyPr/>
                      </wps:wsp>
                      <wps:wsp>
                        <wps:cNvPr id="710" name="直接箭头连接符 14"/>
                        <wps:cNvCnPr/>
                        <wps:spPr>
                          <a:xfrm flipH="1">
                            <a:off x="11796" y="1079"/>
                            <a:ext cx="340" cy="0"/>
                          </a:xfrm>
                          <a:prstGeom prst="straightConnector1">
                            <a:avLst/>
                          </a:prstGeom>
                          <a:noFill/>
                          <a:ln w="12700" cap="flat" cmpd="sng" algn="ctr">
                            <a:solidFill>
                              <a:srgbClr val="000000"/>
                            </a:solidFill>
                            <a:prstDash val="solid"/>
                            <a:miter lim="800000"/>
                            <a:headEnd type="none"/>
                            <a:tailEnd type="none"/>
                          </a:ln>
                          <a:effectLst/>
                        </wps:spPr>
                        <wps:bodyPr/>
                      </wps:wsp>
                      <wps:wsp>
                        <wps:cNvPr id="711" name="矩形 16"/>
                        <wps:cNvSpPr/>
                        <wps:spPr>
                          <a:xfrm>
                            <a:off x="8976" y="6380"/>
                            <a:ext cx="2835" cy="850"/>
                          </a:xfrm>
                          <a:prstGeom prst="rect">
                            <a:avLst/>
                          </a:prstGeom>
                          <a:noFill/>
                          <a:ln w="12700" cap="flat" cmpd="sng" algn="ctr">
                            <a:solidFill>
                              <a:srgbClr val="000000"/>
                            </a:solidFill>
                            <a:prstDash val="solid"/>
                            <a:miter lim="800000"/>
                          </a:ln>
                          <a:effectLst/>
                        </wps:spPr>
                        <wps:txbx>
                          <w:txbxContent>
                            <w:p>
                              <w:pPr>
                                <w:pStyle w:val="8"/>
                                <w:jc w:val="center"/>
                                <w:textAlignment w:val="top"/>
                              </w:pPr>
                              <w:r>
                                <w:rPr>
                                  <w:rFonts w:ascii="宋体" w:hAnsi="Times New Roman"/>
                                  <w:color w:val="000000"/>
                                  <w:kern w:val="24"/>
                                  <w:sz w:val="28"/>
                                  <w:szCs w:val="28"/>
                                </w:rPr>
                                <w:t>审核</w:t>
                              </w:r>
                            </w:p>
                          </w:txbxContent>
                        </wps:txbx>
                        <wps:bodyPr rtlCol="0" anchor="ctr" anchorCtr="0"/>
                      </wps:wsp>
                      <wps:wsp>
                        <wps:cNvPr id="712" name="流程图: 过程 17"/>
                        <wps:cNvSpPr/>
                        <wps:spPr>
                          <a:xfrm>
                            <a:off x="8975" y="2356"/>
                            <a:ext cx="2835" cy="850"/>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hAnsi="Times New Roman"/>
                                  <w:color w:val="000000"/>
                                  <w:kern w:val="24"/>
                                  <w:sz w:val="28"/>
                                  <w:szCs w:val="28"/>
                                </w:rPr>
                                <w:t>受理</w:t>
                              </w:r>
                            </w:p>
                          </w:txbxContent>
                        </wps:txbx>
                        <wps:bodyPr rtlCol="0" anchor="ctr" anchorCtr="0"/>
                      </wps:wsp>
                      <wps:wsp>
                        <wps:cNvPr id="713" name="直接箭头连接符 19"/>
                        <wps:cNvCnPr/>
                        <wps:spPr>
                          <a:xfrm>
                            <a:off x="10392" y="5530"/>
                            <a:ext cx="0" cy="850"/>
                          </a:xfrm>
                          <a:prstGeom prst="straightConnector1">
                            <a:avLst/>
                          </a:prstGeom>
                          <a:noFill/>
                          <a:ln w="12700" cap="flat" cmpd="sng" algn="ctr">
                            <a:solidFill>
                              <a:srgbClr val="000000"/>
                            </a:solidFill>
                            <a:prstDash val="solid"/>
                            <a:miter lim="800000"/>
                            <a:tailEnd type="arrow"/>
                          </a:ln>
                          <a:effectLst/>
                        </wps:spPr>
                        <wps:bodyPr/>
                      </wps:wsp>
                      <wps:wsp>
                        <wps:cNvPr id="823" name="直接箭头连接符 20"/>
                        <wps:cNvCnPr/>
                        <wps:spPr>
                          <a:xfrm>
                            <a:off x="10379" y="7230"/>
                            <a:ext cx="0" cy="850"/>
                          </a:xfrm>
                          <a:prstGeom prst="straightConnector1">
                            <a:avLst/>
                          </a:prstGeom>
                          <a:noFill/>
                          <a:ln w="12700" cap="flat" cmpd="sng" algn="ctr">
                            <a:solidFill>
                              <a:srgbClr val="000000"/>
                            </a:solidFill>
                            <a:prstDash val="solid"/>
                            <a:miter lim="800000"/>
                            <a:tailEnd type="arrow"/>
                          </a:ln>
                          <a:effectLst/>
                        </wps:spPr>
                        <wps:bodyPr/>
                      </wps:wsp>
                      <wps:wsp>
                        <wps:cNvPr id="824" name="流程图: 可选过程 21"/>
                        <wps:cNvSpPr/>
                        <wps:spPr>
                          <a:xfrm>
                            <a:off x="8976" y="8080"/>
                            <a:ext cx="2835" cy="850"/>
                          </a:xfrm>
                          <a:prstGeom prst="flowChartAlternate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hAnsi="Times New Roman"/>
                                  <w:color w:val="000000"/>
                                  <w:kern w:val="24"/>
                                  <w:sz w:val="28"/>
                                  <w:szCs w:val="28"/>
                                </w:rPr>
                                <w:t>办结</w:t>
                              </w:r>
                            </w:p>
                          </w:txbxContent>
                        </wps:txbx>
                        <wps:bodyPr rtlCol="0" anchor="ctr" anchorCtr="0"/>
                      </wps:wsp>
                      <wps:wsp>
                        <wps:cNvPr id="825" name="直接箭头连接符 23"/>
                        <wps:cNvCnPr/>
                        <wps:spPr>
                          <a:xfrm>
                            <a:off x="13156" y="7387"/>
                            <a:ext cx="0" cy="1134"/>
                          </a:xfrm>
                          <a:prstGeom prst="straightConnector1">
                            <a:avLst/>
                          </a:prstGeom>
                          <a:noFill/>
                          <a:ln w="12700" cap="flat" cmpd="sng" algn="ctr">
                            <a:solidFill>
                              <a:srgbClr val="000000"/>
                            </a:solidFill>
                            <a:prstDash val="solid"/>
                            <a:miter lim="800000"/>
                            <a:headEnd type="none"/>
                            <a:tailEnd type="none"/>
                          </a:ln>
                          <a:effectLst/>
                        </wps:spPr>
                        <wps:bodyPr/>
                      </wps:wsp>
                      <wps:wsp>
                        <wps:cNvPr id="826" name="流程图: 过程 24"/>
                        <wps:cNvSpPr/>
                        <wps:spPr>
                          <a:xfrm>
                            <a:off x="12240" y="6254"/>
                            <a:ext cx="1833" cy="1134"/>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hint="eastAsia" w:ascii="宋体" w:hAnsi="Times New Roman"/>
                                  <w:color w:val="000000"/>
                                  <w:kern w:val="24"/>
                                  <w:sz w:val="20"/>
                                  <w:szCs w:val="20"/>
                                </w:rPr>
                                <w:t>不属于受理范围的</w:t>
                              </w:r>
                              <w:r>
                                <w:rPr>
                                  <w:rFonts w:ascii="宋体" w:hAnsi="Times New Roman"/>
                                  <w:color w:val="000000"/>
                                  <w:kern w:val="24"/>
                                  <w:sz w:val="20"/>
                                  <w:szCs w:val="20"/>
                                </w:rPr>
                                <w:t>不予受理</w:t>
                              </w:r>
                              <w:r>
                                <w:rPr>
                                  <w:rFonts w:hint="eastAsia" w:ascii="宋体" w:hAnsi="Times New Roman"/>
                                  <w:color w:val="000000"/>
                                  <w:kern w:val="24"/>
                                  <w:sz w:val="20"/>
                                  <w:szCs w:val="20"/>
                                </w:rPr>
                                <w:t>并</w:t>
                              </w:r>
                              <w:r>
                                <w:rPr>
                                  <w:rFonts w:ascii="宋体" w:hAnsi="Times New Roman"/>
                                  <w:color w:val="000000"/>
                                  <w:kern w:val="24"/>
                                  <w:sz w:val="20"/>
                                  <w:szCs w:val="20"/>
                                </w:rPr>
                                <w:t>告知原因</w:t>
                              </w:r>
                            </w:p>
                          </w:txbxContent>
                        </wps:txbx>
                        <wps:bodyPr rtlCol="0" anchor="ctr" anchorCtr="0"/>
                      </wps:wsp>
                      <wps:wsp>
                        <wps:cNvPr id="827" name="直接箭头连接符 25"/>
                        <wps:cNvCnPr/>
                        <wps:spPr>
                          <a:xfrm>
                            <a:off x="13157" y="4793"/>
                            <a:ext cx="0" cy="1474"/>
                          </a:xfrm>
                          <a:prstGeom prst="straightConnector1">
                            <a:avLst/>
                          </a:prstGeom>
                          <a:noFill/>
                          <a:ln w="12700" cap="flat" cmpd="sng" algn="ctr">
                            <a:solidFill>
                              <a:srgbClr val="000000"/>
                            </a:solidFill>
                            <a:prstDash val="solid"/>
                            <a:miter lim="800000"/>
                            <a:tailEnd type="arrow"/>
                          </a:ln>
                          <a:effectLst/>
                        </wps:spPr>
                        <wps:bodyPr/>
                      </wps:wsp>
                      <wps:wsp>
                        <wps:cNvPr id="828" name="直接箭头连接符 26"/>
                        <wps:cNvCnPr/>
                        <wps:spPr>
                          <a:xfrm>
                            <a:off x="11796" y="8521"/>
                            <a:ext cx="1361" cy="0"/>
                          </a:xfrm>
                          <a:prstGeom prst="straightConnector1">
                            <a:avLst/>
                          </a:prstGeom>
                          <a:noFill/>
                          <a:ln w="12700" cap="flat" cmpd="sng" algn="ctr">
                            <a:solidFill>
                              <a:srgbClr val="000000"/>
                            </a:solidFill>
                            <a:prstDash val="solid"/>
                            <a:miter lim="800000"/>
                            <a:headEnd type="arrow" w="med" len="med"/>
                            <a:tailEnd type="none"/>
                          </a:ln>
                          <a:effectLst/>
                        </wps:spPr>
                        <wps:bodyPr/>
                      </wps:wsp>
                      <wps:wsp>
                        <wps:cNvPr id="829" name="直接箭头连接符 27"/>
                        <wps:cNvCnPr/>
                        <wps:spPr>
                          <a:xfrm>
                            <a:off x="10392" y="3206"/>
                            <a:ext cx="0" cy="850"/>
                          </a:xfrm>
                          <a:prstGeom prst="straightConnector1">
                            <a:avLst/>
                          </a:prstGeom>
                          <a:noFill/>
                          <a:ln w="12700" cap="flat" cmpd="sng" algn="ctr">
                            <a:solidFill>
                              <a:srgbClr val="000000"/>
                            </a:solidFill>
                            <a:prstDash val="solid"/>
                            <a:miter lim="800000"/>
                            <a:tailEnd type="arrow"/>
                          </a:ln>
                          <a:effectLst/>
                        </wps:spPr>
                        <wps:bodyPr/>
                      </wps:wsp>
                      <wps:wsp>
                        <wps:cNvPr id="830" name="直接箭头连接符 35"/>
                        <wps:cNvCnPr/>
                        <wps:spPr>
                          <a:xfrm>
                            <a:off x="7599" y="1079"/>
                            <a:ext cx="1361" cy="0"/>
                          </a:xfrm>
                          <a:prstGeom prst="straightConnector1">
                            <a:avLst/>
                          </a:prstGeom>
                          <a:noFill/>
                          <a:ln w="12700" cap="flat" cmpd="sng" algn="ctr">
                            <a:solidFill>
                              <a:srgbClr val="000000"/>
                            </a:solidFill>
                            <a:prstDash val="solid"/>
                            <a:miter lim="800000"/>
                            <a:tailEnd type="arrow"/>
                          </a:ln>
                          <a:effectLst/>
                        </wps:spPr>
                        <wps:bodyPr/>
                      </wps:wsp>
                      <wps:wsp>
                        <wps:cNvPr id="831" name="直接箭头连接符 34"/>
                        <wps:cNvCnPr/>
                        <wps:spPr>
                          <a:xfrm flipH="1">
                            <a:off x="7615" y="4793"/>
                            <a:ext cx="1361" cy="0"/>
                          </a:xfrm>
                          <a:prstGeom prst="straightConnector1">
                            <a:avLst/>
                          </a:prstGeom>
                          <a:noFill/>
                          <a:ln w="12700" cap="flat" cmpd="sng" algn="ctr">
                            <a:solidFill>
                              <a:srgbClr val="000000"/>
                            </a:solidFill>
                            <a:prstDash val="solid"/>
                            <a:miter lim="800000"/>
                            <a:headEnd type="none"/>
                            <a:tailEnd type="none"/>
                          </a:ln>
                          <a:effectLst/>
                        </wps:spPr>
                        <wps:bodyPr/>
                      </wps:wsp>
                      <wps:wsp>
                        <wps:cNvPr id="870" name="流程图: 过程 2"/>
                        <wps:cNvSpPr/>
                        <wps:spPr>
                          <a:xfrm>
                            <a:off x="806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hAnsi="Times New Roman"/>
                                  <w:color w:val="000000"/>
                                  <w:kern w:val="24"/>
                                  <w:sz w:val="20"/>
                                  <w:szCs w:val="20"/>
                                </w:rPr>
                                <w:t>否</w:t>
                              </w:r>
                            </w:p>
                          </w:txbxContent>
                        </wps:txbx>
                        <wps:bodyPr rtlCol="0" anchor="ctr" anchorCtr="0"/>
                      </wps:wsp>
                      <wps:wsp>
                        <wps:cNvPr id="871" name="直接箭头连接符 15"/>
                        <wps:cNvCnPr/>
                        <wps:spPr>
                          <a:xfrm flipH="1">
                            <a:off x="11795" y="4793"/>
                            <a:ext cx="1361" cy="0"/>
                          </a:xfrm>
                          <a:prstGeom prst="straightConnector1">
                            <a:avLst/>
                          </a:prstGeom>
                          <a:noFill/>
                          <a:ln w="12700" cap="flat" cmpd="sng" algn="ctr">
                            <a:solidFill>
                              <a:srgbClr val="000000"/>
                            </a:solidFill>
                            <a:prstDash val="solid"/>
                            <a:miter lim="800000"/>
                            <a:headEnd type="none"/>
                            <a:tailEnd type="none"/>
                          </a:ln>
                          <a:effectLst/>
                        </wps:spPr>
                        <wps:bodyPr/>
                      </wps:wsp>
                      <wps:wsp>
                        <wps:cNvPr id="872" name="流程图: 过程 30"/>
                        <wps:cNvSpPr/>
                        <wps:spPr>
                          <a:xfrm>
                            <a:off x="1224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hAnsi="Times New Roman"/>
                                  <w:color w:val="000000"/>
                                  <w:kern w:val="24"/>
                                  <w:sz w:val="20"/>
                                  <w:szCs w:val="20"/>
                                </w:rPr>
                                <w:t>否</w:t>
                              </w:r>
                            </w:p>
                          </w:txbxContent>
                        </wps:txbx>
                        <wps:bodyPr rtlCol="0" anchor="ctr" anchorCtr="0"/>
                      </wps:wsp>
                    </wpg:wgp>
                  </a:graphicData>
                </a:graphic>
              </wp:inline>
            </w:drawing>
          </mc:Choice>
          <mc:Fallback>
            <w:pict>
              <v:group id="_x0000_s1026" o:spid="_x0000_s1026" o:spt="203" style="height:413.8pt;width:380.75pt;" coordorigin="6745,654" coordsize="7615,8276" o:gfxdata="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">
                <o:lock v:ext="edit" rotation="t" aspectratio="f"/>
                <v:shape id="流程图: 过程 5" o:spid="_x0000_s1026" o:spt="109" type="#_x0000_t109" style="position:absolute;left:6745;top:2213;height:1134;width:1717;v-text-anchor:middle;" filled="f" stroked="t" coordsize="21600,21600" o:gfxdata="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eoXZG8AAAA&#10;3A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textbox>
                    <w:txbxContent>
                      <w:p>
                        <w:pPr>
                          <w:pStyle w:val="8"/>
                          <w:jc w:val="center"/>
                          <w:textAlignment w:val="top"/>
                        </w:pPr>
                        <w:r>
                          <w:rPr>
                            <w:rFonts w:hint="eastAsia" w:ascii="宋体" w:hAnsi="Times New Roman"/>
                            <w:color w:val="000000"/>
                            <w:kern w:val="24"/>
                            <w:sz w:val="20"/>
                            <w:szCs w:val="20"/>
                          </w:rPr>
                          <w:t>材料不全的一次性告知需补齐的材料并重新提交</w:t>
                        </w:r>
                      </w:p>
                    </w:txbxContent>
                  </v:textbox>
                </v:shape>
                <v:shape id="流程图: 可选过程 6" o:spid="_x0000_s1026" o:spt="176" type="#_x0000_t176" style="position:absolute;left:8964;top:654;height:850;width:2835;v-text-anchor:middle;" filled="f" stroked="t" coordsize="21600,21600" o:gfxdata="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NblG9twAAANwAAAAP&#10;AAAAAAAAAAEAIAAAACIAAABkcnMvZG93bnJldi54bWxQSwECFAAUAAAACACHTuJAMy8FnjsAAAA5&#10;AAAAEAAAAAAAAAABACAAAAAGAQAAZHJzL3NoYXBleG1sLnhtbFBLBQYAAAAABgAGAFsBAACwAwAA&#10;AAA=&#10;">
                  <v:fill on="f" focussize="0,0"/>
                  <v:stroke weight="1pt" color="#000000" miterlimit="8" joinstyle="miter"/>
                  <v:imagedata o:title=""/>
                  <o:lock v:ext="edit" aspectratio="f"/>
                  <v:textbox>
                    <w:txbxContent>
                      <w:p>
                        <w:pPr>
                          <w:pStyle w:val="8"/>
                          <w:jc w:val="center"/>
                          <w:textAlignment w:val="top"/>
                        </w:pPr>
                        <w:r>
                          <w:rPr>
                            <w:rFonts w:ascii="宋体" w:hAnsi="Times New Roman"/>
                            <w:color w:val="000000"/>
                            <w:kern w:val="24"/>
                            <w:sz w:val="28"/>
                            <w:szCs w:val="28"/>
                          </w:rPr>
                          <w:t>申请</w:t>
                        </w:r>
                      </w:p>
                    </w:txbxContent>
                  </v:textbox>
                </v:shape>
                <v:shape id="流程图: 决策 7" o:spid="_x0000_s1026" o:spt="110" type="#_x0000_t110" style="position:absolute;left:8961;top:4056;height:1474;width:2835;v-text-anchor:middle;" filled="f" stroked="t" coordsize="21600,21600" o:gfxdata="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FzklO/&#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textbox>
                    <w:txbxContent>
                      <w:p>
                        <w:pPr>
                          <w:pStyle w:val="8"/>
                          <w:jc w:val="center"/>
                          <w:textAlignment w:val="top"/>
                        </w:pPr>
                        <w:r>
                          <w:rPr>
                            <w:rFonts w:ascii="宋体" w:hAnsi="Times New Roman"/>
                            <w:color w:val="000000"/>
                            <w:kern w:val="24"/>
                            <w:sz w:val="20"/>
                            <w:szCs w:val="20"/>
                          </w:rPr>
                          <w:t>判断是否</w:t>
                        </w:r>
                        <w:r>
                          <w:rPr>
                            <w:rFonts w:ascii="宋体" w:hAnsi="Times New Roman"/>
                            <w:color w:val="000000"/>
                            <w:kern w:val="24"/>
                            <w:sz w:val="20"/>
                            <w:szCs w:val="20"/>
                          </w:rPr>
                          <w:br w:type="textWrapping"/>
                        </w:r>
                        <w:r>
                          <w:rPr>
                            <w:rFonts w:ascii="宋体" w:hAnsi="Times New Roman"/>
                            <w:color w:val="000000"/>
                            <w:kern w:val="24"/>
                            <w:sz w:val="20"/>
                            <w:szCs w:val="20"/>
                          </w:rPr>
                          <w:t>受理</w:t>
                        </w:r>
                      </w:p>
                    </w:txbxContent>
                  </v:textbox>
                </v:shape>
                <v:shape id="流程图: 文档 8" o:spid="_x0000_s1026" o:spt="114" type="#_x0000_t114" style="position:absolute;left:12146;top:655;height:3337;width:2214;" filled="f" stroked="t" coordsize="21600,21600" o:gfxdata="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JhLVvQAA&#10;ANw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textbox>
                    <w:txbxContent>
                      <w:p>
                        <w:pPr>
                          <w:rPr>
                            <w:rFonts w:ascii="宋体" w:hAnsi="Times New Roman"/>
                            <w:color w:val="000000"/>
                            <w:kern w:val="24"/>
                            <w:sz w:val="18"/>
                            <w:szCs w:val="18"/>
                          </w:rPr>
                        </w:pPr>
                        <w:r>
                          <w:rPr>
                            <w:rFonts w:hint="eastAsia" w:ascii="宋体" w:hAnsi="Times New Roman"/>
                            <w:color w:val="000000"/>
                            <w:kern w:val="24"/>
                            <w:sz w:val="18"/>
                            <w:szCs w:val="18"/>
                          </w:rPr>
                          <w:t>1.医保电子凭证或有效身份证件或社保卡</w:t>
                        </w:r>
                        <w:r>
                          <w:rPr>
                            <w:rFonts w:hint="eastAsia" w:ascii="宋体" w:hAnsi="Times New Roman"/>
                            <w:color w:val="000000"/>
                            <w:kern w:val="24"/>
                            <w:sz w:val="18"/>
                            <w:szCs w:val="18"/>
                            <w:lang w:eastAsia="zh-CN"/>
                          </w:rPr>
                          <w:t>；</w:t>
                        </w:r>
                        <w:r>
                          <w:rPr>
                            <w:rFonts w:hint="eastAsia" w:ascii="宋体" w:hAnsi="Times New Roman"/>
                            <w:color w:val="000000"/>
                            <w:kern w:val="24"/>
                            <w:sz w:val="18"/>
                            <w:szCs w:val="18"/>
                          </w:rPr>
                          <w:t xml:space="preserve"> </w:t>
                        </w:r>
                      </w:p>
                      <w:p>
                        <w:pPr>
                          <w:rPr>
                            <w:rFonts w:ascii="宋体" w:hAnsi="宋体" w:cs="仿宋_GB2312"/>
                            <w:sz w:val="18"/>
                            <w:szCs w:val="18"/>
                          </w:rPr>
                        </w:pPr>
                        <w:r>
                          <w:rPr>
                            <w:rFonts w:hint="eastAsia" w:ascii="宋体" w:hAnsi="宋体" w:cs="仿宋_GB2312"/>
                            <w:sz w:val="18"/>
                            <w:szCs w:val="18"/>
                          </w:rPr>
                          <w:t>2.《湖南省职工基本医疗保险门诊慢特病待遇资格认定申请表》（</w:t>
                        </w:r>
                        <w:r>
                          <w:rPr>
                            <w:rFonts w:hint="eastAsia" w:ascii="宋体" w:hAnsi="宋体" w:cs="仿宋_GB2312"/>
                            <w:sz w:val="18"/>
                            <w:szCs w:val="18"/>
                            <w:lang w:eastAsia="zh-CN"/>
                          </w:rPr>
                          <w:t>表</w:t>
                        </w:r>
                        <w:r>
                          <w:rPr>
                            <w:rFonts w:hint="eastAsia" w:ascii="宋体" w:hAnsi="宋体" w:cs="仿宋_GB2312"/>
                            <w:sz w:val="18"/>
                            <w:szCs w:val="18"/>
                            <w:lang w:val="en-US" w:eastAsia="zh-CN"/>
                          </w:rPr>
                          <w:t>14</w:t>
                        </w:r>
                        <w:r>
                          <w:rPr>
                            <w:rFonts w:hint="eastAsia" w:ascii="宋体" w:hAnsi="宋体" w:cs="仿宋_GB2312"/>
                            <w:sz w:val="18"/>
                            <w:szCs w:val="18"/>
                          </w:rPr>
                          <w:t>）</w:t>
                        </w:r>
                        <w:r>
                          <w:rPr>
                            <w:rFonts w:hint="eastAsia" w:ascii="宋体" w:hAnsi="宋体" w:cs="仿宋_GB2312"/>
                            <w:sz w:val="18"/>
                            <w:szCs w:val="18"/>
                            <w:lang w:eastAsia="zh-CN"/>
                          </w:rPr>
                          <w:t>；</w:t>
                        </w:r>
                        <w:r>
                          <w:rPr>
                            <w:rFonts w:hint="eastAsia" w:ascii="宋体" w:hAnsi="宋体" w:cs="仿宋_GB2312"/>
                            <w:sz w:val="18"/>
                            <w:szCs w:val="18"/>
                          </w:rPr>
                          <w:t xml:space="preserve"> </w:t>
                        </w:r>
                      </w:p>
                      <w:p>
                        <w:pPr>
                          <w:rPr>
                            <w:rFonts w:hint="eastAsia" w:ascii="仿宋_GB2312" w:hAnsi="仿宋_GB2312" w:cs="仿宋_GB2312" w:eastAsiaTheme="minorEastAsia"/>
                            <w:sz w:val="18"/>
                            <w:szCs w:val="18"/>
                            <w:lang w:val="en-US" w:eastAsia="zh-CN"/>
                          </w:rPr>
                        </w:pPr>
                        <w:r>
                          <w:rPr>
                            <w:rFonts w:hint="eastAsia" w:ascii="宋体" w:hAnsi="宋体" w:cs="仿宋_GB2312"/>
                            <w:sz w:val="18"/>
                            <w:szCs w:val="18"/>
                          </w:rPr>
                          <w:t>3.病历资料</w:t>
                        </w:r>
                        <w:r>
                          <w:rPr>
                            <w:rFonts w:hint="eastAsia" w:ascii="宋体" w:hAnsi="宋体" w:cs="仿宋_GB2312"/>
                            <w:sz w:val="18"/>
                            <w:szCs w:val="18"/>
                            <w:lang w:val="en-US" w:eastAsia="zh-CN"/>
                          </w:rPr>
                          <w:t>和</w:t>
                        </w:r>
                        <w:r>
                          <w:rPr>
                            <w:rFonts w:hint="eastAsia" w:ascii="宋体" w:hAnsi="宋体" w:cs="仿宋_GB2312"/>
                            <w:sz w:val="18"/>
                            <w:szCs w:val="18"/>
                          </w:rPr>
                          <w:t>检查资料（加盖医院病案室或门诊公章）</w:t>
                        </w:r>
                        <w:r>
                          <w:rPr>
                            <w:rFonts w:hint="eastAsia" w:ascii="宋体" w:hAnsi="宋体" w:cs="仿宋_GB2312"/>
                            <w:sz w:val="18"/>
                            <w:szCs w:val="18"/>
                            <w:lang w:eastAsia="zh-CN"/>
                          </w:rPr>
                          <w:t>。</w:t>
                        </w:r>
                      </w:p>
                    </w:txbxContent>
                  </v:textbox>
                </v:shape>
                <v:shape id="直接箭头连接符 9" o:spid="_x0000_s1026" o:spt="32" type="#_x0000_t32" style="position:absolute;left:10379;top:1506;height:850;width:0;" filled="f" stroked="t" coordsize="21600,21600" o:gfxdata="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gxW/m8AAAA&#10;3AAAAA8AAAAAAAAAAQAgAAAAIgAAAGRycy9kb3ducmV2LnhtbFBLAQIUABQAAAAIAIdO4kAzLwWe&#10;OwAAADkAAAAQAAAAAAAAAAEAIAAAAAsBAABkcnMvc2hhcGV4bWwueG1sUEsFBgAAAAAGAAYAWwEA&#10;ALUDAAAAAA==&#10;">
                  <v:fill on="f" focussize="0,0"/>
                  <v:stroke weight="1pt" color="#000000" miterlimit="8" joinstyle="miter" endarrow="open"/>
                  <v:imagedata o:title=""/>
                  <o:lock v:ext="edit" aspectratio="f"/>
                </v:shape>
                <v:shape id="直接箭头连接符 10" o:spid="_x0000_s1026" o:spt="32" type="#_x0000_t32" style="position:absolute;left:7599;top:1079;height:1134;width:0;" filled="f" stroked="t" coordsize="21600,21600" o:gfxdata="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MMx4+8AAAA&#10;3A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shape>
                <v:shape id="直接箭头连接符 11" o:spid="_x0000_s1026" o:spt="32" type="#_x0000_t32" style="position:absolute;left:7613;top:3348;flip:y;height:1446;width:0;" filled="f" stroked="t" coordsize="21600,21600" o:gfxdata="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TxYJn&#10;wAAAANwAAAAPAAAAAAAAAAEAIAAAACIAAABkcnMvZG93bnJldi54bWxQSwECFAAUAAAACACHTuJA&#10;My8FnjsAAAA5AAAAEAAAAAAAAAABACAAAAAPAQAAZHJzL3NoYXBleG1sLnhtbFBLBQYAAAAABgAG&#10;AFsBAAC5AwAAAAA=&#10;">
                  <v:fill on="f" focussize="0,0"/>
                  <v:stroke weight="1pt" color="#000000" miterlimit="8" joinstyle="miter" endarrow="open"/>
                  <v:imagedata o:title=""/>
                  <o:lock v:ext="edit" aspectratio="f"/>
                </v:shape>
                <v:shape id="直接箭头连接符 14" o:spid="_x0000_s1026" o:spt="32" type="#_x0000_t32" style="position:absolute;left:11796;top:1079;flip:x;height:0;width:340;" filled="f" stroked="t" coordsize="21600,21600" o:gfxdata="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HJ/8y8AAAA&#10;3A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shape>
                <v:rect id="矩形 16" o:spid="_x0000_s1026" o:spt="1" style="position:absolute;left:8976;top:6380;height:850;width:2835;v-text-anchor:middle;" filled="f" stroked="t" coordsize="21600,21600" o:gfxdata="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BiCb4A&#10;AADc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textbox>
                    <w:txbxContent>
                      <w:p>
                        <w:pPr>
                          <w:pStyle w:val="8"/>
                          <w:jc w:val="center"/>
                          <w:textAlignment w:val="top"/>
                        </w:pPr>
                        <w:r>
                          <w:rPr>
                            <w:rFonts w:ascii="宋体" w:hAnsi="Times New Roman"/>
                            <w:color w:val="000000"/>
                            <w:kern w:val="24"/>
                            <w:sz w:val="28"/>
                            <w:szCs w:val="28"/>
                          </w:rPr>
                          <w:t>审核</w:t>
                        </w:r>
                      </w:p>
                    </w:txbxContent>
                  </v:textbox>
                </v:rect>
                <v:shape id="流程图: 过程 17" o:spid="_x0000_s1026" o:spt="109" type="#_x0000_t109" style="position:absolute;left:8975;top:2356;height:850;width:2835;v-text-anchor:middle;" filled="f" stroked="t" coordsize="21600,21600" o:gfxdata="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OhV1W8AAAA&#10;3A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textbox>
                    <w:txbxContent>
                      <w:p>
                        <w:pPr>
                          <w:pStyle w:val="8"/>
                          <w:jc w:val="center"/>
                          <w:textAlignment w:val="top"/>
                        </w:pPr>
                        <w:r>
                          <w:rPr>
                            <w:rFonts w:ascii="宋体" w:hAnsi="Times New Roman"/>
                            <w:color w:val="000000"/>
                            <w:kern w:val="24"/>
                            <w:sz w:val="28"/>
                            <w:szCs w:val="28"/>
                          </w:rPr>
                          <w:t>受理</w:t>
                        </w:r>
                      </w:p>
                    </w:txbxContent>
                  </v:textbox>
                </v:shape>
                <v:shape id="直接箭头连接符 19" o:spid="_x0000_s1026" o:spt="32" type="#_x0000_t32" style="position:absolute;left:10392;top:5530;height:850;width:0;" filled="f" stroked="t" coordsize="21600,21600" o:gfxdata="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08snvQAA&#10;ANwAAAAPAAAAAAAAAAEAIAAAACIAAABkcnMvZG93bnJldi54bWxQSwECFAAUAAAACACHTuJAMy8F&#10;njsAAAA5AAAAEAAAAAAAAAABACAAAAAMAQAAZHJzL3NoYXBleG1sLnhtbFBLBQYAAAAABgAGAFsB&#10;AAC2AwAAAAA=&#10;">
                  <v:fill on="f" focussize="0,0"/>
                  <v:stroke weight="1pt" color="#000000" miterlimit="8" joinstyle="miter" endarrow="open"/>
                  <v:imagedata o:title=""/>
                  <o:lock v:ext="edit" aspectratio="f"/>
                </v:shape>
                <v:shape id="直接箭头连接符 20" o:spid="_x0000_s1026" o:spt="32" type="#_x0000_t32" style="position:absolute;left:10379;top:7230;height:850;width:0;" filled="f" stroked="t" coordsize="21600,21600" o:gfxdata="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6C5XMvQAA&#10;ANwAAAAPAAAAAAAAAAEAIAAAACIAAABkcnMvZG93bnJldi54bWxQSwECFAAUAAAACACHTuJAMy8F&#10;njsAAAA5AAAAEAAAAAAAAAABACAAAAAMAQAAZHJzL3NoYXBleG1sLnhtbFBLBQYAAAAABgAGAFsB&#10;AAC2AwAAAAA=&#10;">
                  <v:fill on="f" focussize="0,0"/>
                  <v:stroke weight="1pt" color="#000000" miterlimit="8" joinstyle="miter" endarrow="open"/>
                  <v:imagedata o:title=""/>
                  <o:lock v:ext="edit" aspectratio="f"/>
                </v:shape>
                <v:shape id="流程图: 可选过程 21" o:spid="_x0000_s1026" o:spt="176" type="#_x0000_t176" style="position:absolute;left:8976;top:8080;height:850;width:2835;v-text-anchor:middle;" filled="f" stroked="t" coordsize="21600,21600" o:gfxdata="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JCZS/&#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textbox>
                    <w:txbxContent>
                      <w:p>
                        <w:pPr>
                          <w:pStyle w:val="8"/>
                          <w:jc w:val="center"/>
                          <w:textAlignment w:val="top"/>
                        </w:pPr>
                        <w:r>
                          <w:rPr>
                            <w:rFonts w:ascii="宋体" w:hAnsi="Times New Roman"/>
                            <w:color w:val="000000"/>
                            <w:kern w:val="24"/>
                            <w:sz w:val="28"/>
                            <w:szCs w:val="28"/>
                          </w:rPr>
                          <w:t>办结</w:t>
                        </w:r>
                      </w:p>
                    </w:txbxContent>
                  </v:textbox>
                </v:shape>
                <v:shape id="直接箭头连接符 23" o:spid="_x0000_s1026" o:spt="32" type="#_x0000_t32" style="position:absolute;left:13156;top:7387;height:1134;width:0;" filled="f" stroked="t" coordsize="21600,21600" o:gfxdata="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AMoCe/&#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shape>
                <v:shape id="流程图: 过程 24" o:spid="_x0000_s1026" o:spt="109" type="#_x0000_t109" style="position:absolute;left:12240;top:6254;height:1134;width:1833;v-text-anchor:middle;" filled="f" stroked="t" coordsize="21600,21600" o:gfxdata="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kQg+9ugAAANwA&#10;AAAPAAAAAAAAAAEAIAAAACIAAABkcnMvZG93bnJldi54bWxQSwECFAAUAAAACACHTuJAMy8FnjsA&#10;AAA5AAAAEAAAAAAAAAABACAAAAAJAQAAZHJzL3NoYXBleG1sLnhtbFBLBQYAAAAABgAGAFsBAACz&#10;AwAAAAA=&#10;">
                  <v:fill on="f" focussize="0,0"/>
                  <v:stroke weight="1pt" color="#000000" miterlimit="8" joinstyle="miter"/>
                  <v:imagedata o:title=""/>
                  <o:lock v:ext="edit" aspectratio="f"/>
                  <v:textbox>
                    <w:txbxContent>
                      <w:p>
                        <w:pPr>
                          <w:pStyle w:val="8"/>
                          <w:jc w:val="center"/>
                          <w:textAlignment w:val="top"/>
                        </w:pPr>
                        <w:r>
                          <w:rPr>
                            <w:rFonts w:hint="eastAsia" w:ascii="宋体" w:hAnsi="Times New Roman"/>
                            <w:color w:val="000000"/>
                            <w:kern w:val="24"/>
                            <w:sz w:val="20"/>
                            <w:szCs w:val="20"/>
                          </w:rPr>
                          <w:t>不属于受理范围的</w:t>
                        </w:r>
                        <w:r>
                          <w:rPr>
                            <w:rFonts w:ascii="宋体" w:hAnsi="Times New Roman"/>
                            <w:color w:val="000000"/>
                            <w:kern w:val="24"/>
                            <w:sz w:val="20"/>
                            <w:szCs w:val="20"/>
                          </w:rPr>
                          <w:t>不予受理</w:t>
                        </w:r>
                        <w:r>
                          <w:rPr>
                            <w:rFonts w:hint="eastAsia" w:ascii="宋体" w:hAnsi="Times New Roman"/>
                            <w:color w:val="000000"/>
                            <w:kern w:val="24"/>
                            <w:sz w:val="20"/>
                            <w:szCs w:val="20"/>
                          </w:rPr>
                          <w:t>并</w:t>
                        </w:r>
                        <w:r>
                          <w:rPr>
                            <w:rFonts w:ascii="宋体" w:hAnsi="Times New Roman"/>
                            <w:color w:val="000000"/>
                            <w:kern w:val="24"/>
                            <w:sz w:val="20"/>
                            <w:szCs w:val="20"/>
                          </w:rPr>
                          <w:t>告知原因</w:t>
                        </w:r>
                      </w:p>
                    </w:txbxContent>
                  </v:textbox>
                </v:shape>
                <v:shape id="直接箭头连接符 25" o:spid="_x0000_s1026" o:spt="32" type="#_x0000_t32" style="position:absolute;left:13157;top:4793;height:1474;width:0;" filled="f" stroked="t" coordsize="21600,21600" o:gfxdata="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MJPPvQAA&#10;ANwAAAAPAAAAAAAAAAEAIAAAACIAAABkcnMvZG93bnJldi54bWxQSwECFAAUAAAACACHTuJAMy8F&#10;njsAAAA5AAAAEAAAAAAAAAABACAAAAAMAQAAZHJzL3NoYXBleG1sLnhtbFBLBQYAAAAABgAGAFsB&#10;AAC2AwAAAAA=&#10;">
                  <v:fill on="f" focussize="0,0"/>
                  <v:stroke weight="1pt" color="#000000" miterlimit="8" joinstyle="miter" endarrow="open"/>
                  <v:imagedata o:title=""/>
                  <o:lock v:ext="edit" aspectratio="f"/>
                </v:shape>
                <v:shape id="直接箭头连接符 26" o:spid="_x0000_s1026" o:spt="32" type="#_x0000_t32" style="position:absolute;left:11796;top:8521;height:0;width:1361;" filled="f" stroked="t" coordsize="21600,21600" o:gfxdata="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l8+LVugAAANwA&#10;AAAPAAAAAAAAAAEAIAAAACIAAABkcnMvZG93bnJldi54bWxQSwECFAAUAAAACACHTuJAMy8FnjsA&#10;AAA5AAAAEAAAAAAAAAABACAAAAAJAQAAZHJzL3NoYXBleG1sLnhtbFBLBQYAAAAABgAGAFsBAACz&#10;AwAAAAA=&#10;">
                  <v:fill on="f" focussize="0,0"/>
                  <v:stroke weight="1pt" color="#000000" miterlimit="8" joinstyle="miter" startarrow="open"/>
                  <v:imagedata o:title=""/>
                  <o:lock v:ext="edit" aspectratio="f"/>
                </v:shape>
                <v:shape id="直接箭头连接符 27" o:spid="_x0000_s1026" o:spt="32" type="#_x0000_t32" style="position:absolute;left:10392;top:3206;height:850;width:0;" filled="f" stroked="t" coordsize="21600,21600" o:gfxdata="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OiJrsAAADc&#10;AAAADwAAAAAAAAABACAAAAAiAAAAZHJzL2Rvd25yZXYueG1sUEsBAhQAFAAAAAgAh07iQDMvBZ47&#10;AAAAOQAAABAAAAAAAAAAAQAgAAAACgEAAGRycy9zaGFwZXhtbC54bWxQSwUGAAAAAAYABgBbAQAA&#10;tAMAAAAA&#10;">
                  <v:fill on="f" focussize="0,0"/>
                  <v:stroke weight="1pt" color="#000000" miterlimit="8" joinstyle="miter" endarrow="open"/>
                  <v:imagedata o:title=""/>
                  <o:lock v:ext="edit" aspectratio="f"/>
                </v:shape>
                <v:shape id="直接箭头连接符 35" o:spid="_x0000_s1026" o:spt="32" type="#_x0000_t32" style="position:absolute;left:7599;top:1079;height:0;width:1361;" filled="f" stroked="t" coordsize="21600,21600" o:gfxdata="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8AnWa5AAAA3AAA&#10;AA8AAAAAAAAAAQAgAAAAIgAAAGRycy9kb3ducmV2LnhtbFBLAQIUABQAAAAIAIdO4kAzLwWeOwAA&#10;ADkAAAAQAAAAAAAAAAEAIAAAAAgBAABkcnMvc2hhcGV4bWwueG1sUEsFBgAAAAAGAAYAWwEAALID&#10;AAAAAA==&#10;">
                  <v:fill on="f" focussize="0,0"/>
                  <v:stroke weight="1pt" color="#000000" miterlimit="8" joinstyle="miter" endarrow="open"/>
                  <v:imagedata o:title=""/>
                  <o:lock v:ext="edit" aspectratio="f"/>
                </v:shape>
                <v:shape id="直接箭头连接符 34" o:spid="_x0000_s1026" o:spt="32" type="#_x0000_t32" style="position:absolute;left:7615;top:4793;flip:x;height:0;width:1361;" filled="f" stroked="t" coordsize="21600,21600" o:gfxdata="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4SSYb4A&#10;AADc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shape>
                <v:shape id="流程图: 过程 2" o:spid="_x0000_s1026" o:spt="109" type="#_x0000_t109" style="position:absolute;left:8069;top:4566;height:454;width:454;v-text-anchor:middle;" fillcolor="#FFFFFF" filled="t" stroked="f" coordsize="21600,21600" o:gfxdata="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ckaz9ugAAANwA&#10;AAAPAAAAAAAAAAEAIAAAACIAAABkcnMvZG93bnJldi54bWxQSwECFAAUAAAACACHTuJAMy8FnjsA&#10;AAA5AAAAEAAAAAAAAAABACAAAAAJAQAAZHJzL3NoYXBleG1sLnhtbFBLBQYAAAAABgAGAFsBAACz&#10;AwAAAAA=&#10;">
                  <v:fill on="t" focussize="0,0"/>
                  <v:stroke on="f" weight="1pt" miterlimit="8" joinstyle="miter"/>
                  <v:imagedata o:title=""/>
                  <o:lock v:ext="edit" aspectratio="f"/>
                  <v:textbox>
                    <w:txbxContent>
                      <w:p>
                        <w:pPr>
                          <w:pStyle w:val="8"/>
                          <w:jc w:val="center"/>
                          <w:textAlignment w:val="top"/>
                        </w:pPr>
                        <w:r>
                          <w:rPr>
                            <w:rFonts w:ascii="宋体" w:hAnsi="Times New Roman"/>
                            <w:color w:val="000000"/>
                            <w:kern w:val="24"/>
                            <w:sz w:val="20"/>
                            <w:szCs w:val="20"/>
                          </w:rPr>
                          <w:t>否</w:t>
                        </w:r>
                      </w:p>
                    </w:txbxContent>
                  </v:textbox>
                </v:shape>
                <v:shape id="直接箭头连接符 15" o:spid="_x0000_s1026" o:spt="32" type="#_x0000_t32" style="position:absolute;left:11795;top:4793;flip:x;height:0;width:1361;" filled="f" stroked="t" coordsize="21600,21600" o:gfxdata="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e4rob4A&#10;AADc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shape>
                <v:shape id="流程图: 过程 30" o:spid="_x0000_s1026" o:spt="109" type="#_x0000_t109" style="position:absolute;left:12249;top:4566;height:454;width:454;v-text-anchor:middle;" fillcolor="#FFFFFF" filled="t" stroked="f" coordsize="21600,21600" o:gfxdata="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w+XEb4A&#10;AADcAAAADwAAAAAAAAABACAAAAAiAAAAZHJzL2Rvd25yZXYueG1sUEsBAhQAFAAAAAgAh07iQDMv&#10;BZ47AAAAOQAAABAAAAAAAAAAAQAgAAAADQEAAGRycy9zaGFwZXhtbC54bWxQSwUGAAAAAAYABgBb&#10;AQAAtwMAAAAA&#10;">
                  <v:fill on="t" focussize="0,0"/>
                  <v:stroke on="f" weight="1pt" miterlimit="8" joinstyle="miter"/>
                  <v:imagedata o:title=""/>
                  <o:lock v:ext="edit" aspectratio="f"/>
                  <v:textbox>
                    <w:txbxContent>
                      <w:p>
                        <w:pPr>
                          <w:pStyle w:val="8"/>
                          <w:jc w:val="center"/>
                          <w:textAlignment w:val="top"/>
                        </w:pPr>
                        <w:r>
                          <w:rPr>
                            <w:rFonts w:ascii="宋体" w:hAnsi="Times New Roman"/>
                            <w:color w:val="000000"/>
                            <w:kern w:val="24"/>
                            <w:sz w:val="20"/>
                            <w:szCs w:val="20"/>
                          </w:rPr>
                          <w:t>否</w:t>
                        </w:r>
                      </w:p>
                    </w:txbxContent>
                  </v:textbox>
                </v:shape>
                <w10:wrap type="none"/>
                <w10:anchorlock/>
              </v:group>
            </w:pict>
          </mc:Fallback>
        </mc:AlternateContent>
      </w:r>
    </w:p>
    <w:p>
      <w:pPr>
        <w:spacing w:line="360" w:lineRule="auto"/>
        <w:ind w:firstLine="562" w:firstLineChars="200"/>
        <w:jc w:val="left"/>
        <w:rPr>
          <w:rFonts w:hint="default" w:ascii="Times New Roman" w:hAnsi="Times New Roman" w:cs="Times New Roman"/>
          <w:b/>
          <w:bCs/>
          <w:color w:val="000000" w:themeColor="text1"/>
          <w:sz w:val="28"/>
          <w:szCs w:val="28"/>
          <w14:textFill>
            <w14:solidFill>
              <w14:schemeClr w14:val="tx1"/>
            </w14:solidFill>
          </w14:textFill>
        </w:rPr>
      </w:pPr>
    </w:p>
    <w:p>
      <w:pPr>
        <w:rPr>
          <w:rFonts w:hint="default" w:ascii="Times New Roman" w:hAnsi="Times New Roman" w:eastAsia="方正小标宋简体" w:cs="Times New Roman"/>
          <w:color w:val="000000" w:themeColor="text1"/>
          <w:sz w:val="32"/>
          <w:szCs w:val="32"/>
          <w14:textFill>
            <w14:solidFill>
              <w14:schemeClr w14:val="tx1"/>
            </w14:solidFill>
          </w14:textFill>
        </w:rPr>
      </w:pPr>
    </w:p>
    <w:p>
      <w:pPr>
        <w:spacing w:line="500" w:lineRule="exact"/>
        <w:ind w:firstLine="560" w:firstLineChars="200"/>
        <w:jc w:val="both"/>
        <w:rPr>
          <w:rFonts w:hint="default" w:ascii="Times New Roman" w:hAnsi="Times New Roman" w:eastAsia="方正小标宋简体" w:cs="Times New Roman"/>
          <w:color w:val="000000" w:themeColor="text1"/>
          <w:spacing w:val="-20"/>
          <w:sz w:val="32"/>
          <w:szCs w:val="32"/>
          <w14:textFill>
            <w14:solidFill>
              <w14:schemeClr w14:val="tx1"/>
            </w14:solidFill>
          </w14:textFill>
        </w:rPr>
      </w:pPr>
    </w:p>
    <w:p>
      <w:pPr>
        <w:pStyle w:val="2"/>
        <w:rPr>
          <w:rFonts w:hint="default" w:ascii="Times New Roman" w:hAnsi="Times New Roman" w:eastAsia="方正小标宋简体" w:cs="Times New Roman"/>
          <w:color w:val="000000" w:themeColor="text1"/>
          <w:spacing w:val="-20"/>
          <w:sz w:val="32"/>
          <w:szCs w:val="32"/>
          <w14:textFill>
            <w14:solidFill>
              <w14:schemeClr w14:val="tx1"/>
            </w14:solidFill>
          </w14:textFill>
        </w:rPr>
      </w:pPr>
    </w:p>
    <w:p>
      <w:pPr>
        <w:pStyle w:val="2"/>
        <w:rPr>
          <w:rFonts w:hint="default" w:ascii="Times New Roman" w:hAnsi="Times New Roman" w:eastAsia="方正小标宋简体" w:cs="Times New Roman"/>
          <w:color w:val="000000" w:themeColor="text1"/>
          <w:spacing w:val="-20"/>
          <w:sz w:val="32"/>
          <w:szCs w:val="32"/>
          <w14:textFill>
            <w14:solidFill>
              <w14:schemeClr w14:val="tx1"/>
            </w14:solidFill>
          </w14:textFill>
        </w:rPr>
      </w:pPr>
    </w:p>
    <w:p>
      <w:pPr>
        <w:pStyle w:val="2"/>
        <w:rPr>
          <w:rFonts w:hint="default" w:ascii="Times New Roman" w:hAnsi="Times New Roman" w:eastAsia="方正小标宋简体" w:cs="Times New Roman"/>
          <w:color w:val="000000" w:themeColor="text1"/>
          <w:spacing w:val="-20"/>
          <w:sz w:val="32"/>
          <w:szCs w:val="32"/>
          <w14:textFill>
            <w14:solidFill>
              <w14:schemeClr w14:val="tx1"/>
            </w14:solidFill>
          </w14:textFill>
        </w:rPr>
      </w:pPr>
    </w:p>
    <w:p>
      <w:pPr>
        <w:spacing w:line="500" w:lineRule="exact"/>
        <w:jc w:val="center"/>
        <w:rPr>
          <w:rFonts w:hint="default" w:ascii="Times New Roman" w:hAnsi="Times New Roman" w:eastAsia="方正小标宋简体" w:cs="Times New Roman"/>
          <w:color w:val="000000" w:themeColor="text1"/>
          <w:spacing w:val="0"/>
          <w:sz w:val="36"/>
          <w:szCs w:val="36"/>
          <w14:textFill>
            <w14:solidFill>
              <w14:schemeClr w14:val="tx1"/>
            </w14:solidFill>
          </w14:textFill>
        </w:rPr>
      </w:pPr>
      <w:r>
        <w:rPr>
          <w:rFonts w:hint="default" w:ascii="Times New Roman" w:hAnsi="Times New Roman" w:eastAsia="方正小标宋简体" w:cs="Times New Roman"/>
          <w:color w:val="000000" w:themeColor="text1"/>
          <w:spacing w:val="0"/>
          <w:sz w:val="36"/>
          <w:szCs w:val="36"/>
          <w14:textFill>
            <w14:solidFill>
              <w14:schemeClr w14:val="tx1"/>
            </w14:solidFill>
          </w14:textFill>
        </w:rPr>
        <w:t>湖南省职工基本医疗保险门诊慢特病待遇资格认定</w:t>
      </w:r>
    </w:p>
    <w:p>
      <w:pPr>
        <w:keepNext w:val="0"/>
        <w:keepLines w:val="0"/>
        <w:pageBreakBefore w:val="0"/>
        <w:widowControl w:val="0"/>
        <w:kinsoku/>
        <w:wordWrap/>
        <w:overflowPunct/>
        <w:topLinePunct w:val="0"/>
        <w:autoSpaceDE/>
        <w:autoSpaceDN/>
        <w:bidi w:val="0"/>
        <w:adjustRightInd/>
        <w:snapToGrid/>
        <w:spacing w:after="161" w:afterLines="50" w:line="500" w:lineRule="exact"/>
        <w:jc w:val="center"/>
        <w:textAlignment w:val="auto"/>
        <w:rPr>
          <w:rFonts w:hint="default" w:ascii="Times New Roman" w:hAnsi="Times New Roman" w:eastAsia="方正小标宋简体" w:cs="Times New Roman"/>
          <w:color w:val="000000" w:themeColor="text1"/>
          <w:spacing w:val="0"/>
          <w:sz w:val="36"/>
          <w:szCs w:val="36"/>
          <w:lang w:eastAsia="zh-CN"/>
          <w14:textFill>
            <w14:solidFill>
              <w14:schemeClr w14:val="tx1"/>
            </w14:solidFill>
          </w14:textFill>
        </w:rPr>
      </w:pPr>
      <w:r>
        <w:rPr>
          <w:rFonts w:hint="default" w:ascii="Times New Roman" w:hAnsi="Times New Roman" w:eastAsia="方正小标宋简体" w:cs="Times New Roman"/>
          <w:color w:val="000000" w:themeColor="text1"/>
          <w:spacing w:val="0"/>
          <w:sz w:val="36"/>
          <w:szCs w:val="36"/>
          <w14:textFill>
            <w14:solidFill>
              <w14:schemeClr w14:val="tx1"/>
            </w14:solidFill>
          </w14:textFill>
        </w:rPr>
        <w:t>申请表</w:t>
      </w:r>
      <w:r>
        <w:rPr>
          <w:rFonts w:hint="default" w:ascii="Times New Roman" w:hAnsi="Times New Roman" w:eastAsia="方正小标宋简体" w:cs="Times New Roman"/>
          <w:color w:val="000000" w:themeColor="text1"/>
          <w:spacing w:val="0"/>
          <w:sz w:val="36"/>
          <w:szCs w:val="36"/>
          <w:lang w:eastAsia="zh-CN"/>
          <w14:textFill>
            <w14:solidFill>
              <w14:schemeClr w14:val="tx1"/>
            </w14:solidFill>
          </w14:textFill>
        </w:rPr>
        <w:t>（表</w:t>
      </w:r>
      <w:r>
        <w:rPr>
          <w:rFonts w:hint="eastAsia" w:ascii="方正小标宋简体" w:hAnsi="方正小标宋简体" w:eastAsia="方正小标宋简体" w:cs="方正小标宋简体"/>
          <w:color w:val="000000" w:themeColor="text1"/>
          <w:spacing w:val="0"/>
          <w:sz w:val="36"/>
          <w:szCs w:val="36"/>
          <w:lang w:val="en-US" w:eastAsia="zh-CN"/>
          <w14:textFill>
            <w14:solidFill>
              <w14:schemeClr w14:val="tx1"/>
            </w14:solidFill>
          </w14:textFill>
        </w:rPr>
        <w:t>14</w:t>
      </w:r>
      <w:r>
        <w:rPr>
          <w:rFonts w:hint="default" w:ascii="Times New Roman" w:hAnsi="Times New Roman" w:eastAsia="方正小标宋简体" w:cs="Times New Roman"/>
          <w:color w:val="000000" w:themeColor="text1"/>
          <w:spacing w:val="0"/>
          <w:sz w:val="36"/>
          <w:szCs w:val="36"/>
          <w:lang w:eastAsia="zh-CN"/>
          <w14:textFill>
            <w14:solidFill>
              <w14:schemeClr w14:val="tx1"/>
            </w14:solidFill>
          </w14:textFill>
        </w:rPr>
        <w:t>）</w:t>
      </w:r>
    </w:p>
    <w:tbl>
      <w:tblPr>
        <w:tblStyle w:val="9"/>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09"/>
        <w:gridCol w:w="616"/>
        <w:gridCol w:w="1219"/>
        <w:gridCol w:w="1203"/>
        <w:gridCol w:w="1204"/>
        <w:gridCol w:w="541"/>
        <w:gridCol w:w="1360"/>
        <w:gridCol w:w="12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姓名</w:t>
            </w:r>
          </w:p>
        </w:tc>
        <w:tc>
          <w:tcPr>
            <w:tcW w:w="340" w:type="pct"/>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c>
          <w:tcPr>
            <w:tcW w:w="673" w:type="pct"/>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性别</w:t>
            </w:r>
          </w:p>
        </w:tc>
        <w:tc>
          <w:tcPr>
            <w:tcW w:w="663" w:type="pct"/>
            <w:tcBorders>
              <w:top w:val="single" w:color="000000" w:sz="4" w:space="0"/>
              <w:left w:val="single" w:color="000000" w:sz="4" w:space="0"/>
              <w:bottom w:val="single" w:color="000000" w:sz="4" w:space="0"/>
              <w:right w:val="nil"/>
            </w:tcBorders>
            <w:shd w:val="clear" w:color="auto" w:fill="auto"/>
            <w:vAlign w:val="center"/>
          </w:tcPr>
          <w:p>
            <w:pPr>
              <w:jc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c>
          <w:tcPr>
            <w:tcW w:w="10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年龄</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328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身份证件号码：</w:t>
            </w:r>
          </w:p>
        </w:tc>
        <w:tc>
          <w:tcPr>
            <w:tcW w:w="171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联系电话：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申请病种情况</w:t>
            </w:r>
          </w:p>
        </w:tc>
        <w:tc>
          <w:tcPr>
            <w:tcW w:w="4055" w:type="pct"/>
            <w:gridSpan w:val="7"/>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1、申请慢特病病种：</w:t>
            </w:r>
            <w:r>
              <w:rPr>
                <w:rFonts w:hint="eastAsia" w:ascii="方正书宋简体" w:hAnsi="方正书宋简体" w:eastAsia="方正书宋简体" w:cs="方正书宋简体"/>
                <w:i w:val="0"/>
                <w:iCs w:val="0"/>
                <w:color w:val="000000" w:themeColor="text1"/>
                <w:kern w:val="0"/>
                <w:sz w:val="20"/>
                <w:szCs w:val="20"/>
                <w:u w:val="single"/>
                <w:lang w:val="en-US" w:eastAsia="zh-CN" w:bidi="ar"/>
                <w14:textFill>
                  <w14:solidFill>
                    <w14:schemeClr w14:val="tx1"/>
                  </w14:solidFill>
                </w14:textFill>
              </w:rPr>
              <w:t xml:space="preserve">                    </w:t>
            </w: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并发症（合并症）</w:t>
            </w:r>
            <w:r>
              <w:rPr>
                <w:rFonts w:hint="eastAsia" w:ascii="方正书宋简体" w:hAnsi="方正书宋简体" w:eastAsia="方正书宋简体" w:cs="方正书宋简体"/>
                <w:i w:val="0"/>
                <w:iCs w:val="0"/>
                <w:color w:val="000000" w:themeColor="text1"/>
                <w:kern w:val="0"/>
                <w:sz w:val="20"/>
                <w:szCs w:val="20"/>
                <w:u w:val="single"/>
                <w:lang w:val="en-US" w:eastAsia="zh-CN" w:bidi="ar"/>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c>
          <w:tcPr>
            <w:tcW w:w="4055" w:type="pct"/>
            <w:gridSpan w:val="7"/>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方正书宋简体" w:hAnsi="方正书宋简体" w:eastAsia="方正书宋简体" w:cs="方正书宋简体"/>
                <w:i w:val="0"/>
                <w:iCs w:val="0"/>
                <w:color w:val="000000" w:themeColor="text1"/>
                <w:sz w:val="20"/>
                <w:szCs w:val="20"/>
                <w:u w:val="singl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single"/>
                <w:lang w:val="en-US" w:eastAsia="zh-CN" w:bidi="ar"/>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c>
          <w:tcPr>
            <w:tcW w:w="4055" w:type="pct"/>
            <w:gridSpan w:val="7"/>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2、诊断依据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c>
          <w:tcPr>
            <w:tcW w:w="4055" w:type="pct"/>
            <w:gridSpan w:val="7"/>
            <w:tcBorders>
              <w:top w:val="nil"/>
              <w:left w:val="single" w:color="000000" w:sz="4" w:space="0"/>
              <w:bottom w:val="nil"/>
              <w:right w:val="single" w:color="000000" w:sz="4" w:space="0"/>
            </w:tcBorders>
            <w:shd w:val="clear" w:color="auto" w:fill="auto"/>
            <w:vAlign w:val="center"/>
          </w:tcPr>
          <w:p>
            <w:pPr>
              <w:jc w:val="left"/>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c>
          <w:tcPr>
            <w:tcW w:w="4055" w:type="pct"/>
            <w:gridSpan w:val="7"/>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3、治疗情况（用药方案）：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c>
          <w:tcPr>
            <w:tcW w:w="4055" w:type="pct"/>
            <w:gridSpan w:val="7"/>
            <w:tcBorders>
              <w:top w:val="nil"/>
              <w:left w:val="single" w:color="000000" w:sz="4" w:space="0"/>
              <w:bottom w:val="nil"/>
              <w:right w:val="single" w:color="000000" w:sz="4" w:space="0"/>
            </w:tcBorders>
            <w:shd w:val="clear" w:color="auto" w:fill="auto"/>
            <w:vAlign w:val="center"/>
          </w:tcPr>
          <w:p>
            <w:pP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c>
          <w:tcPr>
            <w:tcW w:w="2341" w:type="pct"/>
            <w:gridSpan w:val="4"/>
            <w:tcBorders>
              <w:top w:val="nil"/>
              <w:left w:val="single" w:color="000000" w:sz="4" w:space="0"/>
              <w:bottom w:val="single" w:color="000000" w:sz="4" w:space="0"/>
              <w:right w:val="nil"/>
            </w:tcBorders>
            <w:shd w:val="clear" w:color="auto" w:fill="auto"/>
            <w:vAlign w:val="center"/>
          </w:tcPr>
          <w:p>
            <w:pP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c>
          <w:tcPr>
            <w:tcW w:w="1714" w:type="pct"/>
            <w:gridSpan w:val="3"/>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医师签名：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受理意见</w:t>
            </w:r>
          </w:p>
        </w:tc>
        <w:tc>
          <w:tcPr>
            <w:tcW w:w="2341" w:type="pct"/>
            <w:gridSpan w:val="4"/>
            <w:vMerge w:val="restar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left"/>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以上资料已核实，真实有效。</w:t>
            </w:r>
          </w:p>
        </w:tc>
        <w:tc>
          <w:tcPr>
            <w:tcW w:w="299" w:type="pct"/>
            <w:tcBorders>
              <w:top w:val="single" w:color="000000" w:sz="4" w:space="0"/>
              <w:left w:val="nil"/>
              <w:bottom w:val="nil"/>
              <w:right w:val="nil"/>
            </w:tcBorders>
            <w:shd w:val="clear" w:color="auto" w:fill="auto"/>
            <w:vAlign w:val="center"/>
          </w:tcPr>
          <w:p>
            <w:pPr>
              <w:keepNext w:val="0"/>
              <w:keepLines w:val="0"/>
              <w:widowControl/>
              <w:suppressLineNumbers w:val="0"/>
              <w:jc w:val="center"/>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w:t>
            </w:r>
          </w:p>
        </w:tc>
        <w:tc>
          <w:tcPr>
            <w:tcW w:w="1415" w:type="pct"/>
            <w:gridSpan w:val="2"/>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同意受理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c>
          <w:tcPr>
            <w:tcW w:w="2341" w:type="pct"/>
            <w:gridSpan w:val="4"/>
            <w:vMerge w:val="continue"/>
            <w:tcBorders>
              <w:top w:val="single" w:color="000000" w:sz="4" w:space="0"/>
              <w:left w:val="single" w:color="000000" w:sz="4" w:space="0"/>
              <w:bottom w:val="nil"/>
              <w:right w:val="nil"/>
            </w:tcBorders>
            <w:shd w:val="clear" w:color="auto" w:fill="auto"/>
            <w:vAlign w:val="center"/>
          </w:tcPr>
          <w:p>
            <w:pPr>
              <w:jc w:val="left"/>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c>
          <w:tcPr>
            <w:tcW w:w="299" w:type="pct"/>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w:t>
            </w:r>
          </w:p>
        </w:tc>
        <w:tc>
          <w:tcPr>
            <w:tcW w:w="1415" w:type="pct"/>
            <w:gridSpan w:val="2"/>
            <w:tcBorders>
              <w:top w:val="nil"/>
              <w:left w:val="nil"/>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不同意受理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c>
          <w:tcPr>
            <w:tcW w:w="4055" w:type="pct"/>
            <w:gridSpan w:val="7"/>
            <w:tcBorders>
              <w:top w:val="nil"/>
              <w:left w:val="single" w:color="000000" w:sz="4" w:space="0"/>
              <w:bottom w:val="nil"/>
              <w:right w:val="single" w:color="000000" w:sz="4" w:space="0"/>
            </w:tcBorders>
            <w:shd w:val="clear" w:color="auto" w:fill="auto"/>
            <w:vAlign w:val="center"/>
          </w:tcPr>
          <w:p>
            <w:pP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受理机构名称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c>
          <w:tcPr>
            <w:tcW w:w="4055" w:type="pct"/>
            <w:gridSpan w:val="7"/>
            <w:tcBorders>
              <w:top w:val="nil"/>
              <w:left w:val="single" w:color="000000" w:sz="4" w:space="0"/>
              <w:bottom w:val="nil"/>
              <w:right w:val="single" w:color="000000" w:sz="4" w:space="0"/>
            </w:tcBorders>
            <w:shd w:val="clear" w:color="auto" w:fill="auto"/>
            <w:vAlign w:val="center"/>
          </w:tcPr>
          <w:p>
            <w:pP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c>
          <w:tcPr>
            <w:tcW w:w="2640" w:type="pct"/>
            <w:gridSpan w:val="5"/>
            <w:tcBorders>
              <w:top w:val="nil"/>
              <w:left w:val="single" w:color="000000" w:sz="4" w:space="0"/>
              <w:bottom w:val="nil"/>
              <w:right w:val="nil"/>
            </w:tcBorders>
            <w:shd w:val="clear" w:color="auto" w:fill="auto"/>
            <w:vAlign w:val="center"/>
          </w:tcPr>
          <w:p>
            <w:pP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c>
          <w:tcPr>
            <w:tcW w:w="1415" w:type="pct"/>
            <w:gridSpan w:val="2"/>
            <w:tcBorders>
              <w:top w:val="nil"/>
              <w:left w:val="nil"/>
              <w:bottom w:val="nil"/>
              <w:right w:val="single" w:color="000000" w:sz="4" w:space="0"/>
            </w:tcBorders>
            <w:shd w:val="clear" w:color="auto" w:fill="auto"/>
            <w:vAlign w:val="center"/>
          </w:tcPr>
          <w:p>
            <w:pP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c>
          <w:tcPr>
            <w:tcW w:w="2341" w:type="pct"/>
            <w:gridSpan w:val="4"/>
            <w:tcBorders>
              <w:top w:val="nil"/>
              <w:left w:val="single" w:color="000000" w:sz="4" w:space="0"/>
              <w:bottom w:val="single" w:color="000000" w:sz="4" w:space="0"/>
              <w:right w:val="nil"/>
            </w:tcBorders>
            <w:shd w:val="clear" w:color="auto" w:fill="auto"/>
            <w:vAlign w:val="center"/>
          </w:tcPr>
          <w:p>
            <w:pP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c>
          <w:tcPr>
            <w:tcW w:w="299" w:type="pct"/>
            <w:tcBorders>
              <w:top w:val="nil"/>
              <w:left w:val="nil"/>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年</w:t>
            </w:r>
          </w:p>
        </w:tc>
        <w:tc>
          <w:tcPr>
            <w:tcW w:w="751" w:type="pct"/>
            <w:tcBorders>
              <w:top w:val="nil"/>
              <w:left w:val="nil"/>
              <w:bottom w:val="single" w:color="000000" w:sz="4" w:space="0"/>
              <w:right w:val="nil"/>
            </w:tcBorders>
            <w:shd w:val="clear" w:color="auto" w:fill="auto"/>
            <w:vAlign w:val="center"/>
          </w:tcPr>
          <w:p>
            <w:pPr>
              <w:keepNext w:val="0"/>
              <w:keepLines w:val="0"/>
              <w:widowControl/>
              <w:suppressLineNumbers w:val="0"/>
              <w:ind w:firstLine="400" w:firstLineChars="200"/>
              <w:jc w:val="left"/>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 xml:space="preserve">月    </w:t>
            </w:r>
          </w:p>
        </w:tc>
        <w:tc>
          <w:tcPr>
            <w:tcW w:w="663" w:type="pct"/>
            <w:tcBorders>
              <w:top w:val="nil"/>
              <w:left w:val="nil"/>
              <w:bottom w:val="single" w:color="000000" w:sz="4" w:space="0"/>
              <w:right w:val="single" w:color="000000" w:sz="4" w:space="0"/>
            </w:tcBorders>
            <w:shd w:val="clear" w:color="auto" w:fill="auto"/>
            <w:vAlign w:val="center"/>
          </w:tcPr>
          <w:p>
            <w:pP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初审意见</w:t>
            </w:r>
          </w:p>
        </w:tc>
        <w:tc>
          <w:tcPr>
            <w:tcW w:w="340" w:type="pct"/>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w:t>
            </w:r>
          </w:p>
        </w:tc>
        <w:tc>
          <w:tcPr>
            <w:tcW w:w="673" w:type="pct"/>
            <w:tcBorders>
              <w:top w:val="single" w:color="000000" w:sz="4" w:space="0"/>
              <w:left w:val="nil"/>
              <w:bottom w:val="nil"/>
              <w:right w:val="nil"/>
            </w:tcBorders>
            <w:shd w:val="clear" w:color="auto" w:fill="auto"/>
            <w:vAlign w:val="center"/>
          </w:tcPr>
          <w:p>
            <w:pPr>
              <w:keepNext w:val="0"/>
              <w:keepLines w:val="0"/>
              <w:widowControl/>
              <w:suppressLineNumbers w:val="0"/>
              <w:jc w:val="left"/>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初审通过</w:t>
            </w:r>
          </w:p>
        </w:tc>
        <w:tc>
          <w:tcPr>
            <w:tcW w:w="3041" w:type="pct"/>
            <w:gridSpan w:val="5"/>
            <w:tcBorders>
              <w:top w:val="single" w:color="000000" w:sz="4" w:space="0"/>
              <w:left w:val="nil"/>
              <w:bottom w:val="nil"/>
              <w:right w:val="single" w:color="000000" w:sz="4" w:space="0"/>
            </w:tcBorders>
            <w:shd w:val="clear" w:color="auto" w:fill="auto"/>
            <w:vAlign w:val="center"/>
          </w:tcPr>
          <w:p>
            <w:pP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c>
          <w:tcPr>
            <w:tcW w:w="340" w:type="pct"/>
            <w:tcBorders>
              <w:top w:val="nil"/>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w:t>
            </w:r>
          </w:p>
        </w:tc>
        <w:tc>
          <w:tcPr>
            <w:tcW w:w="3051" w:type="pct"/>
            <w:gridSpan w:val="5"/>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初审不通过   不通过原因：</w:t>
            </w:r>
            <w:r>
              <w:rPr>
                <w:rFonts w:hint="eastAsia" w:ascii="方正书宋简体" w:hAnsi="方正书宋简体" w:eastAsia="方正书宋简体" w:cs="方正书宋简体"/>
                <w:i w:val="0"/>
                <w:iCs w:val="0"/>
                <w:color w:val="000000" w:themeColor="text1"/>
                <w:kern w:val="0"/>
                <w:sz w:val="20"/>
                <w:szCs w:val="20"/>
                <w:u w:val="single"/>
                <w:lang w:val="en-US" w:eastAsia="zh-CN" w:bidi="ar"/>
                <w14:textFill>
                  <w14:solidFill>
                    <w14:schemeClr w14:val="tx1"/>
                  </w14:solidFill>
                </w14:textFill>
              </w:rPr>
              <w:t xml:space="preserve">                 </w:t>
            </w:r>
          </w:p>
        </w:tc>
        <w:tc>
          <w:tcPr>
            <w:tcW w:w="663" w:type="pct"/>
            <w:tcBorders>
              <w:top w:val="nil"/>
              <w:left w:val="nil"/>
              <w:bottom w:val="nil"/>
              <w:right w:val="single" w:color="000000" w:sz="4" w:space="0"/>
            </w:tcBorders>
            <w:shd w:val="clear" w:color="auto" w:fill="auto"/>
            <w:vAlign w:val="center"/>
          </w:tcPr>
          <w:p>
            <w:pP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c>
          <w:tcPr>
            <w:tcW w:w="3392" w:type="pct"/>
            <w:gridSpan w:val="6"/>
            <w:tcBorders>
              <w:top w:val="nil"/>
              <w:left w:val="single" w:color="000000" w:sz="4" w:space="0"/>
              <w:bottom w:val="nil"/>
              <w:right w:val="nil"/>
            </w:tcBorders>
            <w:shd w:val="clear" w:color="auto" w:fill="auto"/>
            <w:vAlign w:val="center"/>
          </w:tcPr>
          <w:p>
            <w:pPr>
              <w:keepNext w:val="0"/>
              <w:keepLines w:val="0"/>
              <w:widowControl/>
              <w:suppressLineNumbers w:val="0"/>
              <w:jc w:val="left"/>
              <w:textAlignment w:val="center"/>
              <w:rPr>
                <w:rFonts w:hint="eastAsia" w:ascii="方正书宋简体" w:hAnsi="方正书宋简体" w:eastAsia="方正书宋简体" w:cs="方正书宋简体"/>
                <w:i w:val="0"/>
                <w:iCs w:val="0"/>
                <w:color w:val="000000" w:themeColor="text1"/>
                <w:sz w:val="20"/>
                <w:szCs w:val="20"/>
                <w:u w:val="singl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single"/>
                <w:lang w:val="en-US" w:eastAsia="zh-CN" w:bidi="ar"/>
                <w14:textFill>
                  <w14:solidFill>
                    <w14:schemeClr w14:val="tx1"/>
                  </w14:solidFill>
                </w14:textFill>
              </w:rPr>
              <w:t xml:space="preserve">                        </w:t>
            </w: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 xml:space="preserve"> 初审医疗机构（盖  章）   </w:t>
            </w:r>
            <w:r>
              <w:rPr>
                <w:rFonts w:hint="eastAsia" w:ascii="方正书宋简体" w:hAnsi="方正书宋简体" w:eastAsia="方正书宋简体" w:cs="方正书宋简体"/>
                <w:i w:val="0"/>
                <w:iCs w:val="0"/>
                <w:color w:val="000000" w:themeColor="text1"/>
                <w:kern w:val="0"/>
                <w:sz w:val="20"/>
                <w:szCs w:val="20"/>
                <w:u w:val="single"/>
                <w:lang w:val="en-US" w:eastAsia="zh-CN" w:bidi="ar"/>
                <w14:textFill>
                  <w14:solidFill>
                    <w14:schemeClr w14:val="tx1"/>
                  </w14:solidFill>
                </w14:textFill>
              </w:rPr>
              <w:t xml:space="preserve">                               </w:t>
            </w:r>
          </w:p>
        </w:tc>
        <w:tc>
          <w:tcPr>
            <w:tcW w:w="663" w:type="pct"/>
            <w:tcBorders>
              <w:top w:val="nil"/>
              <w:left w:val="nil"/>
              <w:bottom w:val="nil"/>
              <w:right w:val="single" w:color="000000" w:sz="4" w:space="0"/>
            </w:tcBorders>
            <w:shd w:val="clear" w:color="auto" w:fill="auto"/>
            <w:vAlign w:val="center"/>
          </w:tcPr>
          <w:p>
            <w:pP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c>
          <w:tcPr>
            <w:tcW w:w="2341" w:type="pct"/>
            <w:gridSpan w:val="4"/>
            <w:tcBorders>
              <w:top w:val="nil"/>
              <w:left w:val="single" w:color="000000" w:sz="4" w:space="0"/>
              <w:bottom w:val="single" w:color="000000" w:sz="4" w:space="0"/>
              <w:right w:val="nil"/>
            </w:tcBorders>
            <w:shd w:val="clear" w:color="auto" w:fill="auto"/>
            <w:vAlign w:val="center"/>
          </w:tcPr>
          <w:p>
            <w:pP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c>
          <w:tcPr>
            <w:tcW w:w="299" w:type="pct"/>
            <w:tcBorders>
              <w:top w:val="nil"/>
              <w:left w:val="nil"/>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年</w:t>
            </w:r>
          </w:p>
        </w:tc>
        <w:tc>
          <w:tcPr>
            <w:tcW w:w="751" w:type="pct"/>
            <w:tcBorders>
              <w:top w:val="nil"/>
              <w:left w:val="nil"/>
              <w:bottom w:val="single" w:color="000000" w:sz="4" w:space="0"/>
              <w:right w:val="nil"/>
            </w:tcBorders>
            <w:shd w:val="clear" w:color="auto" w:fill="auto"/>
            <w:vAlign w:val="center"/>
          </w:tcPr>
          <w:p>
            <w:pPr>
              <w:keepNext w:val="0"/>
              <w:keepLines w:val="0"/>
              <w:widowControl/>
              <w:suppressLineNumbers w:val="0"/>
              <w:jc w:val="left"/>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 xml:space="preserve">    月    </w:t>
            </w:r>
          </w:p>
        </w:tc>
        <w:tc>
          <w:tcPr>
            <w:tcW w:w="663" w:type="pct"/>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复核意见</w:t>
            </w:r>
          </w:p>
        </w:tc>
        <w:tc>
          <w:tcPr>
            <w:tcW w:w="4055" w:type="pct"/>
            <w:gridSpan w:val="7"/>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专家复核意见：</w:t>
            </w:r>
            <w:r>
              <w:rPr>
                <w:rFonts w:hint="eastAsia" w:ascii="方正书宋简体" w:hAnsi="方正书宋简体" w:eastAsia="方正书宋简体" w:cs="方正书宋简体"/>
                <w:i w:val="0"/>
                <w:iCs w:val="0"/>
                <w:color w:val="000000" w:themeColor="text1"/>
                <w:kern w:val="0"/>
                <w:sz w:val="20"/>
                <w:szCs w:val="20"/>
                <w:u w:val="single"/>
                <w:lang w:val="en-US" w:eastAsia="zh-CN" w:bidi="ar"/>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c>
          <w:tcPr>
            <w:tcW w:w="1677" w:type="pct"/>
            <w:gridSpan w:val="3"/>
            <w:tcBorders>
              <w:top w:val="nil"/>
              <w:left w:val="single" w:color="000000" w:sz="4" w:space="0"/>
              <w:bottom w:val="nil"/>
              <w:right w:val="nil"/>
            </w:tcBorders>
            <w:shd w:val="clear" w:color="auto" w:fill="auto"/>
            <w:vAlign w:val="center"/>
          </w:tcPr>
          <w:p>
            <w:pPr>
              <w:keepNext w:val="0"/>
              <w:keepLines w:val="0"/>
              <w:widowControl/>
              <w:suppressLineNumbers w:val="0"/>
              <w:jc w:val="left"/>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专家1签名：</w:t>
            </w:r>
            <w:r>
              <w:rPr>
                <w:rFonts w:hint="eastAsia" w:ascii="方正书宋简体" w:hAnsi="方正书宋简体" w:eastAsia="方正书宋简体" w:cs="方正书宋简体"/>
                <w:i w:val="0"/>
                <w:iCs w:val="0"/>
                <w:color w:val="000000" w:themeColor="text1"/>
                <w:kern w:val="0"/>
                <w:sz w:val="20"/>
                <w:szCs w:val="20"/>
                <w:u w:val="single"/>
                <w:lang w:val="en-US" w:eastAsia="zh-CN" w:bidi="ar"/>
                <w14:textFill>
                  <w14:solidFill>
                    <w14:schemeClr w14:val="tx1"/>
                  </w14:solidFill>
                </w14:textFill>
              </w:rPr>
              <w:t xml:space="preserve">          </w:t>
            </w:r>
          </w:p>
        </w:tc>
        <w:tc>
          <w:tcPr>
            <w:tcW w:w="1714" w:type="pct"/>
            <w:gridSpan w:val="3"/>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专家2签名：</w:t>
            </w:r>
            <w:r>
              <w:rPr>
                <w:rFonts w:hint="eastAsia" w:ascii="方正书宋简体" w:hAnsi="方正书宋简体" w:eastAsia="方正书宋简体" w:cs="方正书宋简体"/>
                <w:i w:val="0"/>
                <w:iCs w:val="0"/>
                <w:color w:val="000000" w:themeColor="text1"/>
                <w:kern w:val="0"/>
                <w:sz w:val="20"/>
                <w:szCs w:val="20"/>
                <w:u w:val="single"/>
                <w:lang w:val="en-US" w:eastAsia="zh-CN" w:bidi="ar"/>
                <w14:textFill>
                  <w14:solidFill>
                    <w14:schemeClr w14:val="tx1"/>
                  </w14:solidFill>
                </w14:textFill>
              </w:rPr>
              <w:t xml:space="preserve">          </w:t>
            </w:r>
          </w:p>
        </w:tc>
        <w:tc>
          <w:tcPr>
            <w:tcW w:w="663" w:type="pct"/>
            <w:tcBorders>
              <w:top w:val="nil"/>
              <w:left w:val="nil"/>
              <w:bottom w:val="nil"/>
              <w:right w:val="single" w:color="000000" w:sz="4" w:space="0"/>
            </w:tcBorders>
            <w:shd w:val="clear" w:color="auto" w:fill="auto"/>
            <w:vAlign w:val="center"/>
          </w:tcPr>
          <w:p>
            <w:pP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c>
          <w:tcPr>
            <w:tcW w:w="2341" w:type="pct"/>
            <w:gridSpan w:val="4"/>
            <w:tcBorders>
              <w:top w:val="nil"/>
              <w:left w:val="single" w:color="000000" w:sz="4" w:space="0"/>
              <w:bottom w:val="nil"/>
              <w:right w:val="nil"/>
            </w:tcBorders>
            <w:shd w:val="clear" w:color="auto" w:fill="auto"/>
            <w:vAlign w:val="center"/>
          </w:tcPr>
          <w:p>
            <w:pP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c>
          <w:tcPr>
            <w:tcW w:w="299"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年</w:t>
            </w:r>
          </w:p>
        </w:tc>
        <w:tc>
          <w:tcPr>
            <w:tcW w:w="751" w:type="pct"/>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 xml:space="preserve">   月    </w:t>
            </w:r>
          </w:p>
        </w:tc>
        <w:tc>
          <w:tcPr>
            <w:tcW w:w="663" w:type="pct"/>
            <w:tcBorders>
              <w:top w:val="nil"/>
              <w:left w:val="nil"/>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c>
          <w:tcPr>
            <w:tcW w:w="4055" w:type="pct"/>
            <w:gridSpan w:val="7"/>
            <w:tcBorders>
              <w:top w:val="nil"/>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复核不通过原因：</w:t>
            </w:r>
            <w:r>
              <w:rPr>
                <w:rFonts w:hint="eastAsia" w:ascii="方正书宋简体" w:hAnsi="方正书宋简体" w:eastAsia="方正书宋简体" w:cs="方正书宋简体"/>
                <w:i w:val="0"/>
                <w:iCs w:val="0"/>
                <w:color w:val="000000" w:themeColor="text1"/>
                <w:kern w:val="0"/>
                <w:sz w:val="20"/>
                <w:szCs w:val="20"/>
                <w:u w:val="single"/>
                <w:lang w:val="en-US" w:eastAsia="zh-CN" w:bidi="ar"/>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c>
          <w:tcPr>
            <w:tcW w:w="4055" w:type="pct"/>
            <w:gridSpan w:val="7"/>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方正书宋简体" w:hAnsi="方正书宋简体" w:eastAsia="方正书宋简体" w:cs="方正书宋简体"/>
                <w:i w:val="0"/>
                <w:iCs w:val="0"/>
                <w:color w:val="000000" w:themeColor="text1"/>
                <w:sz w:val="20"/>
                <w:szCs w:val="20"/>
                <w:u w:val="singl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single"/>
                <w:lang w:val="en-US" w:eastAsia="zh-CN" w:bidi="ar"/>
                <w14:textFill>
                  <w14:solidFill>
                    <w14:schemeClr w14:val="tx1"/>
                  </w14:solidFill>
                </w14:textFill>
              </w:rPr>
              <w:t xml:space="preserve">                                                      </w:t>
            </w:r>
          </w:p>
        </w:tc>
      </w:tr>
    </w:tbl>
    <w:p>
      <w:pPr>
        <w:pStyle w:val="15"/>
        <w:widowControl w:val="0"/>
        <w:tabs>
          <w:tab w:val="left" w:pos="8208"/>
        </w:tabs>
        <w:spacing w:beforeLines="0" w:beforeAutospacing="0" w:afterLines="0" w:afterAutospacing="0" w:line="360" w:lineRule="auto"/>
        <w:jc w:val="center"/>
        <w:rPr>
          <w:rFonts w:hint="default" w:ascii="Times New Roman" w:hAnsi="Times New Roman" w:eastAsia="方正小标宋简体" w:cs="Times New Roman"/>
          <w:b w:val="0"/>
          <w:bCs w:val="0"/>
          <w:color w:val="000000" w:themeColor="text1"/>
          <w:kern w:val="0"/>
          <w:sz w:val="44"/>
          <w:szCs w:val="44"/>
          <w:lang w:eastAsia="zh-CN"/>
          <w14:textFill>
            <w14:solidFill>
              <w14:schemeClr w14:val="tx1"/>
            </w14:solidFill>
          </w14:textFill>
        </w:rPr>
      </w:pPr>
      <w:r>
        <w:rPr>
          <w:rFonts w:hint="default" w:ascii="Times New Roman" w:hAnsi="Times New Roman" w:eastAsia="方正小标宋简体" w:cs="Times New Roman"/>
          <w:b w:val="0"/>
          <w:bCs w:val="0"/>
          <w:color w:val="000000" w:themeColor="text1"/>
          <w:kern w:val="0"/>
          <w:sz w:val="44"/>
          <w:szCs w:val="44"/>
          <w:lang w:eastAsia="zh-CN"/>
          <w14:textFill>
            <w14:solidFill>
              <w14:schemeClr w14:val="tx1"/>
            </w14:solidFill>
          </w14:textFill>
        </w:rPr>
        <w:t>信用承诺书</w:t>
      </w:r>
    </w:p>
    <w:p>
      <w:pPr>
        <w:pStyle w:val="15"/>
        <w:widowControl w:val="0"/>
        <w:tabs>
          <w:tab w:val="left" w:pos="8208"/>
        </w:tabs>
        <w:spacing w:beforeLines="0" w:beforeAutospacing="0" w:afterLines="0" w:afterAutospacing="0" w:line="320" w:lineRule="exact"/>
        <w:ind w:firstLine="480" w:firstLineChars="200"/>
        <w:jc w:val="left"/>
        <w:rPr>
          <w:rFonts w:hint="default" w:ascii="Times New Roman" w:hAnsi="Times New Roman" w:cs="Times New Roman"/>
          <w:color w:val="000000" w:themeColor="text1"/>
          <w:kern w:val="0"/>
          <w:sz w:val="24"/>
          <w:lang w:eastAsia="zh-CN"/>
          <w14:textFill>
            <w14:solidFill>
              <w14:schemeClr w14:val="tx1"/>
            </w14:solidFill>
          </w14:textFill>
        </w:rPr>
      </w:pPr>
    </w:p>
    <w:p>
      <w:pPr>
        <w:pStyle w:val="15"/>
        <w:keepNext w:val="0"/>
        <w:keepLines w:val="0"/>
        <w:pageBreakBefore w:val="0"/>
        <w:widowControl w:val="0"/>
        <w:tabs>
          <w:tab w:val="left" w:pos="8208"/>
        </w:tabs>
        <w:kinsoku/>
        <w:wordWrap/>
        <w:overflowPunct/>
        <w:topLinePunct w:val="0"/>
        <w:autoSpaceDE/>
        <w:autoSpaceDN/>
        <w:bidi w:val="0"/>
        <w:adjustRightInd/>
        <w:snapToGrid/>
        <w:spacing w:beforeLines="0" w:beforeAutospacing="0" w:afterLines="0" w:afterAutospacing="0" w:line="592" w:lineRule="exact"/>
        <w:ind w:firstLine="640" w:firstLineChars="200"/>
        <w:jc w:val="both"/>
        <w:textAlignment w:val="auto"/>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本人保证提供</w:t>
      </w:r>
      <w:r>
        <w:rPr>
          <w:rFonts w:hint="default" w:ascii="Times New Roman" w:hAnsi="Times New Roman" w:eastAsia="仿宋_GB2312" w:cs="Times New Roman"/>
          <w:color w:val="000000" w:themeColor="text1"/>
          <w:kern w:val="0"/>
          <w:sz w:val="32"/>
          <w:szCs w:val="32"/>
          <w:lang w:val="en" w:eastAsia="zh-CN"/>
          <w14:textFill>
            <w14:solidFill>
              <w14:schemeClr w14:val="tx1"/>
            </w14:solidFill>
          </w14:textFill>
        </w:rPr>
        <w:t>资料</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为本人看病就医资料真实合法有效，如有弄虚作假行为，本人愿意承担由此产生的后果及应承担的法律责任。</w:t>
      </w:r>
    </w:p>
    <w:p>
      <w:pPr>
        <w:pStyle w:val="15"/>
        <w:keepNext w:val="0"/>
        <w:keepLines w:val="0"/>
        <w:pageBreakBefore w:val="0"/>
        <w:widowControl w:val="0"/>
        <w:tabs>
          <w:tab w:val="left" w:pos="8208"/>
        </w:tabs>
        <w:kinsoku/>
        <w:wordWrap/>
        <w:overflowPunct/>
        <w:topLinePunct w:val="0"/>
        <w:autoSpaceDE/>
        <w:autoSpaceDN/>
        <w:bidi w:val="0"/>
        <w:adjustRightInd/>
        <w:snapToGrid/>
        <w:spacing w:beforeLines="0" w:beforeAutospacing="0" w:afterLines="0" w:afterAutospacing="0" w:line="592" w:lineRule="exact"/>
        <w:ind w:left="108"/>
        <w:jc w:val="left"/>
        <w:textAlignment w:val="auto"/>
        <w:rPr>
          <w:rFonts w:hint="default" w:ascii="Times New Roman" w:hAnsi="Times New Roman" w:cs="Times New Roman"/>
          <w:color w:val="000000" w:themeColor="text1"/>
          <w:kern w:val="0"/>
          <w:sz w:val="24"/>
          <w:lang w:eastAsia="zh-CN"/>
          <w14:textFill>
            <w14:solidFill>
              <w14:schemeClr w14:val="tx1"/>
            </w14:solidFill>
          </w14:textFill>
        </w:rPr>
      </w:pPr>
    </w:p>
    <w:p>
      <w:pPr>
        <w:pStyle w:val="19"/>
        <w:keepNext w:val="0"/>
        <w:keepLines w:val="0"/>
        <w:pageBreakBefore w:val="0"/>
        <w:widowControl w:val="0"/>
        <w:kinsoku/>
        <w:wordWrap/>
        <w:overflowPunct/>
        <w:topLinePunct w:val="0"/>
        <w:autoSpaceDE/>
        <w:autoSpaceDN/>
        <w:bidi w:val="0"/>
        <w:adjustRightInd/>
        <w:snapToGrid/>
        <w:spacing w:line="592" w:lineRule="exact"/>
        <w:jc w:val="both"/>
        <w:textAlignment w:val="auto"/>
        <w:rPr>
          <w:rFonts w:hint="default" w:ascii="Times New Roman" w:hAnsi="Times New Roman" w:cs="Times New Roman"/>
          <w:color w:val="000000" w:themeColor="text1"/>
          <w:kern w:val="0"/>
          <w:sz w:val="24"/>
          <w:lang w:val="en-US" w:eastAsia="zh-CN"/>
          <w14:textFill>
            <w14:solidFill>
              <w14:schemeClr w14:val="tx1"/>
            </w14:solidFill>
          </w14:textFill>
        </w:rPr>
      </w:pPr>
      <w:r>
        <w:rPr>
          <w:rFonts w:hint="default" w:ascii="Times New Roman" w:hAnsi="Times New Roman" w:cs="Times New Roman"/>
          <w:color w:val="000000" w:themeColor="text1"/>
          <w:kern w:val="0"/>
          <w:sz w:val="24"/>
          <w:lang w:val="en-US" w:eastAsia="zh-CN"/>
          <w14:textFill>
            <w14:solidFill>
              <w14:schemeClr w14:val="tx1"/>
            </w14:solidFill>
          </w14:textFill>
        </w:rPr>
        <w:t xml:space="preserve">                                         </w:t>
      </w:r>
    </w:p>
    <w:p>
      <w:pPr>
        <w:pStyle w:val="19"/>
        <w:keepNext w:val="0"/>
        <w:keepLines w:val="0"/>
        <w:pageBreakBefore w:val="0"/>
        <w:widowControl w:val="0"/>
        <w:kinsoku/>
        <w:wordWrap/>
        <w:overflowPunct/>
        <w:topLinePunct w:val="0"/>
        <w:autoSpaceDE/>
        <w:autoSpaceDN/>
        <w:bidi w:val="0"/>
        <w:adjustRightInd/>
        <w:snapToGrid/>
        <w:spacing w:line="592" w:lineRule="exact"/>
        <w:ind w:firstLine="5320" w:firstLineChars="1900"/>
        <w:jc w:val="both"/>
        <w:textAlignment w:val="auto"/>
        <w:rPr>
          <w:rFonts w:hint="default" w:ascii="Times New Roman" w:hAnsi="Times New Roman" w:eastAsia="宋体" w:cs="Times New Roman"/>
          <w:color w:val="000000" w:themeColor="text1"/>
          <w:kern w:val="0"/>
          <w:sz w:val="28"/>
          <w:szCs w:val="28"/>
          <w:lang w:val="en-US" w:eastAsia="zh-CN" w:bidi="zh-CN"/>
          <w14:textFill>
            <w14:solidFill>
              <w14:schemeClr w14:val="tx1"/>
            </w14:solidFill>
          </w14:textFill>
        </w:rPr>
      </w:pPr>
    </w:p>
    <w:p>
      <w:pPr>
        <w:pStyle w:val="19"/>
        <w:keepNext w:val="0"/>
        <w:keepLines w:val="0"/>
        <w:pageBreakBefore w:val="0"/>
        <w:widowControl w:val="0"/>
        <w:kinsoku/>
        <w:wordWrap/>
        <w:overflowPunct/>
        <w:topLinePunct w:val="0"/>
        <w:autoSpaceDE/>
        <w:autoSpaceDN/>
        <w:bidi w:val="0"/>
        <w:adjustRightInd/>
        <w:snapToGrid/>
        <w:spacing w:line="592" w:lineRule="exact"/>
        <w:ind w:firstLine="5320" w:firstLineChars="1900"/>
        <w:jc w:val="both"/>
        <w:textAlignment w:val="auto"/>
        <w:rPr>
          <w:rFonts w:hint="default" w:ascii="Times New Roman" w:hAnsi="Times New Roman" w:eastAsia="宋体" w:cs="Times New Roman"/>
          <w:color w:val="000000" w:themeColor="text1"/>
          <w:kern w:val="0"/>
          <w:sz w:val="28"/>
          <w:szCs w:val="28"/>
          <w:lang w:val="en-US" w:eastAsia="zh-CN" w:bidi="zh-CN"/>
          <w14:textFill>
            <w14:solidFill>
              <w14:schemeClr w14:val="tx1"/>
            </w14:solidFill>
          </w14:textFill>
        </w:rPr>
      </w:pPr>
    </w:p>
    <w:p>
      <w:pPr>
        <w:pStyle w:val="19"/>
        <w:keepNext w:val="0"/>
        <w:keepLines w:val="0"/>
        <w:pageBreakBefore w:val="0"/>
        <w:widowControl w:val="0"/>
        <w:kinsoku/>
        <w:wordWrap/>
        <w:overflowPunct/>
        <w:topLinePunct w:val="0"/>
        <w:autoSpaceDE/>
        <w:autoSpaceDN/>
        <w:bidi w:val="0"/>
        <w:adjustRightInd/>
        <w:snapToGrid/>
        <w:spacing w:line="592" w:lineRule="exact"/>
        <w:ind w:left="0" w:leftChars="0" w:firstLine="4739" w:firstLineChars="1481"/>
        <w:jc w:val="both"/>
        <w:textAlignment w:val="auto"/>
        <w:rPr>
          <w:rFonts w:hint="default" w:ascii="Times New Roman" w:hAnsi="Times New Roman" w:eastAsia="仿宋_GB2312" w:cs="Times New Roman"/>
          <w:color w:val="000000" w:themeColor="text1"/>
          <w:kern w:val="0"/>
          <w:sz w:val="32"/>
          <w:szCs w:val="32"/>
          <w:lang w:val="en-US" w:eastAsia="zh-CN" w:bidi="zh-CN"/>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zh-CN"/>
          <w14:textFill>
            <w14:solidFill>
              <w14:schemeClr w14:val="tx1"/>
            </w14:solidFill>
          </w14:textFill>
        </w:rPr>
        <w:t>申请人签名：</w:t>
      </w:r>
    </w:p>
    <w:p>
      <w:pPr>
        <w:pStyle w:val="19"/>
        <w:keepNext w:val="0"/>
        <w:keepLines w:val="0"/>
        <w:pageBreakBefore w:val="0"/>
        <w:widowControl w:val="0"/>
        <w:kinsoku/>
        <w:wordWrap/>
        <w:overflowPunct/>
        <w:topLinePunct w:val="0"/>
        <w:autoSpaceDE/>
        <w:autoSpaceDN/>
        <w:bidi w:val="0"/>
        <w:adjustRightInd/>
        <w:snapToGrid/>
        <w:spacing w:line="592" w:lineRule="exact"/>
        <w:ind w:firstLine="6080" w:firstLineChars="1900"/>
        <w:jc w:val="both"/>
        <w:textAlignment w:val="auto"/>
        <w:rPr>
          <w:rFonts w:hint="default" w:ascii="Times New Roman" w:hAnsi="Times New Roman" w:eastAsia="仿宋_GB2312" w:cs="Times New Roman"/>
          <w:color w:val="000000" w:themeColor="text1"/>
          <w:kern w:val="0"/>
          <w:sz w:val="32"/>
          <w:szCs w:val="32"/>
          <w:lang w:val="zh-CN" w:eastAsia="zh-CN" w:bidi="zh-CN"/>
          <w14:textFill>
            <w14:solidFill>
              <w14:schemeClr w14:val="tx1"/>
            </w14:solidFill>
          </w14:textFill>
        </w:rPr>
      </w:pPr>
    </w:p>
    <w:p>
      <w:pPr>
        <w:pStyle w:val="19"/>
        <w:keepNext w:val="0"/>
        <w:keepLines w:val="0"/>
        <w:pageBreakBefore w:val="0"/>
        <w:widowControl w:val="0"/>
        <w:kinsoku/>
        <w:wordWrap/>
        <w:overflowPunct/>
        <w:topLinePunct w:val="0"/>
        <w:autoSpaceDE/>
        <w:autoSpaceDN/>
        <w:bidi w:val="0"/>
        <w:adjustRightInd/>
        <w:snapToGrid/>
        <w:spacing w:line="592" w:lineRule="exact"/>
        <w:jc w:val="center"/>
        <w:textAlignment w:val="auto"/>
        <w:rPr>
          <w:rFonts w:hint="default" w:ascii="Times New Roman" w:hAnsi="Times New Roman" w:eastAsia="仿宋_GB2312" w:cs="Times New Roman"/>
          <w:color w:val="000000" w:themeColor="text1"/>
          <w:kern w:val="0"/>
          <w:sz w:val="32"/>
          <w:szCs w:val="32"/>
          <w:lang w:val="en-US" w:eastAsia="zh-CN" w:bidi="zh-CN"/>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zh-CN"/>
          <w14:textFill>
            <w14:solidFill>
              <w14:schemeClr w14:val="tx1"/>
            </w14:solidFill>
          </w14:textFill>
        </w:rPr>
        <w:t xml:space="preserve">                             年      月      日</w:t>
      </w:r>
    </w:p>
    <w:p>
      <w:pPr>
        <w:spacing w:line="360" w:lineRule="exact"/>
        <w:rPr>
          <w:rFonts w:hint="default" w:ascii="Times New Roman" w:hAnsi="Times New Roman" w:cs="Times New Roman"/>
          <w:color w:val="000000" w:themeColor="text1"/>
          <w:sz w:val="24"/>
          <w14:textFill>
            <w14:solidFill>
              <w14:schemeClr w14:val="tx1"/>
            </w14:solidFill>
          </w14:textFill>
        </w:rPr>
      </w:pPr>
    </w:p>
    <w:p>
      <w:pPr>
        <w:spacing w:line="600" w:lineRule="exact"/>
        <w:jc w:val="left"/>
        <w:rPr>
          <w:rFonts w:hint="default" w:ascii="Times New Roman" w:hAnsi="Times New Roman" w:eastAsia="黑体" w:cs="Times New Roman"/>
          <w:color w:val="000000" w:themeColor="text1"/>
          <w:sz w:val="32"/>
          <w:szCs w:val="32"/>
          <w14:textFill>
            <w14:solidFill>
              <w14:schemeClr w14:val="tx1"/>
            </w14:solidFill>
          </w14:textFill>
        </w:rPr>
      </w:pPr>
    </w:p>
    <w:p>
      <w:pPr>
        <w:spacing w:line="600" w:lineRule="exact"/>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p>
    <w:p>
      <w:pPr>
        <w:spacing w:line="600" w:lineRule="exact"/>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p>
    <w:p>
      <w:pPr>
        <w:spacing w:line="600" w:lineRule="exact"/>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p>
    <w:p>
      <w:pPr>
        <w:spacing w:line="600" w:lineRule="exact"/>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p>
    <w:p>
      <w:pPr>
        <w:spacing w:line="600" w:lineRule="exact"/>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p>
    <w:p>
      <w:pPr>
        <w:pStyle w:val="2"/>
        <w:rPr>
          <w:rFonts w:hint="default" w:ascii="Times New Roman" w:hAnsi="Times New Roman" w:eastAsia="黑体" w:cs="Times New Roman"/>
          <w:color w:val="000000" w:themeColor="text1"/>
          <w:sz w:val="32"/>
          <w:szCs w:val="32"/>
          <w14:textFill>
            <w14:solidFill>
              <w14:schemeClr w14:val="tx1"/>
            </w14:solidFill>
          </w14:textFill>
        </w:rPr>
      </w:pPr>
    </w:p>
    <w:p>
      <w:pPr>
        <w:pStyle w:val="2"/>
        <w:rPr>
          <w:rFonts w:hint="default" w:ascii="Times New Roman" w:hAnsi="Times New Roman" w:eastAsia="黑体" w:cs="Times New Roman"/>
          <w:color w:val="000000" w:themeColor="text1"/>
          <w:sz w:val="32"/>
          <w:szCs w:val="32"/>
          <w14:textFill>
            <w14:solidFill>
              <w14:schemeClr w14:val="tx1"/>
            </w14:solidFill>
          </w14:textFill>
        </w:rPr>
      </w:pPr>
    </w:p>
    <w:p>
      <w:pPr>
        <w:pStyle w:val="2"/>
        <w:rPr>
          <w:rFonts w:hint="default" w:ascii="Times New Roman" w:hAnsi="Times New Roman" w:eastAsia="黑体" w:cs="Times New Roman"/>
          <w:color w:val="000000" w:themeColor="text1"/>
          <w:sz w:val="32"/>
          <w:szCs w:val="32"/>
          <w14:textFill>
            <w14:solidFill>
              <w14:schemeClr w14:val="tx1"/>
            </w14:solidFill>
          </w14:textFill>
        </w:rPr>
      </w:pPr>
    </w:p>
    <w:p>
      <w:pPr>
        <w:pStyle w:val="2"/>
        <w:rPr>
          <w:rFonts w:hint="default" w:ascii="Times New Roman" w:hAnsi="Times New Roman" w:eastAsia="黑体" w:cs="Times New Roman"/>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textAlignment w:val="auto"/>
        <w:rPr>
          <w:rFonts w:hint="default" w:ascii="Times New Roman" w:hAnsi="Times New Roman" w:eastAsia="楷体_GB2312" w:cs="Times New Roman"/>
          <w:color w:val="000000" w:themeColor="text1"/>
          <w:sz w:val="32"/>
          <w:szCs w:val="32"/>
          <w:lang w:eastAsia="zh-CN"/>
          <w14:textFill>
            <w14:solidFill>
              <w14:schemeClr w14:val="tx1"/>
            </w14:solidFill>
          </w14:textFill>
        </w:rPr>
      </w:pPr>
      <w:r>
        <w:rPr>
          <w:rFonts w:hint="default" w:ascii="Times New Roman" w:hAnsi="Times New Roman" w:eastAsia="楷体_GB2312" w:cs="Times New Roman"/>
          <w:color w:val="000000" w:themeColor="text1"/>
          <w:sz w:val="32"/>
          <w:szCs w:val="32"/>
          <w:lang w:eastAsia="zh-CN"/>
          <w14:textFill>
            <w14:solidFill>
              <w14:schemeClr w14:val="tx1"/>
            </w14:solidFill>
          </w14:textFill>
        </w:rPr>
        <w:t>（二）居民医保参保人员享受门诊慢特病病种待遇认定</w:t>
      </w: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楷体_GB2312" w:cs="Times New Roman"/>
          <w:color w:val="000000" w:themeColor="text1"/>
          <w:sz w:val="32"/>
          <w:szCs w:val="32"/>
          <w14:textFill>
            <w14:solidFill>
              <w14:schemeClr w14:val="tx1"/>
            </w14:solidFill>
          </w14:textFill>
        </w:rPr>
        <w:t>事项名称：</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居民医保参保人员</w:t>
      </w:r>
      <w:r>
        <w:rPr>
          <w:rFonts w:hint="default" w:ascii="Times New Roman" w:hAnsi="Times New Roman" w:eastAsia="仿宋_GB2312" w:cs="Times New Roman"/>
          <w:color w:val="000000" w:themeColor="text1"/>
          <w:sz w:val="32"/>
          <w:szCs w:val="32"/>
          <w14:textFill>
            <w14:solidFill>
              <w14:schemeClr w14:val="tx1"/>
            </w14:solidFill>
          </w14:textFill>
        </w:rPr>
        <w:t>享受门诊慢特病病种待遇认定</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楷体_GB2312" w:cs="Times New Roman"/>
          <w:color w:val="000000" w:themeColor="text1"/>
          <w:sz w:val="32"/>
          <w:szCs w:val="32"/>
          <w14:textFill>
            <w14:solidFill>
              <w14:schemeClr w14:val="tx1"/>
            </w14:solidFill>
          </w14:textFill>
        </w:rPr>
        <w:t>受理单位：</w:t>
      </w:r>
      <w:r>
        <w:rPr>
          <w:rFonts w:hint="default" w:ascii="Times New Roman" w:hAnsi="Times New Roman" w:eastAsia="仿宋_GB2312" w:cs="Times New Roman"/>
          <w:color w:val="000000" w:themeColor="text1"/>
          <w:sz w:val="32"/>
          <w:szCs w:val="32"/>
          <w14:textFill>
            <w14:solidFill>
              <w14:schemeClr w14:val="tx1"/>
            </w14:solidFill>
          </w14:textFill>
        </w:rPr>
        <w:t>全省各级医疗保障经办机构（以下简称“医保经办机构”）。</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楷体_GB2312" w:cs="Times New Roman"/>
          <w:color w:val="000000" w:themeColor="text1"/>
          <w:sz w:val="32"/>
          <w:szCs w:val="32"/>
          <w14:textFill>
            <w14:solidFill>
              <w14:schemeClr w14:val="tx1"/>
            </w14:solidFill>
          </w14:textFill>
        </w:rPr>
        <w:t>服务对象：</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居民医保</w:t>
      </w:r>
      <w:r>
        <w:rPr>
          <w:rFonts w:hint="default" w:ascii="Times New Roman" w:hAnsi="Times New Roman" w:eastAsia="仿宋_GB2312" w:cs="Times New Roman"/>
          <w:color w:val="000000" w:themeColor="text1"/>
          <w:sz w:val="32"/>
          <w:szCs w:val="32"/>
          <w14:textFill>
            <w14:solidFill>
              <w14:schemeClr w14:val="tx1"/>
            </w14:solidFill>
          </w14:textFill>
        </w:rPr>
        <w:t>参保人</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员</w:t>
      </w:r>
      <w:r>
        <w:rPr>
          <w:rFonts w:hint="default" w:ascii="Times New Roman" w:hAnsi="Times New Roman" w:eastAsia="仿宋_GB2312" w:cs="Times New Roman"/>
          <w:color w:val="000000" w:themeColor="text1"/>
          <w:sz w:val="32"/>
          <w:szCs w:val="32"/>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楷体_GB2312" w:cs="Times New Roman"/>
          <w:color w:val="000000" w:themeColor="text1"/>
          <w:sz w:val="32"/>
          <w:szCs w:val="32"/>
          <w14:textFill>
            <w14:solidFill>
              <w14:schemeClr w14:val="tx1"/>
            </w14:solidFill>
          </w14:textFill>
        </w:rPr>
        <w:t>办理渠道：</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现场办理：各统筹区医保经办机构公布经办服务大厅办理地址</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授权的定点医药机构名称和地址。</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线上办理：</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各统筹区医保经办机构公布门户网站、</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湖南省政务服务平台</w:t>
      </w:r>
      <w:r>
        <w:rPr>
          <w:rFonts w:hint="default" w:ascii="Times New Roman" w:hAnsi="Times New Roman" w:eastAsia="仿宋_GB2312" w:cs="Times New Roman"/>
          <w:color w:val="000000" w:themeColor="text1"/>
          <w:sz w:val="32"/>
          <w:szCs w:val="32"/>
          <w14:textFill>
            <w14:solidFill>
              <w14:schemeClr w14:val="tx1"/>
            </w14:solidFill>
          </w14:textFill>
        </w:rPr>
        <w:t>等</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5.</w:t>
      </w:r>
      <w:r>
        <w:rPr>
          <w:rFonts w:hint="default" w:ascii="Times New Roman" w:hAnsi="Times New Roman" w:eastAsia="楷体_GB2312" w:cs="Times New Roman"/>
          <w:color w:val="000000" w:themeColor="text1"/>
          <w:sz w:val="32"/>
          <w:szCs w:val="32"/>
          <w14:textFill>
            <w14:solidFill>
              <w14:schemeClr w14:val="tx1"/>
            </w14:solidFill>
          </w14:textFill>
        </w:rPr>
        <w:t>办理流程：</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申请。申请人、委托人通过</w:t>
      </w:r>
      <w:r>
        <w:rPr>
          <w:rFonts w:hint="default" w:ascii="Times New Roman" w:hAnsi="Times New Roman" w:eastAsia="仿宋_GB2312" w:cs="Times New Roman"/>
          <w:color w:val="000000" w:themeColor="text1"/>
          <w:sz w:val="32"/>
          <w:szCs w:val="32"/>
          <w:lang w:bidi="ar"/>
          <w14:textFill>
            <w14:solidFill>
              <w14:schemeClr w14:val="tx1"/>
            </w14:solidFill>
          </w14:textFill>
        </w:rPr>
        <w:t>线上或现场</w:t>
      </w:r>
      <w:r>
        <w:rPr>
          <w:rFonts w:hint="default" w:ascii="Times New Roman" w:hAnsi="Times New Roman" w:eastAsia="仿宋_GB2312" w:cs="Times New Roman"/>
          <w:color w:val="000000" w:themeColor="text1"/>
          <w:sz w:val="32"/>
          <w:szCs w:val="32"/>
          <w14:textFill>
            <w14:solidFill>
              <w14:schemeClr w14:val="tx1"/>
            </w14:solidFill>
          </w14:textFill>
        </w:rPr>
        <w:t xml:space="preserve">向医保经办机构或授权的定点医药机构进行申请。 </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受理。</w:t>
      </w:r>
      <w:r>
        <w:rPr>
          <w:rFonts w:hint="default" w:ascii="Times New Roman" w:hAnsi="Times New Roman" w:eastAsia="仿宋_GB2312" w:cs="Times New Roman"/>
          <w:color w:val="000000" w:themeColor="text1"/>
          <w:sz w:val="32"/>
          <w:szCs w:val="32"/>
          <w:lang w:bidi="ar"/>
          <w14:textFill>
            <w14:solidFill>
              <w14:schemeClr w14:val="tx1"/>
            </w14:solidFill>
          </w14:textFill>
        </w:rPr>
        <w:t>医保经办机构工作人员或者授权的定点医药机构受理申请人或委托人提交的申请材料，确认其是否属于受理范围、材料是否齐全。属于受理范围且材料齐全的当场受理，材料不全的一次性告知需补齐的材料并重新提交；不予受理的应告知理由。</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bidi="ar"/>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审核。</w:t>
      </w:r>
      <w:r>
        <w:rPr>
          <w:rFonts w:hint="default" w:ascii="Times New Roman" w:hAnsi="Times New Roman" w:eastAsia="仿宋_GB2312" w:cs="Times New Roman"/>
          <w:color w:val="000000" w:themeColor="text1"/>
          <w:sz w:val="32"/>
          <w:szCs w:val="32"/>
          <w:lang w:bidi="ar"/>
          <w14:textFill>
            <w14:solidFill>
              <w14:schemeClr w14:val="tx1"/>
            </w14:solidFill>
          </w14:textFill>
        </w:rPr>
        <w:t>医保经办机构组织人员对提交的材料进行审核。</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办结。将审核结果反馈至申请人、委托人或授权的定点医药机构</w:t>
      </w:r>
      <w:r>
        <w:rPr>
          <w:rFonts w:hint="default" w:ascii="Times New Roman" w:hAnsi="Times New Roman" w:eastAsia="仿宋_GB2312" w:cs="Times New Roman"/>
          <w:color w:val="000000" w:themeColor="text1"/>
          <w:sz w:val="32"/>
          <w:szCs w:val="32"/>
          <w:lang w:bidi="ar"/>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6.</w:t>
      </w:r>
      <w:r>
        <w:rPr>
          <w:rFonts w:hint="default" w:ascii="Times New Roman" w:hAnsi="Times New Roman" w:eastAsia="楷体_GB2312" w:cs="Times New Roman"/>
          <w:color w:val="000000" w:themeColor="text1"/>
          <w:sz w:val="32"/>
          <w:szCs w:val="32"/>
          <w14:textFill>
            <w14:solidFill>
              <w14:schemeClr w14:val="tx1"/>
            </w14:solidFill>
          </w14:textFill>
        </w:rPr>
        <w:t>办理材料：</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医保电子凭证或有效身份证件或社保卡；</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《湖南省</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居民基本医疗保险</w:t>
      </w:r>
      <w:r>
        <w:rPr>
          <w:rFonts w:hint="default" w:ascii="Times New Roman" w:hAnsi="Times New Roman" w:eastAsia="仿宋_GB2312" w:cs="Times New Roman"/>
          <w:color w:val="000000" w:themeColor="text1"/>
          <w:sz w:val="32"/>
          <w:szCs w:val="32"/>
          <w14:textFill>
            <w14:solidFill>
              <w14:schemeClr w14:val="tx1"/>
            </w14:solidFill>
          </w14:textFill>
        </w:rPr>
        <w:t>门诊慢特病病种待遇认定申请表》</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加盖医院全称的公章或医院医保公章</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）（表</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15</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病历资料</w:t>
      </w:r>
      <w:r>
        <w:rPr>
          <w:rFonts w:hint="default" w:ascii="Times New Roman" w:hAnsi="Times New Roman" w:cs="Times New Roman"/>
          <w:color w:val="000000" w:themeColor="text1"/>
          <w:sz w:val="32"/>
          <w:szCs w:val="32"/>
          <w:lang w:val="en-US" w:eastAsia="zh-CN"/>
          <w14:textFill>
            <w14:solidFill>
              <w14:schemeClr w14:val="tx1"/>
            </w14:solidFill>
          </w14:textFill>
        </w:rPr>
        <w:t>和</w:t>
      </w:r>
      <w:r>
        <w:rPr>
          <w:rFonts w:hint="default" w:ascii="Times New Roman" w:hAnsi="Times New Roman" w:eastAsia="仿宋_GB2312" w:cs="Times New Roman"/>
          <w:color w:val="000000" w:themeColor="text1"/>
          <w:sz w:val="32"/>
          <w:szCs w:val="32"/>
          <w14:textFill>
            <w14:solidFill>
              <w14:schemeClr w14:val="tx1"/>
            </w14:solidFill>
          </w14:textFill>
        </w:rPr>
        <w:t>检查资料。</w:t>
      </w:r>
      <w:r>
        <w:rPr>
          <w:rFonts w:hint="default" w:ascii="Times New Roman" w:hAnsi="Times New Roman" w:eastAsia="仿宋_GB2312" w:cs="Times New Roman"/>
          <w:snapToGrid w:val="0"/>
          <w:color w:val="000000" w:themeColor="text1"/>
          <w:spacing w:val="0"/>
          <w:w w:val="100"/>
          <w:kern w:val="0"/>
          <w:position w:val="0"/>
          <w:sz w:val="32"/>
          <w:highlight w:val="none"/>
          <w:lang w:eastAsia="zh-CN"/>
          <w14:textFill>
            <w14:solidFill>
              <w14:schemeClr w14:val="tx1"/>
            </w14:solidFill>
          </w14:textFill>
        </w:rPr>
        <w:t>如：</w:t>
      </w:r>
      <w:r>
        <w:rPr>
          <w:rFonts w:hint="default" w:ascii="Times New Roman" w:hAnsi="Times New Roman" w:eastAsia="仿宋_GB2312" w:cs="Times New Roman"/>
          <w:snapToGrid w:val="0"/>
          <w:color w:val="000000" w:themeColor="text1"/>
          <w:spacing w:val="0"/>
          <w:w w:val="100"/>
          <w:kern w:val="0"/>
          <w:position w:val="0"/>
          <w:sz w:val="32"/>
          <w:highlight w:val="none"/>
          <w14:textFill>
            <w14:solidFill>
              <w14:schemeClr w14:val="tx1"/>
            </w14:solidFill>
          </w14:textFill>
        </w:rPr>
        <w:t>出院记录、</w:t>
      </w:r>
      <w:r>
        <w:rPr>
          <w:rFonts w:hint="default" w:ascii="Times New Roman" w:hAnsi="Times New Roman" w:eastAsia="仿宋_GB2312" w:cs="Times New Roman"/>
          <w:snapToGrid w:val="0"/>
          <w:color w:val="000000" w:themeColor="text1"/>
          <w:spacing w:val="0"/>
          <w:w w:val="100"/>
          <w:kern w:val="0"/>
          <w:position w:val="0"/>
          <w:sz w:val="32"/>
          <w:highlight w:val="none"/>
          <w:lang w:val="en-US" w:eastAsia="zh-CN"/>
          <w14:textFill>
            <w14:solidFill>
              <w14:schemeClr w14:val="tx1"/>
            </w14:solidFill>
          </w14:textFill>
        </w:rPr>
        <w:t>门诊资料</w:t>
      </w:r>
      <w:r>
        <w:rPr>
          <w:rFonts w:hint="default" w:ascii="Times New Roman" w:hAnsi="Times New Roman" w:eastAsia="仿宋_GB2312" w:cs="Times New Roman"/>
          <w:color w:val="000000" w:themeColor="text1"/>
          <w:lang w:val="en-US" w:eastAsia="zh-CN"/>
          <w14:textFill>
            <w14:solidFill>
              <w14:schemeClr w14:val="tx1"/>
            </w14:solidFill>
          </w14:textFill>
        </w:rPr>
        <w:t>、</w:t>
      </w:r>
      <w:r>
        <w:rPr>
          <w:rFonts w:hint="default" w:ascii="Times New Roman" w:hAnsi="Times New Roman" w:eastAsia="仿宋_GB2312" w:cs="Times New Roman"/>
          <w:snapToGrid w:val="0"/>
          <w:color w:val="000000" w:themeColor="text1"/>
          <w:spacing w:val="0"/>
          <w:w w:val="100"/>
          <w:kern w:val="0"/>
          <w:position w:val="0"/>
          <w:sz w:val="32"/>
          <w:highlight w:val="none"/>
          <w14:textFill>
            <w14:solidFill>
              <w14:schemeClr w14:val="tx1"/>
            </w14:solidFill>
          </w14:textFill>
        </w:rPr>
        <w:t>病检报告、免疫学检查、生化学检查、影像学检查等与申请病种有关的医疗文书资料</w:t>
      </w:r>
      <w:r>
        <w:rPr>
          <w:rFonts w:hint="default" w:ascii="Times New Roman" w:hAnsi="Times New Roman" w:eastAsia="仿宋_GB2312" w:cs="Times New Roman"/>
          <w:snapToGrid w:val="0"/>
          <w:color w:val="000000" w:themeColor="text1"/>
          <w:spacing w:val="0"/>
          <w:w w:val="100"/>
          <w:kern w:val="0"/>
          <w:position w:val="0"/>
          <w:sz w:val="32"/>
          <w:highlight w:val="none"/>
          <w:lang w:eastAsia="zh-CN"/>
          <w14:textFill>
            <w14:solidFill>
              <w14:schemeClr w14:val="tx1"/>
            </w14:solidFill>
          </w14:textFill>
        </w:rPr>
        <w:t>（</w:t>
      </w:r>
      <w:r>
        <w:rPr>
          <w:rFonts w:hint="default" w:ascii="Times New Roman" w:hAnsi="Times New Roman" w:eastAsia="仿宋_GB2312" w:cs="Times New Roman"/>
          <w:snapToGrid w:val="0"/>
          <w:color w:val="000000" w:themeColor="text1"/>
          <w:spacing w:val="0"/>
          <w:w w:val="100"/>
          <w:kern w:val="0"/>
          <w:position w:val="0"/>
          <w:sz w:val="32"/>
          <w:highlight w:val="none"/>
          <w:lang w:val="en-US" w:eastAsia="zh-CN"/>
          <w14:textFill>
            <w14:solidFill>
              <w14:schemeClr w14:val="tx1"/>
            </w14:solidFill>
          </w14:textFill>
        </w:rPr>
        <w:t>加盖医院病案室或门诊公章）</w:t>
      </w:r>
      <w:r>
        <w:rPr>
          <w:rFonts w:hint="default" w:ascii="Times New Roman" w:hAnsi="Times New Roman" w:cs="Times New Roman"/>
          <w:snapToGrid w:val="0"/>
          <w:color w:val="000000" w:themeColor="text1"/>
          <w:spacing w:val="0"/>
          <w:w w:val="100"/>
          <w:kern w:val="0"/>
          <w:position w:val="0"/>
          <w:sz w:val="32"/>
          <w:highlight w:val="none"/>
          <w:lang w:val="en-US" w:eastAsia="zh-CN"/>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7.</w:t>
      </w:r>
      <w:r>
        <w:rPr>
          <w:rFonts w:hint="default" w:ascii="Times New Roman" w:hAnsi="Times New Roman" w:eastAsia="楷体_GB2312" w:cs="Times New Roman"/>
          <w:color w:val="000000" w:themeColor="text1"/>
          <w:sz w:val="32"/>
          <w:szCs w:val="32"/>
          <w14:textFill>
            <w14:solidFill>
              <w14:schemeClr w14:val="tx1"/>
            </w14:solidFill>
          </w14:textFill>
        </w:rPr>
        <w:t>办理时限：</w:t>
      </w:r>
      <w:r>
        <w:rPr>
          <w:rFonts w:hint="default" w:ascii="Times New Roman" w:hAnsi="Times New Roman" w:eastAsia="仿宋_GB2312" w:cs="Times New Roman"/>
          <w:color w:val="000000" w:themeColor="text1"/>
          <w:sz w:val="32"/>
          <w:szCs w:val="32"/>
          <w14:textFill>
            <w14:solidFill>
              <w14:schemeClr w14:val="tx1"/>
            </w14:solidFill>
          </w14:textFill>
        </w:rPr>
        <w:t>不超过</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w:t>
      </w:r>
      <w:r>
        <w:rPr>
          <w:rFonts w:hint="default" w:ascii="Times New Roman" w:hAnsi="Times New Roman" w:eastAsia="仿宋_GB2312" w:cs="Times New Roman"/>
          <w:color w:val="000000" w:themeColor="text1"/>
          <w:sz w:val="32"/>
          <w:szCs w:val="32"/>
          <w14:textFill>
            <w14:solidFill>
              <w14:schemeClr w14:val="tx1"/>
            </w14:solidFill>
          </w14:textFill>
        </w:rPr>
        <w:t>个工作日。</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8.</w:t>
      </w:r>
      <w:r>
        <w:rPr>
          <w:rFonts w:hint="default" w:ascii="Times New Roman" w:hAnsi="Times New Roman" w:eastAsia="楷体_GB2312" w:cs="Times New Roman"/>
          <w:color w:val="000000" w:themeColor="text1"/>
          <w:sz w:val="32"/>
          <w:szCs w:val="32"/>
          <w14:textFill>
            <w14:solidFill>
              <w14:schemeClr w14:val="tx1"/>
            </w14:solidFill>
          </w14:textFill>
        </w:rPr>
        <w:t>查询方式：</w:t>
      </w:r>
      <w:r>
        <w:rPr>
          <w:rFonts w:hint="default" w:ascii="Times New Roman" w:hAnsi="Times New Roman" w:eastAsia="仿宋_GB2312" w:cs="Times New Roman"/>
          <w:color w:val="000000" w:themeColor="text1"/>
          <w:sz w:val="32"/>
          <w:szCs w:val="32"/>
          <w14:textFill>
            <w14:solidFill>
              <w14:schemeClr w14:val="tx1"/>
            </w14:solidFill>
          </w14:textFill>
        </w:rPr>
        <w:t>现场查询、线上查询（各统筹区医保经办机构公布电话、门户网站、</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手机</w:t>
      </w:r>
      <w:r>
        <w:rPr>
          <w:rFonts w:hint="default" w:ascii="Times New Roman" w:hAnsi="Times New Roman" w:eastAsia="仿宋_GB2312" w:cs="Times New Roman"/>
          <w:color w:val="000000" w:themeColor="text1"/>
          <w:sz w:val="32"/>
          <w:szCs w:val="32"/>
          <w14:textFill>
            <w14:solidFill>
              <w14:schemeClr w14:val="tx1"/>
            </w14:solidFill>
          </w14:textFill>
        </w:rPr>
        <w:t>APP或微信公众号等）。</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9.</w:t>
      </w:r>
      <w:r>
        <w:rPr>
          <w:rFonts w:hint="default" w:ascii="Times New Roman" w:hAnsi="Times New Roman" w:eastAsia="楷体_GB2312" w:cs="Times New Roman"/>
          <w:color w:val="000000" w:themeColor="text1"/>
          <w:sz w:val="32"/>
          <w:szCs w:val="32"/>
          <w14:textFill>
            <w14:solidFill>
              <w14:schemeClr w14:val="tx1"/>
            </w14:solidFill>
          </w14:textFill>
        </w:rPr>
        <w:t>监督电话：</w:t>
      </w:r>
      <w:r>
        <w:rPr>
          <w:rFonts w:hint="default" w:ascii="Times New Roman" w:hAnsi="Times New Roman" w:eastAsia="仿宋_GB2312" w:cs="Times New Roman"/>
          <w:color w:val="000000" w:themeColor="text1"/>
          <w:sz w:val="32"/>
          <w:szCs w:val="32"/>
          <w14:textFill>
            <w14:solidFill>
              <w14:schemeClr w14:val="tx1"/>
            </w14:solidFill>
          </w14:textFill>
        </w:rPr>
        <w:t>各统筹区医保经办机构向社会公布监督电话。</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10.</w:t>
      </w:r>
      <w:r>
        <w:rPr>
          <w:rFonts w:hint="default" w:ascii="Times New Roman" w:hAnsi="Times New Roman" w:eastAsia="楷体_GB2312" w:cs="Times New Roman"/>
          <w:color w:val="000000" w:themeColor="text1"/>
          <w:sz w:val="32"/>
          <w:szCs w:val="32"/>
          <w14:textFill>
            <w14:solidFill>
              <w14:schemeClr w14:val="tx1"/>
            </w14:solidFill>
          </w14:textFill>
        </w:rPr>
        <w:t>评价渠道：</w:t>
      </w:r>
      <w:r>
        <w:rPr>
          <w:rFonts w:hint="default" w:ascii="Times New Roman" w:hAnsi="Times New Roman" w:eastAsia="仿宋_GB2312" w:cs="Times New Roman"/>
          <w:color w:val="000000" w:themeColor="text1"/>
          <w:sz w:val="32"/>
          <w:szCs w:val="32"/>
          <w14:textFill>
            <w14:solidFill>
              <w14:schemeClr w14:val="tx1"/>
            </w14:solidFill>
          </w14:textFill>
        </w:rPr>
        <w:t>现场评价、线上评价、第三方评价等，并向社会公布。评价内容主要包括信息公开、办事效率、依法依规办理等。</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562" w:firstLineChars="200"/>
        <w:jc w:val="both"/>
        <w:textAlignment w:val="auto"/>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ind w:firstLine="562" w:firstLineChars="200"/>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ind w:firstLine="562" w:firstLineChars="200"/>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ind w:firstLine="562" w:firstLineChars="200"/>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ind w:firstLine="562" w:firstLineChars="200"/>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ind w:firstLine="562" w:firstLineChars="200"/>
        <w:jc w:val="both"/>
        <w:rPr>
          <w:rFonts w:hint="default" w:ascii="Times New Roman" w:hAnsi="Times New Roman" w:cs="Times New Roman"/>
          <w:b/>
          <w:bCs/>
          <w:color w:val="000000" w:themeColor="text1"/>
          <w:sz w:val="28"/>
          <w:szCs w:val="28"/>
          <w14:textFill>
            <w14:solidFill>
              <w14:schemeClr w14:val="tx1"/>
            </w14:solidFill>
          </w14:textFill>
        </w:rPr>
      </w:pPr>
    </w:p>
    <w:p>
      <w:pPr>
        <w:spacing w:line="360" w:lineRule="auto"/>
        <w:jc w:val="center"/>
        <w:rPr>
          <w:rFonts w:hint="default" w:ascii="Times New Roman" w:hAnsi="Times New Roman" w:eastAsia="黑体" w:cs="Times New Roman"/>
          <w:color w:val="000000" w:themeColor="text1"/>
          <w:sz w:val="44"/>
          <w:szCs w:val="44"/>
          <w:lang w:eastAsia="zh-CN"/>
          <w14:textFill>
            <w14:solidFill>
              <w14:schemeClr w14:val="tx1"/>
            </w14:solidFill>
          </w14:textFill>
        </w:rPr>
      </w:pPr>
    </w:p>
    <w:p>
      <w:pPr>
        <w:spacing w:line="360" w:lineRule="auto"/>
        <w:jc w:val="center"/>
        <w:rPr>
          <w:rFonts w:hint="default" w:ascii="Times New Roman" w:hAnsi="Times New Roman" w:eastAsia="黑体" w:cs="Times New Roman"/>
          <w:color w:val="000000" w:themeColor="text1"/>
          <w:sz w:val="44"/>
          <w:szCs w:val="44"/>
          <w14:textFill>
            <w14:solidFill>
              <w14:schemeClr w14:val="tx1"/>
            </w14:solidFill>
          </w14:textFill>
        </w:rPr>
      </w:pPr>
      <w:r>
        <w:rPr>
          <w:rFonts w:hint="default" w:ascii="Times New Roman" w:hAnsi="Times New Roman" w:eastAsia="黑体" w:cs="Times New Roman"/>
          <w:color w:val="000000" w:themeColor="text1"/>
          <w:sz w:val="44"/>
          <w:szCs w:val="44"/>
          <w:lang w:eastAsia="zh-CN"/>
          <w14:textFill>
            <w14:solidFill>
              <w14:schemeClr w14:val="tx1"/>
            </w14:solidFill>
          </w14:textFill>
        </w:rPr>
        <w:t>居民</w:t>
      </w:r>
      <w:r>
        <w:rPr>
          <w:rFonts w:hint="default" w:ascii="Times New Roman" w:hAnsi="Times New Roman" w:eastAsia="黑体" w:cs="Times New Roman"/>
          <w:color w:val="000000" w:themeColor="text1"/>
          <w:sz w:val="44"/>
          <w:szCs w:val="44"/>
          <w14:textFill>
            <w14:solidFill>
              <w14:schemeClr w14:val="tx1"/>
            </w14:solidFill>
          </w14:textFill>
        </w:rPr>
        <w:t>保险参保人员享受门诊慢特病</w:t>
      </w:r>
    </w:p>
    <w:p>
      <w:pPr>
        <w:spacing w:line="360" w:lineRule="auto"/>
        <w:jc w:val="center"/>
        <w:rPr>
          <w:rFonts w:hint="default" w:ascii="Times New Roman" w:hAnsi="Times New Roman" w:eastAsia="黑体" w:cs="Times New Roman"/>
          <w:color w:val="000000" w:themeColor="text1"/>
          <w:sz w:val="44"/>
          <w:szCs w:val="44"/>
          <w14:textFill>
            <w14:solidFill>
              <w14:schemeClr w14:val="tx1"/>
            </w14:solidFill>
          </w14:textFill>
        </w:rPr>
      </w:pPr>
      <w:r>
        <w:rPr>
          <w:rFonts w:hint="default" w:ascii="Times New Roman" w:hAnsi="Times New Roman" w:eastAsia="黑体" w:cs="Times New Roman"/>
          <w:color w:val="000000" w:themeColor="text1"/>
          <w:sz w:val="44"/>
          <w:szCs w:val="44"/>
          <w14:textFill>
            <w14:solidFill>
              <w14:schemeClr w14:val="tx1"/>
            </w14:solidFill>
          </w14:textFill>
        </w:rPr>
        <w:t>病种待遇认定办理流程图</w:t>
      </w:r>
    </w:p>
    <w:p>
      <w:pPr>
        <w:pStyle w:val="8"/>
        <w:keepNext w:val="0"/>
        <w:keepLines w:val="0"/>
        <w:pageBreakBefore w:val="0"/>
        <w:widowControl w:val="0"/>
        <w:kinsoku/>
        <w:wordWrap/>
        <w:overflowPunct/>
        <w:topLinePunct w:val="0"/>
        <w:autoSpaceDE/>
        <w:autoSpaceDN/>
        <w:bidi w:val="0"/>
        <w:adjustRightInd/>
        <w:snapToGrid/>
        <w:spacing w:before="320" w:beforeLines="100" w:beforeAutospacing="0" w:after="0" w:afterAutospacing="0" w:line="360" w:lineRule="auto"/>
        <w:ind w:firstLine="562" w:firstLineChars="200"/>
        <w:jc w:val="both"/>
        <w:textAlignment w:val="auto"/>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ind w:firstLine="562" w:firstLineChars="200"/>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ind w:firstLine="562" w:firstLineChars="200"/>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ind w:firstLine="562" w:firstLineChars="200"/>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ind w:firstLine="562" w:firstLineChars="200"/>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ind w:firstLine="562" w:firstLineChars="200"/>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420" w:lineRule="exact"/>
        <w:ind w:firstLine="420" w:firstLineChars="200"/>
        <w:jc w:val="both"/>
        <w:rPr>
          <w:rFonts w:hint="default" w:ascii="Times New Roman" w:hAnsi="Times New Roman" w:cs="Times New Roman"/>
          <w:b/>
          <w:bCs/>
          <w:color w:val="000000" w:themeColor="text1"/>
          <w:sz w:val="28"/>
          <w:szCs w:val="28"/>
          <w14:textFill>
            <w14:solidFill>
              <w14:schemeClr w14:val="tx1"/>
            </w14:solidFill>
          </w14:textFill>
        </w:rPr>
      </w:pPr>
      <w:r>
        <w:rPr>
          <w:rFonts w:hint="default" w:ascii="Times New Roman" w:hAnsi="Times New Roman" w:cs="Times New Roman"/>
          <w:color w:val="000000" w:themeColor="text1"/>
          <w:sz w:val="21"/>
          <w14:textFill>
            <w14:solidFill>
              <w14:schemeClr w14:val="tx1"/>
            </w14:solidFill>
          </w14:textFill>
        </w:rPr>
        <mc:AlternateContent>
          <mc:Choice Requires="wpg">
            <w:drawing>
              <wp:inline distT="0" distB="0" distL="114300" distR="114300">
                <wp:extent cx="4835525" cy="5255260"/>
                <wp:effectExtent l="6350" t="6350" r="15875" b="15240"/>
                <wp:docPr id="305" name="组合 305"/>
                <wp:cNvGraphicFramePr/>
                <a:graphic xmlns:a="http://schemas.openxmlformats.org/drawingml/2006/main">
                  <a:graphicData uri="http://schemas.microsoft.com/office/word/2010/wordprocessingGroup">
                    <wpg:wgp>
                      <wpg:cNvGrpSpPr>
                        <a:grpSpLocks noRot="1"/>
                      </wpg:cNvGrpSpPr>
                      <wpg:grpSpPr>
                        <a:xfrm>
                          <a:off x="0" y="0"/>
                          <a:ext cx="4835525" cy="5255260"/>
                          <a:chOff x="6745" y="654"/>
                          <a:chExt cx="7615" cy="8276"/>
                        </a:xfrm>
                        <a:effectLst/>
                      </wpg:grpSpPr>
                      <wps:wsp>
                        <wps:cNvPr id="306" name="流程图: 过程 5"/>
                        <wps:cNvSpPr/>
                        <wps:spPr>
                          <a:xfrm>
                            <a:off x="6745" y="2213"/>
                            <a:ext cx="1717" cy="1134"/>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hint="eastAsia" w:ascii="宋体" w:hAnsi="Times New Roman"/>
                                  <w:color w:val="000000"/>
                                  <w:kern w:val="24"/>
                                  <w:sz w:val="20"/>
                                  <w:szCs w:val="20"/>
                                </w:rPr>
                                <w:t>材料不全的一次性告知需补齐的材料并重新提交</w:t>
                              </w:r>
                            </w:p>
                          </w:txbxContent>
                        </wps:txbx>
                        <wps:bodyPr rtlCol="0" anchor="ctr" anchorCtr="0"/>
                      </wps:wsp>
                      <wps:wsp>
                        <wps:cNvPr id="307" name="流程图: 可选过程 6"/>
                        <wps:cNvSpPr/>
                        <wps:spPr>
                          <a:xfrm>
                            <a:off x="8964" y="654"/>
                            <a:ext cx="2835" cy="850"/>
                          </a:xfrm>
                          <a:prstGeom prst="flowChartAlternate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hAnsi="Times New Roman"/>
                                  <w:color w:val="000000"/>
                                  <w:kern w:val="24"/>
                                  <w:sz w:val="28"/>
                                  <w:szCs w:val="28"/>
                                </w:rPr>
                                <w:t>申请</w:t>
                              </w:r>
                            </w:p>
                          </w:txbxContent>
                        </wps:txbx>
                        <wps:bodyPr rtlCol="0" anchor="ctr" anchorCtr="0"/>
                      </wps:wsp>
                      <wps:wsp>
                        <wps:cNvPr id="308" name="流程图: 决策 7"/>
                        <wps:cNvSpPr/>
                        <wps:spPr>
                          <a:xfrm>
                            <a:off x="8961" y="4056"/>
                            <a:ext cx="2835" cy="1474"/>
                          </a:xfrm>
                          <a:prstGeom prst="flowChartDecision">
                            <a:avLst/>
                          </a:prstGeom>
                          <a:noFill/>
                          <a:ln w="12700" cap="flat" cmpd="sng" algn="ctr">
                            <a:solidFill>
                              <a:srgbClr val="000000"/>
                            </a:solidFill>
                            <a:prstDash val="solid"/>
                            <a:miter lim="800000"/>
                          </a:ln>
                          <a:effectLst/>
                        </wps:spPr>
                        <wps:txbx>
                          <w:txbxContent>
                            <w:p>
                              <w:pPr>
                                <w:pStyle w:val="8"/>
                                <w:jc w:val="center"/>
                                <w:textAlignment w:val="top"/>
                              </w:pPr>
                              <w:r>
                                <w:rPr>
                                  <w:rFonts w:ascii="宋体" w:hAnsi="Times New Roman"/>
                                  <w:color w:val="000000"/>
                                  <w:kern w:val="24"/>
                                  <w:sz w:val="20"/>
                                  <w:szCs w:val="20"/>
                                </w:rPr>
                                <w:t>判断是否</w:t>
                              </w:r>
                              <w:r>
                                <w:rPr>
                                  <w:rFonts w:ascii="宋体" w:hAnsi="Times New Roman"/>
                                  <w:color w:val="000000"/>
                                  <w:kern w:val="24"/>
                                  <w:sz w:val="20"/>
                                  <w:szCs w:val="20"/>
                                </w:rPr>
                                <w:br w:type="textWrapping"/>
                              </w:r>
                              <w:r>
                                <w:rPr>
                                  <w:rFonts w:ascii="宋体" w:hAnsi="Times New Roman"/>
                                  <w:color w:val="000000"/>
                                  <w:kern w:val="24"/>
                                  <w:sz w:val="20"/>
                                  <w:szCs w:val="20"/>
                                </w:rPr>
                                <w:t>受理</w:t>
                              </w:r>
                            </w:p>
                          </w:txbxContent>
                        </wps:txbx>
                        <wps:bodyPr rtlCol="0" anchor="ctr" anchorCtr="0"/>
                      </wps:wsp>
                      <wps:wsp>
                        <wps:cNvPr id="309" name="流程图: 文档 8"/>
                        <wps:cNvSpPr/>
                        <wps:spPr>
                          <a:xfrm>
                            <a:off x="12146" y="655"/>
                            <a:ext cx="2214" cy="3337"/>
                          </a:xfrm>
                          <a:prstGeom prst="flowChartDocument">
                            <a:avLst/>
                          </a:prstGeom>
                          <a:noFill/>
                          <a:ln w="12700" cap="flat" cmpd="sng" algn="ctr">
                            <a:solidFill>
                              <a:srgbClr val="000000"/>
                            </a:solidFill>
                            <a:prstDash val="solid"/>
                            <a:miter lim="800000"/>
                          </a:ln>
                          <a:effectLst/>
                        </wps:spPr>
                        <wps:txbx>
                          <w:txbxContent>
                            <w:p>
                              <w:pPr>
                                <w:rPr>
                                  <w:rFonts w:ascii="宋体" w:hAnsi="Times New Roman"/>
                                  <w:color w:val="000000"/>
                                  <w:kern w:val="24"/>
                                  <w:sz w:val="18"/>
                                  <w:szCs w:val="18"/>
                                </w:rPr>
                              </w:pPr>
                              <w:r>
                                <w:rPr>
                                  <w:rFonts w:hint="eastAsia" w:ascii="宋体" w:hAnsi="Times New Roman"/>
                                  <w:color w:val="000000"/>
                                  <w:kern w:val="24"/>
                                  <w:sz w:val="18"/>
                                  <w:szCs w:val="18"/>
                                </w:rPr>
                                <w:t>1.医保电子凭证或有效身份证件或社保卡</w:t>
                              </w:r>
                              <w:r>
                                <w:rPr>
                                  <w:rFonts w:hint="eastAsia" w:ascii="宋体" w:hAnsi="Times New Roman"/>
                                  <w:color w:val="000000"/>
                                  <w:kern w:val="24"/>
                                  <w:sz w:val="18"/>
                                  <w:szCs w:val="18"/>
                                  <w:lang w:eastAsia="zh-CN"/>
                                </w:rPr>
                                <w:t>；</w:t>
                              </w:r>
                              <w:r>
                                <w:rPr>
                                  <w:rFonts w:hint="eastAsia" w:ascii="宋体" w:hAnsi="Times New Roman"/>
                                  <w:color w:val="000000"/>
                                  <w:kern w:val="24"/>
                                  <w:sz w:val="18"/>
                                  <w:szCs w:val="18"/>
                                </w:rPr>
                                <w:t xml:space="preserve"> </w:t>
                              </w:r>
                            </w:p>
                            <w:p>
                              <w:pPr>
                                <w:rPr>
                                  <w:rFonts w:ascii="宋体" w:hAnsi="宋体" w:cs="仿宋_GB2312"/>
                                  <w:sz w:val="18"/>
                                  <w:szCs w:val="18"/>
                                </w:rPr>
                              </w:pPr>
                              <w:r>
                                <w:rPr>
                                  <w:rFonts w:hint="eastAsia" w:ascii="宋体" w:hAnsi="宋体" w:cs="仿宋_GB2312"/>
                                  <w:sz w:val="18"/>
                                  <w:szCs w:val="18"/>
                                </w:rPr>
                                <w:t>2.《湖南省</w:t>
                              </w:r>
                              <w:r>
                                <w:rPr>
                                  <w:rFonts w:hint="eastAsia" w:ascii="宋体" w:hAnsi="宋体" w:cs="仿宋_GB2312"/>
                                  <w:sz w:val="18"/>
                                  <w:szCs w:val="18"/>
                                  <w:lang w:eastAsia="zh-CN"/>
                                </w:rPr>
                                <w:t>居民基本医疗保险</w:t>
                              </w:r>
                              <w:r>
                                <w:rPr>
                                  <w:rFonts w:hint="eastAsia" w:ascii="宋体" w:hAnsi="宋体" w:cs="仿宋_GB2312"/>
                                  <w:sz w:val="18"/>
                                  <w:szCs w:val="18"/>
                                </w:rPr>
                                <w:t>门诊慢特病待遇资格认定申请表》（</w:t>
                              </w:r>
                              <w:r>
                                <w:rPr>
                                  <w:rFonts w:hint="eastAsia" w:ascii="宋体" w:hAnsi="宋体" w:cs="仿宋_GB2312"/>
                                  <w:sz w:val="18"/>
                                  <w:szCs w:val="18"/>
                                  <w:lang w:eastAsia="zh-CN"/>
                                </w:rPr>
                                <w:t>表</w:t>
                              </w:r>
                              <w:r>
                                <w:rPr>
                                  <w:rFonts w:hint="eastAsia" w:ascii="宋体" w:hAnsi="宋体" w:cs="仿宋_GB2312"/>
                                  <w:sz w:val="18"/>
                                  <w:szCs w:val="18"/>
                                  <w:lang w:val="en-US" w:eastAsia="zh-CN"/>
                                </w:rPr>
                                <w:t>15</w:t>
                              </w:r>
                              <w:r>
                                <w:rPr>
                                  <w:rFonts w:hint="eastAsia" w:ascii="宋体" w:hAnsi="宋体" w:cs="仿宋_GB2312"/>
                                  <w:sz w:val="18"/>
                                  <w:szCs w:val="18"/>
                                </w:rPr>
                                <w:t>）</w:t>
                              </w:r>
                              <w:r>
                                <w:rPr>
                                  <w:rFonts w:hint="eastAsia" w:ascii="宋体" w:hAnsi="宋体" w:cs="仿宋_GB2312"/>
                                  <w:sz w:val="18"/>
                                  <w:szCs w:val="18"/>
                                  <w:lang w:eastAsia="zh-CN"/>
                                </w:rPr>
                                <w:t>；</w:t>
                              </w:r>
                              <w:r>
                                <w:rPr>
                                  <w:rFonts w:hint="eastAsia" w:ascii="宋体" w:hAnsi="宋体" w:cs="仿宋_GB2312"/>
                                  <w:sz w:val="18"/>
                                  <w:szCs w:val="18"/>
                                </w:rPr>
                                <w:t xml:space="preserve"> </w:t>
                              </w:r>
                            </w:p>
                            <w:p>
                              <w:pPr>
                                <w:rPr>
                                  <w:rFonts w:hint="eastAsia" w:ascii="仿宋_GB2312" w:hAnsi="仿宋_GB2312" w:cs="仿宋_GB2312" w:eastAsiaTheme="minorEastAsia"/>
                                  <w:sz w:val="18"/>
                                  <w:szCs w:val="18"/>
                                  <w:lang w:val="en-US" w:eastAsia="zh-CN"/>
                                </w:rPr>
                              </w:pPr>
                              <w:r>
                                <w:rPr>
                                  <w:rFonts w:hint="eastAsia" w:ascii="宋体" w:hAnsi="宋体" w:cs="仿宋_GB2312"/>
                                  <w:sz w:val="18"/>
                                  <w:szCs w:val="18"/>
                                </w:rPr>
                                <w:t>3.病历资料</w:t>
                              </w:r>
                              <w:r>
                                <w:rPr>
                                  <w:rFonts w:hint="eastAsia" w:ascii="宋体" w:hAnsi="宋体" w:cs="仿宋_GB2312"/>
                                  <w:sz w:val="18"/>
                                  <w:szCs w:val="18"/>
                                  <w:lang w:val="en-US" w:eastAsia="zh-CN"/>
                                </w:rPr>
                                <w:t>和</w:t>
                              </w:r>
                              <w:r>
                                <w:rPr>
                                  <w:rFonts w:hint="eastAsia" w:ascii="宋体" w:hAnsi="宋体" w:cs="仿宋_GB2312"/>
                                  <w:sz w:val="18"/>
                                  <w:szCs w:val="18"/>
                                </w:rPr>
                                <w:t>检查资料（加盖医院病案室或门诊公章）</w:t>
                              </w:r>
                              <w:r>
                                <w:rPr>
                                  <w:rFonts w:hint="eastAsia" w:ascii="宋体" w:hAnsi="宋体" w:cs="仿宋_GB2312"/>
                                  <w:sz w:val="18"/>
                                  <w:szCs w:val="18"/>
                                  <w:lang w:eastAsia="zh-CN"/>
                                </w:rPr>
                                <w:t>。</w:t>
                              </w:r>
                            </w:p>
                          </w:txbxContent>
                        </wps:txbx>
                        <wps:bodyPr rtlCol="0" anchor="t" anchorCtr="0"/>
                      </wps:wsp>
                      <wps:wsp>
                        <wps:cNvPr id="310" name="直接箭头连接符 9"/>
                        <wps:cNvCnPr/>
                        <wps:spPr>
                          <a:xfrm>
                            <a:off x="10379" y="1506"/>
                            <a:ext cx="0" cy="850"/>
                          </a:xfrm>
                          <a:prstGeom prst="straightConnector1">
                            <a:avLst/>
                          </a:prstGeom>
                          <a:noFill/>
                          <a:ln w="12700" cap="flat" cmpd="sng" algn="ctr">
                            <a:solidFill>
                              <a:srgbClr val="000000"/>
                            </a:solidFill>
                            <a:prstDash val="solid"/>
                            <a:miter lim="800000"/>
                            <a:tailEnd type="arrow"/>
                          </a:ln>
                          <a:effectLst/>
                        </wps:spPr>
                        <wps:bodyPr/>
                      </wps:wsp>
                      <wps:wsp>
                        <wps:cNvPr id="311" name="直接箭头连接符 10"/>
                        <wps:cNvCnPr/>
                        <wps:spPr>
                          <a:xfrm>
                            <a:off x="7599" y="1079"/>
                            <a:ext cx="0" cy="1134"/>
                          </a:xfrm>
                          <a:prstGeom prst="straightConnector1">
                            <a:avLst/>
                          </a:prstGeom>
                          <a:noFill/>
                          <a:ln w="12700" cap="flat" cmpd="sng" algn="ctr">
                            <a:solidFill>
                              <a:srgbClr val="000000"/>
                            </a:solidFill>
                            <a:prstDash val="solid"/>
                            <a:miter lim="800000"/>
                            <a:headEnd type="none"/>
                            <a:tailEnd type="none"/>
                          </a:ln>
                          <a:effectLst/>
                        </wps:spPr>
                        <wps:bodyPr/>
                      </wps:wsp>
                      <wps:wsp>
                        <wps:cNvPr id="312" name="直接箭头连接符 11"/>
                        <wps:cNvCnPr/>
                        <wps:spPr>
                          <a:xfrm flipV="1">
                            <a:off x="7613" y="3348"/>
                            <a:ext cx="0" cy="1446"/>
                          </a:xfrm>
                          <a:prstGeom prst="straightConnector1">
                            <a:avLst/>
                          </a:prstGeom>
                          <a:noFill/>
                          <a:ln w="12700" cap="flat" cmpd="sng" algn="ctr">
                            <a:solidFill>
                              <a:srgbClr val="000000"/>
                            </a:solidFill>
                            <a:prstDash val="solid"/>
                            <a:miter lim="800000"/>
                            <a:tailEnd type="arrow"/>
                          </a:ln>
                          <a:effectLst/>
                        </wps:spPr>
                        <wps:bodyPr/>
                      </wps:wsp>
                      <wps:wsp>
                        <wps:cNvPr id="313" name="直接箭头连接符 14"/>
                        <wps:cNvCnPr/>
                        <wps:spPr>
                          <a:xfrm flipH="1">
                            <a:off x="11796" y="1079"/>
                            <a:ext cx="340" cy="0"/>
                          </a:xfrm>
                          <a:prstGeom prst="straightConnector1">
                            <a:avLst/>
                          </a:prstGeom>
                          <a:noFill/>
                          <a:ln w="12700" cap="flat" cmpd="sng" algn="ctr">
                            <a:solidFill>
                              <a:srgbClr val="000000"/>
                            </a:solidFill>
                            <a:prstDash val="solid"/>
                            <a:miter lim="800000"/>
                            <a:headEnd type="none"/>
                            <a:tailEnd type="none"/>
                          </a:ln>
                          <a:effectLst/>
                        </wps:spPr>
                        <wps:bodyPr/>
                      </wps:wsp>
                      <wps:wsp>
                        <wps:cNvPr id="314" name="矩形 16"/>
                        <wps:cNvSpPr/>
                        <wps:spPr>
                          <a:xfrm>
                            <a:off x="8976" y="6380"/>
                            <a:ext cx="2835" cy="850"/>
                          </a:xfrm>
                          <a:prstGeom prst="rect">
                            <a:avLst/>
                          </a:prstGeom>
                          <a:noFill/>
                          <a:ln w="12700" cap="flat" cmpd="sng" algn="ctr">
                            <a:solidFill>
                              <a:srgbClr val="000000"/>
                            </a:solidFill>
                            <a:prstDash val="solid"/>
                            <a:miter lim="800000"/>
                          </a:ln>
                          <a:effectLst/>
                        </wps:spPr>
                        <wps:txbx>
                          <w:txbxContent>
                            <w:p>
                              <w:pPr>
                                <w:pStyle w:val="8"/>
                                <w:jc w:val="center"/>
                                <w:textAlignment w:val="top"/>
                              </w:pPr>
                              <w:r>
                                <w:rPr>
                                  <w:rFonts w:ascii="宋体" w:hAnsi="Times New Roman"/>
                                  <w:color w:val="000000"/>
                                  <w:kern w:val="24"/>
                                  <w:sz w:val="28"/>
                                  <w:szCs w:val="28"/>
                                </w:rPr>
                                <w:t>审核</w:t>
                              </w:r>
                            </w:p>
                          </w:txbxContent>
                        </wps:txbx>
                        <wps:bodyPr rtlCol="0" anchor="ctr" anchorCtr="0"/>
                      </wps:wsp>
                      <wps:wsp>
                        <wps:cNvPr id="315" name="流程图: 过程 17"/>
                        <wps:cNvSpPr/>
                        <wps:spPr>
                          <a:xfrm>
                            <a:off x="8975" y="2356"/>
                            <a:ext cx="2835" cy="850"/>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hAnsi="Times New Roman"/>
                                  <w:color w:val="000000"/>
                                  <w:kern w:val="24"/>
                                  <w:sz w:val="28"/>
                                  <w:szCs w:val="28"/>
                                </w:rPr>
                                <w:t>受理</w:t>
                              </w:r>
                            </w:p>
                          </w:txbxContent>
                        </wps:txbx>
                        <wps:bodyPr rtlCol="0" anchor="ctr" anchorCtr="0"/>
                      </wps:wsp>
                      <wps:wsp>
                        <wps:cNvPr id="316" name="直接箭头连接符 19"/>
                        <wps:cNvCnPr/>
                        <wps:spPr>
                          <a:xfrm>
                            <a:off x="10392" y="5530"/>
                            <a:ext cx="0" cy="850"/>
                          </a:xfrm>
                          <a:prstGeom prst="straightConnector1">
                            <a:avLst/>
                          </a:prstGeom>
                          <a:noFill/>
                          <a:ln w="12700" cap="flat" cmpd="sng" algn="ctr">
                            <a:solidFill>
                              <a:srgbClr val="000000"/>
                            </a:solidFill>
                            <a:prstDash val="solid"/>
                            <a:miter lim="800000"/>
                            <a:tailEnd type="arrow"/>
                          </a:ln>
                          <a:effectLst/>
                        </wps:spPr>
                        <wps:bodyPr/>
                      </wps:wsp>
                      <wps:wsp>
                        <wps:cNvPr id="317" name="直接箭头连接符 20"/>
                        <wps:cNvCnPr/>
                        <wps:spPr>
                          <a:xfrm>
                            <a:off x="10379" y="7230"/>
                            <a:ext cx="0" cy="850"/>
                          </a:xfrm>
                          <a:prstGeom prst="straightConnector1">
                            <a:avLst/>
                          </a:prstGeom>
                          <a:noFill/>
                          <a:ln w="12700" cap="flat" cmpd="sng" algn="ctr">
                            <a:solidFill>
                              <a:srgbClr val="000000"/>
                            </a:solidFill>
                            <a:prstDash val="solid"/>
                            <a:miter lim="800000"/>
                            <a:tailEnd type="arrow"/>
                          </a:ln>
                          <a:effectLst/>
                        </wps:spPr>
                        <wps:bodyPr/>
                      </wps:wsp>
                      <wps:wsp>
                        <wps:cNvPr id="318" name="流程图: 可选过程 21"/>
                        <wps:cNvSpPr/>
                        <wps:spPr>
                          <a:xfrm>
                            <a:off x="8976" y="8080"/>
                            <a:ext cx="2835" cy="850"/>
                          </a:xfrm>
                          <a:prstGeom prst="flowChartAlternate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hAnsi="Times New Roman"/>
                                  <w:color w:val="000000"/>
                                  <w:kern w:val="24"/>
                                  <w:sz w:val="28"/>
                                  <w:szCs w:val="28"/>
                                </w:rPr>
                                <w:t>办结</w:t>
                              </w:r>
                            </w:p>
                          </w:txbxContent>
                        </wps:txbx>
                        <wps:bodyPr rtlCol="0" anchor="ctr" anchorCtr="0"/>
                      </wps:wsp>
                      <wps:wsp>
                        <wps:cNvPr id="319" name="直接箭头连接符 23"/>
                        <wps:cNvCnPr/>
                        <wps:spPr>
                          <a:xfrm>
                            <a:off x="13156" y="7387"/>
                            <a:ext cx="0" cy="1134"/>
                          </a:xfrm>
                          <a:prstGeom prst="straightConnector1">
                            <a:avLst/>
                          </a:prstGeom>
                          <a:noFill/>
                          <a:ln w="12700" cap="flat" cmpd="sng" algn="ctr">
                            <a:solidFill>
                              <a:srgbClr val="000000"/>
                            </a:solidFill>
                            <a:prstDash val="solid"/>
                            <a:miter lim="800000"/>
                            <a:headEnd type="none"/>
                            <a:tailEnd type="none"/>
                          </a:ln>
                          <a:effectLst/>
                        </wps:spPr>
                        <wps:bodyPr/>
                      </wps:wsp>
                      <wps:wsp>
                        <wps:cNvPr id="320" name="流程图: 过程 24"/>
                        <wps:cNvSpPr/>
                        <wps:spPr>
                          <a:xfrm>
                            <a:off x="12240" y="6254"/>
                            <a:ext cx="1833" cy="1134"/>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hint="eastAsia" w:ascii="宋体" w:hAnsi="Times New Roman"/>
                                  <w:color w:val="000000"/>
                                  <w:kern w:val="24"/>
                                  <w:sz w:val="20"/>
                                  <w:szCs w:val="20"/>
                                </w:rPr>
                                <w:t>不属于受理范围的</w:t>
                              </w:r>
                              <w:r>
                                <w:rPr>
                                  <w:rFonts w:ascii="宋体" w:hAnsi="Times New Roman"/>
                                  <w:color w:val="000000"/>
                                  <w:kern w:val="24"/>
                                  <w:sz w:val="20"/>
                                  <w:szCs w:val="20"/>
                                </w:rPr>
                                <w:t>不予受理</w:t>
                              </w:r>
                              <w:r>
                                <w:rPr>
                                  <w:rFonts w:hint="eastAsia" w:ascii="宋体" w:hAnsi="Times New Roman"/>
                                  <w:color w:val="000000"/>
                                  <w:kern w:val="24"/>
                                  <w:sz w:val="20"/>
                                  <w:szCs w:val="20"/>
                                </w:rPr>
                                <w:t>并</w:t>
                              </w:r>
                              <w:r>
                                <w:rPr>
                                  <w:rFonts w:ascii="宋体" w:hAnsi="Times New Roman"/>
                                  <w:color w:val="000000"/>
                                  <w:kern w:val="24"/>
                                  <w:sz w:val="20"/>
                                  <w:szCs w:val="20"/>
                                </w:rPr>
                                <w:t>告知原因</w:t>
                              </w:r>
                            </w:p>
                          </w:txbxContent>
                        </wps:txbx>
                        <wps:bodyPr rtlCol="0" anchor="ctr" anchorCtr="0"/>
                      </wps:wsp>
                      <wps:wsp>
                        <wps:cNvPr id="321" name="直接箭头连接符 25"/>
                        <wps:cNvCnPr/>
                        <wps:spPr>
                          <a:xfrm>
                            <a:off x="13157" y="4793"/>
                            <a:ext cx="0" cy="1474"/>
                          </a:xfrm>
                          <a:prstGeom prst="straightConnector1">
                            <a:avLst/>
                          </a:prstGeom>
                          <a:noFill/>
                          <a:ln w="12700" cap="flat" cmpd="sng" algn="ctr">
                            <a:solidFill>
                              <a:srgbClr val="000000"/>
                            </a:solidFill>
                            <a:prstDash val="solid"/>
                            <a:miter lim="800000"/>
                            <a:tailEnd type="arrow"/>
                          </a:ln>
                          <a:effectLst/>
                        </wps:spPr>
                        <wps:bodyPr/>
                      </wps:wsp>
                      <wps:wsp>
                        <wps:cNvPr id="322" name="直接箭头连接符 26"/>
                        <wps:cNvCnPr/>
                        <wps:spPr>
                          <a:xfrm>
                            <a:off x="11796" y="8521"/>
                            <a:ext cx="1361" cy="0"/>
                          </a:xfrm>
                          <a:prstGeom prst="straightConnector1">
                            <a:avLst/>
                          </a:prstGeom>
                          <a:noFill/>
                          <a:ln w="12700" cap="flat" cmpd="sng" algn="ctr">
                            <a:solidFill>
                              <a:srgbClr val="000000"/>
                            </a:solidFill>
                            <a:prstDash val="solid"/>
                            <a:miter lim="800000"/>
                            <a:headEnd type="arrow" w="med" len="med"/>
                            <a:tailEnd type="none"/>
                          </a:ln>
                          <a:effectLst/>
                        </wps:spPr>
                        <wps:bodyPr/>
                      </wps:wsp>
                      <wps:wsp>
                        <wps:cNvPr id="323" name="直接箭头连接符 27"/>
                        <wps:cNvCnPr/>
                        <wps:spPr>
                          <a:xfrm>
                            <a:off x="10392" y="3206"/>
                            <a:ext cx="0" cy="850"/>
                          </a:xfrm>
                          <a:prstGeom prst="straightConnector1">
                            <a:avLst/>
                          </a:prstGeom>
                          <a:noFill/>
                          <a:ln w="12700" cap="flat" cmpd="sng" algn="ctr">
                            <a:solidFill>
                              <a:srgbClr val="000000"/>
                            </a:solidFill>
                            <a:prstDash val="solid"/>
                            <a:miter lim="800000"/>
                            <a:tailEnd type="arrow"/>
                          </a:ln>
                          <a:effectLst/>
                        </wps:spPr>
                        <wps:bodyPr/>
                      </wps:wsp>
                      <wps:wsp>
                        <wps:cNvPr id="324" name="直接箭头连接符 35"/>
                        <wps:cNvCnPr/>
                        <wps:spPr>
                          <a:xfrm>
                            <a:off x="7599" y="1079"/>
                            <a:ext cx="1361" cy="0"/>
                          </a:xfrm>
                          <a:prstGeom prst="straightConnector1">
                            <a:avLst/>
                          </a:prstGeom>
                          <a:noFill/>
                          <a:ln w="12700" cap="flat" cmpd="sng" algn="ctr">
                            <a:solidFill>
                              <a:srgbClr val="000000"/>
                            </a:solidFill>
                            <a:prstDash val="solid"/>
                            <a:miter lim="800000"/>
                            <a:tailEnd type="arrow"/>
                          </a:ln>
                          <a:effectLst/>
                        </wps:spPr>
                        <wps:bodyPr/>
                      </wps:wsp>
                      <wps:wsp>
                        <wps:cNvPr id="325" name="直接箭头连接符 34"/>
                        <wps:cNvCnPr/>
                        <wps:spPr>
                          <a:xfrm flipH="1">
                            <a:off x="7615" y="4793"/>
                            <a:ext cx="1361" cy="0"/>
                          </a:xfrm>
                          <a:prstGeom prst="straightConnector1">
                            <a:avLst/>
                          </a:prstGeom>
                          <a:noFill/>
                          <a:ln w="12700" cap="flat" cmpd="sng" algn="ctr">
                            <a:solidFill>
                              <a:srgbClr val="000000"/>
                            </a:solidFill>
                            <a:prstDash val="solid"/>
                            <a:miter lim="800000"/>
                            <a:headEnd type="none"/>
                            <a:tailEnd type="none"/>
                          </a:ln>
                          <a:effectLst/>
                        </wps:spPr>
                        <wps:bodyPr/>
                      </wps:wsp>
                      <wps:wsp>
                        <wps:cNvPr id="326" name="流程图: 过程 2"/>
                        <wps:cNvSpPr/>
                        <wps:spPr>
                          <a:xfrm>
                            <a:off x="806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hAnsi="Times New Roman"/>
                                  <w:color w:val="000000"/>
                                  <w:kern w:val="24"/>
                                  <w:sz w:val="20"/>
                                  <w:szCs w:val="20"/>
                                </w:rPr>
                                <w:t>否</w:t>
                              </w:r>
                            </w:p>
                          </w:txbxContent>
                        </wps:txbx>
                        <wps:bodyPr rtlCol="0" anchor="ctr" anchorCtr="0"/>
                      </wps:wsp>
                      <wps:wsp>
                        <wps:cNvPr id="327" name="直接箭头连接符 15"/>
                        <wps:cNvCnPr/>
                        <wps:spPr>
                          <a:xfrm flipH="1">
                            <a:off x="11795" y="4793"/>
                            <a:ext cx="1361" cy="0"/>
                          </a:xfrm>
                          <a:prstGeom prst="straightConnector1">
                            <a:avLst/>
                          </a:prstGeom>
                          <a:noFill/>
                          <a:ln w="12700" cap="flat" cmpd="sng" algn="ctr">
                            <a:solidFill>
                              <a:srgbClr val="000000"/>
                            </a:solidFill>
                            <a:prstDash val="solid"/>
                            <a:miter lim="800000"/>
                            <a:headEnd type="none"/>
                            <a:tailEnd type="none"/>
                          </a:ln>
                          <a:effectLst/>
                        </wps:spPr>
                        <wps:bodyPr/>
                      </wps:wsp>
                      <wps:wsp>
                        <wps:cNvPr id="328" name="流程图: 过程 30"/>
                        <wps:cNvSpPr/>
                        <wps:spPr>
                          <a:xfrm>
                            <a:off x="1224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hAnsi="Times New Roman"/>
                                  <w:color w:val="000000"/>
                                  <w:kern w:val="24"/>
                                  <w:sz w:val="20"/>
                                  <w:szCs w:val="20"/>
                                </w:rPr>
                                <w:t>否</w:t>
                              </w:r>
                            </w:p>
                          </w:txbxContent>
                        </wps:txbx>
                        <wps:bodyPr rtlCol="0" anchor="ctr" anchorCtr="0"/>
                      </wps:wsp>
                    </wpg:wgp>
                  </a:graphicData>
                </a:graphic>
              </wp:inline>
            </w:drawing>
          </mc:Choice>
          <mc:Fallback>
            <w:pict>
              <v:group id="_x0000_s1026" o:spid="_x0000_s1026" o:spt="203" style="height:413.8pt;width:380.75pt;" coordorigin="6745,654" coordsize="7615,8276" o:gfxdata="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">
                <o:lock v:ext="edit" rotation="t" aspectratio="f"/>
                <v:shape id="流程图: 过程 5" o:spid="_x0000_s1026" o:spt="109" type="#_x0000_t109" style="position:absolute;left:6745;top:2213;height:1134;width:1717;v-text-anchor:middle;" filled="f" stroked="t" coordsize="21600,21600" o:gfxdata="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CzGuSvQAA&#10;ANw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textbox>
                    <w:txbxContent>
                      <w:p>
                        <w:pPr>
                          <w:pStyle w:val="8"/>
                          <w:jc w:val="center"/>
                          <w:textAlignment w:val="top"/>
                        </w:pPr>
                        <w:r>
                          <w:rPr>
                            <w:rFonts w:hint="eastAsia" w:ascii="宋体" w:hAnsi="Times New Roman"/>
                            <w:color w:val="000000"/>
                            <w:kern w:val="24"/>
                            <w:sz w:val="20"/>
                            <w:szCs w:val="20"/>
                          </w:rPr>
                          <w:t>材料不全的一次性告知需补齐的材料并重新提交</w:t>
                        </w:r>
                      </w:p>
                    </w:txbxContent>
                  </v:textbox>
                </v:shape>
                <v:shape id="流程图: 可选过程 6" o:spid="_x0000_s1026" o:spt="176" type="#_x0000_t176" style="position:absolute;left:8964;top:654;height:850;width:2835;v-text-anchor:middle;" filled="f" stroked="t" coordsize="21600,21600" o:gfxdata="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mV88y/&#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textbox>
                    <w:txbxContent>
                      <w:p>
                        <w:pPr>
                          <w:pStyle w:val="8"/>
                          <w:jc w:val="center"/>
                          <w:textAlignment w:val="top"/>
                        </w:pPr>
                        <w:r>
                          <w:rPr>
                            <w:rFonts w:ascii="宋体" w:hAnsi="Times New Roman"/>
                            <w:color w:val="000000"/>
                            <w:kern w:val="24"/>
                            <w:sz w:val="28"/>
                            <w:szCs w:val="28"/>
                          </w:rPr>
                          <w:t>申请</w:t>
                        </w:r>
                      </w:p>
                    </w:txbxContent>
                  </v:textbox>
                </v:shape>
                <v:shape id="流程图: 决策 7" o:spid="_x0000_s1026" o:spt="110" type="#_x0000_t110" style="position:absolute;left:8961;top:4056;height:1474;width:2835;v-text-anchor:middle;" filled="f" stroked="t" coordsize="21600,21600" o:gfxdata="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7xpfXugAAANwA&#10;AAAPAAAAAAAAAAEAIAAAACIAAABkcnMvZG93bnJldi54bWxQSwECFAAUAAAACACHTuJAMy8FnjsA&#10;AAA5AAAAEAAAAAAAAAABACAAAAAJAQAAZHJzL3NoYXBleG1sLnhtbFBLBQYAAAAABgAGAFsBAACz&#10;AwAAAAA=&#10;">
                  <v:fill on="f" focussize="0,0"/>
                  <v:stroke weight="1pt" color="#000000" miterlimit="8" joinstyle="miter"/>
                  <v:imagedata o:title=""/>
                  <o:lock v:ext="edit" aspectratio="f"/>
                  <v:textbox>
                    <w:txbxContent>
                      <w:p>
                        <w:pPr>
                          <w:pStyle w:val="8"/>
                          <w:jc w:val="center"/>
                          <w:textAlignment w:val="top"/>
                        </w:pPr>
                        <w:r>
                          <w:rPr>
                            <w:rFonts w:ascii="宋体" w:hAnsi="Times New Roman"/>
                            <w:color w:val="000000"/>
                            <w:kern w:val="24"/>
                            <w:sz w:val="20"/>
                            <w:szCs w:val="20"/>
                          </w:rPr>
                          <w:t>判断是否</w:t>
                        </w:r>
                        <w:r>
                          <w:rPr>
                            <w:rFonts w:ascii="宋体" w:hAnsi="Times New Roman"/>
                            <w:color w:val="000000"/>
                            <w:kern w:val="24"/>
                            <w:sz w:val="20"/>
                            <w:szCs w:val="20"/>
                          </w:rPr>
                          <w:br w:type="textWrapping"/>
                        </w:r>
                        <w:r>
                          <w:rPr>
                            <w:rFonts w:ascii="宋体" w:hAnsi="Times New Roman"/>
                            <w:color w:val="000000"/>
                            <w:kern w:val="24"/>
                            <w:sz w:val="20"/>
                            <w:szCs w:val="20"/>
                          </w:rPr>
                          <w:t>受理</w:t>
                        </w:r>
                      </w:p>
                    </w:txbxContent>
                  </v:textbox>
                </v:shape>
                <v:shape id="流程图: 文档 8" o:spid="_x0000_s1026" o:spt="114" type="#_x0000_t114" style="position:absolute;left:12146;top:655;height:3337;width:2214;" filled="f" stroked="t" coordsize="21600,21600" o:gfxdata="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45LTJvQAA&#10;ANw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textbox>
                    <w:txbxContent>
                      <w:p>
                        <w:pPr>
                          <w:rPr>
                            <w:rFonts w:ascii="宋体" w:hAnsi="Times New Roman"/>
                            <w:color w:val="000000"/>
                            <w:kern w:val="24"/>
                            <w:sz w:val="18"/>
                            <w:szCs w:val="18"/>
                          </w:rPr>
                        </w:pPr>
                        <w:r>
                          <w:rPr>
                            <w:rFonts w:hint="eastAsia" w:ascii="宋体" w:hAnsi="Times New Roman"/>
                            <w:color w:val="000000"/>
                            <w:kern w:val="24"/>
                            <w:sz w:val="18"/>
                            <w:szCs w:val="18"/>
                          </w:rPr>
                          <w:t>1.医保电子凭证或有效身份证件或社保卡</w:t>
                        </w:r>
                        <w:r>
                          <w:rPr>
                            <w:rFonts w:hint="eastAsia" w:ascii="宋体" w:hAnsi="Times New Roman"/>
                            <w:color w:val="000000"/>
                            <w:kern w:val="24"/>
                            <w:sz w:val="18"/>
                            <w:szCs w:val="18"/>
                            <w:lang w:eastAsia="zh-CN"/>
                          </w:rPr>
                          <w:t>；</w:t>
                        </w:r>
                        <w:r>
                          <w:rPr>
                            <w:rFonts w:hint="eastAsia" w:ascii="宋体" w:hAnsi="Times New Roman"/>
                            <w:color w:val="000000"/>
                            <w:kern w:val="24"/>
                            <w:sz w:val="18"/>
                            <w:szCs w:val="18"/>
                          </w:rPr>
                          <w:t xml:space="preserve"> </w:t>
                        </w:r>
                      </w:p>
                      <w:p>
                        <w:pPr>
                          <w:rPr>
                            <w:rFonts w:ascii="宋体" w:hAnsi="宋体" w:cs="仿宋_GB2312"/>
                            <w:sz w:val="18"/>
                            <w:szCs w:val="18"/>
                          </w:rPr>
                        </w:pPr>
                        <w:r>
                          <w:rPr>
                            <w:rFonts w:hint="eastAsia" w:ascii="宋体" w:hAnsi="宋体" w:cs="仿宋_GB2312"/>
                            <w:sz w:val="18"/>
                            <w:szCs w:val="18"/>
                          </w:rPr>
                          <w:t>2.《湖南省</w:t>
                        </w:r>
                        <w:r>
                          <w:rPr>
                            <w:rFonts w:hint="eastAsia" w:ascii="宋体" w:hAnsi="宋体" w:cs="仿宋_GB2312"/>
                            <w:sz w:val="18"/>
                            <w:szCs w:val="18"/>
                            <w:lang w:eastAsia="zh-CN"/>
                          </w:rPr>
                          <w:t>居民基本医疗保险</w:t>
                        </w:r>
                        <w:r>
                          <w:rPr>
                            <w:rFonts w:hint="eastAsia" w:ascii="宋体" w:hAnsi="宋体" w:cs="仿宋_GB2312"/>
                            <w:sz w:val="18"/>
                            <w:szCs w:val="18"/>
                          </w:rPr>
                          <w:t>门诊慢特病待遇资格认定申请表》（</w:t>
                        </w:r>
                        <w:r>
                          <w:rPr>
                            <w:rFonts w:hint="eastAsia" w:ascii="宋体" w:hAnsi="宋体" w:cs="仿宋_GB2312"/>
                            <w:sz w:val="18"/>
                            <w:szCs w:val="18"/>
                            <w:lang w:eastAsia="zh-CN"/>
                          </w:rPr>
                          <w:t>表</w:t>
                        </w:r>
                        <w:r>
                          <w:rPr>
                            <w:rFonts w:hint="eastAsia" w:ascii="宋体" w:hAnsi="宋体" w:cs="仿宋_GB2312"/>
                            <w:sz w:val="18"/>
                            <w:szCs w:val="18"/>
                            <w:lang w:val="en-US" w:eastAsia="zh-CN"/>
                          </w:rPr>
                          <w:t>15</w:t>
                        </w:r>
                        <w:r>
                          <w:rPr>
                            <w:rFonts w:hint="eastAsia" w:ascii="宋体" w:hAnsi="宋体" w:cs="仿宋_GB2312"/>
                            <w:sz w:val="18"/>
                            <w:szCs w:val="18"/>
                          </w:rPr>
                          <w:t>）</w:t>
                        </w:r>
                        <w:r>
                          <w:rPr>
                            <w:rFonts w:hint="eastAsia" w:ascii="宋体" w:hAnsi="宋体" w:cs="仿宋_GB2312"/>
                            <w:sz w:val="18"/>
                            <w:szCs w:val="18"/>
                            <w:lang w:eastAsia="zh-CN"/>
                          </w:rPr>
                          <w:t>；</w:t>
                        </w:r>
                        <w:r>
                          <w:rPr>
                            <w:rFonts w:hint="eastAsia" w:ascii="宋体" w:hAnsi="宋体" w:cs="仿宋_GB2312"/>
                            <w:sz w:val="18"/>
                            <w:szCs w:val="18"/>
                          </w:rPr>
                          <w:t xml:space="preserve"> </w:t>
                        </w:r>
                      </w:p>
                      <w:p>
                        <w:pPr>
                          <w:rPr>
                            <w:rFonts w:hint="eastAsia" w:ascii="仿宋_GB2312" w:hAnsi="仿宋_GB2312" w:cs="仿宋_GB2312" w:eastAsiaTheme="minorEastAsia"/>
                            <w:sz w:val="18"/>
                            <w:szCs w:val="18"/>
                            <w:lang w:val="en-US" w:eastAsia="zh-CN"/>
                          </w:rPr>
                        </w:pPr>
                        <w:r>
                          <w:rPr>
                            <w:rFonts w:hint="eastAsia" w:ascii="宋体" w:hAnsi="宋体" w:cs="仿宋_GB2312"/>
                            <w:sz w:val="18"/>
                            <w:szCs w:val="18"/>
                          </w:rPr>
                          <w:t>3.病历资料</w:t>
                        </w:r>
                        <w:r>
                          <w:rPr>
                            <w:rFonts w:hint="eastAsia" w:ascii="宋体" w:hAnsi="宋体" w:cs="仿宋_GB2312"/>
                            <w:sz w:val="18"/>
                            <w:szCs w:val="18"/>
                            <w:lang w:val="en-US" w:eastAsia="zh-CN"/>
                          </w:rPr>
                          <w:t>和</w:t>
                        </w:r>
                        <w:r>
                          <w:rPr>
                            <w:rFonts w:hint="eastAsia" w:ascii="宋体" w:hAnsi="宋体" w:cs="仿宋_GB2312"/>
                            <w:sz w:val="18"/>
                            <w:szCs w:val="18"/>
                          </w:rPr>
                          <w:t>检查资料（加盖医院病案室或门诊公章）</w:t>
                        </w:r>
                        <w:r>
                          <w:rPr>
                            <w:rFonts w:hint="eastAsia" w:ascii="宋体" w:hAnsi="宋体" w:cs="仿宋_GB2312"/>
                            <w:sz w:val="18"/>
                            <w:szCs w:val="18"/>
                            <w:lang w:eastAsia="zh-CN"/>
                          </w:rPr>
                          <w:t>。</w:t>
                        </w:r>
                      </w:p>
                    </w:txbxContent>
                  </v:textbox>
                </v:shape>
                <v:shape id="直接箭头连接符 9" o:spid="_x0000_s1026" o:spt="32" type="#_x0000_t32" style="position:absolute;left:10379;top:1506;height:850;width:0;" filled="f" stroked="t" coordsize="21600,21600" o:gfxdata="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KY75SbgAAADcAAAA&#10;DwAAAAAAAAABACAAAAAiAAAAZHJzL2Rvd25yZXYueG1sUEsBAhQAFAAAAAgAh07iQDMvBZ47AAAA&#10;OQAAABAAAAAAAAAAAQAgAAAABwEAAGRycy9zaGFwZXhtbC54bWxQSwUGAAAAAAYABgBbAQAAsQMA&#10;AAAA&#10;">
                  <v:fill on="f" focussize="0,0"/>
                  <v:stroke weight="1pt" color="#000000" miterlimit="8" joinstyle="miter" endarrow="open"/>
                  <v:imagedata o:title=""/>
                  <o:lock v:ext="edit" aspectratio="f"/>
                </v:shape>
                <v:shape id="直接箭头连接符 10" o:spid="_x0000_s1026" o:spt="32" type="#_x0000_t32" style="position:absolute;left:7599;top:1079;height:1134;width:0;" filled="f" stroked="t" coordsize="21600,21600" o:gfxdata="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GBU1r4A&#10;AADc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shape>
                <v:shape id="直接箭头连接符 11" o:spid="_x0000_s1026" o:spt="32" type="#_x0000_t32" style="position:absolute;left:7613;top:3348;flip:y;height:1446;width:0;" filled="f" stroked="t" coordsize="21600,21600" o:gfxdata="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DNyrS&#10;wAAAANwAAAAPAAAAAAAAAAEAIAAAACIAAABkcnMvZG93bnJldi54bWxQSwECFAAUAAAACACHTuJA&#10;My8FnjsAAAA5AAAAEAAAAAAAAAABACAAAAAPAQAAZHJzL3NoYXBleG1sLnhtbFBLBQYAAAAABgAG&#10;AFsBAAC5AwAAAAA=&#10;">
                  <v:fill on="f" focussize="0,0"/>
                  <v:stroke weight="1pt" color="#000000" miterlimit="8" joinstyle="miter" endarrow="open"/>
                  <v:imagedata o:title=""/>
                  <o:lock v:ext="edit" aspectratio="f"/>
                </v:shape>
                <v:shape id="直接箭头连接符 14" o:spid="_x0000_s1026" o:spt="32" type="#_x0000_t32" style="position:absolute;left:11796;top:1079;flip:x;height:0;width:340;" filled="f" stroked="t" coordsize="21600,21600" o:gfxdata="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qUzaK/&#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shape>
                <v:rect id="矩形 16" o:spid="_x0000_s1026" o:spt="1" style="position:absolute;left:8976;top:6380;height:850;width:2835;v-text-anchor:middle;" filled="f" stroked="t" coordsize="21600,21600" o:gfxdata="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9ohtiL4A&#10;AADc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textbox>
                    <w:txbxContent>
                      <w:p>
                        <w:pPr>
                          <w:pStyle w:val="8"/>
                          <w:jc w:val="center"/>
                          <w:textAlignment w:val="top"/>
                        </w:pPr>
                        <w:r>
                          <w:rPr>
                            <w:rFonts w:ascii="宋体" w:hAnsi="Times New Roman"/>
                            <w:color w:val="000000"/>
                            <w:kern w:val="24"/>
                            <w:sz w:val="28"/>
                            <w:szCs w:val="28"/>
                          </w:rPr>
                          <w:t>审核</w:t>
                        </w:r>
                      </w:p>
                    </w:txbxContent>
                  </v:textbox>
                </v:rect>
                <v:shape id="流程图: 过程 17" o:spid="_x0000_s1026" o:spt="109" type="#_x0000_t109" style="position:absolute;left:8975;top:2356;height:850;width:2835;v-text-anchor:middle;" filled="f" stroked="t" coordsize="21600,21600" o:gfxdata="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fHYzi8AAAA&#10;3A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textbox>
                    <w:txbxContent>
                      <w:p>
                        <w:pPr>
                          <w:pStyle w:val="8"/>
                          <w:jc w:val="center"/>
                          <w:textAlignment w:val="top"/>
                        </w:pPr>
                        <w:r>
                          <w:rPr>
                            <w:rFonts w:ascii="宋体" w:hAnsi="Times New Roman"/>
                            <w:color w:val="000000"/>
                            <w:kern w:val="24"/>
                            <w:sz w:val="28"/>
                            <w:szCs w:val="28"/>
                          </w:rPr>
                          <w:t>受理</w:t>
                        </w:r>
                      </w:p>
                    </w:txbxContent>
                  </v:textbox>
                </v:shape>
                <v:shape id="直接箭头连接符 19" o:spid="_x0000_s1026" o:spt="32" type="#_x0000_t32" style="position:absolute;left:10392;top:5530;height:850;width:0;" filled="f" stroked="t" coordsize="21600,21600" o:gfxdata="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K8SmvQAA&#10;ANwAAAAPAAAAAAAAAAEAIAAAACIAAABkcnMvZG93bnJldi54bWxQSwECFAAUAAAACACHTuJAMy8F&#10;njsAAAA5AAAAEAAAAAAAAAABACAAAAAMAQAAZHJzL3NoYXBleG1sLnhtbFBLBQYAAAAABgAGAFsB&#10;AAC2AwAAAAA=&#10;">
                  <v:fill on="f" focussize="0,0"/>
                  <v:stroke weight="1pt" color="#000000" miterlimit="8" joinstyle="miter" endarrow="open"/>
                  <v:imagedata o:title=""/>
                  <o:lock v:ext="edit" aspectratio="f"/>
                </v:shape>
                <v:shape id="直接箭头连接符 20" o:spid="_x0000_s1026" o:spt="32" type="#_x0000_t32" style="position:absolute;left:10379;top:7230;height:850;width:0;" filled="f" stroked="t" coordsize="21600,21600" o:gfxdata="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Z2E9vQAA&#10;ANwAAAAPAAAAAAAAAAEAIAAAACIAAABkcnMvZG93bnJldi54bWxQSwECFAAUAAAACACHTuJAMy8F&#10;njsAAAA5AAAAEAAAAAAAAAABACAAAAAMAQAAZHJzL3NoYXBleG1sLnhtbFBLBQYAAAAABgAGAFsB&#10;AAC2AwAAAAA=&#10;">
                  <v:fill on="f" focussize="0,0"/>
                  <v:stroke weight="1pt" color="#000000" miterlimit="8" joinstyle="miter" endarrow="open"/>
                  <v:imagedata o:title=""/>
                  <o:lock v:ext="edit" aspectratio="f"/>
                </v:shape>
                <v:shape id="流程图: 可选过程 21" o:spid="_x0000_s1026" o:spt="176" type="#_x0000_t176" style="position:absolute;left:8976;top:8080;height:850;width:2835;v-text-anchor:middle;" filled="f" stroked="t" coordsize="21600,21600" o:gfxdata="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3T8WO8AAAA&#10;3A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textbox>
                    <w:txbxContent>
                      <w:p>
                        <w:pPr>
                          <w:pStyle w:val="8"/>
                          <w:jc w:val="center"/>
                          <w:textAlignment w:val="top"/>
                        </w:pPr>
                        <w:r>
                          <w:rPr>
                            <w:rFonts w:ascii="宋体" w:hAnsi="Times New Roman"/>
                            <w:color w:val="000000"/>
                            <w:kern w:val="24"/>
                            <w:sz w:val="28"/>
                            <w:szCs w:val="28"/>
                          </w:rPr>
                          <w:t>办结</w:t>
                        </w:r>
                      </w:p>
                    </w:txbxContent>
                  </v:textbox>
                </v:shape>
                <v:shape id="直接箭头连接符 23" o:spid="_x0000_s1026" o:spt="32" type="#_x0000_t32" style="position:absolute;left:13156;top:7387;height:1134;width:0;" filled="f" stroked="t" coordsize="21600,21600" o:gfxdata="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IWWNC/&#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shape>
                <v:shape id="流程图: 过程 24" o:spid="_x0000_s1026" o:spt="109" type="#_x0000_t109" style="position:absolute;left:12240;top:6254;height:1134;width:1833;v-text-anchor:middle;" filled="f" stroked="t" coordsize="21600,21600" o:gfxdata="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OncCh22AAAA3AAAAA8A&#10;AAAAAAAAAQAgAAAAIgAAAGRycy9kb3ducmV2LnhtbFBLAQIUABQAAAAIAIdO4kAzLwWeOwAAADkA&#10;AAAQAAAAAAAAAAEAIAAAAAUBAABkcnMvc2hhcGV4bWwueG1sUEsFBgAAAAAGAAYAWwEAAK8DAAAA&#10;AA==&#10;">
                  <v:fill on="f" focussize="0,0"/>
                  <v:stroke weight="1pt" color="#000000" miterlimit="8" joinstyle="miter"/>
                  <v:imagedata o:title=""/>
                  <o:lock v:ext="edit" aspectratio="f"/>
                  <v:textbox>
                    <w:txbxContent>
                      <w:p>
                        <w:pPr>
                          <w:pStyle w:val="8"/>
                          <w:jc w:val="center"/>
                          <w:textAlignment w:val="top"/>
                        </w:pPr>
                        <w:r>
                          <w:rPr>
                            <w:rFonts w:hint="eastAsia" w:ascii="宋体" w:hAnsi="Times New Roman"/>
                            <w:color w:val="000000"/>
                            <w:kern w:val="24"/>
                            <w:sz w:val="20"/>
                            <w:szCs w:val="20"/>
                          </w:rPr>
                          <w:t>不属于受理范围的</w:t>
                        </w:r>
                        <w:r>
                          <w:rPr>
                            <w:rFonts w:ascii="宋体" w:hAnsi="Times New Roman"/>
                            <w:color w:val="000000"/>
                            <w:kern w:val="24"/>
                            <w:sz w:val="20"/>
                            <w:szCs w:val="20"/>
                          </w:rPr>
                          <w:t>不予受理</w:t>
                        </w:r>
                        <w:r>
                          <w:rPr>
                            <w:rFonts w:hint="eastAsia" w:ascii="宋体" w:hAnsi="Times New Roman"/>
                            <w:color w:val="000000"/>
                            <w:kern w:val="24"/>
                            <w:sz w:val="20"/>
                            <w:szCs w:val="20"/>
                          </w:rPr>
                          <w:t>并</w:t>
                        </w:r>
                        <w:r>
                          <w:rPr>
                            <w:rFonts w:ascii="宋体" w:hAnsi="Times New Roman"/>
                            <w:color w:val="000000"/>
                            <w:kern w:val="24"/>
                            <w:sz w:val="20"/>
                            <w:szCs w:val="20"/>
                          </w:rPr>
                          <w:t>告知原因</w:t>
                        </w:r>
                      </w:p>
                    </w:txbxContent>
                  </v:textbox>
                </v:shape>
                <v:shape id="直接箭头连接符 25" o:spid="_x0000_s1026" o:spt="32" type="#_x0000_t32" style="position:absolute;left:13157;top:4793;height:1474;width:0;" filled="f" stroked="t" coordsize="21600,21600" o:gfxdata="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rpZvvQAA&#10;ANwAAAAPAAAAAAAAAAEAIAAAACIAAABkcnMvZG93bnJldi54bWxQSwECFAAUAAAACACHTuJAMy8F&#10;njsAAAA5AAAAEAAAAAAAAAABACAAAAAMAQAAZHJzL3NoYXBleG1sLnhtbFBLBQYAAAAABgAGAFsB&#10;AAC2AwAAAAA=&#10;">
                  <v:fill on="f" focussize="0,0"/>
                  <v:stroke weight="1pt" color="#000000" miterlimit="8" joinstyle="miter" endarrow="open"/>
                  <v:imagedata o:title=""/>
                  <o:lock v:ext="edit" aspectratio="f"/>
                </v:shape>
                <v:shape id="直接箭头连接符 26" o:spid="_x0000_s1026" o:spt="32" type="#_x0000_t32" style="position:absolute;left:11796;top:8521;height:0;width:1361;" filled="f" stroked="t" coordsize="21600,21600" o:gfxdata="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kg7XC5AAAA3AAA&#10;AA8AAAAAAAAAAQAgAAAAIgAAAGRycy9kb3ducmV2LnhtbFBLAQIUABQAAAAIAIdO4kAzLwWeOwAA&#10;ADkAAAAQAAAAAAAAAAEAIAAAAAgBAABkcnMvc2hhcGV4bWwueG1sUEsFBgAAAAAGAAYAWwEAALID&#10;AAAAAA==&#10;">
                  <v:fill on="f" focussize="0,0"/>
                  <v:stroke weight="1pt" color="#000000" miterlimit="8" joinstyle="miter" startarrow="open"/>
                  <v:imagedata o:title=""/>
                  <o:lock v:ext="edit" aspectratio="f"/>
                </v:shape>
                <v:shape id="直接箭头连接符 27" o:spid="_x0000_s1026" o:spt="32" type="#_x0000_t32" style="position:absolute;left:10392;top:3206;height:850;width:0;" filled="f" stroked="t" coordsize="21600,21600" o:gfxdata="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zCtg7sAAADc&#10;AAAADwAAAAAAAAABACAAAAAiAAAAZHJzL2Rvd25yZXYueG1sUEsBAhQAFAAAAAgAh07iQDMvBZ47&#10;AAAAOQAAABAAAAAAAAAAAQAgAAAACgEAAGRycy9zaGFwZXhtbC54bWxQSwUGAAAAAAYABgBbAQAA&#10;tAMAAAAA&#10;">
                  <v:fill on="f" focussize="0,0"/>
                  <v:stroke weight="1pt" color="#000000" miterlimit="8" joinstyle="miter" endarrow="open"/>
                  <v:imagedata o:title=""/>
                  <o:lock v:ext="edit" aspectratio="f"/>
                </v:shape>
                <v:shape id="直接箭头连接符 35" o:spid="_x0000_s1026" o:spt="32" type="#_x0000_t32" style="position:absolute;left:7599;top:1079;height:0;width:1361;" filled="f" stroked="t" coordsize="21600,21600" o:gfxdata="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jZNfe8AAAA&#10;3AAAAA8AAAAAAAAAAQAgAAAAIgAAAGRycy9kb3ducmV2LnhtbFBLAQIUABQAAAAIAIdO4kAzLwWe&#10;OwAAADkAAAAQAAAAAAAAAAEAIAAAAAsBAABkcnMvc2hhcGV4bWwueG1sUEsFBgAAAAAGAAYAWwEA&#10;ALUDAAAAAA==&#10;">
                  <v:fill on="f" focussize="0,0"/>
                  <v:stroke weight="1pt" color="#000000" miterlimit="8" joinstyle="miter" endarrow="open"/>
                  <v:imagedata o:title=""/>
                  <o:lock v:ext="edit" aspectratio="f"/>
                </v:shape>
                <v:shape id="直接箭头连接符 34" o:spid="_x0000_s1026" o:spt="32" type="#_x0000_t32" style="position:absolute;left:7615;top:4793;flip:x;height:0;width:1361;" filled="f" stroked="t" coordsize="21600,21600" o:gfxdata="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UXTrw&#10;wAAAANwAAAAPAAAAAAAAAAEAIAAAACIAAABkcnMvZG93bnJldi54bWxQSwECFAAUAAAACACHTuJA&#10;My8FnjsAAAA5AAAAEAAAAAAAAAABACAAAAAPAQAAZHJzL3NoYXBleG1sLnhtbFBLBQYAAAAABgAG&#10;AFsBAAC5AwAAAAA=&#10;">
                  <v:fill on="f" focussize="0,0"/>
                  <v:stroke weight="1pt" color="#000000" miterlimit="8" joinstyle="miter"/>
                  <v:imagedata o:title=""/>
                  <o:lock v:ext="edit" aspectratio="f"/>
                </v:shape>
                <v:shape id="流程图: 过程 2" o:spid="_x0000_s1026" o:spt="109" type="#_x0000_t109" style="position:absolute;left:8069;top:4566;height:454;width:454;v-text-anchor:middle;" fillcolor="#FFFFFF" filled="t" stroked="f" coordsize="21600,21600" o:gfxdata="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vIZAvQAA&#10;ANw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textbox>
                    <w:txbxContent>
                      <w:p>
                        <w:pPr>
                          <w:pStyle w:val="8"/>
                          <w:jc w:val="center"/>
                          <w:textAlignment w:val="top"/>
                        </w:pPr>
                        <w:r>
                          <w:rPr>
                            <w:rFonts w:ascii="宋体" w:hAnsi="Times New Roman"/>
                            <w:color w:val="000000"/>
                            <w:kern w:val="24"/>
                            <w:sz w:val="20"/>
                            <w:szCs w:val="20"/>
                          </w:rPr>
                          <w:t>否</w:t>
                        </w:r>
                      </w:p>
                    </w:txbxContent>
                  </v:textbox>
                </v:shape>
                <v:shape id="直接箭头连接符 15" o:spid="_x0000_s1026" o:spt="32" type="#_x0000_t32" style="position:absolute;left:11795;top:4793;flip:x;height:0;width:1361;" filled="f" stroked="t" coordsize="21600,21600" o:gfxdata="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LwwEc&#10;wAAAANwAAAAPAAAAAAAAAAEAIAAAACIAAABkcnMvZG93bnJldi54bWxQSwECFAAUAAAACACHTuJA&#10;My8FnjsAAAA5AAAAEAAAAAAAAAABACAAAAAPAQAAZHJzL3NoYXBleG1sLnhtbFBLBQYAAAAABgAG&#10;AFsBAAC5AwAAAAA=&#10;">
                  <v:fill on="f" focussize="0,0"/>
                  <v:stroke weight="1pt" color="#000000" miterlimit="8" joinstyle="miter"/>
                  <v:imagedata o:title=""/>
                  <o:lock v:ext="edit" aspectratio="f"/>
                </v:shape>
                <v:shape id="流程图: 过程 30" o:spid="_x0000_s1026" o:spt="109" type="#_x0000_t109" style="position:absolute;left:12249;top:4566;height:454;width:454;v-text-anchor:middle;" fillcolor="#FFFFFF" filled="t" stroked="f" coordsize="21600,21600" o:gfxdata="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cb7epugAAANwA&#10;AAAPAAAAAAAAAAEAIAAAACIAAABkcnMvZG93bnJldi54bWxQSwECFAAUAAAACACHTuJAMy8FnjsA&#10;AAA5AAAAEAAAAAAAAAABACAAAAAJAQAAZHJzL3NoYXBleG1sLnhtbFBLBQYAAAAABgAGAFsBAACz&#10;AwAAAAA=&#10;">
                  <v:fill on="t" focussize="0,0"/>
                  <v:stroke on="f" weight="1pt" miterlimit="8" joinstyle="miter"/>
                  <v:imagedata o:title=""/>
                  <o:lock v:ext="edit" aspectratio="f"/>
                  <v:textbox>
                    <w:txbxContent>
                      <w:p>
                        <w:pPr>
                          <w:pStyle w:val="8"/>
                          <w:jc w:val="center"/>
                          <w:textAlignment w:val="top"/>
                        </w:pPr>
                        <w:r>
                          <w:rPr>
                            <w:rFonts w:ascii="宋体" w:hAnsi="Times New Roman"/>
                            <w:color w:val="000000"/>
                            <w:kern w:val="24"/>
                            <w:sz w:val="20"/>
                            <w:szCs w:val="20"/>
                          </w:rPr>
                          <w:t>否</w:t>
                        </w:r>
                      </w:p>
                    </w:txbxContent>
                  </v:textbox>
                </v:shape>
                <w10:wrap type="none"/>
                <w10:anchorlock/>
              </v:group>
            </w:pict>
          </mc:Fallback>
        </mc:AlternateContent>
      </w:r>
    </w:p>
    <w:p>
      <w:pPr>
        <w:spacing w:line="360" w:lineRule="auto"/>
        <w:ind w:firstLine="562" w:firstLineChars="200"/>
        <w:jc w:val="left"/>
        <w:rPr>
          <w:rFonts w:hint="default" w:ascii="Times New Roman" w:hAnsi="Times New Roman" w:cs="Times New Roman"/>
          <w:b/>
          <w:bCs/>
          <w:color w:val="000000" w:themeColor="text1"/>
          <w:sz w:val="28"/>
          <w:szCs w:val="28"/>
          <w14:textFill>
            <w14:solidFill>
              <w14:schemeClr w14:val="tx1"/>
            </w14:solidFill>
          </w14:textFill>
        </w:rPr>
      </w:pPr>
    </w:p>
    <w:p>
      <w:pPr>
        <w:rPr>
          <w:rFonts w:hint="default" w:ascii="Times New Roman" w:hAnsi="Times New Roman" w:eastAsia="方正小标宋简体" w:cs="Times New Roman"/>
          <w:color w:val="000000" w:themeColor="text1"/>
          <w:sz w:val="32"/>
          <w:szCs w:val="32"/>
          <w14:textFill>
            <w14:solidFill>
              <w14:schemeClr w14:val="tx1"/>
            </w14:solidFill>
          </w14:textFill>
        </w:rPr>
      </w:pPr>
    </w:p>
    <w:p>
      <w:pPr>
        <w:spacing w:line="500" w:lineRule="exact"/>
        <w:ind w:firstLine="560" w:firstLineChars="200"/>
        <w:jc w:val="both"/>
        <w:rPr>
          <w:rFonts w:hint="default" w:ascii="Times New Roman" w:hAnsi="Times New Roman" w:eastAsia="方正小标宋简体" w:cs="Times New Roman"/>
          <w:color w:val="000000" w:themeColor="text1"/>
          <w:spacing w:val="-20"/>
          <w:sz w:val="32"/>
          <w:szCs w:val="32"/>
          <w14:textFill>
            <w14:solidFill>
              <w14:schemeClr w14:val="tx1"/>
            </w14:solidFill>
          </w14:textFill>
        </w:rPr>
      </w:pPr>
    </w:p>
    <w:p>
      <w:pPr>
        <w:pStyle w:val="2"/>
        <w:rPr>
          <w:rFonts w:hint="default" w:ascii="Times New Roman" w:hAnsi="Times New Roman" w:eastAsia="方正小标宋简体" w:cs="Times New Roman"/>
          <w:color w:val="000000" w:themeColor="text1"/>
          <w:spacing w:val="-20"/>
          <w:sz w:val="32"/>
          <w:szCs w:val="32"/>
          <w14:textFill>
            <w14:solidFill>
              <w14:schemeClr w14:val="tx1"/>
            </w14:solidFill>
          </w14:textFill>
        </w:rPr>
      </w:pPr>
    </w:p>
    <w:p>
      <w:pPr>
        <w:pStyle w:val="2"/>
        <w:rPr>
          <w:rFonts w:hint="default" w:ascii="Times New Roman" w:hAnsi="Times New Roman" w:eastAsia="方正小标宋简体" w:cs="Times New Roman"/>
          <w:color w:val="000000" w:themeColor="text1"/>
          <w:spacing w:val="-20"/>
          <w:sz w:val="32"/>
          <w:szCs w:val="32"/>
          <w14:textFill>
            <w14:solidFill>
              <w14:schemeClr w14:val="tx1"/>
            </w14:solidFill>
          </w14:textFill>
        </w:rPr>
      </w:pPr>
    </w:p>
    <w:p>
      <w:pPr>
        <w:pStyle w:val="2"/>
        <w:rPr>
          <w:rFonts w:hint="default" w:ascii="Times New Roman" w:hAnsi="Times New Roman" w:eastAsia="方正小标宋简体" w:cs="Times New Roman"/>
          <w:color w:val="000000" w:themeColor="text1"/>
          <w:spacing w:val="-20"/>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after="161" w:afterLines="50" w:line="500" w:lineRule="exact"/>
        <w:jc w:val="center"/>
        <w:textAlignment w:val="auto"/>
        <w:rPr>
          <w:rFonts w:hint="default" w:ascii="Times New Roman" w:hAnsi="Times New Roman" w:eastAsia="方正小标宋简体" w:cs="Times New Roman"/>
          <w:color w:val="000000" w:themeColor="text1"/>
          <w:spacing w:val="0"/>
          <w:sz w:val="44"/>
          <w:szCs w:val="44"/>
          <w:lang w:eastAsia="zh-CN"/>
          <w14:textFill>
            <w14:solidFill>
              <w14:schemeClr w14:val="tx1"/>
            </w14:solidFill>
          </w14:textFill>
        </w:rPr>
      </w:pPr>
      <w:r>
        <w:rPr>
          <w:rFonts w:hint="default" w:ascii="Times New Roman" w:hAnsi="Times New Roman" w:eastAsia="方正小标宋简体" w:cs="Times New Roman"/>
          <w:color w:val="000000" w:themeColor="text1"/>
          <w:spacing w:val="0"/>
          <w:sz w:val="44"/>
          <w:szCs w:val="44"/>
          <w14:textFill>
            <w14:solidFill>
              <w14:schemeClr w14:val="tx1"/>
            </w14:solidFill>
          </w14:textFill>
        </w:rPr>
        <w:t>湖南省</w:t>
      </w:r>
      <w:r>
        <w:rPr>
          <w:rFonts w:hint="default" w:ascii="Times New Roman" w:hAnsi="Times New Roman" w:eastAsia="方正小标宋简体" w:cs="Times New Roman"/>
          <w:color w:val="000000" w:themeColor="text1"/>
          <w:spacing w:val="0"/>
          <w:sz w:val="44"/>
          <w:szCs w:val="44"/>
          <w:lang w:eastAsia="zh-CN"/>
          <w14:textFill>
            <w14:solidFill>
              <w14:schemeClr w14:val="tx1"/>
            </w14:solidFill>
          </w14:textFill>
        </w:rPr>
        <w:t>居民基本医疗保险</w:t>
      </w:r>
      <w:r>
        <w:rPr>
          <w:rFonts w:hint="default" w:ascii="Times New Roman" w:hAnsi="Times New Roman" w:eastAsia="方正小标宋简体" w:cs="Times New Roman"/>
          <w:color w:val="000000" w:themeColor="text1"/>
          <w:spacing w:val="0"/>
          <w:sz w:val="44"/>
          <w:szCs w:val="44"/>
          <w14:textFill>
            <w14:solidFill>
              <w14:schemeClr w14:val="tx1"/>
            </w14:solidFill>
          </w14:textFill>
        </w:rPr>
        <w:t>门诊慢特病待遇资格认定申请表</w:t>
      </w:r>
      <w:r>
        <w:rPr>
          <w:rFonts w:hint="default" w:ascii="Times New Roman" w:hAnsi="Times New Roman" w:eastAsia="方正小标宋简体" w:cs="Times New Roman"/>
          <w:color w:val="000000" w:themeColor="text1"/>
          <w:spacing w:val="0"/>
          <w:sz w:val="44"/>
          <w:szCs w:val="44"/>
          <w:lang w:eastAsia="zh-CN"/>
          <w14:textFill>
            <w14:solidFill>
              <w14:schemeClr w14:val="tx1"/>
            </w14:solidFill>
          </w14:textFill>
        </w:rPr>
        <w:t>（表</w:t>
      </w:r>
      <w:r>
        <w:rPr>
          <w:rFonts w:hint="eastAsia" w:ascii="方正小标宋简体" w:hAnsi="方正小标宋简体" w:eastAsia="方正小标宋简体" w:cs="方正小标宋简体"/>
          <w:color w:val="000000" w:themeColor="text1"/>
          <w:spacing w:val="0"/>
          <w:sz w:val="44"/>
          <w:szCs w:val="44"/>
          <w:lang w:val="en-US" w:eastAsia="zh-CN"/>
          <w14:textFill>
            <w14:solidFill>
              <w14:schemeClr w14:val="tx1"/>
            </w14:solidFill>
          </w14:textFill>
        </w:rPr>
        <w:t>15</w:t>
      </w:r>
      <w:r>
        <w:rPr>
          <w:rFonts w:hint="default" w:ascii="Times New Roman" w:hAnsi="Times New Roman" w:eastAsia="方正小标宋简体" w:cs="Times New Roman"/>
          <w:color w:val="000000" w:themeColor="text1"/>
          <w:spacing w:val="0"/>
          <w:sz w:val="44"/>
          <w:szCs w:val="44"/>
          <w:lang w:eastAsia="zh-CN"/>
          <w14:textFill>
            <w14:solidFill>
              <w14:schemeClr w14:val="tx1"/>
            </w14:solidFill>
          </w14:textFill>
        </w:rPr>
        <w:t>）</w:t>
      </w:r>
    </w:p>
    <w:tbl>
      <w:tblPr>
        <w:tblStyle w:val="9"/>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09"/>
        <w:gridCol w:w="616"/>
        <w:gridCol w:w="1219"/>
        <w:gridCol w:w="1203"/>
        <w:gridCol w:w="1204"/>
        <w:gridCol w:w="541"/>
        <w:gridCol w:w="1360"/>
        <w:gridCol w:w="12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4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姓名</w:t>
            </w:r>
          </w:p>
        </w:tc>
        <w:tc>
          <w:tcPr>
            <w:tcW w:w="340" w:type="pct"/>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c>
          <w:tcPr>
            <w:tcW w:w="673" w:type="pct"/>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性别</w:t>
            </w:r>
          </w:p>
        </w:tc>
        <w:tc>
          <w:tcPr>
            <w:tcW w:w="663" w:type="pct"/>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c>
          <w:tcPr>
            <w:tcW w:w="105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年龄</w:t>
            </w:r>
          </w:p>
        </w:tc>
        <w:tc>
          <w:tcPr>
            <w:tcW w:w="66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3285" w:type="pct"/>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left"/>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身份证件号码：</w:t>
            </w:r>
          </w:p>
        </w:tc>
        <w:tc>
          <w:tcPr>
            <w:tcW w:w="171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联系电话：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申请病种情况</w:t>
            </w:r>
          </w:p>
        </w:tc>
        <w:tc>
          <w:tcPr>
            <w:tcW w:w="4055" w:type="pct"/>
            <w:gridSpan w:val="7"/>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161" w:beforeLines="50" w:line="240" w:lineRule="exact"/>
              <w:jc w:val="left"/>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1、申请慢特病病种：</w:t>
            </w:r>
            <w:r>
              <w:rPr>
                <w:rFonts w:hint="eastAsia" w:ascii="方正书宋简体" w:hAnsi="方正书宋简体" w:eastAsia="方正书宋简体" w:cs="方正书宋简体"/>
                <w:i w:val="0"/>
                <w:iCs w:val="0"/>
                <w:color w:val="000000" w:themeColor="text1"/>
                <w:kern w:val="0"/>
                <w:sz w:val="20"/>
                <w:szCs w:val="20"/>
                <w:u w:val="single"/>
                <w:lang w:val="en-US" w:eastAsia="zh-CN" w:bidi="ar"/>
                <w14:textFill>
                  <w14:solidFill>
                    <w14:schemeClr w14:val="tx1"/>
                  </w14:solidFill>
                </w14:textFill>
              </w:rPr>
              <w:t xml:space="preserve">                    </w:t>
            </w: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并发症（合并症）</w:t>
            </w:r>
            <w:r>
              <w:rPr>
                <w:rFonts w:hint="eastAsia" w:ascii="方正书宋简体" w:hAnsi="方正书宋简体" w:eastAsia="方正书宋简体" w:cs="方正书宋简体"/>
                <w:i w:val="0"/>
                <w:iCs w:val="0"/>
                <w:color w:val="000000" w:themeColor="text1"/>
                <w:kern w:val="0"/>
                <w:sz w:val="20"/>
                <w:szCs w:val="20"/>
                <w:u w:val="single"/>
                <w:lang w:val="en-US" w:eastAsia="zh-CN" w:bidi="ar"/>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c>
          <w:tcPr>
            <w:tcW w:w="4055" w:type="pct"/>
            <w:gridSpan w:val="7"/>
            <w:tcBorders>
              <w:top w:val="nil"/>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方正书宋简体" w:hAnsi="方正书宋简体" w:eastAsia="方正书宋简体" w:cs="方正书宋简体"/>
                <w:i w:val="0"/>
                <w:iCs w:val="0"/>
                <w:color w:val="000000" w:themeColor="text1"/>
                <w:sz w:val="20"/>
                <w:szCs w:val="20"/>
                <w:u w:val="singl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single"/>
                <w:lang w:val="en-US" w:eastAsia="zh-CN" w:bidi="ar"/>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c>
          <w:tcPr>
            <w:tcW w:w="4055" w:type="pct"/>
            <w:gridSpan w:val="7"/>
            <w:tcBorders>
              <w:top w:val="nil"/>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2、诊断依据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c>
          <w:tcPr>
            <w:tcW w:w="4055" w:type="pct"/>
            <w:gridSpan w:val="7"/>
            <w:tcBorders>
              <w:top w:val="nil"/>
              <w:left w:val="single" w:color="000000" w:sz="4" w:space="0"/>
              <w:bottom w:val="nil"/>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left"/>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c>
          <w:tcPr>
            <w:tcW w:w="4055" w:type="pct"/>
            <w:gridSpan w:val="7"/>
            <w:tcBorders>
              <w:top w:val="nil"/>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3、治疗情况（用药方案）：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c>
          <w:tcPr>
            <w:tcW w:w="4055" w:type="pct"/>
            <w:gridSpan w:val="7"/>
            <w:tcBorders>
              <w:top w:val="nil"/>
              <w:left w:val="single" w:color="000000" w:sz="4" w:space="0"/>
              <w:bottom w:val="nil"/>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c>
          <w:tcPr>
            <w:tcW w:w="2341" w:type="pct"/>
            <w:gridSpan w:val="4"/>
            <w:tcBorders>
              <w:top w:val="nil"/>
              <w:left w:val="single" w:color="000000" w:sz="4" w:space="0"/>
              <w:bottom w:val="single" w:color="000000" w:sz="4" w:space="0"/>
              <w:right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c>
          <w:tcPr>
            <w:tcW w:w="1714" w:type="pct"/>
            <w:gridSpan w:val="3"/>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医师签名：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受理意见</w:t>
            </w:r>
          </w:p>
        </w:tc>
        <w:tc>
          <w:tcPr>
            <w:tcW w:w="2341" w:type="pct"/>
            <w:gridSpan w:val="4"/>
            <w:vMerge w:val="restart"/>
            <w:tcBorders>
              <w:top w:val="single" w:color="000000" w:sz="4" w:space="0"/>
              <w:left w:val="single" w:color="000000" w:sz="4" w:space="0"/>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以上资料已核实，真实有效。</w:t>
            </w:r>
          </w:p>
        </w:tc>
        <w:tc>
          <w:tcPr>
            <w:tcW w:w="299" w:type="pct"/>
            <w:tcBorders>
              <w:top w:val="single" w:color="000000" w:sz="4" w:space="0"/>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w:t>
            </w:r>
          </w:p>
        </w:tc>
        <w:tc>
          <w:tcPr>
            <w:tcW w:w="1415" w:type="pct"/>
            <w:gridSpan w:val="2"/>
            <w:tcBorders>
              <w:top w:val="single" w:color="000000" w:sz="4" w:space="0"/>
              <w:left w:val="nil"/>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同意受理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c>
          <w:tcPr>
            <w:tcW w:w="2341" w:type="pct"/>
            <w:gridSpan w:val="4"/>
            <w:vMerge w:val="continue"/>
            <w:tcBorders>
              <w:top w:val="single" w:color="000000" w:sz="4" w:space="0"/>
              <w:left w:val="single" w:color="000000" w:sz="4" w:space="0"/>
              <w:bottom w:val="nil"/>
              <w:right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left"/>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c>
          <w:tcPr>
            <w:tcW w:w="299" w:type="pct"/>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w:t>
            </w:r>
          </w:p>
        </w:tc>
        <w:tc>
          <w:tcPr>
            <w:tcW w:w="1415" w:type="pct"/>
            <w:gridSpan w:val="2"/>
            <w:tcBorders>
              <w:top w:val="nil"/>
              <w:left w:val="nil"/>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不同意受理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c>
          <w:tcPr>
            <w:tcW w:w="4055" w:type="pct"/>
            <w:gridSpan w:val="7"/>
            <w:tcBorders>
              <w:top w:val="nil"/>
              <w:left w:val="single" w:color="000000" w:sz="4" w:space="0"/>
              <w:bottom w:val="nil"/>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受理机构名称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c>
          <w:tcPr>
            <w:tcW w:w="4055" w:type="pct"/>
            <w:gridSpan w:val="7"/>
            <w:tcBorders>
              <w:top w:val="nil"/>
              <w:left w:val="single" w:color="000000" w:sz="4" w:space="0"/>
              <w:bottom w:val="nil"/>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c>
          <w:tcPr>
            <w:tcW w:w="2640" w:type="pct"/>
            <w:gridSpan w:val="5"/>
            <w:tcBorders>
              <w:top w:val="nil"/>
              <w:left w:val="single" w:color="000000" w:sz="4" w:space="0"/>
              <w:bottom w:val="nil"/>
              <w:right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c>
          <w:tcPr>
            <w:tcW w:w="1415" w:type="pct"/>
            <w:gridSpan w:val="2"/>
            <w:tcBorders>
              <w:top w:val="nil"/>
              <w:left w:val="nil"/>
              <w:bottom w:val="nil"/>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（盖章）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c>
          <w:tcPr>
            <w:tcW w:w="2341" w:type="pct"/>
            <w:gridSpan w:val="4"/>
            <w:tcBorders>
              <w:top w:val="nil"/>
              <w:left w:val="single" w:color="000000" w:sz="4" w:space="0"/>
              <w:bottom w:val="single" w:color="000000" w:sz="4" w:space="0"/>
              <w:right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c>
          <w:tcPr>
            <w:tcW w:w="299" w:type="pct"/>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年</w:t>
            </w:r>
          </w:p>
        </w:tc>
        <w:tc>
          <w:tcPr>
            <w:tcW w:w="751" w:type="pct"/>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ind w:firstLine="400" w:firstLineChars="200"/>
              <w:jc w:val="left"/>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 xml:space="preserve">月    </w:t>
            </w:r>
          </w:p>
        </w:tc>
        <w:tc>
          <w:tcPr>
            <w:tcW w:w="663" w:type="pct"/>
            <w:tcBorders>
              <w:top w:val="nil"/>
              <w:left w:val="nil"/>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初审意见</w:t>
            </w:r>
          </w:p>
        </w:tc>
        <w:tc>
          <w:tcPr>
            <w:tcW w:w="340" w:type="pct"/>
            <w:tcBorders>
              <w:top w:val="single" w:color="000000" w:sz="4" w:space="0"/>
              <w:left w:val="single" w:color="000000" w:sz="4" w:space="0"/>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w:t>
            </w:r>
          </w:p>
        </w:tc>
        <w:tc>
          <w:tcPr>
            <w:tcW w:w="673" w:type="pct"/>
            <w:tcBorders>
              <w:top w:val="single" w:color="000000" w:sz="4" w:space="0"/>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初审通过</w:t>
            </w:r>
          </w:p>
        </w:tc>
        <w:tc>
          <w:tcPr>
            <w:tcW w:w="3041" w:type="pct"/>
            <w:gridSpan w:val="5"/>
            <w:tcBorders>
              <w:top w:val="single" w:color="000000" w:sz="4" w:space="0"/>
              <w:left w:val="nil"/>
              <w:bottom w:val="nil"/>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c>
          <w:tcPr>
            <w:tcW w:w="340" w:type="pct"/>
            <w:tcBorders>
              <w:top w:val="nil"/>
              <w:left w:val="single" w:color="000000" w:sz="4" w:space="0"/>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w:t>
            </w:r>
          </w:p>
        </w:tc>
        <w:tc>
          <w:tcPr>
            <w:tcW w:w="3051" w:type="pct"/>
            <w:gridSpan w:val="5"/>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初审不通过   不通过原因：</w:t>
            </w:r>
            <w:r>
              <w:rPr>
                <w:rFonts w:hint="eastAsia" w:ascii="方正书宋简体" w:hAnsi="方正书宋简体" w:eastAsia="方正书宋简体" w:cs="方正书宋简体"/>
                <w:i w:val="0"/>
                <w:iCs w:val="0"/>
                <w:color w:val="000000" w:themeColor="text1"/>
                <w:kern w:val="0"/>
                <w:sz w:val="20"/>
                <w:szCs w:val="20"/>
                <w:u w:val="single"/>
                <w:lang w:val="en-US" w:eastAsia="zh-CN" w:bidi="ar"/>
                <w14:textFill>
                  <w14:solidFill>
                    <w14:schemeClr w14:val="tx1"/>
                  </w14:solidFill>
                </w14:textFill>
              </w:rPr>
              <w:t xml:space="preserve">                 </w:t>
            </w:r>
          </w:p>
        </w:tc>
        <w:tc>
          <w:tcPr>
            <w:tcW w:w="663" w:type="pct"/>
            <w:tcBorders>
              <w:top w:val="nil"/>
              <w:left w:val="nil"/>
              <w:bottom w:val="nil"/>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c>
          <w:tcPr>
            <w:tcW w:w="3392" w:type="pct"/>
            <w:gridSpan w:val="6"/>
            <w:tcBorders>
              <w:top w:val="nil"/>
              <w:left w:val="single" w:color="000000" w:sz="4" w:space="0"/>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方正书宋简体" w:hAnsi="方正书宋简体" w:eastAsia="方正书宋简体" w:cs="方正书宋简体"/>
                <w:i w:val="0"/>
                <w:iCs w:val="0"/>
                <w:color w:val="000000" w:themeColor="text1"/>
                <w:sz w:val="20"/>
                <w:szCs w:val="20"/>
                <w:u w:val="singl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single"/>
                <w:lang w:val="en-US" w:eastAsia="zh-CN" w:bidi="ar"/>
                <w14:textFill>
                  <w14:solidFill>
                    <w14:schemeClr w14:val="tx1"/>
                  </w14:solidFill>
                </w14:textFill>
              </w:rPr>
              <w:t xml:space="preserve">                        </w:t>
            </w: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 xml:space="preserve"> 初审医疗机构（盖  章）   </w:t>
            </w:r>
            <w:r>
              <w:rPr>
                <w:rFonts w:hint="eastAsia" w:ascii="方正书宋简体" w:hAnsi="方正书宋简体" w:eastAsia="方正书宋简体" w:cs="方正书宋简体"/>
                <w:i w:val="0"/>
                <w:iCs w:val="0"/>
                <w:color w:val="000000" w:themeColor="text1"/>
                <w:kern w:val="0"/>
                <w:sz w:val="20"/>
                <w:szCs w:val="20"/>
                <w:u w:val="single"/>
                <w:lang w:val="en-US" w:eastAsia="zh-CN" w:bidi="ar"/>
                <w14:textFill>
                  <w14:solidFill>
                    <w14:schemeClr w14:val="tx1"/>
                  </w14:solidFill>
                </w14:textFill>
              </w:rPr>
              <w:t xml:space="preserve">                               </w:t>
            </w:r>
          </w:p>
        </w:tc>
        <w:tc>
          <w:tcPr>
            <w:tcW w:w="663" w:type="pct"/>
            <w:tcBorders>
              <w:top w:val="nil"/>
              <w:left w:val="nil"/>
              <w:bottom w:val="nil"/>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c>
          <w:tcPr>
            <w:tcW w:w="2341" w:type="pct"/>
            <w:gridSpan w:val="4"/>
            <w:tcBorders>
              <w:top w:val="nil"/>
              <w:left w:val="single" w:color="000000" w:sz="4" w:space="0"/>
              <w:bottom w:val="single" w:color="000000" w:sz="4" w:space="0"/>
              <w:right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c>
          <w:tcPr>
            <w:tcW w:w="299" w:type="pct"/>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年</w:t>
            </w:r>
          </w:p>
        </w:tc>
        <w:tc>
          <w:tcPr>
            <w:tcW w:w="751" w:type="pct"/>
            <w:tcBorders>
              <w:top w:val="nil"/>
              <w:left w:val="nil"/>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 xml:space="preserve">    月    </w:t>
            </w:r>
          </w:p>
        </w:tc>
        <w:tc>
          <w:tcPr>
            <w:tcW w:w="663" w:type="pct"/>
            <w:tcBorders>
              <w:top w:val="nil"/>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复核意见</w:t>
            </w:r>
          </w:p>
        </w:tc>
        <w:tc>
          <w:tcPr>
            <w:tcW w:w="4055" w:type="pct"/>
            <w:gridSpan w:val="7"/>
            <w:tcBorders>
              <w:top w:val="single" w:color="000000" w:sz="4" w:space="0"/>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专家复核意见：</w:t>
            </w:r>
            <w:r>
              <w:rPr>
                <w:rFonts w:hint="eastAsia" w:ascii="方正书宋简体" w:hAnsi="方正书宋简体" w:eastAsia="方正书宋简体" w:cs="方正书宋简体"/>
                <w:i w:val="0"/>
                <w:iCs w:val="0"/>
                <w:color w:val="000000" w:themeColor="text1"/>
                <w:kern w:val="0"/>
                <w:sz w:val="20"/>
                <w:szCs w:val="20"/>
                <w:u w:val="single"/>
                <w:lang w:val="en-US" w:eastAsia="zh-CN" w:bidi="ar"/>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c>
          <w:tcPr>
            <w:tcW w:w="1677" w:type="pct"/>
            <w:gridSpan w:val="3"/>
            <w:tcBorders>
              <w:top w:val="nil"/>
              <w:left w:val="single" w:color="000000" w:sz="4" w:space="0"/>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专家1签名：</w:t>
            </w:r>
            <w:r>
              <w:rPr>
                <w:rFonts w:hint="eastAsia" w:ascii="方正书宋简体" w:hAnsi="方正书宋简体" w:eastAsia="方正书宋简体" w:cs="方正书宋简体"/>
                <w:i w:val="0"/>
                <w:iCs w:val="0"/>
                <w:color w:val="000000" w:themeColor="text1"/>
                <w:kern w:val="0"/>
                <w:sz w:val="20"/>
                <w:szCs w:val="20"/>
                <w:u w:val="single"/>
                <w:lang w:val="en-US" w:eastAsia="zh-CN" w:bidi="ar"/>
                <w14:textFill>
                  <w14:solidFill>
                    <w14:schemeClr w14:val="tx1"/>
                  </w14:solidFill>
                </w14:textFill>
              </w:rPr>
              <w:t xml:space="preserve">          </w:t>
            </w:r>
          </w:p>
        </w:tc>
        <w:tc>
          <w:tcPr>
            <w:tcW w:w="1714" w:type="pct"/>
            <w:gridSpan w:val="3"/>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专家2签名：</w:t>
            </w:r>
            <w:r>
              <w:rPr>
                <w:rFonts w:hint="eastAsia" w:ascii="方正书宋简体" w:hAnsi="方正书宋简体" w:eastAsia="方正书宋简体" w:cs="方正书宋简体"/>
                <w:i w:val="0"/>
                <w:iCs w:val="0"/>
                <w:color w:val="000000" w:themeColor="text1"/>
                <w:kern w:val="0"/>
                <w:sz w:val="20"/>
                <w:szCs w:val="20"/>
                <w:u w:val="single"/>
                <w:lang w:val="en-US" w:eastAsia="zh-CN" w:bidi="ar"/>
                <w14:textFill>
                  <w14:solidFill>
                    <w14:schemeClr w14:val="tx1"/>
                  </w14:solidFill>
                </w14:textFill>
              </w:rPr>
              <w:t xml:space="preserve">          </w:t>
            </w:r>
          </w:p>
        </w:tc>
        <w:tc>
          <w:tcPr>
            <w:tcW w:w="663" w:type="pct"/>
            <w:tcBorders>
              <w:top w:val="nil"/>
              <w:left w:val="nil"/>
              <w:bottom w:val="nil"/>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c>
          <w:tcPr>
            <w:tcW w:w="2341" w:type="pct"/>
            <w:gridSpan w:val="4"/>
            <w:tcBorders>
              <w:top w:val="nil"/>
              <w:left w:val="single" w:color="000000" w:sz="4" w:space="0"/>
              <w:bottom w:val="nil"/>
              <w:right w:val="nil"/>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c>
          <w:tcPr>
            <w:tcW w:w="299" w:type="pct"/>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年</w:t>
            </w:r>
          </w:p>
        </w:tc>
        <w:tc>
          <w:tcPr>
            <w:tcW w:w="751" w:type="pct"/>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 xml:space="preserve">   月    </w:t>
            </w:r>
          </w:p>
        </w:tc>
        <w:tc>
          <w:tcPr>
            <w:tcW w:w="663" w:type="pct"/>
            <w:tcBorders>
              <w:top w:val="nil"/>
              <w:left w:val="nil"/>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c>
          <w:tcPr>
            <w:tcW w:w="4055" w:type="pct"/>
            <w:gridSpan w:val="7"/>
            <w:tcBorders>
              <w:top w:val="nil"/>
              <w:left w:val="single" w:color="000000" w:sz="4" w:space="0"/>
              <w:bottom w:val="nil"/>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none"/>
                <w:lang w:val="en-US" w:eastAsia="zh-CN" w:bidi="ar"/>
                <w14:textFill>
                  <w14:solidFill>
                    <w14:schemeClr w14:val="tx1"/>
                  </w14:solidFill>
                </w14:textFill>
              </w:rPr>
              <w:t>复核不通过原因：</w:t>
            </w:r>
            <w:r>
              <w:rPr>
                <w:rFonts w:hint="eastAsia" w:ascii="方正书宋简体" w:hAnsi="方正书宋简体" w:eastAsia="方正书宋简体" w:cs="方正书宋简体"/>
                <w:i w:val="0"/>
                <w:iCs w:val="0"/>
                <w:color w:val="000000" w:themeColor="text1"/>
                <w:kern w:val="0"/>
                <w:sz w:val="20"/>
                <w:szCs w:val="20"/>
                <w:u w:val="single"/>
                <w:lang w:val="en-US" w:eastAsia="zh-CN" w:bidi="ar"/>
                <w14:textFill>
                  <w14:solidFill>
                    <w14:schemeClr w14:val="tx1"/>
                  </w14:solidFill>
                </w14:textFill>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2" w:hRule="atLeast"/>
        </w:trPr>
        <w:tc>
          <w:tcPr>
            <w:tcW w:w="9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方正书宋简体" w:hAnsi="方正书宋简体" w:eastAsia="方正书宋简体" w:cs="方正书宋简体"/>
                <w:i w:val="0"/>
                <w:iCs w:val="0"/>
                <w:color w:val="000000" w:themeColor="text1"/>
                <w:sz w:val="20"/>
                <w:szCs w:val="20"/>
                <w:u w:val="none"/>
                <w14:textFill>
                  <w14:solidFill>
                    <w14:schemeClr w14:val="tx1"/>
                  </w14:solidFill>
                </w14:textFill>
              </w:rPr>
            </w:pPr>
          </w:p>
        </w:tc>
        <w:tc>
          <w:tcPr>
            <w:tcW w:w="4055" w:type="pct"/>
            <w:gridSpan w:val="7"/>
            <w:tcBorders>
              <w:top w:val="nil"/>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left"/>
              <w:textAlignment w:val="center"/>
              <w:rPr>
                <w:rFonts w:hint="eastAsia" w:ascii="方正书宋简体" w:hAnsi="方正书宋简体" w:eastAsia="方正书宋简体" w:cs="方正书宋简体"/>
                <w:i w:val="0"/>
                <w:iCs w:val="0"/>
                <w:color w:val="000000" w:themeColor="text1"/>
                <w:sz w:val="20"/>
                <w:szCs w:val="20"/>
                <w:u w:val="single"/>
                <w14:textFill>
                  <w14:solidFill>
                    <w14:schemeClr w14:val="tx1"/>
                  </w14:solidFill>
                </w14:textFill>
              </w:rPr>
            </w:pPr>
            <w:r>
              <w:rPr>
                <w:rFonts w:hint="eastAsia" w:ascii="方正书宋简体" w:hAnsi="方正书宋简体" w:eastAsia="方正书宋简体" w:cs="方正书宋简体"/>
                <w:i w:val="0"/>
                <w:iCs w:val="0"/>
                <w:color w:val="000000" w:themeColor="text1"/>
                <w:kern w:val="0"/>
                <w:sz w:val="20"/>
                <w:szCs w:val="20"/>
                <w:u w:val="single"/>
                <w:lang w:val="en-US" w:eastAsia="zh-CN" w:bidi="ar"/>
                <w14:textFill>
                  <w14:solidFill>
                    <w14:schemeClr w14:val="tx1"/>
                  </w14:solidFill>
                </w14:textFill>
              </w:rPr>
              <w:t xml:space="preserve">                                                      </w:t>
            </w:r>
          </w:p>
        </w:tc>
      </w:tr>
    </w:tbl>
    <w:p>
      <w:pPr>
        <w:pStyle w:val="15"/>
        <w:widowControl w:val="0"/>
        <w:tabs>
          <w:tab w:val="left" w:pos="8208"/>
        </w:tabs>
        <w:spacing w:beforeLines="0" w:beforeAutospacing="0" w:afterLines="0" w:afterAutospacing="0" w:line="360" w:lineRule="auto"/>
        <w:jc w:val="center"/>
        <w:rPr>
          <w:rFonts w:hint="default" w:ascii="Times New Roman" w:hAnsi="Times New Roman" w:eastAsia="方正小标宋简体" w:cs="Times New Roman"/>
          <w:b w:val="0"/>
          <w:bCs w:val="0"/>
          <w:color w:val="000000" w:themeColor="text1"/>
          <w:kern w:val="0"/>
          <w:sz w:val="44"/>
          <w:szCs w:val="44"/>
          <w:lang w:eastAsia="zh-CN"/>
          <w14:textFill>
            <w14:solidFill>
              <w14:schemeClr w14:val="tx1"/>
            </w14:solidFill>
          </w14:textFill>
        </w:rPr>
      </w:pPr>
      <w:r>
        <w:rPr>
          <w:rFonts w:hint="default" w:ascii="Times New Roman" w:hAnsi="Times New Roman" w:eastAsia="方正小标宋简体" w:cs="Times New Roman"/>
          <w:b w:val="0"/>
          <w:bCs w:val="0"/>
          <w:color w:val="000000" w:themeColor="text1"/>
          <w:kern w:val="0"/>
          <w:sz w:val="44"/>
          <w:szCs w:val="44"/>
          <w:lang w:eastAsia="zh-CN"/>
          <w14:textFill>
            <w14:solidFill>
              <w14:schemeClr w14:val="tx1"/>
            </w14:solidFill>
          </w14:textFill>
        </w:rPr>
        <w:t>信用承诺书</w:t>
      </w:r>
    </w:p>
    <w:p>
      <w:pPr>
        <w:pStyle w:val="15"/>
        <w:widowControl w:val="0"/>
        <w:tabs>
          <w:tab w:val="left" w:pos="8208"/>
        </w:tabs>
        <w:spacing w:beforeLines="0" w:beforeAutospacing="0" w:afterLines="0" w:afterAutospacing="0" w:line="320" w:lineRule="exact"/>
        <w:ind w:firstLine="480" w:firstLineChars="200"/>
        <w:jc w:val="left"/>
        <w:rPr>
          <w:rFonts w:hint="default" w:ascii="Times New Roman" w:hAnsi="Times New Roman" w:cs="Times New Roman"/>
          <w:color w:val="000000" w:themeColor="text1"/>
          <w:kern w:val="0"/>
          <w:sz w:val="24"/>
          <w:lang w:eastAsia="zh-CN"/>
          <w14:textFill>
            <w14:solidFill>
              <w14:schemeClr w14:val="tx1"/>
            </w14:solidFill>
          </w14:textFill>
        </w:rPr>
      </w:pPr>
    </w:p>
    <w:p>
      <w:pPr>
        <w:pStyle w:val="15"/>
        <w:keepNext w:val="0"/>
        <w:keepLines w:val="0"/>
        <w:pageBreakBefore w:val="0"/>
        <w:widowControl w:val="0"/>
        <w:tabs>
          <w:tab w:val="left" w:pos="8208"/>
        </w:tabs>
        <w:kinsoku/>
        <w:wordWrap/>
        <w:overflowPunct/>
        <w:topLinePunct w:val="0"/>
        <w:autoSpaceDE/>
        <w:autoSpaceDN/>
        <w:bidi w:val="0"/>
        <w:adjustRightInd/>
        <w:snapToGrid/>
        <w:spacing w:beforeLines="0" w:beforeAutospacing="0" w:afterLines="0" w:afterAutospacing="0" w:line="592" w:lineRule="exact"/>
        <w:ind w:firstLine="640" w:firstLineChars="200"/>
        <w:jc w:val="both"/>
        <w:textAlignment w:val="auto"/>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pP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本人保证提供</w:t>
      </w:r>
      <w:r>
        <w:rPr>
          <w:rFonts w:hint="default" w:ascii="Times New Roman" w:hAnsi="Times New Roman" w:eastAsia="仿宋_GB2312" w:cs="Times New Roman"/>
          <w:color w:val="000000" w:themeColor="text1"/>
          <w:kern w:val="0"/>
          <w:sz w:val="32"/>
          <w:szCs w:val="32"/>
          <w:lang w:val="en" w:eastAsia="zh-CN"/>
          <w14:textFill>
            <w14:solidFill>
              <w14:schemeClr w14:val="tx1"/>
            </w14:solidFill>
          </w14:textFill>
        </w:rPr>
        <w:t>资料</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为本人看病就医资料真实合法有效，如有弄虚作假行为，本人愿意承担由此产生的后果及应承担的法律责任。</w:t>
      </w:r>
    </w:p>
    <w:p>
      <w:pPr>
        <w:pStyle w:val="15"/>
        <w:keepNext w:val="0"/>
        <w:keepLines w:val="0"/>
        <w:pageBreakBefore w:val="0"/>
        <w:widowControl w:val="0"/>
        <w:tabs>
          <w:tab w:val="left" w:pos="8208"/>
        </w:tabs>
        <w:kinsoku/>
        <w:wordWrap/>
        <w:overflowPunct/>
        <w:topLinePunct w:val="0"/>
        <w:autoSpaceDE/>
        <w:autoSpaceDN/>
        <w:bidi w:val="0"/>
        <w:adjustRightInd/>
        <w:snapToGrid/>
        <w:spacing w:beforeLines="0" w:beforeAutospacing="0" w:afterLines="0" w:afterAutospacing="0" w:line="592" w:lineRule="exact"/>
        <w:ind w:left="108"/>
        <w:jc w:val="left"/>
        <w:textAlignment w:val="auto"/>
        <w:rPr>
          <w:rFonts w:hint="default" w:ascii="Times New Roman" w:hAnsi="Times New Roman" w:cs="Times New Roman"/>
          <w:color w:val="000000" w:themeColor="text1"/>
          <w:kern w:val="0"/>
          <w:sz w:val="24"/>
          <w:lang w:eastAsia="zh-CN"/>
          <w14:textFill>
            <w14:solidFill>
              <w14:schemeClr w14:val="tx1"/>
            </w14:solidFill>
          </w14:textFill>
        </w:rPr>
      </w:pPr>
    </w:p>
    <w:p>
      <w:pPr>
        <w:pStyle w:val="19"/>
        <w:keepNext w:val="0"/>
        <w:keepLines w:val="0"/>
        <w:pageBreakBefore w:val="0"/>
        <w:widowControl w:val="0"/>
        <w:kinsoku/>
        <w:wordWrap/>
        <w:overflowPunct/>
        <w:topLinePunct w:val="0"/>
        <w:autoSpaceDE/>
        <w:autoSpaceDN/>
        <w:bidi w:val="0"/>
        <w:adjustRightInd/>
        <w:snapToGrid/>
        <w:spacing w:line="592" w:lineRule="exact"/>
        <w:jc w:val="both"/>
        <w:textAlignment w:val="auto"/>
        <w:rPr>
          <w:rFonts w:hint="default" w:ascii="Times New Roman" w:hAnsi="Times New Roman" w:cs="Times New Roman"/>
          <w:color w:val="000000" w:themeColor="text1"/>
          <w:kern w:val="0"/>
          <w:sz w:val="24"/>
          <w:lang w:val="en-US" w:eastAsia="zh-CN"/>
          <w14:textFill>
            <w14:solidFill>
              <w14:schemeClr w14:val="tx1"/>
            </w14:solidFill>
          </w14:textFill>
        </w:rPr>
      </w:pPr>
      <w:r>
        <w:rPr>
          <w:rFonts w:hint="default" w:ascii="Times New Roman" w:hAnsi="Times New Roman" w:cs="Times New Roman"/>
          <w:color w:val="000000" w:themeColor="text1"/>
          <w:kern w:val="0"/>
          <w:sz w:val="24"/>
          <w:lang w:val="en-US" w:eastAsia="zh-CN"/>
          <w14:textFill>
            <w14:solidFill>
              <w14:schemeClr w14:val="tx1"/>
            </w14:solidFill>
          </w14:textFill>
        </w:rPr>
        <w:t xml:space="preserve">                                         </w:t>
      </w:r>
    </w:p>
    <w:p>
      <w:pPr>
        <w:pStyle w:val="19"/>
        <w:keepNext w:val="0"/>
        <w:keepLines w:val="0"/>
        <w:pageBreakBefore w:val="0"/>
        <w:widowControl w:val="0"/>
        <w:kinsoku/>
        <w:wordWrap/>
        <w:overflowPunct/>
        <w:topLinePunct w:val="0"/>
        <w:autoSpaceDE/>
        <w:autoSpaceDN/>
        <w:bidi w:val="0"/>
        <w:adjustRightInd/>
        <w:snapToGrid/>
        <w:spacing w:line="592" w:lineRule="exact"/>
        <w:ind w:firstLine="5320" w:firstLineChars="1900"/>
        <w:jc w:val="both"/>
        <w:textAlignment w:val="auto"/>
        <w:rPr>
          <w:rFonts w:hint="default" w:ascii="Times New Roman" w:hAnsi="Times New Roman" w:eastAsia="宋体" w:cs="Times New Roman"/>
          <w:color w:val="000000" w:themeColor="text1"/>
          <w:kern w:val="0"/>
          <w:sz w:val="28"/>
          <w:szCs w:val="28"/>
          <w:lang w:val="en-US" w:eastAsia="zh-CN" w:bidi="zh-CN"/>
          <w14:textFill>
            <w14:solidFill>
              <w14:schemeClr w14:val="tx1"/>
            </w14:solidFill>
          </w14:textFill>
        </w:rPr>
      </w:pPr>
    </w:p>
    <w:p>
      <w:pPr>
        <w:pStyle w:val="19"/>
        <w:keepNext w:val="0"/>
        <w:keepLines w:val="0"/>
        <w:pageBreakBefore w:val="0"/>
        <w:widowControl w:val="0"/>
        <w:kinsoku/>
        <w:wordWrap/>
        <w:overflowPunct/>
        <w:topLinePunct w:val="0"/>
        <w:autoSpaceDE/>
        <w:autoSpaceDN/>
        <w:bidi w:val="0"/>
        <w:adjustRightInd/>
        <w:snapToGrid/>
        <w:spacing w:line="592" w:lineRule="exact"/>
        <w:ind w:firstLine="5320" w:firstLineChars="1900"/>
        <w:jc w:val="both"/>
        <w:textAlignment w:val="auto"/>
        <w:rPr>
          <w:rFonts w:hint="default" w:ascii="Times New Roman" w:hAnsi="Times New Roman" w:eastAsia="宋体" w:cs="Times New Roman"/>
          <w:color w:val="000000" w:themeColor="text1"/>
          <w:kern w:val="0"/>
          <w:sz w:val="28"/>
          <w:szCs w:val="28"/>
          <w:lang w:val="en-US" w:eastAsia="zh-CN" w:bidi="zh-CN"/>
          <w14:textFill>
            <w14:solidFill>
              <w14:schemeClr w14:val="tx1"/>
            </w14:solidFill>
          </w14:textFill>
        </w:rPr>
      </w:pPr>
    </w:p>
    <w:p>
      <w:pPr>
        <w:pStyle w:val="19"/>
        <w:keepNext w:val="0"/>
        <w:keepLines w:val="0"/>
        <w:pageBreakBefore w:val="0"/>
        <w:widowControl w:val="0"/>
        <w:kinsoku/>
        <w:wordWrap/>
        <w:overflowPunct/>
        <w:topLinePunct w:val="0"/>
        <w:autoSpaceDE/>
        <w:autoSpaceDN/>
        <w:bidi w:val="0"/>
        <w:adjustRightInd/>
        <w:snapToGrid/>
        <w:spacing w:line="592" w:lineRule="exact"/>
        <w:ind w:left="0" w:leftChars="0" w:firstLine="4739" w:firstLineChars="1481"/>
        <w:jc w:val="both"/>
        <w:textAlignment w:val="auto"/>
        <w:rPr>
          <w:rFonts w:hint="default" w:ascii="Times New Roman" w:hAnsi="Times New Roman" w:eastAsia="仿宋_GB2312" w:cs="Times New Roman"/>
          <w:color w:val="000000" w:themeColor="text1"/>
          <w:kern w:val="0"/>
          <w:sz w:val="32"/>
          <w:szCs w:val="32"/>
          <w:lang w:val="en-US" w:eastAsia="zh-CN" w:bidi="zh-CN"/>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zh-CN"/>
          <w14:textFill>
            <w14:solidFill>
              <w14:schemeClr w14:val="tx1"/>
            </w14:solidFill>
          </w14:textFill>
        </w:rPr>
        <w:t>申请人签名：</w:t>
      </w:r>
    </w:p>
    <w:p>
      <w:pPr>
        <w:pStyle w:val="19"/>
        <w:keepNext w:val="0"/>
        <w:keepLines w:val="0"/>
        <w:pageBreakBefore w:val="0"/>
        <w:widowControl w:val="0"/>
        <w:kinsoku/>
        <w:wordWrap/>
        <w:overflowPunct/>
        <w:topLinePunct w:val="0"/>
        <w:autoSpaceDE/>
        <w:autoSpaceDN/>
        <w:bidi w:val="0"/>
        <w:adjustRightInd/>
        <w:snapToGrid/>
        <w:spacing w:line="592" w:lineRule="exact"/>
        <w:ind w:firstLine="6080" w:firstLineChars="1900"/>
        <w:jc w:val="both"/>
        <w:textAlignment w:val="auto"/>
        <w:rPr>
          <w:rFonts w:hint="default" w:ascii="Times New Roman" w:hAnsi="Times New Roman" w:eastAsia="仿宋_GB2312" w:cs="Times New Roman"/>
          <w:color w:val="000000" w:themeColor="text1"/>
          <w:kern w:val="0"/>
          <w:sz w:val="32"/>
          <w:szCs w:val="32"/>
          <w:lang w:val="zh-CN" w:eastAsia="zh-CN" w:bidi="zh-CN"/>
          <w14:textFill>
            <w14:solidFill>
              <w14:schemeClr w14:val="tx1"/>
            </w14:solidFill>
          </w14:textFill>
        </w:rPr>
      </w:pPr>
    </w:p>
    <w:p>
      <w:pPr>
        <w:pStyle w:val="19"/>
        <w:keepNext w:val="0"/>
        <w:keepLines w:val="0"/>
        <w:pageBreakBefore w:val="0"/>
        <w:widowControl w:val="0"/>
        <w:kinsoku/>
        <w:wordWrap/>
        <w:overflowPunct/>
        <w:topLinePunct w:val="0"/>
        <w:autoSpaceDE/>
        <w:autoSpaceDN/>
        <w:bidi w:val="0"/>
        <w:adjustRightInd/>
        <w:snapToGrid/>
        <w:spacing w:line="592" w:lineRule="exact"/>
        <w:jc w:val="center"/>
        <w:textAlignment w:val="auto"/>
        <w:rPr>
          <w:rFonts w:hint="default" w:ascii="Times New Roman" w:hAnsi="Times New Roman" w:eastAsia="仿宋_GB2312" w:cs="Times New Roman"/>
          <w:color w:val="000000" w:themeColor="text1"/>
          <w:kern w:val="0"/>
          <w:sz w:val="32"/>
          <w:szCs w:val="32"/>
          <w:lang w:val="en-US" w:eastAsia="zh-CN" w:bidi="zh-CN"/>
          <w14:textFill>
            <w14:solidFill>
              <w14:schemeClr w14:val="tx1"/>
            </w14:solidFill>
          </w14:textFill>
        </w:rPr>
      </w:pPr>
      <w:r>
        <w:rPr>
          <w:rFonts w:hint="default" w:ascii="Times New Roman" w:hAnsi="Times New Roman" w:eastAsia="仿宋_GB2312" w:cs="Times New Roman"/>
          <w:color w:val="000000" w:themeColor="text1"/>
          <w:kern w:val="0"/>
          <w:sz w:val="32"/>
          <w:szCs w:val="32"/>
          <w:lang w:val="en-US" w:eastAsia="zh-CN" w:bidi="zh-CN"/>
          <w14:textFill>
            <w14:solidFill>
              <w14:schemeClr w14:val="tx1"/>
            </w14:solidFill>
          </w14:textFill>
        </w:rPr>
        <w:t xml:space="preserve">                             年      月      日</w:t>
      </w:r>
    </w:p>
    <w:p>
      <w:pPr>
        <w:spacing w:line="360" w:lineRule="exact"/>
        <w:rPr>
          <w:rFonts w:hint="default" w:ascii="Times New Roman" w:hAnsi="Times New Roman" w:cs="Times New Roman"/>
          <w:color w:val="000000" w:themeColor="text1"/>
          <w:sz w:val="24"/>
          <w14:textFill>
            <w14:solidFill>
              <w14:schemeClr w14:val="tx1"/>
            </w14:solidFill>
          </w14:textFill>
        </w:rPr>
      </w:pPr>
    </w:p>
    <w:p>
      <w:pPr>
        <w:spacing w:line="600" w:lineRule="exact"/>
        <w:jc w:val="left"/>
        <w:rPr>
          <w:rFonts w:hint="default" w:ascii="Times New Roman" w:hAnsi="Times New Roman" w:eastAsia="黑体" w:cs="Times New Roman"/>
          <w:color w:val="000000" w:themeColor="text1"/>
          <w:sz w:val="32"/>
          <w:szCs w:val="32"/>
          <w14:textFill>
            <w14:solidFill>
              <w14:schemeClr w14:val="tx1"/>
            </w14:solidFill>
          </w14:textFill>
        </w:rPr>
      </w:pPr>
    </w:p>
    <w:p>
      <w:pPr>
        <w:spacing w:line="600" w:lineRule="exact"/>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p>
    <w:p>
      <w:pPr>
        <w:spacing w:line="600" w:lineRule="exact"/>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p>
    <w:p>
      <w:pPr>
        <w:spacing w:line="600" w:lineRule="exact"/>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p>
    <w:p>
      <w:pPr>
        <w:spacing w:line="600" w:lineRule="exact"/>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p>
    <w:p>
      <w:pPr>
        <w:spacing w:line="600" w:lineRule="exact"/>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p>
    <w:p>
      <w:pPr>
        <w:pStyle w:val="2"/>
        <w:rPr>
          <w:rFonts w:hint="default" w:ascii="Times New Roman" w:hAnsi="Times New Roman" w:eastAsia="黑体" w:cs="Times New Roman"/>
          <w:color w:val="000000" w:themeColor="text1"/>
          <w:sz w:val="32"/>
          <w:szCs w:val="32"/>
          <w14:textFill>
            <w14:solidFill>
              <w14:schemeClr w14:val="tx1"/>
            </w14:solidFill>
          </w14:textFill>
        </w:rPr>
      </w:pPr>
    </w:p>
    <w:p>
      <w:pPr>
        <w:pStyle w:val="2"/>
        <w:rPr>
          <w:rFonts w:hint="default" w:ascii="Times New Roman" w:hAnsi="Times New Roman" w:eastAsia="黑体" w:cs="Times New Roman"/>
          <w:color w:val="000000" w:themeColor="text1"/>
          <w:sz w:val="32"/>
          <w:szCs w:val="32"/>
          <w14:textFill>
            <w14:solidFill>
              <w14:schemeClr w14:val="tx1"/>
            </w14:solidFill>
          </w14:textFill>
        </w:rPr>
      </w:pPr>
    </w:p>
    <w:p>
      <w:pPr>
        <w:pStyle w:val="2"/>
        <w:rPr>
          <w:rFonts w:hint="default" w:ascii="Times New Roman" w:hAnsi="Times New Roman" w:eastAsia="黑体" w:cs="Times New Roman"/>
          <w:color w:val="000000" w:themeColor="text1"/>
          <w:sz w:val="32"/>
          <w:szCs w:val="32"/>
          <w14:textFill>
            <w14:solidFill>
              <w14:schemeClr w14:val="tx1"/>
            </w14:solidFill>
          </w14:textFill>
        </w:rPr>
      </w:pPr>
    </w:p>
    <w:p>
      <w:pPr>
        <w:pStyle w:val="2"/>
        <w:rPr>
          <w:rFonts w:hint="default" w:ascii="Times New Roman" w:hAnsi="Times New Roman" w:eastAsia="黑体" w:cs="Times New Roman"/>
          <w:color w:val="000000" w:themeColor="text1"/>
          <w:sz w:val="32"/>
          <w:szCs w:val="32"/>
          <w14:textFill>
            <w14:solidFill>
              <w14:schemeClr w14:val="tx1"/>
            </w14:solidFill>
          </w14:textFill>
        </w:rPr>
      </w:pPr>
    </w:p>
    <w:p>
      <w:pPr>
        <w:keepNext w:val="0"/>
        <w:keepLines w:val="0"/>
        <w:pageBreakBefore w:val="0"/>
        <w:widowControl w:val="0"/>
        <w:kinsoku/>
        <w:wordWrap/>
        <w:topLinePunct w:val="0"/>
        <w:autoSpaceDE/>
        <w:autoSpaceDN/>
        <w:bidi w:val="0"/>
        <w:spacing w:line="592" w:lineRule="exact"/>
        <w:ind w:firstLine="640" w:firstLineChars="200"/>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二、</w:t>
      </w:r>
      <w:r>
        <w:rPr>
          <w:rFonts w:hint="default" w:ascii="Times New Roman" w:hAnsi="Times New Roman" w:eastAsia="黑体" w:cs="Times New Roman"/>
          <w:snapToGrid w:val="0"/>
          <w:color w:val="000000" w:themeColor="text1"/>
          <w:spacing w:val="-6"/>
          <w:w w:val="100"/>
          <w:kern w:val="0"/>
          <w:position w:val="0"/>
          <w:sz w:val="32"/>
          <w:highlight w:val="none"/>
          <w14:textFill>
            <w14:solidFill>
              <w14:schemeClr w14:val="tx1"/>
            </w14:solidFill>
          </w14:textFill>
        </w:rPr>
        <w:t>基本医疗保险参保人员享受</w:t>
      </w:r>
      <w:r>
        <w:rPr>
          <w:rFonts w:hint="default" w:ascii="Times New Roman" w:hAnsi="Times New Roman" w:eastAsia="黑体" w:cs="Times New Roman"/>
          <w:snapToGrid w:val="0"/>
          <w:color w:val="000000" w:themeColor="text1"/>
          <w:spacing w:val="-6"/>
          <w:w w:val="100"/>
          <w:kern w:val="0"/>
          <w:position w:val="0"/>
          <w:sz w:val="32"/>
          <w:highlight w:val="none"/>
          <w:lang w:eastAsia="zh-CN"/>
          <w14:textFill>
            <w14:solidFill>
              <w14:schemeClr w14:val="tx1"/>
            </w14:solidFill>
          </w14:textFill>
        </w:rPr>
        <w:t>“</w:t>
      </w:r>
      <w:r>
        <w:rPr>
          <w:rFonts w:hint="default" w:ascii="Times New Roman" w:hAnsi="Times New Roman" w:eastAsia="黑体" w:cs="Times New Roman"/>
          <w:snapToGrid w:val="0"/>
          <w:color w:val="000000" w:themeColor="text1"/>
          <w:spacing w:val="-6"/>
          <w:w w:val="100"/>
          <w:kern w:val="0"/>
          <w:position w:val="0"/>
          <w:sz w:val="32"/>
          <w:highlight w:val="none"/>
          <w14:textFill>
            <w14:solidFill>
              <w14:schemeClr w14:val="tx1"/>
            </w14:solidFill>
          </w14:textFill>
        </w:rPr>
        <w:t>双通道</w:t>
      </w:r>
      <w:r>
        <w:rPr>
          <w:rFonts w:hint="default" w:ascii="Times New Roman" w:hAnsi="Times New Roman" w:eastAsia="黑体" w:cs="Times New Roman"/>
          <w:snapToGrid w:val="0"/>
          <w:color w:val="000000" w:themeColor="text1"/>
          <w:spacing w:val="-6"/>
          <w:w w:val="100"/>
          <w:kern w:val="0"/>
          <w:position w:val="0"/>
          <w:sz w:val="32"/>
          <w:highlight w:val="none"/>
          <w:lang w:eastAsia="zh-CN"/>
          <w14:textFill>
            <w14:solidFill>
              <w14:schemeClr w14:val="tx1"/>
            </w14:solidFill>
          </w14:textFill>
        </w:rPr>
        <w:t>”</w:t>
      </w:r>
      <w:r>
        <w:rPr>
          <w:rFonts w:hint="default" w:ascii="Times New Roman" w:hAnsi="Times New Roman" w:eastAsia="黑体" w:cs="Times New Roman"/>
          <w:snapToGrid w:val="0"/>
          <w:color w:val="000000" w:themeColor="text1"/>
          <w:spacing w:val="-6"/>
          <w:w w:val="100"/>
          <w:kern w:val="0"/>
          <w:position w:val="0"/>
          <w:sz w:val="32"/>
          <w:highlight w:val="none"/>
          <w14:textFill>
            <w14:solidFill>
              <w14:schemeClr w14:val="tx1"/>
            </w14:solidFill>
          </w14:textFill>
        </w:rPr>
        <w:t>管理药品待遇认定</w:t>
      </w:r>
    </w:p>
    <w:p>
      <w:pPr>
        <w:keepNext w:val="0"/>
        <w:keepLines w:val="0"/>
        <w:pageBreakBefore w:val="0"/>
        <w:widowControl w:val="0"/>
        <w:kinsoku/>
        <w:wordWrap/>
        <w:topLinePunct w:val="0"/>
        <w:autoSpaceDE/>
        <w:autoSpaceDN/>
        <w:bidi w:val="0"/>
        <w:spacing w:line="592" w:lineRule="exact"/>
        <w:ind w:firstLine="640" w:firstLineChars="200"/>
        <w:jc w:val="both"/>
        <w:textAlignment w:val="auto"/>
        <w:rPr>
          <w:rFonts w:hint="default" w:ascii="Times New Roman" w:hAnsi="Times New Roman" w:eastAsia="楷体_GB2312" w:cs="Times New Roman"/>
          <w:color w:val="000000" w:themeColor="text1"/>
          <w:kern w:val="0"/>
          <w:sz w:val="32"/>
          <w:szCs w:val="32"/>
          <w:lang w:eastAsia="zh-CN"/>
          <w14:textFill>
            <w14:solidFill>
              <w14:schemeClr w14:val="tx1"/>
            </w14:solidFill>
          </w14:textFill>
        </w:rPr>
      </w:pPr>
      <w:r>
        <w:rPr>
          <w:rFonts w:hint="default" w:ascii="Times New Roman" w:hAnsi="Times New Roman" w:eastAsia="楷体_GB2312" w:cs="Times New Roman"/>
          <w:color w:val="000000" w:themeColor="text1"/>
          <w:kern w:val="0"/>
          <w:sz w:val="32"/>
          <w:szCs w:val="32"/>
          <w:lang w:eastAsia="zh-CN"/>
          <w14:textFill>
            <w14:solidFill>
              <w14:schemeClr w14:val="tx1"/>
            </w14:solidFill>
          </w14:textFill>
        </w:rPr>
        <w:t>（一）职工医保参保人员</w:t>
      </w:r>
      <w:r>
        <w:rPr>
          <w:rFonts w:hint="default" w:ascii="Times New Roman" w:hAnsi="Times New Roman" w:eastAsia="仿宋_GB2312" w:cs="Times New Roman"/>
          <w:color w:val="000000" w:themeColor="text1"/>
          <w:kern w:val="0"/>
          <w:sz w:val="32"/>
          <w:szCs w:val="32"/>
          <w14:textFill>
            <w14:solidFill>
              <w14:schemeClr w14:val="tx1"/>
            </w14:solidFill>
          </w14:textFill>
        </w:rPr>
        <w:t>享受“双通道”</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管理药品</w:t>
      </w:r>
      <w:r>
        <w:rPr>
          <w:rFonts w:hint="default" w:ascii="Times New Roman" w:hAnsi="Times New Roman" w:eastAsia="仿宋_GB2312" w:cs="Times New Roman"/>
          <w:color w:val="000000" w:themeColor="text1"/>
          <w:kern w:val="0"/>
          <w:sz w:val="32"/>
          <w:szCs w:val="32"/>
          <w14:textFill>
            <w14:solidFill>
              <w14:schemeClr w14:val="tx1"/>
            </w14:solidFill>
          </w14:textFill>
        </w:rPr>
        <w:t>待遇认定</w:t>
      </w:r>
    </w:p>
    <w:p>
      <w:pPr>
        <w:keepNext w:val="0"/>
        <w:keepLines w:val="0"/>
        <w:pageBreakBefore w:val="0"/>
        <w:widowControl w:val="0"/>
        <w:kinsoku/>
        <w:wordWrap/>
        <w:topLinePunct w:val="0"/>
        <w:autoSpaceDE/>
        <w:autoSpaceDN/>
        <w:bidi w:val="0"/>
        <w:spacing w:line="592" w:lineRule="exact"/>
        <w:ind w:firstLine="640" w:firstLineChars="200"/>
        <w:jc w:val="both"/>
        <w:textAlignment w:val="auto"/>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pPr>
      <w:r>
        <w:rPr>
          <w:rFonts w:hint="default" w:ascii="Times New Roman" w:hAnsi="Times New Roman" w:eastAsia="楷体_GB2312" w:cs="Times New Roman"/>
          <w:color w:val="000000" w:themeColor="text1"/>
          <w:kern w:val="0"/>
          <w:sz w:val="32"/>
          <w:szCs w:val="32"/>
          <w:lang w:val="en-US" w:eastAsia="zh-CN"/>
          <w14:textFill>
            <w14:solidFill>
              <w14:schemeClr w14:val="tx1"/>
            </w14:solidFill>
          </w14:textFill>
        </w:rPr>
        <w:t>1.</w:t>
      </w:r>
      <w:r>
        <w:rPr>
          <w:rFonts w:hint="default" w:ascii="Times New Roman" w:hAnsi="Times New Roman" w:eastAsia="楷体_GB2312" w:cs="Times New Roman"/>
          <w:color w:val="000000" w:themeColor="text1"/>
          <w:kern w:val="0"/>
          <w:sz w:val="32"/>
          <w:szCs w:val="32"/>
          <w14:textFill>
            <w14:solidFill>
              <w14:schemeClr w14:val="tx1"/>
            </w14:solidFill>
          </w14:textFill>
        </w:rPr>
        <w:t>事项名称：</w:t>
      </w:r>
      <w:r>
        <w:rPr>
          <w:rFonts w:hint="default" w:ascii="Times New Roman" w:hAnsi="Times New Roman" w:eastAsia="楷体_GB2312" w:cs="Times New Roman"/>
          <w:color w:val="000000" w:themeColor="text1"/>
          <w:kern w:val="0"/>
          <w:sz w:val="32"/>
          <w:szCs w:val="32"/>
          <w:lang w:eastAsia="zh-CN"/>
          <w14:textFill>
            <w14:solidFill>
              <w14:schemeClr w14:val="tx1"/>
            </w14:solidFill>
          </w14:textFill>
        </w:rPr>
        <w:t>职工医保</w:t>
      </w:r>
      <w:r>
        <w:rPr>
          <w:rFonts w:hint="default" w:ascii="Times New Roman" w:hAnsi="Times New Roman" w:eastAsia="仿宋_GB2312" w:cs="Times New Roman"/>
          <w:color w:val="000000" w:themeColor="text1"/>
          <w:kern w:val="0"/>
          <w:sz w:val="32"/>
          <w:szCs w:val="32"/>
          <w14:textFill>
            <w14:solidFill>
              <w14:schemeClr w14:val="tx1"/>
            </w14:solidFill>
          </w14:textFill>
        </w:rPr>
        <w:t>参保人员享受“双通道”</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管理药品</w:t>
      </w:r>
      <w:r>
        <w:rPr>
          <w:rFonts w:hint="default" w:ascii="Times New Roman" w:hAnsi="Times New Roman" w:eastAsia="仿宋_GB2312" w:cs="Times New Roman"/>
          <w:color w:val="000000" w:themeColor="text1"/>
          <w:kern w:val="0"/>
          <w:sz w:val="32"/>
          <w:szCs w:val="32"/>
          <w14:textFill>
            <w14:solidFill>
              <w14:schemeClr w14:val="tx1"/>
            </w14:solidFill>
          </w14:textFill>
        </w:rPr>
        <w:t>待遇认定</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w:t>
      </w:r>
    </w:p>
    <w:p>
      <w:pPr>
        <w:pStyle w:val="8"/>
        <w:keepNext w:val="0"/>
        <w:keepLines w:val="0"/>
        <w:pageBreakBefore w:val="0"/>
        <w:widowControl w:val="0"/>
        <w:kinsoku/>
        <w:wordWrap/>
        <w:topLinePunct w:val="0"/>
        <w:autoSpaceDE/>
        <w:autoSpaceDN/>
        <w:bidi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楷体_GB2312" w:cs="Times New Roman"/>
          <w:color w:val="000000" w:themeColor="text1"/>
          <w:sz w:val="32"/>
          <w:szCs w:val="32"/>
          <w14:textFill>
            <w14:solidFill>
              <w14:schemeClr w14:val="tx1"/>
            </w14:solidFill>
          </w14:textFill>
        </w:rPr>
        <w:t>受理单位：</w:t>
      </w:r>
      <w:r>
        <w:rPr>
          <w:rFonts w:hint="default" w:ascii="Times New Roman" w:hAnsi="Times New Roman" w:eastAsia="仿宋_GB2312" w:cs="Times New Roman"/>
          <w:color w:val="000000" w:themeColor="text1"/>
          <w:sz w:val="32"/>
          <w:szCs w:val="32"/>
          <w14:textFill>
            <w14:solidFill>
              <w14:schemeClr w14:val="tx1"/>
            </w14:solidFill>
          </w14:textFill>
        </w:rPr>
        <w:t>全省各级医疗保障经办机构（以下简称“医保经办机构”）。</w:t>
      </w:r>
    </w:p>
    <w:p>
      <w:pPr>
        <w:pStyle w:val="8"/>
        <w:keepNext w:val="0"/>
        <w:keepLines w:val="0"/>
        <w:pageBreakBefore w:val="0"/>
        <w:widowControl w:val="0"/>
        <w:kinsoku/>
        <w:wordWrap/>
        <w:topLinePunct w:val="0"/>
        <w:autoSpaceDE/>
        <w:autoSpaceDN/>
        <w:bidi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楷体_GB2312" w:cs="Times New Roman"/>
          <w:color w:val="000000" w:themeColor="text1"/>
          <w:sz w:val="32"/>
          <w:szCs w:val="32"/>
          <w14:textFill>
            <w14:solidFill>
              <w14:schemeClr w14:val="tx1"/>
            </w14:solidFill>
          </w14:textFill>
        </w:rPr>
        <w:t>服务对象：</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职工医保</w:t>
      </w:r>
      <w:r>
        <w:rPr>
          <w:rFonts w:hint="default" w:ascii="Times New Roman" w:hAnsi="Times New Roman" w:eastAsia="仿宋_GB2312" w:cs="Times New Roman"/>
          <w:color w:val="000000" w:themeColor="text1"/>
          <w:sz w:val="32"/>
          <w:szCs w:val="32"/>
          <w14:textFill>
            <w14:solidFill>
              <w14:schemeClr w14:val="tx1"/>
            </w14:solidFill>
          </w14:textFill>
        </w:rPr>
        <w:t>参保人</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员</w:t>
      </w:r>
      <w:r>
        <w:rPr>
          <w:rFonts w:hint="default" w:ascii="Times New Roman" w:hAnsi="Times New Roman" w:eastAsia="仿宋_GB2312" w:cs="Times New Roman"/>
          <w:color w:val="000000" w:themeColor="text1"/>
          <w:sz w:val="32"/>
          <w:szCs w:val="32"/>
          <w14:textFill>
            <w14:solidFill>
              <w14:schemeClr w14:val="tx1"/>
            </w14:solidFill>
          </w14:textFill>
        </w:rPr>
        <w:t>。</w:t>
      </w:r>
    </w:p>
    <w:p>
      <w:pPr>
        <w:pStyle w:val="8"/>
        <w:keepNext w:val="0"/>
        <w:keepLines w:val="0"/>
        <w:pageBreakBefore w:val="0"/>
        <w:widowControl w:val="0"/>
        <w:kinsoku/>
        <w:wordWrap/>
        <w:topLinePunct w:val="0"/>
        <w:autoSpaceDE/>
        <w:autoSpaceDN/>
        <w:bidi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楷体_GB2312" w:cs="Times New Roman"/>
          <w:color w:val="000000" w:themeColor="text1"/>
          <w:sz w:val="32"/>
          <w:szCs w:val="32"/>
          <w14:textFill>
            <w14:solidFill>
              <w14:schemeClr w14:val="tx1"/>
            </w14:solidFill>
          </w14:textFill>
        </w:rPr>
        <w:t>办理渠道：</w:t>
      </w:r>
    </w:p>
    <w:p>
      <w:pPr>
        <w:pStyle w:val="8"/>
        <w:keepNext w:val="0"/>
        <w:keepLines w:val="0"/>
        <w:pageBreakBefore w:val="0"/>
        <w:widowControl w:val="0"/>
        <w:kinsoku/>
        <w:wordWrap/>
        <w:topLinePunct w:val="0"/>
        <w:autoSpaceDE/>
        <w:autoSpaceDN/>
        <w:bidi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现场办理：各统筹区医保经办机构公布经办服务大厅办理地址</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授权的定点医药机构名称和地址。</w:t>
      </w:r>
    </w:p>
    <w:p>
      <w:pPr>
        <w:pStyle w:val="8"/>
        <w:keepNext w:val="0"/>
        <w:keepLines w:val="0"/>
        <w:pageBreakBefore w:val="0"/>
        <w:widowControl w:val="0"/>
        <w:kinsoku/>
        <w:wordWrap/>
        <w:topLinePunct w:val="0"/>
        <w:autoSpaceDE/>
        <w:autoSpaceDN/>
        <w:bidi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线上办理：</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各统筹区医保经办机构公布门户网站、</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湖南省政务服务平台等。</w:t>
      </w:r>
    </w:p>
    <w:p>
      <w:pPr>
        <w:pStyle w:val="8"/>
        <w:keepNext w:val="0"/>
        <w:keepLines w:val="0"/>
        <w:pageBreakBefore w:val="0"/>
        <w:widowControl w:val="0"/>
        <w:kinsoku/>
        <w:wordWrap/>
        <w:topLinePunct w:val="0"/>
        <w:autoSpaceDE/>
        <w:autoSpaceDN/>
        <w:bidi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5.</w:t>
      </w:r>
      <w:r>
        <w:rPr>
          <w:rFonts w:hint="default" w:ascii="Times New Roman" w:hAnsi="Times New Roman" w:eastAsia="楷体_GB2312" w:cs="Times New Roman"/>
          <w:color w:val="000000" w:themeColor="text1"/>
          <w:sz w:val="32"/>
          <w:szCs w:val="32"/>
          <w14:textFill>
            <w14:solidFill>
              <w14:schemeClr w14:val="tx1"/>
            </w14:solidFill>
          </w14:textFill>
        </w:rPr>
        <w:t>办理流程：</w:t>
      </w:r>
    </w:p>
    <w:p>
      <w:pPr>
        <w:pStyle w:val="8"/>
        <w:keepNext w:val="0"/>
        <w:keepLines w:val="0"/>
        <w:pageBreakBefore w:val="0"/>
        <w:widowControl w:val="0"/>
        <w:kinsoku/>
        <w:wordWrap/>
        <w:topLinePunct w:val="0"/>
        <w:autoSpaceDE/>
        <w:autoSpaceDN/>
        <w:bidi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申请。申请人、委托人通过</w:t>
      </w:r>
      <w:r>
        <w:rPr>
          <w:rFonts w:hint="default" w:ascii="Times New Roman" w:hAnsi="Times New Roman" w:eastAsia="仿宋_GB2312" w:cs="Times New Roman"/>
          <w:color w:val="000000" w:themeColor="text1"/>
          <w:sz w:val="32"/>
          <w:szCs w:val="32"/>
          <w:lang w:bidi="ar"/>
          <w14:textFill>
            <w14:solidFill>
              <w14:schemeClr w14:val="tx1"/>
            </w14:solidFill>
          </w14:textFill>
        </w:rPr>
        <w:t>现场或线上</w:t>
      </w:r>
      <w:r>
        <w:rPr>
          <w:rFonts w:hint="default" w:ascii="Times New Roman" w:hAnsi="Times New Roman" w:eastAsia="仿宋_GB2312" w:cs="Times New Roman"/>
          <w:color w:val="000000" w:themeColor="text1"/>
          <w:sz w:val="32"/>
          <w:szCs w:val="32"/>
          <w14:textFill>
            <w14:solidFill>
              <w14:schemeClr w14:val="tx1"/>
            </w14:solidFill>
          </w14:textFill>
        </w:rPr>
        <w:t>向医保经办机构或授权的定点医药机构进行申请。</w:t>
      </w:r>
    </w:p>
    <w:p>
      <w:pPr>
        <w:pStyle w:val="8"/>
        <w:keepNext w:val="0"/>
        <w:keepLines w:val="0"/>
        <w:pageBreakBefore w:val="0"/>
        <w:widowControl w:val="0"/>
        <w:kinsoku/>
        <w:wordWrap/>
        <w:topLinePunct w:val="0"/>
        <w:autoSpaceDE/>
        <w:autoSpaceDN/>
        <w:bidi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受理。</w:t>
      </w:r>
      <w:r>
        <w:rPr>
          <w:rFonts w:hint="default" w:ascii="Times New Roman" w:hAnsi="Times New Roman" w:eastAsia="仿宋_GB2312" w:cs="Times New Roman"/>
          <w:color w:val="000000" w:themeColor="text1"/>
          <w:sz w:val="32"/>
          <w:szCs w:val="32"/>
          <w:lang w:bidi="ar"/>
          <w14:textFill>
            <w14:solidFill>
              <w14:schemeClr w14:val="tx1"/>
            </w14:solidFill>
          </w14:textFill>
        </w:rPr>
        <w:t>医保经办机构工作人员</w:t>
      </w:r>
      <w:r>
        <w:rPr>
          <w:rFonts w:hint="default" w:ascii="Times New Roman" w:hAnsi="Times New Roman" w:eastAsia="仿宋_GB2312" w:cs="Times New Roman"/>
          <w:color w:val="000000" w:themeColor="text1"/>
          <w:sz w:val="32"/>
          <w:szCs w:val="32"/>
          <w:lang w:val="en-US" w:eastAsia="zh-CN" w:bidi="ar"/>
          <w14:textFill>
            <w14:solidFill>
              <w14:schemeClr w14:val="tx1"/>
            </w14:solidFill>
          </w14:textFill>
        </w:rPr>
        <w:t>或者授权的</w:t>
      </w:r>
      <w:r>
        <w:rPr>
          <w:rFonts w:hint="default" w:ascii="Times New Roman" w:hAnsi="Times New Roman" w:eastAsia="仿宋_GB2312" w:cs="Times New Roman"/>
          <w:color w:val="000000" w:themeColor="text1"/>
          <w:sz w:val="32"/>
          <w:szCs w:val="32"/>
          <w14:textFill>
            <w14:solidFill>
              <w14:schemeClr w14:val="tx1"/>
            </w14:solidFill>
          </w14:textFill>
        </w:rPr>
        <w:t>定点医药机构</w:t>
      </w:r>
      <w:r>
        <w:rPr>
          <w:rFonts w:hint="default" w:ascii="Times New Roman" w:hAnsi="Times New Roman" w:eastAsia="仿宋_GB2312" w:cs="Times New Roman"/>
          <w:color w:val="000000" w:themeColor="text1"/>
          <w:sz w:val="32"/>
          <w:szCs w:val="32"/>
          <w:lang w:bidi="ar"/>
          <w14:textFill>
            <w14:solidFill>
              <w14:schemeClr w14:val="tx1"/>
            </w14:solidFill>
          </w14:textFill>
        </w:rPr>
        <w:t>受理申请人或委托人提交的申请材料，确认其是否属于受理范围、材料是否齐全。属于受理范围且材料齐全的当场受理，材料不全的一次性告知需补齐的材料并重新提交；不予受理的应告知理由。</w:t>
      </w:r>
    </w:p>
    <w:p>
      <w:pPr>
        <w:pStyle w:val="8"/>
        <w:keepNext w:val="0"/>
        <w:keepLines w:val="0"/>
        <w:pageBreakBefore w:val="0"/>
        <w:widowControl w:val="0"/>
        <w:kinsoku/>
        <w:wordWrap/>
        <w:topLinePunct w:val="0"/>
        <w:autoSpaceDE/>
        <w:autoSpaceDN/>
        <w:bidi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u w:val="none"/>
          <w:lang w:bidi="ar"/>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审核。</w:t>
      </w:r>
      <w:r>
        <w:rPr>
          <w:rFonts w:hint="default" w:ascii="Times New Roman" w:hAnsi="Times New Roman" w:eastAsia="仿宋_GB2312" w:cs="Times New Roman"/>
          <w:color w:val="000000" w:themeColor="text1"/>
          <w:sz w:val="32"/>
          <w:szCs w:val="32"/>
          <w:u w:val="none"/>
          <w:lang w:bidi="ar"/>
          <w14:textFill>
            <w14:solidFill>
              <w14:schemeClr w14:val="tx1"/>
            </w14:solidFill>
          </w14:textFill>
        </w:rPr>
        <w:t>医保经办机构组织</w:t>
      </w:r>
      <w:r>
        <w:rPr>
          <w:rFonts w:hint="default" w:ascii="Times New Roman" w:hAnsi="Times New Roman" w:eastAsia="仿宋_GB2312" w:cs="Times New Roman"/>
          <w:color w:val="000000" w:themeColor="text1"/>
          <w:sz w:val="32"/>
          <w:szCs w:val="32"/>
          <w:u w:val="none"/>
          <w:lang w:val="en-US" w:eastAsia="zh-CN" w:bidi="ar"/>
          <w14:textFill>
            <w14:solidFill>
              <w14:schemeClr w14:val="tx1"/>
            </w14:solidFill>
          </w14:textFill>
        </w:rPr>
        <w:t>专家</w:t>
      </w:r>
      <w:r>
        <w:rPr>
          <w:rFonts w:hint="default" w:ascii="Times New Roman" w:hAnsi="Times New Roman" w:eastAsia="仿宋_GB2312" w:cs="Times New Roman"/>
          <w:color w:val="000000" w:themeColor="text1"/>
          <w:sz w:val="32"/>
          <w:szCs w:val="32"/>
          <w:u w:val="none"/>
          <w:lang w:bidi="ar"/>
          <w14:textFill>
            <w14:solidFill>
              <w14:schemeClr w14:val="tx1"/>
            </w14:solidFill>
          </w14:textFill>
        </w:rPr>
        <w:t>对提交的材料</w:t>
      </w:r>
      <w:r>
        <w:rPr>
          <w:rFonts w:hint="default" w:ascii="Times New Roman" w:hAnsi="Times New Roman" w:eastAsia="仿宋_GB2312" w:cs="Times New Roman"/>
          <w:color w:val="000000" w:themeColor="text1"/>
          <w:sz w:val="32"/>
          <w:szCs w:val="32"/>
          <w:u w:val="none"/>
          <w:lang w:val="en-US" w:eastAsia="zh-CN" w:bidi="ar"/>
          <w14:textFill>
            <w14:solidFill>
              <w14:schemeClr w14:val="tx1"/>
            </w14:solidFill>
          </w14:textFill>
        </w:rPr>
        <w:t>进行评审</w:t>
      </w:r>
      <w:r>
        <w:rPr>
          <w:rFonts w:hint="default" w:ascii="Times New Roman" w:hAnsi="Times New Roman" w:eastAsia="仿宋_GB2312" w:cs="Times New Roman"/>
          <w:color w:val="000000" w:themeColor="text1"/>
          <w:sz w:val="32"/>
          <w:szCs w:val="32"/>
          <w:u w:val="none"/>
          <w:lang w:bidi="ar"/>
          <w14:textFill>
            <w14:solidFill>
              <w14:schemeClr w14:val="tx1"/>
            </w14:solidFill>
          </w14:textFill>
        </w:rPr>
        <w:t>。</w:t>
      </w:r>
    </w:p>
    <w:p>
      <w:pPr>
        <w:pStyle w:val="8"/>
        <w:keepNext w:val="0"/>
        <w:keepLines w:val="0"/>
        <w:pageBreakBefore w:val="0"/>
        <w:widowControl w:val="0"/>
        <w:kinsoku/>
        <w:wordWrap/>
        <w:topLinePunct w:val="0"/>
        <w:autoSpaceDE/>
        <w:autoSpaceDN/>
        <w:bidi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办结。将审核结果反馈至申请人、委托人或授权的定点医药机构</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p>
    <w:p>
      <w:pPr>
        <w:pStyle w:val="8"/>
        <w:keepNext w:val="0"/>
        <w:keepLines w:val="0"/>
        <w:pageBreakBefore w:val="0"/>
        <w:widowControl w:val="0"/>
        <w:kinsoku/>
        <w:wordWrap/>
        <w:topLinePunct w:val="0"/>
        <w:autoSpaceDE/>
        <w:autoSpaceDN/>
        <w:bidi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6.</w:t>
      </w:r>
      <w:r>
        <w:rPr>
          <w:rFonts w:hint="default" w:ascii="Times New Roman" w:hAnsi="Times New Roman" w:eastAsia="楷体_GB2312" w:cs="Times New Roman"/>
          <w:color w:val="000000" w:themeColor="text1"/>
          <w:sz w:val="32"/>
          <w:szCs w:val="32"/>
          <w14:textFill>
            <w14:solidFill>
              <w14:schemeClr w14:val="tx1"/>
            </w14:solidFill>
          </w14:textFill>
        </w:rPr>
        <w:t>办理材料：</w:t>
      </w:r>
    </w:p>
    <w:p>
      <w:pPr>
        <w:pStyle w:val="8"/>
        <w:keepNext w:val="0"/>
        <w:keepLines w:val="0"/>
        <w:pageBreakBefore w:val="0"/>
        <w:widowControl w:val="0"/>
        <w:kinsoku/>
        <w:wordWrap/>
        <w:topLinePunct w:val="0"/>
        <w:autoSpaceDE/>
        <w:autoSpaceDN/>
        <w:bidi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医保电子凭证或有效身份证件或社保卡；</w:t>
      </w:r>
    </w:p>
    <w:p>
      <w:pPr>
        <w:pStyle w:val="17"/>
        <w:keepNext w:val="0"/>
        <w:keepLines w:val="0"/>
        <w:pageBreakBefore w:val="0"/>
        <w:widowControl w:val="0"/>
        <w:numPr>
          <w:ilvl w:val="0"/>
          <w:numId w:val="0"/>
        </w:numPr>
        <w:tabs>
          <w:tab w:val="left" w:pos="2043"/>
        </w:tabs>
        <w:kinsoku/>
        <w:wordWrap/>
        <w:overflowPunct w:val="0"/>
        <w:topLinePunct w:val="0"/>
        <w:autoSpaceDE/>
        <w:autoSpaceDN/>
        <w:bidi w:val="0"/>
        <w:adjustRightInd w:val="0"/>
        <w:snapToGrid w:val="0"/>
        <w:spacing w:before="0" w:after="0" w:line="592" w:lineRule="exact"/>
        <w:ind w:right="0" w:rightChars="0" w:firstLine="640" w:firstLineChars="200"/>
        <w:jc w:val="both"/>
        <w:textAlignment w:val="auto"/>
        <w:rPr>
          <w:rFonts w:hint="default" w:ascii="Times New Roman" w:hAnsi="Times New Roman" w:eastAsia="仿宋_GB2312" w:cs="Times New Roman"/>
          <w:snapToGrid w:val="0"/>
          <w:color w:val="000000" w:themeColor="text1"/>
          <w:spacing w:val="0"/>
          <w:w w:val="100"/>
          <w:kern w:val="0"/>
          <w:position w:val="0"/>
          <w:sz w:val="32"/>
          <w:highlight w:val="none"/>
          <w14:textFill>
            <w14:solidFill>
              <w14:schemeClr w14:val="tx1"/>
            </w14:solidFill>
          </w14:textFill>
        </w:rPr>
      </w:pPr>
      <w:r>
        <w:rPr>
          <w:rFonts w:hint="default" w:ascii="Times New Roman" w:hAnsi="Times New Roman" w:cs="Times New Roman"/>
          <w:snapToGrid w:val="0"/>
          <w:color w:val="000000" w:themeColor="text1"/>
          <w:spacing w:val="0"/>
          <w:w w:val="100"/>
          <w:kern w:val="0"/>
          <w:position w:val="0"/>
          <w:sz w:val="32"/>
          <w:highlight w:val="none"/>
          <w:lang w:val="en-US" w:eastAsia="zh-CN"/>
          <w14:textFill>
            <w14:solidFill>
              <w14:schemeClr w14:val="tx1"/>
            </w14:solidFill>
          </w14:textFill>
        </w:rPr>
        <w:t>（2）</w:t>
      </w:r>
      <w:r>
        <w:rPr>
          <w:rFonts w:hint="default" w:ascii="Times New Roman" w:hAnsi="Times New Roman" w:eastAsia="仿宋_GB2312" w:cs="Times New Roman"/>
          <w:snapToGrid w:val="0"/>
          <w:color w:val="000000" w:themeColor="text1"/>
          <w:spacing w:val="0"/>
          <w:w w:val="100"/>
          <w:kern w:val="0"/>
          <w:position w:val="0"/>
          <w:sz w:val="32"/>
          <w:highlight w:val="none"/>
          <w14:textFill>
            <w14:solidFill>
              <w14:schemeClr w14:val="tx1"/>
            </w14:solidFill>
          </w14:textFill>
        </w:rPr>
        <w:t>《</w:t>
      </w:r>
      <w:r>
        <w:rPr>
          <w:rFonts w:hint="default" w:ascii="Times New Roman" w:hAnsi="Times New Roman" w:eastAsia="仿宋_GB2312" w:cs="Times New Roman"/>
          <w:snapToGrid w:val="0"/>
          <w:color w:val="000000" w:themeColor="text1"/>
          <w:spacing w:val="0"/>
          <w:w w:val="100"/>
          <w:kern w:val="0"/>
          <w:position w:val="0"/>
          <w:sz w:val="32"/>
          <w:highlight w:val="none"/>
          <w:lang w:val="zh-CN"/>
          <w14:textFill>
            <w14:solidFill>
              <w14:schemeClr w14:val="tx1"/>
            </w14:solidFill>
          </w14:textFill>
        </w:rPr>
        <w:t>湖南省基本医疗保险“双通道”管理药品使用申请表</w:t>
      </w:r>
      <w:r>
        <w:rPr>
          <w:rFonts w:hint="default" w:ascii="Times New Roman" w:hAnsi="Times New Roman" w:eastAsia="仿宋_GB2312" w:cs="Times New Roman"/>
          <w:snapToGrid w:val="0"/>
          <w:color w:val="000000" w:themeColor="text1"/>
          <w:spacing w:val="0"/>
          <w:w w:val="100"/>
          <w:kern w:val="0"/>
          <w:position w:val="0"/>
          <w:sz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加盖医院全称的公章或医院医保公章</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cs="Times New Roman"/>
          <w:color w:val="000000" w:themeColor="text1"/>
          <w:sz w:val="32"/>
          <w:szCs w:val="32"/>
          <w:lang w:eastAsia="zh-CN"/>
          <w14:textFill>
            <w14:solidFill>
              <w14:schemeClr w14:val="tx1"/>
            </w14:solidFill>
          </w14:textFill>
        </w:rPr>
        <w:t>（表</w:t>
      </w:r>
      <w:r>
        <w:rPr>
          <w:rFonts w:hint="default" w:ascii="Times New Roman" w:hAnsi="Times New Roman" w:cs="Times New Roman"/>
          <w:color w:val="000000" w:themeColor="text1"/>
          <w:sz w:val="32"/>
          <w:szCs w:val="32"/>
          <w:lang w:val="en-US" w:eastAsia="zh-CN"/>
          <w14:textFill>
            <w14:solidFill>
              <w14:schemeClr w14:val="tx1"/>
            </w14:solidFill>
          </w14:textFill>
        </w:rPr>
        <w:t>16</w:t>
      </w:r>
      <w:r>
        <w:rPr>
          <w:rFonts w:hint="default" w:ascii="Times New Roman" w:hAnsi="Times New Roman"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snapToGrid w:val="0"/>
          <w:color w:val="000000" w:themeColor="text1"/>
          <w:spacing w:val="0"/>
          <w:w w:val="100"/>
          <w:kern w:val="0"/>
          <w:position w:val="0"/>
          <w:sz w:val="32"/>
          <w:highlight w:val="none"/>
          <w14:textFill>
            <w14:solidFill>
              <w14:schemeClr w14:val="tx1"/>
            </w14:solidFill>
          </w14:textFill>
        </w:rPr>
        <w:t>；</w:t>
      </w:r>
    </w:p>
    <w:p>
      <w:pPr>
        <w:pStyle w:val="8"/>
        <w:keepNext w:val="0"/>
        <w:keepLines w:val="0"/>
        <w:pageBreakBefore w:val="0"/>
        <w:widowControl w:val="0"/>
        <w:kinsoku/>
        <w:wordWrap/>
        <w:topLinePunct w:val="0"/>
        <w:autoSpaceDE/>
        <w:autoSpaceDN/>
        <w:bidi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snapToGrid w:val="0"/>
          <w:color w:val="000000" w:themeColor="text1"/>
          <w:spacing w:val="0"/>
          <w:w w:val="100"/>
          <w:kern w:val="0"/>
          <w:position w:val="0"/>
          <w:sz w:val="32"/>
          <w:highlight w:val="none"/>
          <w14:textFill>
            <w14:solidFill>
              <w14:schemeClr w14:val="tx1"/>
            </w14:solidFill>
          </w14:textFill>
        </w:rPr>
      </w:pPr>
      <w:r>
        <w:rPr>
          <w:rFonts w:hint="default" w:ascii="Times New Roman" w:hAnsi="Times New Roman" w:eastAsia="仿宋_GB2312" w:cs="Times New Roman"/>
          <w:snapToGrid w:val="0"/>
          <w:color w:val="000000" w:themeColor="text1"/>
          <w:spacing w:val="0"/>
          <w:w w:val="100"/>
          <w:kern w:val="0"/>
          <w:position w:val="0"/>
          <w:sz w:val="32"/>
          <w:highlight w:val="none"/>
          <w:lang w:val="en-US" w:eastAsia="zh-CN"/>
          <w14:textFill>
            <w14:solidFill>
              <w14:schemeClr w14:val="tx1"/>
            </w14:solidFill>
          </w14:textFill>
        </w:rPr>
        <w:t>（3）</w:t>
      </w:r>
      <w:r>
        <w:rPr>
          <w:rFonts w:hint="default" w:ascii="Times New Roman" w:hAnsi="Times New Roman" w:eastAsia="仿宋_GB2312" w:cs="Times New Roman"/>
          <w:snapToGrid w:val="0"/>
          <w:color w:val="000000" w:themeColor="text1"/>
          <w:spacing w:val="0"/>
          <w:w w:val="100"/>
          <w:kern w:val="0"/>
          <w:position w:val="0"/>
          <w:sz w:val="32"/>
          <w:highlight w:val="none"/>
          <w14:textFill>
            <w14:solidFill>
              <w14:schemeClr w14:val="tx1"/>
            </w14:solidFill>
          </w14:textFill>
        </w:rPr>
        <w:t>病历资料</w:t>
      </w:r>
      <w:r>
        <w:rPr>
          <w:rFonts w:hint="default" w:ascii="Times New Roman" w:hAnsi="Times New Roman" w:eastAsia="仿宋_GB2312" w:cs="Times New Roman"/>
          <w:snapToGrid w:val="0"/>
          <w:color w:val="000000" w:themeColor="text1"/>
          <w:spacing w:val="0"/>
          <w:w w:val="100"/>
          <w:kern w:val="0"/>
          <w:position w:val="0"/>
          <w:sz w:val="32"/>
          <w:highlight w:val="none"/>
          <w:lang w:val="en-US" w:eastAsia="zh-CN"/>
          <w14:textFill>
            <w14:solidFill>
              <w14:schemeClr w14:val="tx1"/>
            </w14:solidFill>
          </w14:textFill>
        </w:rPr>
        <w:t>和检查资料</w:t>
      </w:r>
      <w:r>
        <w:rPr>
          <w:rFonts w:hint="default" w:ascii="Times New Roman" w:hAnsi="Times New Roman" w:eastAsia="仿宋_GB2312" w:cs="Times New Roman"/>
          <w:snapToGrid w:val="0"/>
          <w:color w:val="000000" w:themeColor="text1"/>
          <w:spacing w:val="0"/>
          <w:w w:val="100"/>
          <w:kern w:val="0"/>
          <w:position w:val="0"/>
          <w:sz w:val="32"/>
          <w:highlight w:val="none"/>
          <w14:textFill>
            <w14:solidFill>
              <w14:schemeClr w14:val="tx1"/>
            </w14:solidFill>
          </w14:textFill>
        </w:rPr>
        <w:t>。</w:t>
      </w:r>
      <w:r>
        <w:rPr>
          <w:rFonts w:hint="default" w:ascii="Times New Roman" w:hAnsi="Times New Roman" w:eastAsia="仿宋_GB2312" w:cs="Times New Roman"/>
          <w:snapToGrid w:val="0"/>
          <w:color w:val="000000" w:themeColor="text1"/>
          <w:spacing w:val="0"/>
          <w:w w:val="100"/>
          <w:kern w:val="0"/>
          <w:position w:val="0"/>
          <w:sz w:val="32"/>
          <w:highlight w:val="none"/>
          <w:lang w:eastAsia="zh-CN"/>
          <w14:textFill>
            <w14:solidFill>
              <w14:schemeClr w14:val="tx1"/>
            </w14:solidFill>
          </w14:textFill>
        </w:rPr>
        <w:t>如：</w:t>
      </w:r>
      <w:r>
        <w:rPr>
          <w:rFonts w:hint="default" w:ascii="Times New Roman" w:hAnsi="Times New Roman" w:eastAsia="仿宋_GB2312" w:cs="Times New Roman"/>
          <w:snapToGrid w:val="0"/>
          <w:color w:val="000000" w:themeColor="text1"/>
          <w:spacing w:val="0"/>
          <w:w w:val="100"/>
          <w:kern w:val="0"/>
          <w:position w:val="0"/>
          <w:sz w:val="32"/>
          <w:highlight w:val="none"/>
          <w14:textFill>
            <w14:solidFill>
              <w14:schemeClr w14:val="tx1"/>
            </w14:solidFill>
          </w14:textFill>
        </w:rPr>
        <w:t>疾病</w:t>
      </w:r>
      <w:r>
        <w:rPr>
          <w:rFonts w:hint="default" w:ascii="Times New Roman" w:hAnsi="Times New Roman" w:eastAsia="仿宋_GB2312" w:cs="Times New Roman"/>
          <w:snapToGrid w:val="0"/>
          <w:color w:val="000000" w:themeColor="text1"/>
          <w:spacing w:val="0"/>
          <w:w w:val="100"/>
          <w:kern w:val="0"/>
          <w:position w:val="0"/>
          <w:sz w:val="32"/>
          <w:highlight w:val="none"/>
          <w:lang w:eastAsia="zh-CN"/>
          <w14:textFill>
            <w14:solidFill>
              <w14:schemeClr w14:val="tx1"/>
            </w14:solidFill>
          </w14:textFill>
        </w:rPr>
        <w:t>诊断</w:t>
      </w:r>
      <w:r>
        <w:rPr>
          <w:rFonts w:hint="default" w:ascii="Times New Roman" w:hAnsi="Times New Roman" w:eastAsia="仿宋_GB2312" w:cs="Times New Roman"/>
          <w:snapToGrid w:val="0"/>
          <w:color w:val="000000" w:themeColor="text1"/>
          <w:spacing w:val="0"/>
          <w:w w:val="100"/>
          <w:kern w:val="0"/>
          <w:position w:val="0"/>
          <w:sz w:val="32"/>
          <w:highlight w:val="none"/>
          <w14:textFill>
            <w14:solidFill>
              <w14:schemeClr w14:val="tx1"/>
            </w14:solidFill>
          </w14:textFill>
        </w:rPr>
        <w:t>书原件、相关医疗文书[基因检测（必要时）、病理诊断、影像报告、生化检查、门诊</w:t>
      </w:r>
      <w:r>
        <w:rPr>
          <w:rFonts w:hint="default" w:ascii="Times New Roman" w:hAnsi="Times New Roman" w:eastAsia="仿宋_GB2312" w:cs="Times New Roman"/>
          <w:snapToGrid w:val="0"/>
          <w:color w:val="000000" w:themeColor="text1"/>
          <w:spacing w:val="0"/>
          <w:w w:val="100"/>
          <w:kern w:val="0"/>
          <w:position w:val="0"/>
          <w:sz w:val="32"/>
          <w:highlight w:val="none"/>
          <w:lang w:val="en-US" w:eastAsia="zh-CN"/>
          <w14:textFill>
            <w14:solidFill>
              <w14:schemeClr w14:val="tx1"/>
            </w14:solidFill>
          </w14:textFill>
        </w:rPr>
        <w:t>资料</w:t>
      </w:r>
      <w:r>
        <w:rPr>
          <w:rFonts w:hint="default" w:ascii="Times New Roman" w:hAnsi="Times New Roman" w:eastAsia="仿宋_GB2312" w:cs="Times New Roman"/>
          <w:snapToGrid w:val="0"/>
          <w:color w:val="000000" w:themeColor="text1"/>
          <w:spacing w:val="0"/>
          <w:w w:val="100"/>
          <w:kern w:val="0"/>
          <w:position w:val="0"/>
          <w:sz w:val="32"/>
          <w:highlight w:val="none"/>
          <w14:textFill>
            <w14:solidFill>
              <w14:schemeClr w14:val="tx1"/>
            </w14:solidFill>
          </w14:textFill>
        </w:rPr>
        <w:t>、出</w:t>
      </w:r>
      <w:r>
        <w:rPr>
          <w:rFonts w:hint="default" w:ascii="Times New Roman" w:hAnsi="Times New Roman" w:eastAsia="仿宋_GB2312" w:cs="Times New Roman"/>
          <w:snapToGrid w:val="0"/>
          <w:color w:val="000000" w:themeColor="text1"/>
          <w:spacing w:val="0"/>
          <w:w w:val="100"/>
          <w:kern w:val="0"/>
          <w:position w:val="0"/>
          <w:sz w:val="32"/>
          <w:highlight w:val="none"/>
          <w:lang w:val="en-US" w:eastAsia="zh-CN"/>
          <w14:textFill>
            <w14:solidFill>
              <w14:schemeClr w14:val="tx1"/>
            </w14:solidFill>
          </w14:textFill>
        </w:rPr>
        <w:t>入</w:t>
      </w:r>
      <w:r>
        <w:rPr>
          <w:rFonts w:hint="default" w:ascii="Times New Roman" w:hAnsi="Times New Roman" w:eastAsia="仿宋_GB2312" w:cs="Times New Roman"/>
          <w:snapToGrid w:val="0"/>
          <w:color w:val="000000" w:themeColor="text1"/>
          <w:spacing w:val="0"/>
          <w:w w:val="100"/>
          <w:kern w:val="0"/>
          <w:position w:val="0"/>
          <w:sz w:val="32"/>
          <w:highlight w:val="none"/>
          <w14:textFill>
            <w14:solidFill>
              <w14:schemeClr w14:val="tx1"/>
            </w14:solidFill>
          </w14:textFill>
        </w:rPr>
        <w:t>院记录</w:t>
      </w:r>
      <w:r>
        <w:rPr>
          <w:rFonts w:hint="default" w:ascii="Times New Roman" w:hAnsi="Times New Roman" w:eastAsia="仿宋_GB2312" w:cs="Times New Roman"/>
          <w:snapToGrid w:val="0"/>
          <w:color w:val="000000" w:themeColor="text1"/>
          <w:spacing w:val="0"/>
          <w:w w:val="100"/>
          <w:kern w:val="0"/>
          <w:position w:val="0"/>
          <w:sz w:val="32"/>
          <w:highlight w:val="none"/>
          <w:lang w:eastAsia="zh-CN"/>
          <w14:textFill>
            <w14:solidFill>
              <w14:schemeClr w14:val="tx1"/>
            </w14:solidFill>
          </w14:textFill>
        </w:rPr>
        <w:t>、</w:t>
      </w:r>
      <w:r>
        <w:rPr>
          <w:rFonts w:hint="default" w:ascii="Times New Roman" w:hAnsi="Times New Roman" w:eastAsia="仿宋_GB2312" w:cs="Times New Roman"/>
          <w:snapToGrid w:val="0"/>
          <w:color w:val="000000" w:themeColor="text1"/>
          <w:spacing w:val="0"/>
          <w:w w:val="100"/>
          <w:kern w:val="0"/>
          <w:position w:val="0"/>
          <w:sz w:val="32"/>
          <w:highlight w:val="none"/>
          <w:lang w:val="en-US" w:eastAsia="zh-CN"/>
          <w14:textFill>
            <w14:solidFill>
              <w14:schemeClr w14:val="tx1"/>
            </w14:solidFill>
          </w14:textFill>
        </w:rPr>
        <w:t>病案首页</w:t>
      </w:r>
      <w:r>
        <w:rPr>
          <w:rFonts w:hint="default" w:ascii="Times New Roman" w:hAnsi="Times New Roman" w:eastAsia="仿宋_GB2312" w:cs="Times New Roman"/>
          <w:snapToGrid w:val="0"/>
          <w:color w:val="000000" w:themeColor="text1"/>
          <w:spacing w:val="0"/>
          <w:w w:val="100"/>
          <w:kern w:val="0"/>
          <w:position w:val="0"/>
          <w:sz w:val="32"/>
          <w:highlight w:val="none"/>
          <w14:textFill>
            <w14:solidFill>
              <w14:schemeClr w14:val="tx1"/>
            </w14:solidFill>
          </w14:textFill>
        </w:rPr>
        <w:t>等]</w:t>
      </w:r>
      <w:r>
        <w:rPr>
          <w:rFonts w:hint="default" w:ascii="Times New Roman" w:hAnsi="Times New Roman" w:eastAsia="仿宋_GB2312" w:cs="Times New Roman"/>
          <w:snapToGrid w:val="0"/>
          <w:color w:val="000000" w:themeColor="text1"/>
          <w:spacing w:val="0"/>
          <w:w w:val="100"/>
          <w:kern w:val="0"/>
          <w:position w:val="0"/>
          <w:sz w:val="32"/>
          <w:highlight w:val="none"/>
          <w:lang w:eastAsia="zh-CN"/>
          <w14:textFill>
            <w14:solidFill>
              <w14:schemeClr w14:val="tx1"/>
            </w14:solidFill>
          </w14:textFill>
        </w:rPr>
        <w:t>（</w:t>
      </w:r>
      <w:r>
        <w:rPr>
          <w:rFonts w:hint="default" w:ascii="Times New Roman" w:hAnsi="Times New Roman" w:eastAsia="仿宋_GB2312" w:cs="Times New Roman"/>
          <w:snapToGrid w:val="0"/>
          <w:color w:val="000000" w:themeColor="text1"/>
          <w:spacing w:val="0"/>
          <w:w w:val="100"/>
          <w:kern w:val="0"/>
          <w:position w:val="0"/>
          <w:sz w:val="32"/>
          <w:highlight w:val="none"/>
          <w:lang w:val="en-US" w:eastAsia="zh-CN"/>
          <w14:textFill>
            <w14:solidFill>
              <w14:schemeClr w14:val="tx1"/>
            </w14:solidFill>
          </w14:textFill>
        </w:rPr>
        <w:t>加盖医院病案室或门诊公章</w:t>
      </w:r>
      <w:r>
        <w:rPr>
          <w:rFonts w:hint="default" w:ascii="Times New Roman" w:hAnsi="Times New Roman" w:eastAsia="仿宋_GB2312" w:cs="Times New Roman"/>
          <w:snapToGrid w:val="0"/>
          <w:color w:val="000000" w:themeColor="text1"/>
          <w:spacing w:val="0"/>
          <w:w w:val="100"/>
          <w:kern w:val="0"/>
          <w:position w:val="0"/>
          <w:sz w:val="32"/>
          <w:highlight w:val="none"/>
          <w:lang w:eastAsia="zh-CN"/>
          <w14:textFill>
            <w14:solidFill>
              <w14:schemeClr w14:val="tx1"/>
            </w14:solidFill>
          </w14:textFill>
        </w:rPr>
        <w:t>）</w:t>
      </w:r>
      <w:r>
        <w:rPr>
          <w:rFonts w:hint="default" w:ascii="Times New Roman" w:hAnsi="Times New Roman" w:eastAsia="仿宋_GB2312" w:cs="Times New Roman"/>
          <w:snapToGrid w:val="0"/>
          <w:color w:val="000000" w:themeColor="text1"/>
          <w:spacing w:val="0"/>
          <w:w w:val="100"/>
          <w:kern w:val="0"/>
          <w:position w:val="0"/>
          <w:sz w:val="32"/>
          <w:highlight w:val="none"/>
          <w14:textFill>
            <w14:solidFill>
              <w14:schemeClr w14:val="tx1"/>
            </w14:solidFill>
          </w14:textFill>
        </w:rPr>
        <w:t>。</w:t>
      </w:r>
    </w:p>
    <w:p>
      <w:pPr>
        <w:pStyle w:val="8"/>
        <w:keepNext w:val="0"/>
        <w:keepLines w:val="0"/>
        <w:pageBreakBefore w:val="0"/>
        <w:widowControl w:val="0"/>
        <w:kinsoku/>
        <w:wordWrap/>
        <w:topLinePunct w:val="0"/>
        <w:autoSpaceDE/>
        <w:autoSpaceDN/>
        <w:bidi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7.</w:t>
      </w:r>
      <w:r>
        <w:rPr>
          <w:rFonts w:hint="default" w:ascii="Times New Roman" w:hAnsi="Times New Roman" w:eastAsia="仿宋_GB2312" w:cs="Times New Roman"/>
          <w:color w:val="000000" w:themeColor="text1"/>
          <w:sz w:val="32"/>
          <w:szCs w:val="32"/>
          <w14:textFill>
            <w14:solidFill>
              <w14:schemeClr w14:val="tx1"/>
            </w14:solidFill>
          </w14:textFill>
        </w:rPr>
        <w:t>办理时限：不超过</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w:t>
      </w:r>
      <w:r>
        <w:rPr>
          <w:rFonts w:hint="default" w:ascii="Times New Roman" w:hAnsi="Times New Roman" w:eastAsia="仿宋_GB2312" w:cs="Times New Roman"/>
          <w:color w:val="000000" w:themeColor="text1"/>
          <w:sz w:val="32"/>
          <w:szCs w:val="32"/>
          <w14:textFill>
            <w14:solidFill>
              <w14:schemeClr w14:val="tx1"/>
            </w14:solidFill>
          </w14:textFill>
        </w:rPr>
        <w:t>个工作日。</w:t>
      </w:r>
    </w:p>
    <w:p>
      <w:pPr>
        <w:pStyle w:val="8"/>
        <w:keepNext w:val="0"/>
        <w:keepLines w:val="0"/>
        <w:pageBreakBefore w:val="0"/>
        <w:widowControl w:val="0"/>
        <w:kinsoku/>
        <w:wordWrap/>
        <w:topLinePunct w:val="0"/>
        <w:autoSpaceDE/>
        <w:autoSpaceDN/>
        <w:bidi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8.</w:t>
      </w:r>
      <w:r>
        <w:rPr>
          <w:rFonts w:hint="default" w:ascii="Times New Roman" w:hAnsi="Times New Roman" w:eastAsia="楷体_GB2312" w:cs="Times New Roman"/>
          <w:color w:val="000000" w:themeColor="text1"/>
          <w:sz w:val="32"/>
          <w:szCs w:val="32"/>
          <w14:textFill>
            <w14:solidFill>
              <w14:schemeClr w14:val="tx1"/>
            </w14:solidFill>
          </w14:textFill>
        </w:rPr>
        <w:t>查询方式：</w:t>
      </w:r>
      <w:r>
        <w:rPr>
          <w:rFonts w:hint="default" w:ascii="Times New Roman" w:hAnsi="Times New Roman" w:eastAsia="仿宋_GB2312" w:cs="Times New Roman"/>
          <w:color w:val="000000" w:themeColor="text1"/>
          <w:sz w:val="32"/>
          <w:szCs w:val="32"/>
          <w14:textFill>
            <w14:solidFill>
              <w14:schemeClr w14:val="tx1"/>
            </w14:solidFill>
          </w14:textFill>
        </w:rPr>
        <w:t>现场查询、线上查询（各统筹区医保经办机构公布电话、门户网站、“湘医保”APP或微信公众号等）。</w:t>
      </w:r>
    </w:p>
    <w:p>
      <w:pPr>
        <w:pStyle w:val="8"/>
        <w:keepNext w:val="0"/>
        <w:keepLines w:val="0"/>
        <w:pageBreakBefore w:val="0"/>
        <w:widowControl w:val="0"/>
        <w:kinsoku/>
        <w:wordWrap/>
        <w:topLinePunct w:val="0"/>
        <w:autoSpaceDE/>
        <w:autoSpaceDN/>
        <w:bidi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9.</w:t>
      </w:r>
      <w:r>
        <w:rPr>
          <w:rFonts w:hint="default" w:ascii="Times New Roman" w:hAnsi="Times New Roman" w:eastAsia="楷体_GB2312" w:cs="Times New Roman"/>
          <w:color w:val="000000" w:themeColor="text1"/>
          <w:sz w:val="32"/>
          <w:szCs w:val="32"/>
          <w14:textFill>
            <w14:solidFill>
              <w14:schemeClr w14:val="tx1"/>
            </w14:solidFill>
          </w14:textFill>
        </w:rPr>
        <w:t>监督电话：</w:t>
      </w:r>
      <w:r>
        <w:rPr>
          <w:rFonts w:hint="default" w:ascii="Times New Roman" w:hAnsi="Times New Roman" w:eastAsia="仿宋_GB2312" w:cs="Times New Roman"/>
          <w:color w:val="000000" w:themeColor="text1"/>
          <w:sz w:val="32"/>
          <w:szCs w:val="32"/>
          <w14:textFill>
            <w14:solidFill>
              <w14:schemeClr w14:val="tx1"/>
            </w14:solidFill>
          </w14:textFill>
        </w:rPr>
        <w:t>各统筹区医保经办机构向社会公布监督电话。</w:t>
      </w:r>
    </w:p>
    <w:p>
      <w:pPr>
        <w:pStyle w:val="8"/>
        <w:keepNext w:val="0"/>
        <w:keepLines w:val="0"/>
        <w:pageBreakBefore w:val="0"/>
        <w:widowControl w:val="0"/>
        <w:kinsoku/>
        <w:wordWrap/>
        <w:topLinePunct w:val="0"/>
        <w:autoSpaceDE/>
        <w:autoSpaceDN/>
        <w:bidi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10.</w:t>
      </w:r>
      <w:r>
        <w:rPr>
          <w:rFonts w:hint="default" w:ascii="Times New Roman" w:hAnsi="Times New Roman" w:eastAsia="楷体_GB2312" w:cs="Times New Roman"/>
          <w:color w:val="000000" w:themeColor="text1"/>
          <w:sz w:val="32"/>
          <w:szCs w:val="32"/>
          <w14:textFill>
            <w14:solidFill>
              <w14:schemeClr w14:val="tx1"/>
            </w14:solidFill>
          </w14:textFill>
        </w:rPr>
        <w:t>评价渠道：</w:t>
      </w:r>
      <w:r>
        <w:rPr>
          <w:rFonts w:hint="default" w:ascii="Times New Roman" w:hAnsi="Times New Roman" w:eastAsia="仿宋_GB2312" w:cs="Times New Roman"/>
          <w:color w:val="000000" w:themeColor="text1"/>
          <w:sz w:val="32"/>
          <w:szCs w:val="32"/>
          <w14:textFill>
            <w14:solidFill>
              <w14:schemeClr w14:val="tx1"/>
            </w14:solidFill>
          </w14:textFill>
        </w:rPr>
        <w:t>现场评价、线上评价、第三方评价等，并向社会公布。评价内容主要包括信息公开、办事效率、依法依规办理等。</w:t>
      </w:r>
    </w:p>
    <w:p>
      <w:pPr>
        <w:pStyle w:val="8"/>
        <w:keepNext w:val="0"/>
        <w:keepLines w:val="0"/>
        <w:pageBreakBefore w:val="0"/>
        <w:widowControl w:val="0"/>
        <w:kinsoku/>
        <w:wordWrap/>
        <w:topLinePunct w:val="0"/>
        <w:autoSpaceDE/>
        <w:autoSpaceDN/>
        <w:bidi w:val="0"/>
        <w:spacing w:before="0" w:beforeAutospacing="0" w:after="0" w:afterAutospacing="0" w:line="592" w:lineRule="exact"/>
        <w:ind w:firstLine="562" w:firstLineChars="200"/>
        <w:jc w:val="both"/>
        <w:textAlignment w:val="auto"/>
        <w:rPr>
          <w:rFonts w:hint="default" w:ascii="Times New Roman" w:hAnsi="Times New Roman" w:cs="Times New Roman"/>
          <w:b/>
          <w:bCs/>
          <w:color w:val="000000" w:themeColor="text1"/>
          <w:sz w:val="28"/>
          <w:szCs w:val="28"/>
          <w14:textFill>
            <w14:solidFill>
              <w14:schemeClr w14:val="tx1"/>
            </w14:solidFill>
          </w14:textFill>
        </w:rPr>
      </w:pPr>
    </w:p>
    <w:p>
      <w:pPr>
        <w:pStyle w:val="8"/>
        <w:keepNext w:val="0"/>
        <w:keepLines w:val="0"/>
        <w:pageBreakBefore w:val="0"/>
        <w:widowControl w:val="0"/>
        <w:kinsoku/>
        <w:wordWrap/>
        <w:topLinePunct w:val="0"/>
        <w:autoSpaceDE/>
        <w:autoSpaceDN/>
        <w:bidi w:val="0"/>
        <w:spacing w:before="0" w:beforeAutospacing="0" w:after="0" w:afterAutospacing="0" w:line="592" w:lineRule="exact"/>
        <w:ind w:firstLine="562" w:firstLineChars="200"/>
        <w:jc w:val="both"/>
        <w:textAlignment w:val="auto"/>
        <w:rPr>
          <w:rFonts w:hint="default" w:ascii="Times New Roman" w:hAnsi="Times New Roman" w:cs="Times New Roman"/>
          <w:b/>
          <w:bCs/>
          <w:color w:val="000000" w:themeColor="text1"/>
          <w:sz w:val="28"/>
          <w:szCs w:val="28"/>
          <w14:textFill>
            <w14:solidFill>
              <w14:schemeClr w14:val="tx1"/>
            </w14:solidFill>
          </w14:textFill>
        </w:rPr>
      </w:pPr>
    </w:p>
    <w:p>
      <w:pPr>
        <w:pStyle w:val="8"/>
        <w:keepNext w:val="0"/>
        <w:keepLines w:val="0"/>
        <w:pageBreakBefore w:val="0"/>
        <w:widowControl w:val="0"/>
        <w:kinsoku/>
        <w:wordWrap/>
        <w:topLinePunct w:val="0"/>
        <w:autoSpaceDE/>
        <w:autoSpaceDN/>
        <w:bidi w:val="0"/>
        <w:spacing w:before="0" w:beforeAutospacing="0" w:after="0" w:afterAutospacing="0" w:line="592" w:lineRule="exact"/>
        <w:ind w:firstLine="562" w:firstLineChars="200"/>
        <w:jc w:val="both"/>
        <w:textAlignment w:val="auto"/>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ind w:firstLine="562" w:firstLineChars="200"/>
        <w:jc w:val="both"/>
        <w:rPr>
          <w:rFonts w:hint="default" w:ascii="Times New Roman" w:hAnsi="Times New Roman" w:cs="Times New Roman"/>
          <w:b/>
          <w:bCs/>
          <w:color w:val="000000" w:themeColor="text1"/>
          <w:sz w:val="28"/>
          <w:szCs w:val="28"/>
          <w14:textFill>
            <w14:solidFill>
              <w14:schemeClr w14:val="tx1"/>
            </w14:solidFill>
          </w14:textFill>
        </w:rPr>
      </w:pPr>
    </w:p>
    <w:p>
      <w:pPr>
        <w:spacing w:line="360" w:lineRule="auto"/>
        <w:jc w:val="center"/>
        <w:rPr>
          <w:rFonts w:hint="default" w:ascii="Times New Roman" w:hAnsi="Times New Roman" w:eastAsia="黑体" w:cs="Times New Roman"/>
          <w:color w:val="000000" w:themeColor="text1"/>
          <w:kern w:val="0"/>
          <w:sz w:val="44"/>
          <w:szCs w:val="44"/>
          <w:lang w:eastAsia="zh-CN"/>
          <w14:textFill>
            <w14:solidFill>
              <w14:schemeClr w14:val="tx1"/>
            </w14:solidFill>
          </w14:textFill>
        </w:rPr>
      </w:pPr>
      <w:bookmarkStart w:id="54" w:name="_Toc57449061_WPSOffice_Level3"/>
    </w:p>
    <w:p>
      <w:pPr>
        <w:spacing w:line="360" w:lineRule="auto"/>
        <w:jc w:val="center"/>
        <w:rPr>
          <w:rFonts w:hint="default" w:ascii="Times New Roman" w:hAnsi="Times New Roman" w:eastAsia="黑体" w:cs="Times New Roman"/>
          <w:color w:val="000000" w:themeColor="text1"/>
          <w:kern w:val="0"/>
          <w:sz w:val="44"/>
          <w:szCs w:val="44"/>
          <w:lang w:eastAsia="zh-CN"/>
          <w14:textFill>
            <w14:solidFill>
              <w14:schemeClr w14:val="tx1"/>
            </w14:solidFill>
          </w14:textFill>
        </w:rPr>
      </w:pPr>
    </w:p>
    <w:p>
      <w:pPr>
        <w:spacing w:line="360" w:lineRule="auto"/>
        <w:jc w:val="center"/>
        <w:rPr>
          <w:rFonts w:hint="default" w:ascii="Times New Roman" w:hAnsi="Times New Roman" w:eastAsia="黑体" w:cs="Times New Roman"/>
          <w:color w:val="000000" w:themeColor="text1"/>
          <w:kern w:val="0"/>
          <w:sz w:val="44"/>
          <w:szCs w:val="44"/>
          <w:lang w:eastAsia="zh-CN"/>
          <w14:textFill>
            <w14:solidFill>
              <w14:schemeClr w14:val="tx1"/>
            </w14:solidFill>
          </w14:textFill>
        </w:rPr>
      </w:pPr>
      <w:r>
        <w:rPr>
          <w:rFonts w:hint="default" w:ascii="Times New Roman" w:hAnsi="Times New Roman" w:eastAsia="黑体" w:cs="Times New Roman"/>
          <w:color w:val="000000" w:themeColor="text1"/>
          <w:kern w:val="0"/>
          <w:sz w:val="44"/>
          <w:szCs w:val="44"/>
          <w:lang w:eastAsia="zh-CN"/>
          <w14:textFill>
            <w14:solidFill>
              <w14:schemeClr w14:val="tx1"/>
            </w14:solidFill>
          </w14:textFill>
        </w:rPr>
        <w:t>职工医保</w:t>
      </w:r>
      <w:r>
        <w:rPr>
          <w:rFonts w:hint="default" w:ascii="Times New Roman" w:hAnsi="Times New Roman" w:eastAsia="黑体" w:cs="Times New Roman"/>
          <w:color w:val="000000" w:themeColor="text1"/>
          <w:kern w:val="0"/>
          <w:sz w:val="44"/>
          <w:szCs w:val="44"/>
          <w14:textFill>
            <w14:solidFill>
              <w14:schemeClr w14:val="tx1"/>
            </w14:solidFill>
          </w14:textFill>
        </w:rPr>
        <w:t>参保人员享受</w:t>
      </w:r>
      <w:bookmarkEnd w:id="54"/>
      <w:r>
        <w:rPr>
          <w:rFonts w:hint="eastAsia" w:ascii="黑体" w:hAnsi="黑体" w:eastAsia="黑体" w:cs="黑体"/>
          <w:color w:val="000000" w:themeColor="text1"/>
          <w:kern w:val="0"/>
          <w:sz w:val="44"/>
          <w:szCs w:val="44"/>
          <w:lang w:eastAsia="zh-CN"/>
          <w14:textFill>
            <w14:solidFill>
              <w14:schemeClr w14:val="tx1"/>
            </w14:solidFill>
          </w14:textFill>
        </w:rPr>
        <w:t>“</w:t>
      </w:r>
      <w:r>
        <w:rPr>
          <w:rFonts w:hint="eastAsia" w:ascii="黑体" w:hAnsi="黑体" w:eastAsia="黑体" w:cs="黑体"/>
          <w:color w:val="000000" w:themeColor="text1"/>
          <w:kern w:val="0"/>
          <w:sz w:val="44"/>
          <w:szCs w:val="44"/>
          <w:lang w:val="en-US" w:eastAsia="zh-CN"/>
          <w14:textFill>
            <w14:solidFill>
              <w14:schemeClr w14:val="tx1"/>
            </w14:solidFill>
          </w14:textFill>
        </w:rPr>
        <w:t>双通道</w:t>
      </w:r>
      <w:r>
        <w:rPr>
          <w:rFonts w:hint="eastAsia" w:ascii="黑体" w:hAnsi="黑体" w:eastAsia="黑体" w:cs="黑体"/>
          <w:color w:val="000000" w:themeColor="text1"/>
          <w:kern w:val="0"/>
          <w:sz w:val="44"/>
          <w:szCs w:val="44"/>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after="161" w:afterLines="50" w:line="360" w:lineRule="auto"/>
        <w:jc w:val="center"/>
        <w:textAlignment w:val="auto"/>
        <w:rPr>
          <w:rFonts w:hint="default" w:ascii="Times New Roman" w:hAnsi="Times New Roman" w:eastAsia="黑体" w:cs="Times New Roman"/>
          <w:color w:val="000000" w:themeColor="text1"/>
          <w:sz w:val="44"/>
          <w:szCs w:val="44"/>
          <w14:textFill>
            <w14:solidFill>
              <w14:schemeClr w14:val="tx1"/>
            </w14:solidFill>
          </w14:textFill>
        </w:rPr>
      </w:pPr>
      <w:r>
        <w:rPr>
          <w:rFonts w:hint="default" w:ascii="Times New Roman" w:hAnsi="Times New Roman" w:eastAsia="黑体" w:cs="Times New Roman"/>
          <w:color w:val="000000" w:themeColor="text1"/>
          <w:kern w:val="0"/>
          <w:sz w:val="44"/>
          <w:szCs w:val="44"/>
          <w:lang w:val="en-US" w:eastAsia="zh-CN"/>
          <w14:textFill>
            <w14:solidFill>
              <w14:schemeClr w14:val="tx1"/>
            </w14:solidFill>
          </w14:textFill>
        </w:rPr>
        <w:t>管理药品</w:t>
      </w:r>
      <w:bookmarkStart w:id="55" w:name="_Toc1606804594_WPSOffice_Level3"/>
      <w:r>
        <w:rPr>
          <w:rFonts w:hint="default" w:ascii="Times New Roman" w:hAnsi="Times New Roman" w:eastAsia="黑体" w:cs="Times New Roman"/>
          <w:color w:val="000000" w:themeColor="text1"/>
          <w:kern w:val="0"/>
          <w:sz w:val="44"/>
          <w:szCs w:val="44"/>
          <w14:textFill>
            <w14:solidFill>
              <w14:schemeClr w14:val="tx1"/>
            </w14:solidFill>
          </w14:textFill>
        </w:rPr>
        <w:t>待遇认定</w:t>
      </w:r>
      <w:r>
        <w:rPr>
          <w:rFonts w:hint="default" w:ascii="Times New Roman" w:hAnsi="Times New Roman" w:eastAsia="黑体" w:cs="Times New Roman"/>
          <w:color w:val="000000" w:themeColor="text1"/>
          <w:sz w:val="44"/>
          <w:szCs w:val="44"/>
          <w14:textFill>
            <w14:solidFill>
              <w14:schemeClr w14:val="tx1"/>
            </w14:solidFill>
          </w14:textFill>
        </w:rPr>
        <w:t>办理流程图</w:t>
      </w:r>
      <w:bookmarkEnd w:id="55"/>
    </w:p>
    <w:p>
      <w:pPr>
        <w:pStyle w:val="8"/>
        <w:spacing w:before="0" w:beforeAutospacing="0" w:after="0" w:afterAutospacing="0" w:line="360" w:lineRule="auto"/>
        <w:ind w:firstLine="562" w:firstLineChars="200"/>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ind w:firstLine="562" w:firstLineChars="200"/>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ind w:firstLine="562" w:firstLineChars="200"/>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ind w:firstLine="562" w:firstLineChars="200"/>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ind w:firstLine="562" w:firstLineChars="200"/>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ind w:firstLine="562" w:firstLineChars="200"/>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420" w:lineRule="exact"/>
        <w:ind w:firstLine="420" w:firstLineChars="200"/>
        <w:jc w:val="both"/>
        <w:rPr>
          <w:rFonts w:hint="default" w:ascii="Times New Roman" w:hAnsi="Times New Roman" w:cs="Times New Roman"/>
          <w:b/>
          <w:bCs/>
          <w:color w:val="000000" w:themeColor="text1"/>
          <w:sz w:val="28"/>
          <w:szCs w:val="28"/>
          <w14:textFill>
            <w14:solidFill>
              <w14:schemeClr w14:val="tx1"/>
            </w14:solidFill>
          </w14:textFill>
        </w:rPr>
      </w:pPr>
      <w:r>
        <w:rPr>
          <w:rFonts w:hint="default" w:ascii="Times New Roman" w:hAnsi="Times New Roman" w:cs="Times New Roman"/>
          <w:color w:val="000000" w:themeColor="text1"/>
          <w:sz w:val="21"/>
          <w14:textFill>
            <w14:solidFill>
              <w14:schemeClr w14:val="tx1"/>
            </w14:solidFill>
          </w14:textFill>
        </w:rPr>
        <mc:AlternateContent>
          <mc:Choice Requires="wpg">
            <w:drawing>
              <wp:inline distT="0" distB="0" distL="114300" distR="114300">
                <wp:extent cx="4835525" cy="5255260"/>
                <wp:effectExtent l="6350" t="6350" r="15875" b="15240"/>
                <wp:docPr id="873" name="组合 873"/>
                <wp:cNvGraphicFramePr/>
                <a:graphic xmlns:a="http://schemas.openxmlformats.org/drawingml/2006/main">
                  <a:graphicData uri="http://schemas.microsoft.com/office/word/2010/wordprocessingGroup">
                    <wpg:wgp>
                      <wpg:cNvGrpSpPr>
                        <a:grpSpLocks noRot="1"/>
                      </wpg:cNvGrpSpPr>
                      <wpg:grpSpPr>
                        <a:xfrm>
                          <a:off x="0" y="0"/>
                          <a:ext cx="4835525" cy="5255260"/>
                          <a:chOff x="6745" y="654"/>
                          <a:chExt cx="7615" cy="8276"/>
                        </a:xfrm>
                        <a:effectLst/>
                      </wpg:grpSpPr>
                      <wps:wsp>
                        <wps:cNvPr id="874" name="流程图: 过程 5"/>
                        <wps:cNvSpPr/>
                        <wps:spPr>
                          <a:xfrm>
                            <a:off x="6745" y="2213"/>
                            <a:ext cx="1717" cy="1134"/>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hint="eastAsia" w:ascii="宋体" w:hAnsi="Times New Roman"/>
                                  <w:color w:val="000000"/>
                                  <w:kern w:val="24"/>
                                  <w:sz w:val="20"/>
                                  <w:szCs w:val="20"/>
                                </w:rPr>
                                <w:t>材料不全的一次性告知需补齐的材料并重新提交</w:t>
                              </w:r>
                            </w:p>
                          </w:txbxContent>
                        </wps:txbx>
                        <wps:bodyPr rtlCol="0" anchor="ctr" anchorCtr="0"/>
                      </wps:wsp>
                      <wps:wsp>
                        <wps:cNvPr id="875" name="流程图: 可选过程 6"/>
                        <wps:cNvSpPr/>
                        <wps:spPr>
                          <a:xfrm>
                            <a:off x="8964" y="654"/>
                            <a:ext cx="2835" cy="850"/>
                          </a:xfrm>
                          <a:prstGeom prst="flowChartAlternate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hAnsi="Times New Roman"/>
                                  <w:color w:val="000000"/>
                                  <w:kern w:val="24"/>
                                  <w:sz w:val="28"/>
                                  <w:szCs w:val="28"/>
                                </w:rPr>
                                <w:t>申请</w:t>
                              </w:r>
                            </w:p>
                          </w:txbxContent>
                        </wps:txbx>
                        <wps:bodyPr rtlCol="0" anchor="ctr" anchorCtr="0"/>
                      </wps:wsp>
                      <wps:wsp>
                        <wps:cNvPr id="876" name="流程图: 决策 7"/>
                        <wps:cNvSpPr/>
                        <wps:spPr>
                          <a:xfrm>
                            <a:off x="8961" y="4056"/>
                            <a:ext cx="2835" cy="1474"/>
                          </a:xfrm>
                          <a:prstGeom prst="flowChartDecision">
                            <a:avLst/>
                          </a:prstGeom>
                          <a:noFill/>
                          <a:ln w="12700" cap="flat" cmpd="sng" algn="ctr">
                            <a:solidFill>
                              <a:srgbClr val="000000"/>
                            </a:solidFill>
                            <a:prstDash val="solid"/>
                            <a:miter lim="800000"/>
                          </a:ln>
                          <a:effectLst/>
                        </wps:spPr>
                        <wps:txbx>
                          <w:txbxContent>
                            <w:p>
                              <w:pPr>
                                <w:pStyle w:val="8"/>
                                <w:jc w:val="center"/>
                                <w:textAlignment w:val="top"/>
                              </w:pPr>
                              <w:r>
                                <w:rPr>
                                  <w:rFonts w:ascii="宋体" w:hAnsi="Times New Roman"/>
                                  <w:color w:val="000000"/>
                                  <w:kern w:val="24"/>
                                  <w:sz w:val="20"/>
                                  <w:szCs w:val="20"/>
                                </w:rPr>
                                <w:t>判断是否</w:t>
                              </w:r>
                              <w:r>
                                <w:rPr>
                                  <w:rFonts w:ascii="宋体" w:hAnsi="Times New Roman"/>
                                  <w:color w:val="000000"/>
                                  <w:kern w:val="24"/>
                                  <w:sz w:val="20"/>
                                  <w:szCs w:val="20"/>
                                </w:rPr>
                                <w:br w:type="textWrapping"/>
                              </w:r>
                              <w:r>
                                <w:rPr>
                                  <w:rFonts w:ascii="宋体" w:hAnsi="Times New Roman"/>
                                  <w:color w:val="000000"/>
                                  <w:kern w:val="24"/>
                                  <w:sz w:val="20"/>
                                  <w:szCs w:val="20"/>
                                </w:rPr>
                                <w:t>受理</w:t>
                              </w:r>
                            </w:p>
                          </w:txbxContent>
                        </wps:txbx>
                        <wps:bodyPr rtlCol="0" anchor="ctr" anchorCtr="0"/>
                      </wps:wsp>
                      <wps:wsp>
                        <wps:cNvPr id="877" name="流程图: 文档 8"/>
                        <wps:cNvSpPr/>
                        <wps:spPr>
                          <a:xfrm>
                            <a:off x="12146" y="654"/>
                            <a:ext cx="2214" cy="3580"/>
                          </a:xfrm>
                          <a:prstGeom prst="flowChartDocument">
                            <a:avLst/>
                          </a:prstGeom>
                          <a:noFill/>
                          <a:ln w="12700" cap="flat" cmpd="sng" algn="ctr">
                            <a:solidFill>
                              <a:srgbClr val="000000"/>
                            </a:solidFill>
                            <a:prstDash val="solid"/>
                            <a:miter lim="800000"/>
                          </a:ln>
                          <a:effectLst/>
                        </wps:spPr>
                        <wps:txbx>
                          <w:txbxContent>
                            <w:p>
                              <w:pPr>
                                <w:rPr>
                                  <w:rFonts w:hint="eastAsia" w:asciiTheme="minorEastAsia" w:hAnsiTheme="minorEastAsia" w:eastAsiaTheme="minorEastAsia" w:cstheme="minorEastAsia"/>
                                  <w:color w:val="000000"/>
                                  <w:kern w:val="24"/>
                                  <w:sz w:val="18"/>
                                  <w:szCs w:val="18"/>
                                </w:rPr>
                              </w:pPr>
                              <w:r>
                                <w:rPr>
                                  <w:rFonts w:hint="eastAsia" w:asciiTheme="minorEastAsia" w:hAnsiTheme="minorEastAsia" w:eastAsiaTheme="minorEastAsia" w:cstheme="minorEastAsia"/>
                                  <w:color w:val="000000"/>
                                  <w:kern w:val="24"/>
                                  <w:sz w:val="18"/>
                                  <w:szCs w:val="18"/>
                                </w:rPr>
                                <w:t>1.医保电子凭证或有效身份证件或社保卡</w:t>
                              </w:r>
                              <w:r>
                                <w:rPr>
                                  <w:rFonts w:hint="eastAsia" w:asciiTheme="minorEastAsia" w:hAnsiTheme="minorEastAsia" w:cstheme="minorEastAsia"/>
                                  <w:color w:val="000000"/>
                                  <w:kern w:val="24"/>
                                  <w:sz w:val="18"/>
                                  <w:szCs w:val="18"/>
                                  <w:lang w:eastAsia="zh-CN"/>
                                </w:rPr>
                                <w:t>；</w:t>
                              </w:r>
                              <w:r>
                                <w:rPr>
                                  <w:rFonts w:hint="eastAsia" w:asciiTheme="minorEastAsia" w:hAnsiTheme="minorEastAsia" w:eastAsiaTheme="minorEastAsia" w:cstheme="minorEastAsia"/>
                                  <w:color w:val="000000"/>
                                  <w:kern w:val="24"/>
                                  <w:sz w:val="18"/>
                                  <w:szCs w:val="18"/>
                                </w:rPr>
                                <w:t xml:space="preserve"> </w:t>
                              </w:r>
                            </w:p>
                            <w:p>
                              <w:pPr>
                                <w:keepNext w:val="0"/>
                                <w:keepLines w:val="0"/>
                                <w:pageBreakBefore w:val="0"/>
                                <w:widowControl w:val="0"/>
                                <w:numPr>
                                  <w:ilvl w:val="0"/>
                                  <w:numId w:val="0"/>
                                </w:numPr>
                                <w:tabs>
                                  <w:tab w:val="left" w:pos="183"/>
                                </w:tabs>
                                <w:kinsoku/>
                                <w:wordWrap/>
                                <w:overflowPunct/>
                                <w:topLinePunct w:val="0"/>
                                <w:autoSpaceDE w:val="0"/>
                                <w:autoSpaceDN w:val="0"/>
                                <w:bidi w:val="0"/>
                                <w:adjustRightInd/>
                                <w:snapToGrid/>
                                <w:spacing w:before="0" w:line="300" w:lineRule="exact"/>
                                <w:ind w:leftChars="0" w:right="0" w:rightChars="0"/>
                                <w:jc w:val="left"/>
                                <w:textAlignment w:val="auto"/>
                                <w:rPr>
                                  <w:rFonts w:hint="eastAsia" w:asciiTheme="minorEastAsia" w:hAnsiTheme="minorEastAsia" w:eastAsiaTheme="minorEastAsia" w:cstheme="minorEastAsia"/>
                                  <w:color w:val="000000" w:themeColor="text1"/>
                                  <w:spacing w:val="-11"/>
                                  <w:sz w:val="18"/>
                                  <w:szCs w:val="18"/>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11"/>
                                  <w:sz w:val="18"/>
                                  <w:szCs w:val="18"/>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pacing w:val="-11"/>
                                  <w:sz w:val="18"/>
                                  <w:szCs w:val="18"/>
                                  <w:highlight w:val="none"/>
                                  <w14:textFill>
                                    <w14:solidFill>
                                      <w14:schemeClr w14:val="tx1"/>
                                    </w14:solidFill>
                                  </w14:textFill>
                                </w:rPr>
                                <w:t>《</w:t>
                              </w:r>
                              <w:r>
                                <w:rPr>
                                  <w:rFonts w:hint="eastAsia" w:asciiTheme="minorEastAsia" w:hAnsiTheme="minorEastAsia" w:eastAsiaTheme="minorEastAsia" w:cstheme="minorEastAsia"/>
                                  <w:color w:val="000000" w:themeColor="text1"/>
                                  <w:spacing w:val="-11"/>
                                  <w:sz w:val="18"/>
                                  <w:szCs w:val="18"/>
                                  <w:highlight w:val="none"/>
                                  <w:lang w:val="zh-CN"/>
                                  <w14:textFill>
                                    <w14:solidFill>
                                      <w14:schemeClr w14:val="tx1"/>
                                    </w14:solidFill>
                                  </w14:textFill>
                                </w:rPr>
                                <w:t>湖南省基本医疗保险“双通道”管理药品使用申请表》（</w:t>
                              </w:r>
                              <w:r>
                                <w:rPr>
                                  <w:rFonts w:hint="eastAsia" w:asciiTheme="minorEastAsia" w:hAnsiTheme="minorEastAsia" w:cstheme="minorEastAsia"/>
                                  <w:color w:val="000000" w:themeColor="text1"/>
                                  <w:spacing w:val="-11"/>
                                  <w:sz w:val="18"/>
                                  <w:szCs w:val="18"/>
                                  <w:highlight w:val="none"/>
                                  <w:lang w:val="zh-CN"/>
                                  <w14:textFill>
                                    <w14:solidFill>
                                      <w14:schemeClr w14:val="tx1"/>
                                    </w14:solidFill>
                                  </w14:textFill>
                                </w:rPr>
                                <w:t>表</w:t>
                              </w:r>
                              <w:r>
                                <w:rPr>
                                  <w:rFonts w:hint="eastAsia" w:asciiTheme="minorEastAsia" w:hAnsiTheme="minorEastAsia" w:cstheme="minorEastAsia"/>
                                  <w:color w:val="000000" w:themeColor="text1"/>
                                  <w:spacing w:val="-11"/>
                                  <w:sz w:val="18"/>
                                  <w:szCs w:val="18"/>
                                  <w:highlight w:val="none"/>
                                  <w:lang w:val="en-US" w:eastAsia="zh-CN"/>
                                  <w14:textFill>
                                    <w14:solidFill>
                                      <w14:schemeClr w14:val="tx1"/>
                                    </w14:solidFill>
                                  </w14:textFill>
                                </w:rPr>
                                <w:t>16</w:t>
                              </w:r>
                              <w:r>
                                <w:rPr>
                                  <w:rFonts w:hint="eastAsia" w:asciiTheme="minorEastAsia" w:hAnsiTheme="minorEastAsia" w:eastAsiaTheme="minorEastAsia" w:cstheme="minorEastAsia"/>
                                  <w:color w:val="000000" w:themeColor="text1"/>
                                  <w:spacing w:val="-11"/>
                                  <w:sz w:val="18"/>
                                  <w:szCs w:val="18"/>
                                  <w:highlight w:val="none"/>
                                  <w:lang w:val="zh-CN"/>
                                  <w14:textFill>
                                    <w14:solidFill>
                                      <w14:schemeClr w14:val="tx1"/>
                                    </w14:solidFill>
                                  </w14:textFill>
                                </w:rPr>
                                <w:t>）</w:t>
                              </w:r>
                              <w:r>
                                <w:rPr>
                                  <w:rFonts w:hint="eastAsia" w:asciiTheme="minorEastAsia" w:hAnsiTheme="minorEastAsia" w:cstheme="minorEastAsia"/>
                                  <w:color w:val="000000" w:themeColor="text1"/>
                                  <w:spacing w:val="-11"/>
                                  <w:sz w:val="18"/>
                                  <w:szCs w:val="18"/>
                                  <w:highlight w:val="none"/>
                                  <w:lang w:val="zh-CN"/>
                                  <w14:textFill>
                                    <w14:solidFill>
                                      <w14:schemeClr w14:val="tx1"/>
                                    </w14:solidFill>
                                  </w14:textFill>
                                </w:rPr>
                                <w:t>；</w:t>
                              </w:r>
                            </w:p>
                            <w:p>
                              <w:pPr>
                                <w:keepNext w:val="0"/>
                                <w:keepLines w:val="0"/>
                                <w:pageBreakBefore w:val="0"/>
                                <w:widowControl w:val="0"/>
                                <w:numPr>
                                  <w:ilvl w:val="0"/>
                                  <w:numId w:val="0"/>
                                </w:numPr>
                                <w:tabs>
                                  <w:tab w:val="left" w:pos="183"/>
                                </w:tabs>
                                <w:kinsoku/>
                                <w:wordWrap/>
                                <w:overflowPunct/>
                                <w:topLinePunct w:val="0"/>
                                <w:autoSpaceDE w:val="0"/>
                                <w:autoSpaceDN w:val="0"/>
                                <w:bidi w:val="0"/>
                                <w:adjustRightInd/>
                                <w:snapToGrid/>
                                <w:spacing w:before="0" w:line="300" w:lineRule="exact"/>
                                <w:ind w:right="0" w:rightChars="0"/>
                                <w:jc w:val="left"/>
                                <w:textAlignment w:val="auto"/>
                                <w:rPr>
                                  <w:rFonts w:hint="eastAsia" w:asciiTheme="minorEastAsia" w:hAnsiTheme="minorEastAsia" w:eastAsiaTheme="minorEastAsia" w:cstheme="minorEastAsia"/>
                                  <w:color w:val="000000" w:themeColor="text1"/>
                                  <w:sz w:val="18"/>
                                  <w:szCs w:val="18"/>
                                  <w:highlight w:val="none"/>
                                  <w14:textFill>
                                    <w14:solidFill>
                                      <w14:schemeClr w14:val="tx1"/>
                                    </w14:solidFill>
                                  </w14:textFill>
                                </w:rPr>
                              </w:pPr>
                              <w:r>
                                <w:rPr>
                                  <w:rFonts w:hint="eastAsia" w:asciiTheme="minorEastAsia" w:hAnsiTheme="minorEastAsia" w:eastAsiaTheme="minorEastAsia" w:cstheme="minorEastAsia"/>
                                  <w:color w:val="000000" w:themeColor="text1"/>
                                  <w:sz w:val="18"/>
                                  <w:szCs w:val="18"/>
                                  <w:highlight w:val="none"/>
                                  <w:lang w:val="en-US" w:eastAsia="zh-CN"/>
                                  <w14:textFill>
                                    <w14:solidFill>
                                      <w14:schemeClr w14:val="tx1"/>
                                    </w14:solidFill>
                                  </w14:textFill>
                                </w:rPr>
                                <w:t>3.病历资料</w:t>
                              </w:r>
                              <w:r>
                                <w:rPr>
                                  <w:rFonts w:hint="eastAsia" w:asciiTheme="minorEastAsia" w:hAnsiTheme="minorEastAsia" w:cstheme="minorEastAsia"/>
                                  <w:color w:val="000000" w:themeColor="text1"/>
                                  <w:sz w:val="18"/>
                                  <w:szCs w:val="18"/>
                                  <w:highlight w:val="none"/>
                                  <w:lang w:val="en-US" w:eastAsia="zh-CN"/>
                                  <w14:textFill>
                                    <w14:solidFill>
                                      <w14:schemeClr w14:val="tx1"/>
                                    </w14:solidFill>
                                  </w14:textFill>
                                </w:rPr>
                                <w:t>和检查资料</w:t>
                              </w:r>
                              <w:r>
                                <w:rPr>
                                  <w:rFonts w:hint="eastAsia" w:asciiTheme="minorEastAsia" w:hAnsiTheme="minorEastAsia" w:eastAsiaTheme="minorEastAsia" w:cstheme="minorEastAsia"/>
                                  <w:color w:val="000000" w:themeColor="text1"/>
                                  <w:sz w:val="18"/>
                                  <w:szCs w:val="18"/>
                                  <w:highlight w:val="none"/>
                                  <w:lang w:val="en-US" w:eastAsia="zh-CN"/>
                                  <w14:textFill>
                                    <w14:solidFill>
                                      <w14:schemeClr w14:val="tx1"/>
                                    </w14:solidFill>
                                  </w14:textFill>
                                </w:rPr>
                                <w:t>（加盖医院病案室或门诊公章）</w:t>
                              </w:r>
                              <w:r>
                                <w:rPr>
                                  <w:rFonts w:hint="eastAsia" w:asciiTheme="minorEastAsia" w:hAnsiTheme="minorEastAsia" w:cstheme="minorEastAsia"/>
                                  <w:color w:val="000000" w:themeColor="text1"/>
                                  <w:sz w:val="18"/>
                                  <w:szCs w:val="18"/>
                                  <w:highlight w:val="none"/>
                                  <w:lang w:val="en-US" w:eastAsia="zh-CN"/>
                                  <w14:textFill>
                                    <w14:solidFill>
                                      <w14:schemeClr w14:val="tx1"/>
                                    </w14:solidFill>
                                  </w14:textFill>
                                </w:rPr>
                                <w:t>。</w:t>
                              </w:r>
                            </w:p>
                            <w:p>
                              <w:pPr>
                                <w:rPr>
                                  <w:rFonts w:ascii="仿宋_GB2312" w:hAnsi="仿宋_GB2312" w:eastAsia="仿宋_GB2312" w:cs="仿宋_GB2312"/>
                                  <w:sz w:val="18"/>
                                  <w:szCs w:val="18"/>
                                </w:rPr>
                              </w:pPr>
                            </w:p>
                          </w:txbxContent>
                        </wps:txbx>
                        <wps:bodyPr rtlCol="0" anchor="t" anchorCtr="0"/>
                      </wps:wsp>
                      <wps:wsp>
                        <wps:cNvPr id="878" name="直接箭头连接符 9"/>
                        <wps:cNvCnPr/>
                        <wps:spPr>
                          <a:xfrm>
                            <a:off x="10379" y="1506"/>
                            <a:ext cx="0" cy="850"/>
                          </a:xfrm>
                          <a:prstGeom prst="straightConnector1">
                            <a:avLst/>
                          </a:prstGeom>
                          <a:noFill/>
                          <a:ln w="12700" cap="flat" cmpd="sng" algn="ctr">
                            <a:solidFill>
                              <a:srgbClr val="000000"/>
                            </a:solidFill>
                            <a:prstDash val="solid"/>
                            <a:miter lim="800000"/>
                            <a:tailEnd type="arrow"/>
                          </a:ln>
                          <a:effectLst/>
                        </wps:spPr>
                        <wps:bodyPr/>
                      </wps:wsp>
                      <wps:wsp>
                        <wps:cNvPr id="879" name="直接箭头连接符 10"/>
                        <wps:cNvCnPr/>
                        <wps:spPr>
                          <a:xfrm>
                            <a:off x="7599" y="1079"/>
                            <a:ext cx="0" cy="1134"/>
                          </a:xfrm>
                          <a:prstGeom prst="straightConnector1">
                            <a:avLst/>
                          </a:prstGeom>
                          <a:noFill/>
                          <a:ln w="12700" cap="flat" cmpd="sng" algn="ctr">
                            <a:solidFill>
                              <a:srgbClr val="000000"/>
                            </a:solidFill>
                            <a:prstDash val="solid"/>
                            <a:miter lim="800000"/>
                            <a:headEnd type="none"/>
                            <a:tailEnd type="none"/>
                          </a:ln>
                          <a:effectLst/>
                        </wps:spPr>
                        <wps:bodyPr/>
                      </wps:wsp>
                      <wps:wsp>
                        <wps:cNvPr id="880" name="直接箭头连接符 11"/>
                        <wps:cNvCnPr/>
                        <wps:spPr>
                          <a:xfrm flipV="1">
                            <a:off x="7613" y="3348"/>
                            <a:ext cx="0" cy="1446"/>
                          </a:xfrm>
                          <a:prstGeom prst="straightConnector1">
                            <a:avLst/>
                          </a:prstGeom>
                          <a:noFill/>
                          <a:ln w="12700" cap="flat" cmpd="sng" algn="ctr">
                            <a:solidFill>
                              <a:srgbClr val="000000"/>
                            </a:solidFill>
                            <a:prstDash val="solid"/>
                            <a:miter lim="800000"/>
                            <a:tailEnd type="arrow"/>
                          </a:ln>
                          <a:effectLst/>
                        </wps:spPr>
                        <wps:bodyPr/>
                      </wps:wsp>
                      <wps:wsp>
                        <wps:cNvPr id="881" name="直接箭头连接符 14"/>
                        <wps:cNvCnPr/>
                        <wps:spPr>
                          <a:xfrm flipH="1">
                            <a:off x="11796" y="1079"/>
                            <a:ext cx="340" cy="0"/>
                          </a:xfrm>
                          <a:prstGeom prst="straightConnector1">
                            <a:avLst/>
                          </a:prstGeom>
                          <a:noFill/>
                          <a:ln w="12700" cap="flat" cmpd="sng" algn="ctr">
                            <a:solidFill>
                              <a:srgbClr val="000000"/>
                            </a:solidFill>
                            <a:prstDash val="solid"/>
                            <a:miter lim="800000"/>
                            <a:headEnd type="none"/>
                            <a:tailEnd type="none"/>
                          </a:ln>
                          <a:effectLst/>
                        </wps:spPr>
                        <wps:bodyPr/>
                      </wps:wsp>
                      <wps:wsp>
                        <wps:cNvPr id="882" name="矩形 16"/>
                        <wps:cNvSpPr/>
                        <wps:spPr>
                          <a:xfrm>
                            <a:off x="8976" y="6380"/>
                            <a:ext cx="2835" cy="850"/>
                          </a:xfrm>
                          <a:prstGeom prst="rect">
                            <a:avLst/>
                          </a:prstGeom>
                          <a:noFill/>
                          <a:ln w="12700" cap="flat" cmpd="sng" algn="ctr">
                            <a:solidFill>
                              <a:srgbClr val="000000"/>
                            </a:solidFill>
                            <a:prstDash val="solid"/>
                            <a:miter lim="800000"/>
                          </a:ln>
                          <a:effectLst/>
                        </wps:spPr>
                        <wps:txbx>
                          <w:txbxContent>
                            <w:p>
                              <w:pPr>
                                <w:pStyle w:val="8"/>
                                <w:jc w:val="center"/>
                                <w:textAlignment w:val="top"/>
                              </w:pPr>
                              <w:r>
                                <w:rPr>
                                  <w:rFonts w:ascii="宋体" w:hAnsi="Times New Roman"/>
                                  <w:color w:val="000000"/>
                                  <w:kern w:val="24"/>
                                  <w:sz w:val="28"/>
                                  <w:szCs w:val="28"/>
                                </w:rPr>
                                <w:t>审核</w:t>
                              </w:r>
                            </w:p>
                          </w:txbxContent>
                        </wps:txbx>
                        <wps:bodyPr rtlCol="0" anchor="ctr" anchorCtr="0"/>
                      </wps:wsp>
                      <wps:wsp>
                        <wps:cNvPr id="883" name="流程图: 过程 17"/>
                        <wps:cNvSpPr/>
                        <wps:spPr>
                          <a:xfrm>
                            <a:off x="8975" y="2356"/>
                            <a:ext cx="2835" cy="850"/>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hAnsi="Times New Roman"/>
                                  <w:color w:val="000000"/>
                                  <w:kern w:val="24"/>
                                  <w:sz w:val="28"/>
                                  <w:szCs w:val="28"/>
                                </w:rPr>
                                <w:t>受理</w:t>
                              </w:r>
                            </w:p>
                          </w:txbxContent>
                        </wps:txbx>
                        <wps:bodyPr rtlCol="0" anchor="ctr" anchorCtr="0"/>
                      </wps:wsp>
                      <wps:wsp>
                        <wps:cNvPr id="884" name="直接箭头连接符 19"/>
                        <wps:cNvCnPr/>
                        <wps:spPr>
                          <a:xfrm>
                            <a:off x="10392" y="5530"/>
                            <a:ext cx="0" cy="850"/>
                          </a:xfrm>
                          <a:prstGeom prst="straightConnector1">
                            <a:avLst/>
                          </a:prstGeom>
                          <a:noFill/>
                          <a:ln w="12700" cap="flat" cmpd="sng" algn="ctr">
                            <a:solidFill>
                              <a:srgbClr val="000000"/>
                            </a:solidFill>
                            <a:prstDash val="solid"/>
                            <a:miter lim="800000"/>
                            <a:tailEnd type="arrow"/>
                          </a:ln>
                          <a:effectLst/>
                        </wps:spPr>
                        <wps:bodyPr/>
                      </wps:wsp>
                      <wps:wsp>
                        <wps:cNvPr id="885" name="直接箭头连接符 20"/>
                        <wps:cNvCnPr/>
                        <wps:spPr>
                          <a:xfrm>
                            <a:off x="10379" y="7230"/>
                            <a:ext cx="0" cy="850"/>
                          </a:xfrm>
                          <a:prstGeom prst="straightConnector1">
                            <a:avLst/>
                          </a:prstGeom>
                          <a:noFill/>
                          <a:ln w="12700" cap="flat" cmpd="sng" algn="ctr">
                            <a:solidFill>
                              <a:srgbClr val="000000"/>
                            </a:solidFill>
                            <a:prstDash val="solid"/>
                            <a:miter lim="800000"/>
                            <a:tailEnd type="arrow"/>
                          </a:ln>
                          <a:effectLst/>
                        </wps:spPr>
                        <wps:bodyPr/>
                      </wps:wsp>
                      <wps:wsp>
                        <wps:cNvPr id="886" name="流程图: 可选过程 21"/>
                        <wps:cNvSpPr/>
                        <wps:spPr>
                          <a:xfrm>
                            <a:off x="8976" y="8080"/>
                            <a:ext cx="2835" cy="850"/>
                          </a:xfrm>
                          <a:prstGeom prst="flowChartAlternate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hAnsi="Times New Roman"/>
                                  <w:color w:val="000000"/>
                                  <w:kern w:val="24"/>
                                  <w:sz w:val="28"/>
                                  <w:szCs w:val="28"/>
                                </w:rPr>
                                <w:t>办结</w:t>
                              </w:r>
                            </w:p>
                          </w:txbxContent>
                        </wps:txbx>
                        <wps:bodyPr rtlCol="0" anchor="ctr" anchorCtr="0"/>
                      </wps:wsp>
                      <wps:wsp>
                        <wps:cNvPr id="887" name="直接箭头连接符 23"/>
                        <wps:cNvCnPr/>
                        <wps:spPr>
                          <a:xfrm>
                            <a:off x="13156" y="7387"/>
                            <a:ext cx="0" cy="1134"/>
                          </a:xfrm>
                          <a:prstGeom prst="straightConnector1">
                            <a:avLst/>
                          </a:prstGeom>
                          <a:noFill/>
                          <a:ln w="12700" cap="flat" cmpd="sng" algn="ctr">
                            <a:solidFill>
                              <a:srgbClr val="000000"/>
                            </a:solidFill>
                            <a:prstDash val="solid"/>
                            <a:miter lim="800000"/>
                            <a:headEnd type="none"/>
                            <a:tailEnd type="none"/>
                          </a:ln>
                          <a:effectLst/>
                        </wps:spPr>
                        <wps:bodyPr/>
                      </wps:wsp>
                      <wps:wsp>
                        <wps:cNvPr id="888" name="流程图: 过程 24"/>
                        <wps:cNvSpPr/>
                        <wps:spPr>
                          <a:xfrm>
                            <a:off x="12240" y="6254"/>
                            <a:ext cx="1833" cy="1134"/>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hint="eastAsia" w:ascii="宋体" w:hAnsi="Times New Roman"/>
                                  <w:color w:val="000000"/>
                                  <w:kern w:val="24"/>
                                  <w:sz w:val="20"/>
                                  <w:szCs w:val="20"/>
                                </w:rPr>
                                <w:t>不属于受理范围的</w:t>
                              </w:r>
                              <w:r>
                                <w:rPr>
                                  <w:rFonts w:ascii="宋体" w:hAnsi="Times New Roman"/>
                                  <w:color w:val="000000"/>
                                  <w:kern w:val="24"/>
                                  <w:sz w:val="20"/>
                                  <w:szCs w:val="20"/>
                                </w:rPr>
                                <w:t>不予受理</w:t>
                              </w:r>
                              <w:r>
                                <w:rPr>
                                  <w:rFonts w:hint="eastAsia" w:ascii="宋体" w:hAnsi="Times New Roman"/>
                                  <w:color w:val="000000"/>
                                  <w:kern w:val="24"/>
                                  <w:sz w:val="20"/>
                                  <w:szCs w:val="20"/>
                                </w:rPr>
                                <w:t>并</w:t>
                              </w:r>
                              <w:r>
                                <w:rPr>
                                  <w:rFonts w:ascii="宋体" w:hAnsi="Times New Roman"/>
                                  <w:color w:val="000000"/>
                                  <w:kern w:val="24"/>
                                  <w:sz w:val="20"/>
                                  <w:szCs w:val="20"/>
                                </w:rPr>
                                <w:t>告知原因</w:t>
                              </w:r>
                            </w:p>
                          </w:txbxContent>
                        </wps:txbx>
                        <wps:bodyPr rtlCol="0" anchor="ctr" anchorCtr="0"/>
                      </wps:wsp>
                      <wps:wsp>
                        <wps:cNvPr id="889" name="直接箭头连接符 25"/>
                        <wps:cNvCnPr/>
                        <wps:spPr>
                          <a:xfrm>
                            <a:off x="13157" y="4793"/>
                            <a:ext cx="0" cy="1474"/>
                          </a:xfrm>
                          <a:prstGeom prst="straightConnector1">
                            <a:avLst/>
                          </a:prstGeom>
                          <a:noFill/>
                          <a:ln w="12700" cap="flat" cmpd="sng" algn="ctr">
                            <a:solidFill>
                              <a:srgbClr val="000000"/>
                            </a:solidFill>
                            <a:prstDash val="solid"/>
                            <a:miter lim="800000"/>
                            <a:tailEnd type="arrow"/>
                          </a:ln>
                          <a:effectLst/>
                        </wps:spPr>
                        <wps:bodyPr/>
                      </wps:wsp>
                      <wps:wsp>
                        <wps:cNvPr id="890" name="直接箭头连接符 26"/>
                        <wps:cNvCnPr/>
                        <wps:spPr>
                          <a:xfrm>
                            <a:off x="11796" y="8521"/>
                            <a:ext cx="1361" cy="0"/>
                          </a:xfrm>
                          <a:prstGeom prst="straightConnector1">
                            <a:avLst/>
                          </a:prstGeom>
                          <a:noFill/>
                          <a:ln w="12700" cap="flat" cmpd="sng" algn="ctr">
                            <a:solidFill>
                              <a:srgbClr val="000000"/>
                            </a:solidFill>
                            <a:prstDash val="solid"/>
                            <a:miter lim="800000"/>
                            <a:headEnd type="arrow" w="med" len="med"/>
                            <a:tailEnd type="none"/>
                          </a:ln>
                          <a:effectLst/>
                        </wps:spPr>
                        <wps:bodyPr/>
                      </wps:wsp>
                      <wps:wsp>
                        <wps:cNvPr id="891" name="直接箭头连接符 27"/>
                        <wps:cNvCnPr/>
                        <wps:spPr>
                          <a:xfrm>
                            <a:off x="10392" y="3206"/>
                            <a:ext cx="0" cy="850"/>
                          </a:xfrm>
                          <a:prstGeom prst="straightConnector1">
                            <a:avLst/>
                          </a:prstGeom>
                          <a:noFill/>
                          <a:ln w="12700" cap="flat" cmpd="sng" algn="ctr">
                            <a:solidFill>
                              <a:srgbClr val="000000"/>
                            </a:solidFill>
                            <a:prstDash val="solid"/>
                            <a:miter lim="800000"/>
                            <a:tailEnd type="arrow"/>
                          </a:ln>
                          <a:effectLst/>
                        </wps:spPr>
                        <wps:bodyPr/>
                      </wps:wsp>
                      <wps:wsp>
                        <wps:cNvPr id="892" name="直接箭头连接符 35"/>
                        <wps:cNvCnPr/>
                        <wps:spPr>
                          <a:xfrm>
                            <a:off x="7599" y="1079"/>
                            <a:ext cx="1361" cy="0"/>
                          </a:xfrm>
                          <a:prstGeom prst="straightConnector1">
                            <a:avLst/>
                          </a:prstGeom>
                          <a:noFill/>
                          <a:ln w="12700" cap="flat" cmpd="sng" algn="ctr">
                            <a:solidFill>
                              <a:srgbClr val="000000"/>
                            </a:solidFill>
                            <a:prstDash val="solid"/>
                            <a:miter lim="800000"/>
                            <a:tailEnd type="arrow"/>
                          </a:ln>
                          <a:effectLst/>
                        </wps:spPr>
                        <wps:bodyPr/>
                      </wps:wsp>
                      <wps:wsp>
                        <wps:cNvPr id="893" name="直接箭头连接符 34"/>
                        <wps:cNvCnPr/>
                        <wps:spPr>
                          <a:xfrm flipH="1">
                            <a:off x="7615" y="4793"/>
                            <a:ext cx="1361" cy="0"/>
                          </a:xfrm>
                          <a:prstGeom prst="straightConnector1">
                            <a:avLst/>
                          </a:prstGeom>
                          <a:noFill/>
                          <a:ln w="12700" cap="flat" cmpd="sng" algn="ctr">
                            <a:solidFill>
                              <a:srgbClr val="000000"/>
                            </a:solidFill>
                            <a:prstDash val="solid"/>
                            <a:miter lim="800000"/>
                            <a:headEnd type="none"/>
                            <a:tailEnd type="none"/>
                          </a:ln>
                          <a:effectLst/>
                        </wps:spPr>
                        <wps:bodyPr/>
                      </wps:wsp>
                      <wps:wsp>
                        <wps:cNvPr id="894" name="流程图: 过程 2"/>
                        <wps:cNvSpPr/>
                        <wps:spPr>
                          <a:xfrm>
                            <a:off x="806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hAnsi="Times New Roman"/>
                                  <w:color w:val="000000"/>
                                  <w:kern w:val="24"/>
                                  <w:sz w:val="20"/>
                                  <w:szCs w:val="20"/>
                                </w:rPr>
                                <w:t>否</w:t>
                              </w:r>
                            </w:p>
                          </w:txbxContent>
                        </wps:txbx>
                        <wps:bodyPr rtlCol="0" anchor="ctr" anchorCtr="0"/>
                      </wps:wsp>
                      <wps:wsp>
                        <wps:cNvPr id="895" name="直接箭头连接符 15"/>
                        <wps:cNvCnPr/>
                        <wps:spPr>
                          <a:xfrm flipH="1">
                            <a:off x="11795" y="4793"/>
                            <a:ext cx="1361" cy="0"/>
                          </a:xfrm>
                          <a:prstGeom prst="straightConnector1">
                            <a:avLst/>
                          </a:prstGeom>
                          <a:noFill/>
                          <a:ln w="12700" cap="flat" cmpd="sng" algn="ctr">
                            <a:solidFill>
                              <a:srgbClr val="000000"/>
                            </a:solidFill>
                            <a:prstDash val="solid"/>
                            <a:miter lim="800000"/>
                            <a:headEnd type="none"/>
                            <a:tailEnd type="none"/>
                          </a:ln>
                          <a:effectLst/>
                        </wps:spPr>
                        <wps:bodyPr/>
                      </wps:wsp>
                      <wps:wsp>
                        <wps:cNvPr id="896" name="流程图: 过程 30"/>
                        <wps:cNvSpPr/>
                        <wps:spPr>
                          <a:xfrm>
                            <a:off x="1224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hAnsi="Times New Roman"/>
                                  <w:color w:val="000000"/>
                                  <w:kern w:val="24"/>
                                  <w:sz w:val="20"/>
                                  <w:szCs w:val="20"/>
                                </w:rPr>
                                <w:t>否</w:t>
                              </w:r>
                            </w:p>
                          </w:txbxContent>
                        </wps:txbx>
                        <wps:bodyPr rtlCol="0" anchor="ctr" anchorCtr="0"/>
                      </wps:wsp>
                    </wpg:wgp>
                  </a:graphicData>
                </a:graphic>
              </wp:inline>
            </w:drawing>
          </mc:Choice>
          <mc:Fallback>
            <w:pict>
              <v:group id="_x0000_s1026" o:spid="_x0000_s1026" o:spt="203" style="height:413.8pt;width:380.75pt;" coordorigin="6745,654" coordsize="7615,8276" o:gfxdata="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">
                <o:lock v:ext="edit" rotation="t" aspectratio="f"/>
                <v:shape id="流程图: 过程 5" o:spid="_x0000_s1026" o:spt="109" type="#_x0000_t109" style="position:absolute;left:6745;top:2213;height:1134;width:1717;v-text-anchor:middle;" filled="f" stroked="t" coordsize="21600,21600" o:gfxdata="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bxtMvQAA&#10;ANw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textbox>
                    <w:txbxContent>
                      <w:p>
                        <w:pPr>
                          <w:pStyle w:val="8"/>
                          <w:jc w:val="center"/>
                          <w:textAlignment w:val="top"/>
                        </w:pPr>
                        <w:r>
                          <w:rPr>
                            <w:rFonts w:hint="eastAsia" w:ascii="宋体" w:hAnsi="Times New Roman"/>
                            <w:color w:val="000000"/>
                            <w:kern w:val="24"/>
                            <w:sz w:val="20"/>
                            <w:szCs w:val="20"/>
                          </w:rPr>
                          <w:t>材料不全的一次性告知需补齐的材料并重新提交</w:t>
                        </w:r>
                      </w:p>
                    </w:txbxContent>
                  </v:textbox>
                </v:shape>
                <v:shape id="流程图: 可选过程 6" o:spid="_x0000_s1026" o:spt="176" type="#_x0000_t176" style="position:absolute;left:8964;top:654;height:850;width:2835;v-text-anchor:middle;" filled="f" stroked="t" coordsize="21600,21600" o:gfxdata="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zaDEr4A&#10;AADc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textbox>
                    <w:txbxContent>
                      <w:p>
                        <w:pPr>
                          <w:pStyle w:val="8"/>
                          <w:jc w:val="center"/>
                          <w:textAlignment w:val="top"/>
                        </w:pPr>
                        <w:r>
                          <w:rPr>
                            <w:rFonts w:ascii="宋体" w:hAnsi="Times New Roman"/>
                            <w:color w:val="000000"/>
                            <w:kern w:val="24"/>
                            <w:sz w:val="28"/>
                            <w:szCs w:val="28"/>
                          </w:rPr>
                          <w:t>申请</w:t>
                        </w:r>
                      </w:p>
                    </w:txbxContent>
                  </v:textbox>
                </v:shape>
                <v:shape id="流程图: 决策 7" o:spid="_x0000_s1026" o:spt="110" type="#_x0000_t110" style="position:absolute;left:8961;top:4056;height:1474;width:2835;v-text-anchor:middle;" filled="f" stroked="t" coordsize="21600,21600" o:gfxdata="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CjtDL4A&#10;AADc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textbox>
                    <w:txbxContent>
                      <w:p>
                        <w:pPr>
                          <w:pStyle w:val="8"/>
                          <w:jc w:val="center"/>
                          <w:textAlignment w:val="top"/>
                        </w:pPr>
                        <w:r>
                          <w:rPr>
                            <w:rFonts w:ascii="宋体" w:hAnsi="Times New Roman"/>
                            <w:color w:val="000000"/>
                            <w:kern w:val="24"/>
                            <w:sz w:val="20"/>
                            <w:szCs w:val="20"/>
                          </w:rPr>
                          <w:t>判断是否</w:t>
                        </w:r>
                        <w:r>
                          <w:rPr>
                            <w:rFonts w:ascii="宋体" w:hAnsi="Times New Roman"/>
                            <w:color w:val="000000"/>
                            <w:kern w:val="24"/>
                            <w:sz w:val="20"/>
                            <w:szCs w:val="20"/>
                          </w:rPr>
                          <w:br w:type="textWrapping"/>
                        </w:r>
                        <w:r>
                          <w:rPr>
                            <w:rFonts w:ascii="宋体" w:hAnsi="Times New Roman"/>
                            <w:color w:val="000000"/>
                            <w:kern w:val="24"/>
                            <w:sz w:val="20"/>
                            <w:szCs w:val="20"/>
                          </w:rPr>
                          <w:t>受理</w:t>
                        </w:r>
                      </w:p>
                    </w:txbxContent>
                  </v:textbox>
                </v:shape>
                <v:shape id="流程图: 文档 8" o:spid="_x0000_s1026" o:spt="114" type="#_x0000_t114" style="position:absolute;left:12146;top:654;height:3580;width:2214;" filled="f" stroked="t" coordsize="21600,21600" o:gfxdata="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TCs4SvQAA&#10;ANw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textbox>
                    <w:txbxContent>
                      <w:p>
                        <w:pPr>
                          <w:rPr>
                            <w:rFonts w:hint="eastAsia" w:asciiTheme="minorEastAsia" w:hAnsiTheme="minorEastAsia" w:eastAsiaTheme="minorEastAsia" w:cstheme="minorEastAsia"/>
                            <w:color w:val="000000"/>
                            <w:kern w:val="24"/>
                            <w:sz w:val="18"/>
                            <w:szCs w:val="18"/>
                          </w:rPr>
                        </w:pPr>
                        <w:r>
                          <w:rPr>
                            <w:rFonts w:hint="eastAsia" w:asciiTheme="minorEastAsia" w:hAnsiTheme="minorEastAsia" w:eastAsiaTheme="minorEastAsia" w:cstheme="minorEastAsia"/>
                            <w:color w:val="000000"/>
                            <w:kern w:val="24"/>
                            <w:sz w:val="18"/>
                            <w:szCs w:val="18"/>
                          </w:rPr>
                          <w:t>1.医保电子凭证或有效身份证件或社保卡</w:t>
                        </w:r>
                        <w:r>
                          <w:rPr>
                            <w:rFonts w:hint="eastAsia" w:asciiTheme="minorEastAsia" w:hAnsiTheme="minorEastAsia" w:cstheme="minorEastAsia"/>
                            <w:color w:val="000000"/>
                            <w:kern w:val="24"/>
                            <w:sz w:val="18"/>
                            <w:szCs w:val="18"/>
                            <w:lang w:eastAsia="zh-CN"/>
                          </w:rPr>
                          <w:t>；</w:t>
                        </w:r>
                        <w:r>
                          <w:rPr>
                            <w:rFonts w:hint="eastAsia" w:asciiTheme="minorEastAsia" w:hAnsiTheme="minorEastAsia" w:eastAsiaTheme="minorEastAsia" w:cstheme="minorEastAsia"/>
                            <w:color w:val="000000"/>
                            <w:kern w:val="24"/>
                            <w:sz w:val="18"/>
                            <w:szCs w:val="18"/>
                          </w:rPr>
                          <w:t xml:space="preserve"> </w:t>
                        </w:r>
                      </w:p>
                      <w:p>
                        <w:pPr>
                          <w:keepNext w:val="0"/>
                          <w:keepLines w:val="0"/>
                          <w:pageBreakBefore w:val="0"/>
                          <w:widowControl w:val="0"/>
                          <w:numPr>
                            <w:ilvl w:val="0"/>
                            <w:numId w:val="0"/>
                          </w:numPr>
                          <w:tabs>
                            <w:tab w:val="left" w:pos="183"/>
                          </w:tabs>
                          <w:kinsoku/>
                          <w:wordWrap/>
                          <w:overflowPunct/>
                          <w:topLinePunct w:val="0"/>
                          <w:autoSpaceDE w:val="0"/>
                          <w:autoSpaceDN w:val="0"/>
                          <w:bidi w:val="0"/>
                          <w:adjustRightInd/>
                          <w:snapToGrid/>
                          <w:spacing w:before="0" w:line="300" w:lineRule="exact"/>
                          <w:ind w:leftChars="0" w:right="0" w:rightChars="0"/>
                          <w:jc w:val="left"/>
                          <w:textAlignment w:val="auto"/>
                          <w:rPr>
                            <w:rFonts w:hint="eastAsia" w:asciiTheme="minorEastAsia" w:hAnsiTheme="minorEastAsia" w:eastAsiaTheme="minorEastAsia" w:cstheme="minorEastAsia"/>
                            <w:color w:val="000000" w:themeColor="text1"/>
                            <w:spacing w:val="-11"/>
                            <w:sz w:val="18"/>
                            <w:szCs w:val="18"/>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11"/>
                            <w:sz w:val="18"/>
                            <w:szCs w:val="18"/>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pacing w:val="-11"/>
                            <w:sz w:val="18"/>
                            <w:szCs w:val="18"/>
                            <w:highlight w:val="none"/>
                            <w14:textFill>
                              <w14:solidFill>
                                <w14:schemeClr w14:val="tx1"/>
                              </w14:solidFill>
                            </w14:textFill>
                          </w:rPr>
                          <w:t>《</w:t>
                        </w:r>
                        <w:r>
                          <w:rPr>
                            <w:rFonts w:hint="eastAsia" w:asciiTheme="minorEastAsia" w:hAnsiTheme="minorEastAsia" w:eastAsiaTheme="minorEastAsia" w:cstheme="minorEastAsia"/>
                            <w:color w:val="000000" w:themeColor="text1"/>
                            <w:spacing w:val="-11"/>
                            <w:sz w:val="18"/>
                            <w:szCs w:val="18"/>
                            <w:highlight w:val="none"/>
                            <w:lang w:val="zh-CN"/>
                            <w14:textFill>
                              <w14:solidFill>
                                <w14:schemeClr w14:val="tx1"/>
                              </w14:solidFill>
                            </w14:textFill>
                          </w:rPr>
                          <w:t>湖南省基本医疗保险“双通道”管理药品使用申请表》（</w:t>
                        </w:r>
                        <w:r>
                          <w:rPr>
                            <w:rFonts w:hint="eastAsia" w:asciiTheme="minorEastAsia" w:hAnsiTheme="minorEastAsia" w:cstheme="minorEastAsia"/>
                            <w:color w:val="000000" w:themeColor="text1"/>
                            <w:spacing w:val="-11"/>
                            <w:sz w:val="18"/>
                            <w:szCs w:val="18"/>
                            <w:highlight w:val="none"/>
                            <w:lang w:val="zh-CN"/>
                            <w14:textFill>
                              <w14:solidFill>
                                <w14:schemeClr w14:val="tx1"/>
                              </w14:solidFill>
                            </w14:textFill>
                          </w:rPr>
                          <w:t>表</w:t>
                        </w:r>
                        <w:r>
                          <w:rPr>
                            <w:rFonts w:hint="eastAsia" w:asciiTheme="minorEastAsia" w:hAnsiTheme="minorEastAsia" w:cstheme="minorEastAsia"/>
                            <w:color w:val="000000" w:themeColor="text1"/>
                            <w:spacing w:val="-11"/>
                            <w:sz w:val="18"/>
                            <w:szCs w:val="18"/>
                            <w:highlight w:val="none"/>
                            <w:lang w:val="en-US" w:eastAsia="zh-CN"/>
                            <w14:textFill>
                              <w14:solidFill>
                                <w14:schemeClr w14:val="tx1"/>
                              </w14:solidFill>
                            </w14:textFill>
                          </w:rPr>
                          <w:t>16</w:t>
                        </w:r>
                        <w:r>
                          <w:rPr>
                            <w:rFonts w:hint="eastAsia" w:asciiTheme="minorEastAsia" w:hAnsiTheme="minorEastAsia" w:eastAsiaTheme="minorEastAsia" w:cstheme="minorEastAsia"/>
                            <w:color w:val="000000" w:themeColor="text1"/>
                            <w:spacing w:val="-11"/>
                            <w:sz w:val="18"/>
                            <w:szCs w:val="18"/>
                            <w:highlight w:val="none"/>
                            <w:lang w:val="zh-CN"/>
                            <w14:textFill>
                              <w14:solidFill>
                                <w14:schemeClr w14:val="tx1"/>
                              </w14:solidFill>
                            </w14:textFill>
                          </w:rPr>
                          <w:t>）</w:t>
                        </w:r>
                        <w:r>
                          <w:rPr>
                            <w:rFonts w:hint="eastAsia" w:asciiTheme="minorEastAsia" w:hAnsiTheme="minorEastAsia" w:cstheme="minorEastAsia"/>
                            <w:color w:val="000000" w:themeColor="text1"/>
                            <w:spacing w:val="-11"/>
                            <w:sz w:val="18"/>
                            <w:szCs w:val="18"/>
                            <w:highlight w:val="none"/>
                            <w:lang w:val="zh-CN"/>
                            <w14:textFill>
                              <w14:solidFill>
                                <w14:schemeClr w14:val="tx1"/>
                              </w14:solidFill>
                            </w14:textFill>
                          </w:rPr>
                          <w:t>；</w:t>
                        </w:r>
                      </w:p>
                      <w:p>
                        <w:pPr>
                          <w:keepNext w:val="0"/>
                          <w:keepLines w:val="0"/>
                          <w:pageBreakBefore w:val="0"/>
                          <w:widowControl w:val="0"/>
                          <w:numPr>
                            <w:ilvl w:val="0"/>
                            <w:numId w:val="0"/>
                          </w:numPr>
                          <w:tabs>
                            <w:tab w:val="left" w:pos="183"/>
                          </w:tabs>
                          <w:kinsoku/>
                          <w:wordWrap/>
                          <w:overflowPunct/>
                          <w:topLinePunct w:val="0"/>
                          <w:autoSpaceDE w:val="0"/>
                          <w:autoSpaceDN w:val="0"/>
                          <w:bidi w:val="0"/>
                          <w:adjustRightInd/>
                          <w:snapToGrid/>
                          <w:spacing w:before="0" w:line="300" w:lineRule="exact"/>
                          <w:ind w:right="0" w:rightChars="0"/>
                          <w:jc w:val="left"/>
                          <w:textAlignment w:val="auto"/>
                          <w:rPr>
                            <w:rFonts w:hint="eastAsia" w:asciiTheme="minorEastAsia" w:hAnsiTheme="minorEastAsia" w:eastAsiaTheme="minorEastAsia" w:cstheme="minorEastAsia"/>
                            <w:color w:val="000000" w:themeColor="text1"/>
                            <w:sz w:val="18"/>
                            <w:szCs w:val="18"/>
                            <w:highlight w:val="none"/>
                            <w14:textFill>
                              <w14:solidFill>
                                <w14:schemeClr w14:val="tx1"/>
                              </w14:solidFill>
                            </w14:textFill>
                          </w:rPr>
                        </w:pPr>
                        <w:r>
                          <w:rPr>
                            <w:rFonts w:hint="eastAsia" w:asciiTheme="minorEastAsia" w:hAnsiTheme="minorEastAsia" w:eastAsiaTheme="minorEastAsia" w:cstheme="minorEastAsia"/>
                            <w:color w:val="000000" w:themeColor="text1"/>
                            <w:sz w:val="18"/>
                            <w:szCs w:val="18"/>
                            <w:highlight w:val="none"/>
                            <w:lang w:val="en-US" w:eastAsia="zh-CN"/>
                            <w14:textFill>
                              <w14:solidFill>
                                <w14:schemeClr w14:val="tx1"/>
                              </w14:solidFill>
                            </w14:textFill>
                          </w:rPr>
                          <w:t>3.病历资料</w:t>
                        </w:r>
                        <w:r>
                          <w:rPr>
                            <w:rFonts w:hint="eastAsia" w:asciiTheme="minorEastAsia" w:hAnsiTheme="minorEastAsia" w:cstheme="minorEastAsia"/>
                            <w:color w:val="000000" w:themeColor="text1"/>
                            <w:sz w:val="18"/>
                            <w:szCs w:val="18"/>
                            <w:highlight w:val="none"/>
                            <w:lang w:val="en-US" w:eastAsia="zh-CN"/>
                            <w14:textFill>
                              <w14:solidFill>
                                <w14:schemeClr w14:val="tx1"/>
                              </w14:solidFill>
                            </w14:textFill>
                          </w:rPr>
                          <w:t>和检查资料</w:t>
                        </w:r>
                        <w:r>
                          <w:rPr>
                            <w:rFonts w:hint="eastAsia" w:asciiTheme="minorEastAsia" w:hAnsiTheme="minorEastAsia" w:eastAsiaTheme="minorEastAsia" w:cstheme="minorEastAsia"/>
                            <w:color w:val="000000" w:themeColor="text1"/>
                            <w:sz w:val="18"/>
                            <w:szCs w:val="18"/>
                            <w:highlight w:val="none"/>
                            <w:lang w:val="en-US" w:eastAsia="zh-CN"/>
                            <w14:textFill>
                              <w14:solidFill>
                                <w14:schemeClr w14:val="tx1"/>
                              </w14:solidFill>
                            </w14:textFill>
                          </w:rPr>
                          <w:t>（加盖医院病案室或门诊公章）</w:t>
                        </w:r>
                        <w:r>
                          <w:rPr>
                            <w:rFonts w:hint="eastAsia" w:asciiTheme="minorEastAsia" w:hAnsiTheme="minorEastAsia" w:cstheme="minorEastAsia"/>
                            <w:color w:val="000000" w:themeColor="text1"/>
                            <w:sz w:val="18"/>
                            <w:szCs w:val="18"/>
                            <w:highlight w:val="none"/>
                            <w:lang w:val="en-US" w:eastAsia="zh-CN"/>
                            <w14:textFill>
                              <w14:solidFill>
                                <w14:schemeClr w14:val="tx1"/>
                              </w14:solidFill>
                            </w14:textFill>
                          </w:rPr>
                          <w:t>。</w:t>
                        </w:r>
                      </w:p>
                      <w:p>
                        <w:pPr>
                          <w:rPr>
                            <w:rFonts w:ascii="仿宋_GB2312" w:hAnsi="仿宋_GB2312" w:eastAsia="仿宋_GB2312" w:cs="仿宋_GB2312"/>
                            <w:sz w:val="18"/>
                            <w:szCs w:val="18"/>
                          </w:rPr>
                        </w:pPr>
                      </w:p>
                    </w:txbxContent>
                  </v:textbox>
                </v:shape>
                <v:shape id="直接箭头连接符 9" o:spid="_x0000_s1026" o:spt="32" type="#_x0000_t32" style="position:absolute;left:10379;top:1506;height:850;width:0;" filled="f" stroked="t" coordsize="21600,21600" o:gfxdata="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ccKKC5AAAA3AAA&#10;AA8AAAAAAAAAAQAgAAAAIgAAAGRycy9kb3ducmV2LnhtbFBLAQIUABQAAAAIAIdO4kAzLwWeOwAA&#10;ADkAAAAQAAAAAAAAAAEAIAAAAAgBAABkcnMvc2hhcGV4bWwueG1sUEsFBgAAAAAGAAYAWwEAALID&#10;AAAAAA==&#10;">
                  <v:fill on="f" focussize="0,0"/>
                  <v:stroke weight="1pt" color="#000000" miterlimit="8" joinstyle="miter" endarrow="open"/>
                  <v:imagedata o:title=""/>
                  <o:lock v:ext="edit" aspectratio="f"/>
                </v:shape>
                <v:shape id="直接箭头连接符 10" o:spid="_x0000_s1026" o:spt="32" type="#_x0000_t32" style="position:absolute;left:7599;top:1079;height:1134;width:0;" filled="f" stroked="t" coordsize="21600,21600" o:gfxdata="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LyhT+/&#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shape>
                <v:shape id="直接箭头连接符 11" o:spid="_x0000_s1026" o:spt="32" type="#_x0000_t32" style="position:absolute;left:7613;top:3348;flip:y;height:1446;width:0;" filled="f" stroked="t" coordsize="21600,21600" o:gfxdata="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mYvPa8AAAA&#10;3AAAAA8AAAAAAAAAAQAgAAAAIgAAAGRycy9kb3ducmV2LnhtbFBLAQIUABQAAAAIAIdO4kAzLwWe&#10;OwAAADkAAAAQAAAAAAAAAAEAIAAAAAsBAABkcnMvc2hhcGV4bWwueG1sUEsFBgAAAAAGAAYAWwEA&#10;ALUDAAAAAA==&#10;">
                  <v:fill on="f" focussize="0,0"/>
                  <v:stroke weight="1pt" color="#000000" miterlimit="8" joinstyle="miter" endarrow="open"/>
                  <v:imagedata o:title=""/>
                  <o:lock v:ext="edit" aspectratio="f"/>
                </v:shape>
                <v:shape id="直接箭头连接符 14" o:spid="_x0000_s1026" o:spt="32" type="#_x0000_t32" style="position:absolute;left:11796;top:1079;flip:x;height:0;width:340;" filled="f" stroked="t" coordsize="21600,21600" o:gfxdata="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Dtbhr4A&#10;AADc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shape>
                <v:rect id="矩形 16" o:spid="_x0000_s1026" o:spt="1" style="position:absolute;left:8976;top:6380;height:850;width:2835;v-text-anchor:middle;" filled="f" stroked="t" coordsize="21600,21600" o:gfxdata="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xz9r74A&#10;AADc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textbox>
                    <w:txbxContent>
                      <w:p>
                        <w:pPr>
                          <w:pStyle w:val="8"/>
                          <w:jc w:val="center"/>
                          <w:textAlignment w:val="top"/>
                        </w:pPr>
                        <w:r>
                          <w:rPr>
                            <w:rFonts w:ascii="宋体" w:hAnsi="Times New Roman"/>
                            <w:color w:val="000000"/>
                            <w:kern w:val="24"/>
                            <w:sz w:val="28"/>
                            <w:szCs w:val="28"/>
                          </w:rPr>
                          <w:t>审核</w:t>
                        </w:r>
                      </w:p>
                    </w:txbxContent>
                  </v:textbox>
                </v:rect>
                <v:shape id="流程图: 过程 17" o:spid="_x0000_s1026" o:spt="109" type="#_x0000_t109" style="position:absolute;left:8975;top:2356;height:850;width:2835;v-text-anchor:middle;" filled="f" stroked="t" coordsize="21600,21600" o:gfxdata="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JT8x+8AAAA&#10;3A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textbox>
                    <w:txbxContent>
                      <w:p>
                        <w:pPr>
                          <w:pStyle w:val="8"/>
                          <w:jc w:val="center"/>
                          <w:textAlignment w:val="top"/>
                        </w:pPr>
                        <w:r>
                          <w:rPr>
                            <w:rFonts w:ascii="宋体" w:hAnsi="Times New Roman"/>
                            <w:color w:val="000000"/>
                            <w:kern w:val="24"/>
                            <w:sz w:val="28"/>
                            <w:szCs w:val="28"/>
                          </w:rPr>
                          <w:t>受理</w:t>
                        </w:r>
                      </w:p>
                    </w:txbxContent>
                  </v:textbox>
                </v:shape>
                <v:shape id="直接箭头连接符 19" o:spid="_x0000_s1026" o:spt="32" type="#_x0000_t32" style="position:absolute;left:10392;top:5530;height:850;width:0;" filled="f" stroked="t" coordsize="21600,21600" o:gfxdata="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hFKCvQAA&#10;ANwAAAAPAAAAAAAAAAEAIAAAACIAAABkcnMvZG93bnJldi54bWxQSwECFAAUAAAACACHTuJAMy8F&#10;njsAAAA5AAAAEAAAAAAAAAABACAAAAAMAQAAZHJzL3NoYXBleG1sLnhtbFBLBQYAAAAABgAGAFsB&#10;AAC2AwAAAAA=&#10;">
                  <v:fill on="f" focussize="0,0"/>
                  <v:stroke weight="1pt" color="#000000" miterlimit="8" joinstyle="miter" endarrow="open"/>
                  <v:imagedata o:title=""/>
                  <o:lock v:ext="edit" aspectratio="f"/>
                </v:shape>
                <v:shape id="直接箭头连接符 20" o:spid="_x0000_s1026" o:spt="32" type="#_x0000_t32" style="position:absolute;left:10379;top:7230;height:850;width:0;" filled="f" stroked="t" coordsize="21600,21600" o:gfxdata="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8yPcZvQAA&#10;ANwAAAAPAAAAAAAAAAEAIAAAACIAAABkcnMvZG93bnJldi54bWxQSwECFAAUAAAACACHTuJAMy8F&#10;njsAAAA5AAAAEAAAAAAAAAABACAAAAAMAQAAZHJzL3NoYXBleG1sLnhtbFBLBQYAAAAABgAGAFsB&#10;AAC2AwAAAAA=&#10;">
                  <v:fill on="f" focussize="0,0"/>
                  <v:stroke weight="1pt" color="#000000" miterlimit="8" joinstyle="miter" endarrow="open"/>
                  <v:imagedata o:title=""/>
                  <o:lock v:ext="edit" aspectratio="f"/>
                </v:shape>
                <v:shape id="流程图: 可选过程 21" o:spid="_x0000_s1026" o:spt="176" type="#_x0000_t176" style="position:absolute;left:8976;top:8080;height:850;width:2835;v-text-anchor:middle;" filled="f" stroked="t" coordsize="21600,21600" o:gfxdata="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jFtQr4A&#10;AADc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textbox>
                    <w:txbxContent>
                      <w:p>
                        <w:pPr>
                          <w:pStyle w:val="8"/>
                          <w:jc w:val="center"/>
                          <w:textAlignment w:val="top"/>
                        </w:pPr>
                        <w:r>
                          <w:rPr>
                            <w:rFonts w:ascii="宋体" w:hAnsi="Times New Roman"/>
                            <w:color w:val="000000"/>
                            <w:kern w:val="24"/>
                            <w:sz w:val="28"/>
                            <w:szCs w:val="28"/>
                          </w:rPr>
                          <w:t>办结</w:t>
                        </w:r>
                      </w:p>
                    </w:txbxContent>
                  </v:textbox>
                </v:shape>
                <v:shape id="直接箭头连接符 23" o:spid="_x0000_s1026" o:spt="32" type="#_x0000_t32" style="position:absolute;left:13156;top:7387;height:1134;width:0;" filled="f" stroked="t" coordsize="21600,21600" o:gfxdata="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n0xPG/&#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shape>
                <v:shape id="流程图: 过程 24" o:spid="_x0000_s1026" o:spt="109" type="#_x0000_t109" style="position:absolute;left:12240;top:6254;height:1134;width:1833;v-text-anchor:middle;" filled="f" stroked="t" coordsize="21600,21600" o:gfxdata="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Nz3YW62AAAA3AAAAA8A&#10;AAAAAAAAAQAgAAAAIgAAAGRycy9kb3ducmV2LnhtbFBLAQIUABQAAAAIAIdO4kAzLwWeOwAAADkA&#10;AAAQAAAAAAAAAAEAIAAAAAUBAABkcnMvc2hhcGV4bWwueG1sUEsFBgAAAAAGAAYAWwEAAK8DAAAA&#10;AA==&#10;">
                  <v:fill on="f" focussize="0,0"/>
                  <v:stroke weight="1pt" color="#000000" miterlimit="8" joinstyle="miter"/>
                  <v:imagedata o:title=""/>
                  <o:lock v:ext="edit" aspectratio="f"/>
                  <v:textbox>
                    <w:txbxContent>
                      <w:p>
                        <w:pPr>
                          <w:pStyle w:val="8"/>
                          <w:jc w:val="center"/>
                          <w:textAlignment w:val="top"/>
                        </w:pPr>
                        <w:r>
                          <w:rPr>
                            <w:rFonts w:hint="eastAsia" w:ascii="宋体" w:hAnsi="Times New Roman"/>
                            <w:color w:val="000000"/>
                            <w:kern w:val="24"/>
                            <w:sz w:val="20"/>
                            <w:szCs w:val="20"/>
                          </w:rPr>
                          <w:t>不属于受理范围的</w:t>
                        </w:r>
                        <w:r>
                          <w:rPr>
                            <w:rFonts w:ascii="宋体" w:hAnsi="Times New Roman"/>
                            <w:color w:val="000000"/>
                            <w:kern w:val="24"/>
                            <w:sz w:val="20"/>
                            <w:szCs w:val="20"/>
                          </w:rPr>
                          <w:t>不予受理</w:t>
                        </w:r>
                        <w:r>
                          <w:rPr>
                            <w:rFonts w:hint="eastAsia" w:ascii="宋体" w:hAnsi="Times New Roman"/>
                            <w:color w:val="000000"/>
                            <w:kern w:val="24"/>
                            <w:sz w:val="20"/>
                            <w:szCs w:val="20"/>
                          </w:rPr>
                          <w:t>并</w:t>
                        </w:r>
                        <w:r>
                          <w:rPr>
                            <w:rFonts w:ascii="宋体" w:hAnsi="Times New Roman"/>
                            <w:color w:val="000000"/>
                            <w:kern w:val="24"/>
                            <w:sz w:val="20"/>
                            <w:szCs w:val="20"/>
                          </w:rPr>
                          <w:t>告知原因</w:t>
                        </w:r>
                      </w:p>
                    </w:txbxContent>
                  </v:textbox>
                </v:shape>
                <v:shape id="直接箭头连接符 25" o:spid="_x0000_s1026" o:spt="32" type="#_x0000_t32" style="position:absolute;left:13157;top:4793;height:1474;width:0;" filled="f" stroked="t" coordsize="21600,21600" o:gfxdata="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9hf0cvQAA&#10;ANwAAAAPAAAAAAAAAAEAIAAAACIAAABkcnMvZG93bnJldi54bWxQSwECFAAUAAAACACHTuJAMy8F&#10;njsAAAA5AAAAEAAAAAAAAAABACAAAAAMAQAAZHJzL3NoYXBleG1sLnhtbFBLBQYAAAAABgAGAFsB&#10;AAC2AwAAAAA=&#10;">
                  <v:fill on="f" focussize="0,0"/>
                  <v:stroke weight="1pt" color="#000000" miterlimit="8" joinstyle="miter" endarrow="open"/>
                  <v:imagedata o:title=""/>
                  <o:lock v:ext="edit" aspectratio="f"/>
                </v:shape>
                <v:shape id="直接箭头连接符 26" o:spid="_x0000_s1026" o:spt="32" type="#_x0000_t32" style="position:absolute;left:11796;top:8521;height:0;width:1361;" filled="f" stroked="t" coordsize="21600,21600" o:gfxdata="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DonNLsAAADc&#10;AAAADwAAAAAAAAABACAAAAAiAAAAZHJzL2Rvd25yZXYueG1sUEsBAhQAFAAAAAgAh07iQDMvBZ47&#10;AAAAOQAAABAAAAAAAAAAAQAgAAAACgEAAGRycy9zaGFwZXhtbC54bWxQSwUGAAAAAAYABgBbAQAA&#10;tAMAAAAA&#10;">
                  <v:fill on="f" focussize="0,0"/>
                  <v:stroke weight="1pt" color="#000000" miterlimit="8" joinstyle="miter" startarrow="open"/>
                  <v:imagedata o:title=""/>
                  <o:lock v:ext="edit" aspectratio="f"/>
                </v:shape>
                <v:shape id="直接箭头连接符 27" o:spid="_x0000_s1026" o:spt="32" type="#_x0000_t32" style="position:absolute;left:10392;top:3206;height:850;width:0;" filled="f" stroked="t" coordsize="21600,21600" o:gfxdata="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GKmfHvQAA&#10;ANwAAAAPAAAAAAAAAAEAIAAAACIAAABkcnMvZG93bnJldi54bWxQSwECFAAUAAAACACHTuJAMy8F&#10;njsAAAA5AAAAEAAAAAAAAAABACAAAAAMAQAAZHJzL3NoYXBleG1sLnhtbFBLBQYAAAAABgAGAFsB&#10;AAC2AwAAAAA=&#10;">
                  <v:fill on="f" focussize="0,0"/>
                  <v:stroke weight="1pt" color="#000000" miterlimit="8" joinstyle="miter" endarrow="open"/>
                  <v:imagedata o:title=""/>
                  <o:lock v:ext="edit" aspectratio="f"/>
                </v:shape>
                <v:shape id="直接箭头连接符 35" o:spid="_x0000_s1026" o:spt="32" type="#_x0000_t32" style="position:absolute;left:7599;top:1079;height:0;width:1361;" filled="f" stroked="t" coordsize="21600,21600" o:gfxdata="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vj5sLsAAADc&#10;AAAADwAAAAAAAAABACAAAAAiAAAAZHJzL2Rvd25yZXYueG1sUEsBAhQAFAAAAAgAh07iQDMvBZ47&#10;AAAAOQAAABAAAAAAAAAAAQAgAAAACgEAAGRycy9zaGFwZXhtbC54bWxQSwUGAAAAAAYABgBbAQAA&#10;tAMAAAAA&#10;">
                  <v:fill on="f" focussize="0,0"/>
                  <v:stroke weight="1pt" color="#000000" miterlimit="8" joinstyle="miter" endarrow="open"/>
                  <v:imagedata o:title=""/>
                  <o:lock v:ext="edit" aspectratio="f"/>
                </v:shape>
                <v:shape id="直接箭头连接符 34" o:spid="_x0000_s1026" o:spt="32" type="#_x0000_t32" style="position:absolute;left:7615;top:4793;flip:x;height:0;width:1361;" filled="f" stroked="t" coordsize="21600,21600" o:gfxdata="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6fPa3&#10;wAAAANwAAAAPAAAAAAAAAAEAIAAAACIAAABkcnMvZG93bnJldi54bWxQSwECFAAUAAAACACHTuJA&#10;My8FnjsAAAA5AAAAEAAAAAAAAAABACAAAAAPAQAAZHJzL3NoYXBleG1sLnhtbFBLBQYAAAAABgAG&#10;AFsBAAC5AwAAAAA=&#10;">
                  <v:fill on="f" focussize="0,0"/>
                  <v:stroke weight="1pt" color="#000000" miterlimit="8" joinstyle="miter"/>
                  <v:imagedata o:title=""/>
                  <o:lock v:ext="edit" aspectratio="f"/>
                </v:shape>
                <v:shape id="流程图: 过程 2" o:spid="_x0000_s1026" o:spt="109" type="#_x0000_t109" style="position:absolute;left:8069;top:4566;height:454;width:454;v-text-anchor:middle;" fillcolor="#FFFFFF" filled="t" stroked="f" coordsize="21600,21600" o:gfxdata="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pkwEvQAA&#10;ANw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textbox>
                    <w:txbxContent>
                      <w:p>
                        <w:pPr>
                          <w:pStyle w:val="8"/>
                          <w:jc w:val="center"/>
                          <w:textAlignment w:val="top"/>
                        </w:pPr>
                        <w:r>
                          <w:rPr>
                            <w:rFonts w:ascii="宋体" w:hAnsi="Times New Roman"/>
                            <w:color w:val="000000"/>
                            <w:kern w:val="24"/>
                            <w:sz w:val="20"/>
                            <w:szCs w:val="20"/>
                          </w:rPr>
                          <w:t>否</w:t>
                        </w:r>
                      </w:p>
                    </w:txbxContent>
                  </v:textbox>
                </v:shape>
                <v:shape id="直接箭头连接符 15" o:spid="_x0000_s1026" o:spt="32" type="#_x0000_t32" style="position:absolute;left:11795;top:4793;flip:x;height:0;width:1361;" filled="f" stroked="t" coordsize="21600,21600" o:gfxdata="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rZy1i/&#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shape>
                <v:shape id="流程图: 过程 30" o:spid="_x0000_s1026" o:spt="109" type="#_x0000_t109" style="position:absolute;left:12249;top:4566;height:454;width:454;v-text-anchor:middle;" fillcolor="#FFFFFF" filled="t" stroked="f" coordsize="21600,21600" o:gfxdata="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OHfovQAA&#10;ANw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textbox>
                    <w:txbxContent>
                      <w:p>
                        <w:pPr>
                          <w:pStyle w:val="8"/>
                          <w:jc w:val="center"/>
                          <w:textAlignment w:val="top"/>
                        </w:pPr>
                        <w:r>
                          <w:rPr>
                            <w:rFonts w:ascii="宋体" w:hAnsi="Times New Roman"/>
                            <w:color w:val="000000"/>
                            <w:kern w:val="24"/>
                            <w:sz w:val="20"/>
                            <w:szCs w:val="20"/>
                          </w:rPr>
                          <w:t>否</w:t>
                        </w:r>
                      </w:p>
                    </w:txbxContent>
                  </v:textbox>
                </v:shape>
                <w10:wrap type="none"/>
                <w10:anchorlock/>
              </v:group>
            </w:pict>
          </mc:Fallback>
        </mc:AlternateContent>
      </w:r>
    </w:p>
    <w:p>
      <w:pPr>
        <w:keepNext w:val="0"/>
        <w:keepLines w:val="0"/>
        <w:pageBreakBefore w:val="0"/>
        <w:widowControl w:val="0"/>
        <w:kinsoku/>
        <w:wordWrap/>
        <w:overflowPunct/>
        <w:topLinePunct w:val="0"/>
        <w:autoSpaceDE w:val="0"/>
        <w:autoSpaceDN w:val="0"/>
        <w:bidi w:val="0"/>
        <w:adjustRightInd/>
        <w:snapToGrid/>
        <w:spacing w:before="0" w:beforeLines="50" w:after="0" w:afterLines="50" w:line="548" w:lineRule="exact"/>
        <w:ind w:right="0"/>
        <w:jc w:val="center"/>
        <w:textAlignment w:val="auto"/>
        <w:outlineLvl w:val="2"/>
        <w:rPr>
          <w:rFonts w:hint="default" w:ascii="Times New Roman" w:hAnsi="Times New Roman" w:eastAsia="方正小标宋_GBK" w:cs="Times New Roman"/>
          <w:snapToGrid w:val="0"/>
          <w:color w:val="000000" w:themeColor="text1"/>
          <w:spacing w:val="-28"/>
          <w:w w:val="100"/>
          <w:kern w:val="0"/>
          <w:position w:val="0"/>
          <w:sz w:val="32"/>
          <w:szCs w:val="32"/>
          <w:highlight w:val="none"/>
          <w:lang w:val="zh-CN"/>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snapToGrid/>
        <w:spacing w:before="0" w:beforeLines="50" w:after="0" w:afterLines="50" w:line="548" w:lineRule="exact"/>
        <w:ind w:right="0"/>
        <w:jc w:val="center"/>
        <w:textAlignment w:val="auto"/>
        <w:outlineLvl w:val="2"/>
        <w:rPr>
          <w:rFonts w:hint="default" w:ascii="Times New Roman" w:hAnsi="Times New Roman" w:eastAsia="方正小标宋_GBK" w:cs="Times New Roman"/>
          <w:snapToGrid w:val="0"/>
          <w:color w:val="000000" w:themeColor="text1"/>
          <w:spacing w:val="-28"/>
          <w:w w:val="100"/>
          <w:kern w:val="0"/>
          <w:position w:val="0"/>
          <w:sz w:val="32"/>
          <w:szCs w:val="32"/>
          <w:highlight w:val="none"/>
          <w:lang w:val="zh-CN"/>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snapToGrid/>
        <w:spacing w:before="0" w:beforeLines="50" w:after="0" w:afterLines="50" w:line="548" w:lineRule="exact"/>
        <w:ind w:right="0"/>
        <w:jc w:val="center"/>
        <w:textAlignment w:val="auto"/>
        <w:outlineLvl w:val="2"/>
        <w:rPr>
          <w:rFonts w:hint="default" w:ascii="Times New Roman" w:hAnsi="Times New Roman" w:cs="Times New Roman" w:eastAsiaTheme="minorEastAsia"/>
          <w:snapToGrid w:val="0"/>
          <w:color w:val="000000" w:themeColor="text1"/>
          <w:spacing w:val="-28"/>
          <w:w w:val="100"/>
          <w:kern w:val="0"/>
          <w:position w:val="0"/>
          <w:sz w:val="32"/>
          <w:szCs w:val="32"/>
          <w:highlight w:val="none"/>
          <w:lang w:val="zh-CN"/>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snapToGrid/>
        <w:spacing w:before="0" w:beforeLines="50" w:after="0" w:afterLines="50" w:line="548" w:lineRule="exact"/>
        <w:ind w:right="0"/>
        <w:jc w:val="center"/>
        <w:textAlignment w:val="auto"/>
        <w:outlineLvl w:val="2"/>
        <w:rPr>
          <w:rFonts w:hint="default" w:ascii="Times New Roman" w:hAnsi="Times New Roman" w:cs="Times New Roman" w:eastAsiaTheme="minorEastAsia"/>
          <w:snapToGrid w:val="0"/>
          <w:color w:val="000000" w:themeColor="text1"/>
          <w:spacing w:val="-28"/>
          <w:w w:val="100"/>
          <w:kern w:val="0"/>
          <w:position w:val="0"/>
          <w:sz w:val="32"/>
          <w:szCs w:val="32"/>
          <w:highlight w:val="none"/>
          <w:lang w:val="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after="161" w:afterLines="50" w:line="500" w:lineRule="exact"/>
        <w:jc w:val="center"/>
        <w:textAlignment w:val="auto"/>
        <w:rPr>
          <w:rFonts w:hint="eastAsia" w:ascii="方正小标宋简体" w:hAnsi="方正小标宋简体" w:eastAsia="方正小标宋简体" w:cs="方正小标宋简体"/>
          <w:color w:val="000000" w:themeColor="text1"/>
          <w:spacing w:val="0"/>
          <w:sz w:val="44"/>
          <w:szCs w:val="44"/>
          <w:lang w:val="zh-CN" w:eastAsia="zh-CN"/>
          <w14:textFill>
            <w14:solidFill>
              <w14:schemeClr w14:val="tx1"/>
            </w14:solidFill>
          </w14:textFill>
        </w:rPr>
      </w:pPr>
      <w:r>
        <w:rPr>
          <w:rFonts w:hint="eastAsia" w:ascii="方正小标宋简体" w:hAnsi="方正小标宋简体" w:eastAsia="方正小标宋简体" w:cs="方正小标宋简体"/>
          <w:color w:val="000000" w:themeColor="text1"/>
          <w:spacing w:val="0"/>
          <w:sz w:val="44"/>
          <w:szCs w:val="44"/>
          <w:lang w:val="zh-CN" w:eastAsia="zh-CN"/>
          <w14:textFill>
            <w14:solidFill>
              <w14:schemeClr w14:val="tx1"/>
            </w14:solidFill>
          </w14:textFill>
        </w:rPr>
        <w:t>湖南省基本医疗保险“双通道”管理药品使用申请表（表</w:t>
      </w:r>
      <w:r>
        <w:rPr>
          <w:rFonts w:hint="eastAsia" w:ascii="方正小标宋简体" w:hAnsi="方正小标宋简体" w:eastAsia="方正小标宋简体" w:cs="方正小标宋简体"/>
          <w:color w:val="000000" w:themeColor="text1"/>
          <w:spacing w:val="0"/>
          <w:sz w:val="44"/>
          <w:szCs w:val="44"/>
          <w:lang w:val="en-US" w:eastAsia="zh-CN"/>
          <w14:textFill>
            <w14:solidFill>
              <w14:schemeClr w14:val="tx1"/>
            </w14:solidFill>
          </w14:textFill>
        </w:rPr>
        <w:t>16</w:t>
      </w:r>
      <w:r>
        <w:rPr>
          <w:rFonts w:hint="eastAsia" w:ascii="方正小标宋简体" w:hAnsi="方正小标宋简体" w:eastAsia="方正小标宋简体" w:cs="方正小标宋简体"/>
          <w:color w:val="000000" w:themeColor="text1"/>
          <w:spacing w:val="0"/>
          <w:sz w:val="44"/>
          <w:szCs w:val="44"/>
          <w:lang w:val="zh-CN" w:eastAsia="zh-CN"/>
          <w14:textFill>
            <w14:solidFill>
              <w14:schemeClr w14:val="tx1"/>
            </w14:solidFill>
          </w14:textFill>
        </w:rPr>
        <w:t>）</w:t>
      </w:r>
    </w:p>
    <w:tbl>
      <w:tblPr>
        <w:tblStyle w:val="9"/>
        <w:tblW w:w="8855" w:type="dxa"/>
        <w:jc w:val="center"/>
        <w:tblLayout w:type="fixed"/>
        <w:tblCellMar>
          <w:top w:w="0" w:type="dxa"/>
          <w:left w:w="0" w:type="dxa"/>
          <w:bottom w:w="0" w:type="dxa"/>
          <w:right w:w="0" w:type="dxa"/>
        </w:tblCellMar>
      </w:tblPr>
      <w:tblGrid>
        <w:gridCol w:w="1567"/>
        <w:gridCol w:w="2028"/>
        <w:gridCol w:w="604"/>
        <w:gridCol w:w="1693"/>
        <w:gridCol w:w="1300"/>
        <w:gridCol w:w="1663"/>
      </w:tblGrid>
      <w:tr>
        <w:tblPrEx>
          <w:tblCellMar>
            <w:top w:w="0" w:type="dxa"/>
            <w:left w:w="0" w:type="dxa"/>
            <w:bottom w:w="0" w:type="dxa"/>
            <w:right w:w="0" w:type="dxa"/>
          </w:tblCellMar>
        </w:tblPrEx>
        <w:trPr>
          <w:trHeight w:val="680" w:hRule="atLeast"/>
          <w:jc w:val="center"/>
        </w:trPr>
        <w:tc>
          <w:tcPr>
            <w:tcW w:w="1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240" w:lineRule="exact"/>
              <w:ind w:left="0" w:leftChars="0" w:right="0" w:rightChars="0" w:firstLine="0" w:firstLine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姓</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bidi="zh-CN"/>
                <w14:textFill>
                  <w14:solidFill>
                    <w14:schemeClr w14:val="tx1"/>
                  </w14:solidFill>
                </w14:textFill>
              </w:rPr>
              <w:t xml:space="preserve">    </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名</w:t>
            </w:r>
          </w:p>
        </w:tc>
        <w:tc>
          <w:tcPr>
            <w:tcW w:w="2632"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240" w:lineRule="exact"/>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tc>
        <w:tc>
          <w:tcPr>
            <w:tcW w:w="169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tabs>
                <w:tab w:val="left" w:pos="675"/>
              </w:tabs>
              <w:kinsoku/>
              <w:wordWrap/>
              <w:overflowPunct/>
              <w:topLinePunct w:val="0"/>
              <w:autoSpaceDE w:val="0"/>
              <w:autoSpaceDN w:val="0"/>
              <w:bidi w:val="0"/>
              <w:adjustRightInd/>
              <w:snapToGrid/>
              <w:spacing w:line="240" w:lineRule="exact"/>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性    别</w:t>
            </w:r>
          </w:p>
        </w:tc>
        <w:tc>
          <w:tcPr>
            <w:tcW w:w="13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240" w:lineRule="exact"/>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tc>
        <w:tc>
          <w:tcPr>
            <w:tcW w:w="1663"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240" w:lineRule="exact"/>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相片</w:t>
            </w:r>
          </w:p>
        </w:tc>
      </w:tr>
      <w:tr>
        <w:tblPrEx>
          <w:tblCellMar>
            <w:top w:w="0" w:type="dxa"/>
            <w:left w:w="0" w:type="dxa"/>
            <w:bottom w:w="0" w:type="dxa"/>
            <w:right w:w="0" w:type="dxa"/>
          </w:tblCellMar>
        </w:tblPrEx>
        <w:trPr>
          <w:trHeight w:val="680" w:hRule="atLeast"/>
          <w:jc w:val="center"/>
        </w:trPr>
        <w:tc>
          <w:tcPr>
            <w:tcW w:w="1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240" w:lineRule="exact"/>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医保卡号</w:t>
            </w:r>
          </w:p>
        </w:tc>
        <w:tc>
          <w:tcPr>
            <w:tcW w:w="2632"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240" w:lineRule="exact"/>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tc>
        <w:tc>
          <w:tcPr>
            <w:tcW w:w="169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tabs>
                <w:tab w:val="left" w:pos="780"/>
              </w:tabs>
              <w:kinsoku/>
              <w:wordWrap/>
              <w:overflowPunct/>
              <w:topLinePunct w:val="0"/>
              <w:autoSpaceDE w:val="0"/>
              <w:autoSpaceDN w:val="0"/>
              <w:bidi w:val="0"/>
              <w:adjustRightInd/>
              <w:snapToGrid/>
              <w:spacing w:line="240" w:lineRule="exact"/>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年    龄</w:t>
            </w:r>
          </w:p>
        </w:tc>
        <w:tc>
          <w:tcPr>
            <w:tcW w:w="13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240" w:lineRule="exact"/>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tc>
        <w:tc>
          <w:tcPr>
            <w:tcW w:w="166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240" w:lineRule="exact"/>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tc>
      </w:tr>
      <w:tr>
        <w:tblPrEx>
          <w:tblCellMar>
            <w:top w:w="0" w:type="dxa"/>
            <w:left w:w="0" w:type="dxa"/>
            <w:bottom w:w="0" w:type="dxa"/>
            <w:right w:w="0" w:type="dxa"/>
          </w:tblCellMar>
        </w:tblPrEx>
        <w:trPr>
          <w:trHeight w:val="680" w:hRule="atLeast"/>
          <w:jc w:val="center"/>
        </w:trPr>
        <w:tc>
          <w:tcPr>
            <w:tcW w:w="1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240" w:lineRule="exact"/>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身份证号</w:t>
            </w:r>
          </w:p>
        </w:tc>
        <w:tc>
          <w:tcPr>
            <w:tcW w:w="2632"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240" w:lineRule="exact"/>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tc>
        <w:tc>
          <w:tcPr>
            <w:tcW w:w="169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240" w:lineRule="exact"/>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联系电话</w:t>
            </w:r>
          </w:p>
        </w:tc>
        <w:tc>
          <w:tcPr>
            <w:tcW w:w="13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240" w:lineRule="exact"/>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tc>
        <w:tc>
          <w:tcPr>
            <w:tcW w:w="1663" w:type="dxa"/>
            <w:vMerge w:val="continue"/>
            <w:tcBorders>
              <w:top w:val="single" w:color="auto" w:sz="4" w:space="0"/>
              <w:left w:val="single" w:color="auto" w:sz="4" w:space="0"/>
              <w:bottom w:val="nil"/>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240" w:lineRule="exact"/>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tc>
      </w:tr>
      <w:tr>
        <w:tblPrEx>
          <w:tblCellMar>
            <w:top w:w="0" w:type="dxa"/>
            <w:left w:w="0" w:type="dxa"/>
            <w:bottom w:w="0" w:type="dxa"/>
            <w:right w:w="0" w:type="dxa"/>
          </w:tblCellMar>
        </w:tblPrEx>
        <w:trPr>
          <w:trHeight w:val="680" w:hRule="atLeast"/>
          <w:jc w:val="center"/>
        </w:trPr>
        <w:tc>
          <w:tcPr>
            <w:tcW w:w="1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240" w:lineRule="exact"/>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人员类别</w:t>
            </w:r>
          </w:p>
        </w:tc>
        <w:tc>
          <w:tcPr>
            <w:tcW w:w="5625"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240" w:lineRule="exact"/>
              <w:ind w:left="0" w:leftChars="0" w:right="0" w:rightChars="0" w:firstLine="0" w:firstLine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职工医保□</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bidi="zh-CN"/>
                <w14:textFill>
                  <w14:solidFill>
                    <w14:schemeClr w14:val="tx1"/>
                  </w14:solidFill>
                </w14:textFill>
              </w:rPr>
              <w:t xml:space="preserve">    </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en-US" w:bidi="zh-CN"/>
                <w14:textFill>
                  <w14:solidFill>
                    <w14:schemeClr w14:val="tx1"/>
                  </w14:solidFill>
                </w14:textFill>
              </w:rPr>
              <w:t xml:space="preserve">   </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bidi="zh-CN"/>
                <w14:textFill>
                  <w14:solidFill>
                    <w14:schemeClr w14:val="tx1"/>
                  </w14:solidFill>
                </w14:textFill>
              </w:rPr>
              <w:t xml:space="preserve">  </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城乡居民医保□</w:t>
            </w:r>
          </w:p>
        </w:tc>
        <w:tc>
          <w:tcPr>
            <w:tcW w:w="1663" w:type="dxa"/>
            <w:vMerge w:val="continue"/>
            <w:tcBorders>
              <w:top w:val="nil"/>
              <w:left w:val="single" w:color="auto" w:sz="4" w:space="0"/>
              <w:bottom w:val="nil"/>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240" w:lineRule="exact"/>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tc>
      </w:tr>
      <w:tr>
        <w:tblPrEx>
          <w:tblCellMar>
            <w:top w:w="0" w:type="dxa"/>
            <w:left w:w="0" w:type="dxa"/>
            <w:bottom w:w="0" w:type="dxa"/>
            <w:right w:w="0" w:type="dxa"/>
          </w:tblCellMar>
        </w:tblPrEx>
        <w:trPr>
          <w:trHeight w:val="680" w:hRule="atLeast"/>
          <w:jc w:val="center"/>
        </w:trPr>
        <w:tc>
          <w:tcPr>
            <w:tcW w:w="1567" w:type="dxa"/>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240" w:lineRule="exact"/>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参保属地</w:t>
            </w:r>
          </w:p>
        </w:tc>
        <w:tc>
          <w:tcPr>
            <w:tcW w:w="2632" w:type="dxa"/>
            <w:gridSpan w:val="2"/>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240" w:lineRule="exact"/>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tc>
        <w:tc>
          <w:tcPr>
            <w:tcW w:w="1693" w:type="dxa"/>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240" w:lineRule="exact"/>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工作单位</w:t>
            </w:r>
          </w:p>
        </w:tc>
        <w:tc>
          <w:tcPr>
            <w:tcW w:w="2963"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240" w:lineRule="exact"/>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tc>
      </w:tr>
      <w:tr>
        <w:tblPrEx>
          <w:tblCellMar>
            <w:top w:w="0" w:type="dxa"/>
            <w:left w:w="0" w:type="dxa"/>
            <w:bottom w:w="0" w:type="dxa"/>
            <w:right w:w="0" w:type="dxa"/>
          </w:tblCellMar>
        </w:tblPrEx>
        <w:trPr>
          <w:trHeight w:val="680" w:hRule="atLeast"/>
          <w:jc w:val="center"/>
        </w:trPr>
        <w:tc>
          <w:tcPr>
            <w:tcW w:w="1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240" w:lineRule="exact"/>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就诊医疗机构</w:t>
            </w:r>
          </w:p>
        </w:tc>
        <w:tc>
          <w:tcPr>
            <w:tcW w:w="2632"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240" w:lineRule="exact"/>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tc>
        <w:tc>
          <w:tcPr>
            <w:tcW w:w="169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240" w:lineRule="exact"/>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协议药店</w:t>
            </w:r>
          </w:p>
        </w:tc>
        <w:tc>
          <w:tcPr>
            <w:tcW w:w="2963"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240" w:lineRule="exact"/>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tc>
      </w:tr>
      <w:tr>
        <w:tblPrEx>
          <w:tblCellMar>
            <w:top w:w="0" w:type="dxa"/>
            <w:left w:w="0" w:type="dxa"/>
            <w:bottom w:w="0" w:type="dxa"/>
            <w:right w:w="0" w:type="dxa"/>
          </w:tblCellMar>
        </w:tblPrEx>
        <w:trPr>
          <w:trHeight w:val="680" w:hRule="atLeast"/>
          <w:jc w:val="center"/>
        </w:trPr>
        <w:tc>
          <w:tcPr>
            <w:tcW w:w="8855"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240" w:lineRule="exact"/>
              <w:ind w:left="0" w:leftChars="0" w:right="0" w:rightChars="0"/>
              <w:jc w:val="left"/>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申请人签字（患者本人）：</w:t>
            </w:r>
          </w:p>
        </w:tc>
      </w:tr>
      <w:tr>
        <w:tblPrEx>
          <w:tblCellMar>
            <w:top w:w="0" w:type="dxa"/>
            <w:left w:w="0" w:type="dxa"/>
            <w:bottom w:w="0" w:type="dxa"/>
            <w:right w:w="0" w:type="dxa"/>
          </w:tblCellMar>
        </w:tblPrEx>
        <w:trPr>
          <w:trHeight w:val="680" w:hRule="atLeast"/>
          <w:jc w:val="center"/>
        </w:trPr>
        <w:tc>
          <w:tcPr>
            <w:tcW w:w="8855"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240" w:lineRule="exact"/>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b/>
                <w:bCs/>
                <w:snapToGrid w:val="0"/>
                <w:color w:val="000000" w:themeColor="text1"/>
                <w:spacing w:val="0"/>
                <w:w w:val="100"/>
                <w:kern w:val="0"/>
                <w:position w:val="0"/>
                <w:sz w:val="20"/>
                <w:szCs w:val="20"/>
                <w:highlight w:val="none"/>
                <w:lang w:val="zh-CN" w:bidi="zh-CN"/>
                <w14:textFill>
                  <w14:solidFill>
                    <w14:schemeClr w14:val="tx1"/>
                  </w14:solidFill>
                </w14:textFill>
              </w:rPr>
              <w:t>以上内容由患者本人或监护人填写</w:t>
            </w:r>
          </w:p>
        </w:tc>
      </w:tr>
      <w:tr>
        <w:tblPrEx>
          <w:tblCellMar>
            <w:top w:w="0" w:type="dxa"/>
            <w:left w:w="0" w:type="dxa"/>
            <w:bottom w:w="0" w:type="dxa"/>
            <w:right w:w="0" w:type="dxa"/>
          </w:tblCellMar>
        </w:tblPrEx>
        <w:trPr>
          <w:trHeight w:val="680" w:hRule="atLeast"/>
          <w:jc w:val="center"/>
        </w:trPr>
        <w:tc>
          <w:tcPr>
            <w:tcW w:w="1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240" w:lineRule="exact"/>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疾病诊断</w:t>
            </w:r>
          </w:p>
        </w:tc>
        <w:tc>
          <w:tcPr>
            <w:tcW w:w="2632"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240" w:lineRule="exact"/>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tc>
        <w:tc>
          <w:tcPr>
            <w:tcW w:w="169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240" w:lineRule="exact"/>
              <w:ind w:left="0" w:leftChars="0" w:right="0" w:rightChars="0"/>
              <w:jc w:val="center"/>
              <w:textAlignment w:val="auto"/>
              <w:rPr>
                <w:rFonts w:hint="eastAsia" w:ascii="方正书宋简体" w:hAnsi="方正书宋简体" w:eastAsia="方正书宋简体" w:cs="方正书宋简体"/>
                <w:snapToGrid w:val="0"/>
                <w:color w:val="000000" w:themeColor="text1"/>
                <w:spacing w:val="-11"/>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11"/>
                <w:w w:val="100"/>
                <w:kern w:val="0"/>
                <w:position w:val="0"/>
                <w:sz w:val="20"/>
                <w:szCs w:val="20"/>
                <w:highlight w:val="none"/>
                <w:lang w:val="zh-CN" w:bidi="zh-CN"/>
                <w14:textFill>
                  <w14:solidFill>
                    <w14:schemeClr w14:val="tx1"/>
                  </w14:solidFill>
                </w14:textFill>
              </w:rPr>
              <w:t>申请时间</w:t>
            </w:r>
          </w:p>
          <w:p>
            <w:pPr>
              <w:keepNext w:val="0"/>
              <w:keepLines w:val="0"/>
              <w:pageBreakBefore w:val="0"/>
              <w:widowControl w:val="0"/>
              <w:kinsoku/>
              <w:wordWrap/>
              <w:overflowPunct/>
              <w:topLinePunct w:val="0"/>
              <w:autoSpaceDE w:val="0"/>
              <w:autoSpaceDN w:val="0"/>
              <w:bidi w:val="0"/>
              <w:adjustRightInd/>
              <w:snapToGrid/>
              <w:spacing w:line="240" w:lineRule="exact"/>
              <w:ind w:left="0" w:leftChars="0" w:right="0" w:rightChars="0"/>
              <w:jc w:val="center"/>
              <w:textAlignment w:val="auto"/>
              <w:rPr>
                <w:rFonts w:hint="eastAsia" w:ascii="方正书宋简体" w:hAnsi="方正书宋简体" w:eastAsia="方正书宋简体" w:cs="方正书宋简体"/>
                <w:snapToGrid w:val="0"/>
                <w:color w:val="000000" w:themeColor="text1"/>
                <w:spacing w:val="-11"/>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11"/>
                <w:w w:val="100"/>
                <w:kern w:val="0"/>
                <w:position w:val="0"/>
                <w:sz w:val="20"/>
                <w:szCs w:val="20"/>
                <w:highlight w:val="none"/>
                <w:lang w:val="zh-CN" w:bidi="zh-CN"/>
                <w14:textFill>
                  <w14:solidFill>
                    <w14:schemeClr w14:val="tx1"/>
                  </w14:solidFill>
                </w14:textFill>
              </w:rPr>
              <w:t>（</w:t>
            </w:r>
            <w:r>
              <w:rPr>
                <w:rFonts w:hint="eastAsia" w:ascii="方正书宋简体" w:hAnsi="方正书宋简体" w:eastAsia="方正书宋简体" w:cs="方正书宋简体"/>
                <w:snapToGrid w:val="0"/>
                <w:color w:val="000000" w:themeColor="text1"/>
                <w:spacing w:val="-11"/>
                <w:w w:val="100"/>
                <w:kern w:val="0"/>
                <w:position w:val="0"/>
                <w:sz w:val="20"/>
                <w:szCs w:val="20"/>
                <w:highlight w:val="none"/>
                <w:u w:val="single"/>
                <w:lang w:val="zh-CN" w:bidi="zh-CN"/>
                <w14:textFill>
                  <w14:solidFill>
                    <w14:schemeClr w14:val="tx1"/>
                  </w14:solidFill>
                </w14:textFill>
              </w:rPr>
              <w:t>由责任医师确定</w:t>
            </w:r>
            <w:r>
              <w:rPr>
                <w:rFonts w:hint="eastAsia" w:ascii="方正书宋简体" w:hAnsi="方正书宋简体" w:eastAsia="方正书宋简体" w:cs="方正书宋简体"/>
                <w:snapToGrid w:val="0"/>
                <w:color w:val="000000" w:themeColor="text1"/>
                <w:spacing w:val="-11"/>
                <w:w w:val="100"/>
                <w:kern w:val="0"/>
                <w:position w:val="0"/>
                <w:sz w:val="20"/>
                <w:szCs w:val="20"/>
                <w:highlight w:val="none"/>
                <w:lang w:val="zh-CN" w:bidi="zh-CN"/>
                <w14:textFill>
                  <w14:solidFill>
                    <w14:schemeClr w14:val="tx1"/>
                  </w14:solidFill>
                </w14:textFill>
              </w:rPr>
              <w:t>）</w:t>
            </w:r>
          </w:p>
        </w:tc>
        <w:tc>
          <w:tcPr>
            <w:tcW w:w="2963"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240" w:lineRule="exact"/>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年</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bidi="zh-CN"/>
                <w14:textFill>
                  <w14:solidFill>
                    <w14:schemeClr w14:val="tx1"/>
                  </w14:solidFill>
                </w14:textFill>
              </w:rPr>
              <w:t xml:space="preserve">     </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月</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bidi="zh-CN"/>
                <w14:textFill>
                  <w14:solidFill>
                    <w14:schemeClr w14:val="tx1"/>
                  </w14:solidFill>
                </w14:textFill>
              </w:rPr>
              <w:t xml:space="preserve">    </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日</w:t>
            </w:r>
          </w:p>
        </w:tc>
      </w:tr>
      <w:tr>
        <w:tblPrEx>
          <w:tblCellMar>
            <w:top w:w="0" w:type="dxa"/>
            <w:left w:w="0" w:type="dxa"/>
            <w:bottom w:w="0" w:type="dxa"/>
            <w:right w:w="0" w:type="dxa"/>
          </w:tblCellMar>
        </w:tblPrEx>
        <w:trPr>
          <w:trHeight w:val="680" w:hRule="atLeast"/>
          <w:jc w:val="center"/>
        </w:trPr>
        <w:tc>
          <w:tcPr>
            <w:tcW w:w="1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240" w:lineRule="exact"/>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申请使用</w:t>
            </w:r>
          </w:p>
          <w:p>
            <w:pPr>
              <w:keepNext w:val="0"/>
              <w:keepLines w:val="0"/>
              <w:pageBreakBefore w:val="0"/>
              <w:widowControl w:val="0"/>
              <w:kinsoku/>
              <w:wordWrap/>
              <w:overflowPunct/>
              <w:topLinePunct w:val="0"/>
              <w:autoSpaceDE w:val="0"/>
              <w:autoSpaceDN w:val="0"/>
              <w:bidi w:val="0"/>
              <w:adjustRightInd/>
              <w:snapToGrid/>
              <w:spacing w:line="240" w:lineRule="exact"/>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药品名称</w:t>
            </w:r>
          </w:p>
        </w:tc>
        <w:tc>
          <w:tcPr>
            <w:tcW w:w="7288" w:type="dxa"/>
            <w:gridSpan w:val="5"/>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autoSpaceDE w:val="0"/>
              <w:autoSpaceDN w:val="0"/>
              <w:bidi w:val="0"/>
              <w:adjustRightInd/>
              <w:snapToGrid/>
              <w:spacing w:line="240" w:lineRule="exact"/>
              <w:ind w:left="0" w:leftChars="0" w:right="0" w:rightChars="0"/>
              <w:jc w:val="left"/>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tc>
      </w:tr>
      <w:tr>
        <w:tblPrEx>
          <w:tblCellMar>
            <w:top w:w="0" w:type="dxa"/>
            <w:left w:w="0" w:type="dxa"/>
            <w:bottom w:w="0" w:type="dxa"/>
            <w:right w:w="0" w:type="dxa"/>
          </w:tblCellMar>
        </w:tblPrEx>
        <w:trPr>
          <w:trHeight w:val="567" w:hRule="atLeast"/>
          <w:jc w:val="center"/>
        </w:trPr>
        <w:tc>
          <w:tcPr>
            <w:tcW w:w="1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240" w:lineRule="exact"/>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医疗机构</w:t>
            </w:r>
          </w:p>
          <w:p>
            <w:pPr>
              <w:keepNext w:val="0"/>
              <w:keepLines w:val="0"/>
              <w:pageBreakBefore w:val="0"/>
              <w:widowControl w:val="0"/>
              <w:kinsoku/>
              <w:wordWrap/>
              <w:overflowPunct/>
              <w:topLinePunct w:val="0"/>
              <w:autoSpaceDE w:val="0"/>
              <w:autoSpaceDN w:val="0"/>
              <w:bidi w:val="0"/>
              <w:adjustRightInd/>
              <w:snapToGrid/>
              <w:spacing w:line="240" w:lineRule="exact"/>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申报信息</w:t>
            </w:r>
          </w:p>
        </w:tc>
        <w:tc>
          <w:tcPr>
            <w:tcW w:w="2028" w:type="dxa"/>
            <w:tcBorders>
              <w:top w:val="single" w:color="auto" w:sz="4" w:space="0"/>
              <w:left w:val="single" w:color="auto" w:sz="4" w:space="0"/>
              <w:bottom w:val="single" w:color="auto" w:sz="4" w:space="0"/>
              <w:right w:val="nil"/>
            </w:tcBorders>
            <w:vAlign w:val="top"/>
          </w:tcPr>
          <w:p>
            <w:pPr>
              <w:keepNext w:val="0"/>
              <w:keepLines w:val="0"/>
              <w:pageBreakBefore w:val="0"/>
              <w:widowControl w:val="0"/>
              <w:kinsoku/>
              <w:wordWrap/>
              <w:overflowPunct/>
              <w:topLinePunct w:val="0"/>
              <w:autoSpaceDE w:val="0"/>
              <w:autoSpaceDN w:val="0"/>
              <w:bidi w:val="0"/>
              <w:adjustRightInd/>
              <w:snapToGrid/>
              <w:spacing w:line="240" w:lineRule="exact"/>
              <w:ind w:left="0" w:leftChars="0" w:right="0" w:rightChars="0"/>
              <w:jc w:val="left"/>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申请依据：</w:t>
            </w:r>
          </w:p>
          <w:p>
            <w:pPr>
              <w:keepNext w:val="0"/>
              <w:keepLines w:val="0"/>
              <w:pageBreakBefore w:val="0"/>
              <w:widowControl w:val="0"/>
              <w:kinsoku/>
              <w:wordWrap/>
              <w:overflowPunct/>
              <w:topLinePunct w:val="0"/>
              <w:autoSpaceDE w:val="0"/>
              <w:autoSpaceDN w:val="0"/>
              <w:bidi w:val="0"/>
              <w:adjustRightInd/>
              <w:snapToGrid/>
              <w:spacing w:line="240" w:lineRule="exact"/>
              <w:ind w:left="0" w:leftChars="0" w:right="0" w:rightChars="0"/>
              <w:jc w:val="left"/>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snapToGrid/>
              <w:spacing w:line="240" w:lineRule="exact"/>
              <w:ind w:left="0" w:leftChars="0" w:right="0" w:rightChars="0"/>
              <w:jc w:val="left"/>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snapToGrid/>
              <w:spacing w:line="240" w:lineRule="exact"/>
              <w:ind w:left="0" w:leftChars="0" w:right="0" w:rightChars="0"/>
              <w:jc w:val="left"/>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用法</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en-US" w:bidi="zh-CN"/>
                <w14:textFill>
                  <w14:solidFill>
                    <w14:schemeClr w14:val="tx1"/>
                  </w14:solidFill>
                </w14:textFill>
              </w:rPr>
              <w:t>用量</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及疗程：</w:t>
            </w:r>
          </w:p>
          <w:p>
            <w:pPr>
              <w:keepNext w:val="0"/>
              <w:keepLines w:val="0"/>
              <w:pageBreakBefore w:val="0"/>
              <w:widowControl w:val="0"/>
              <w:kinsoku/>
              <w:wordWrap/>
              <w:overflowPunct/>
              <w:topLinePunct w:val="0"/>
              <w:autoSpaceDE w:val="0"/>
              <w:autoSpaceDN w:val="0"/>
              <w:bidi w:val="0"/>
              <w:adjustRightInd/>
              <w:snapToGrid/>
              <w:spacing w:line="240" w:lineRule="exact"/>
              <w:ind w:left="0" w:leftChars="0" w:right="0" w:rightChars="0"/>
              <w:jc w:val="left"/>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snapToGrid/>
              <w:spacing w:line="240" w:lineRule="exact"/>
              <w:ind w:left="0" w:leftChars="0" w:right="0" w:rightChars="0"/>
              <w:jc w:val="left"/>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snapToGrid/>
              <w:spacing w:line="240" w:lineRule="exact"/>
              <w:ind w:left="0" w:leftChars="0" w:right="0" w:rightChars="0"/>
              <w:jc w:val="left"/>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责任医师签章：</w:t>
            </w:r>
          </w:p>
        </w:tc>
        <w:tc>
          <w:tcPr>
            <w:tcW w:w="5260" w:type="dxa"/>
            <w:gridSpan w:val="4"/>
            <w:tcBorders>
              <w:top w:val="single" w:color="auto" w:sz="4" w:space="0"/>
              <w:left w:val="nil"/>
              <w:bottom w:val="single" w:color="auto" w:sz="4" w:space="0"/>
              <w:right w:val="single" w:color="auto" w:sz="4" w:space="0"/>
            </w:tcBorders>
            <w:vAlign w:val="top"/>
          </w:tcPr>
          <w:p>
            <w:pPr>
              <w:keepNext w:val="0"/>
              <w:keepLines w:val="0"/>
              <w:pageBreakBefore w:val="0"/>
              <w:widowControl w:val="0"/>
              <w:kinsoku/>
              <w:wordWrap/>
              <w:overflowPunct/>
              <w:topLinePunct w:val="0"/>
              <w:autoSpaceDE w:val="0"/>
              <w:autoSpaceDN w:val="0"/>
              <w:bidi w:val="0"/>
              <w:adjustRightInd/>
              <w:snapToGrid/>
              <w:spacing w:line="240" w:lineRule="exact"/>
              <w:ind w:left="0" w:leftChars="0" w:right="0" w:rightChars="0"/>
              <w:jc w:val="left"/>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snapToGrid/>
              <w:spacing w:line="240" w:lineRule="exact"/>
              <w:ind w:left="0" w:leftChars="0" w:right="0" w:rightChars="0"/>
              <w:jc w:val="left"/>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snapToGrid/>
              <w:spacing w:line="240" w:lineRule="exact"/>
              <w:ind w:left="0" w:leftChars="0" w:right="0" w:rightChars="0"/>
              <w:jc w:val="left"/>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snapToGrid/>
              <w:spacing w:line="240" w:lineRule="exact"/>
              <w:ind w:left="0" w:leftChars="0" w:right="0" w:rightChars="0"/>
              <w:jc w:val="left"/>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snapToGrid/>
              <w:spacing w:line="240" w:lineRule="exact"/>
              <w:ind w:left="0" w:leftChars="0" w:right="0" w:rightChars="0"/>
              <w:jc w:val="left"/>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snapToGrid/>
              <w:spacing w:line="240" w:lineRule="exact"/>
              <w:ind w:left="0" w:leftChars="0" w:right="0" w:rightChars="0"/>
              <w:jc w:val="left"/>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snapToGrid/>
              <w:spacing w:line="240" w:lineRule="exact"/>
              <w:ind w:left="0" w:leftChars="0" w:right="0" w:rightChars="0"/>
              <w:jc w:val="left"/>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snapToGrid/>
              <w:spacing w:line="240" w:lineRule="exact"/>
              <w:ind w:left="0" w:leftChars="0" w:right="0" w:rightChars="0"/>
              <w:jc w:val="left"/>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snapToGrid/>
              <w:spacing w:line="240" w:lineRule="exact"/>
              <w:ind w:left="0" w:leftChars="0" w:right="0" w:rightChars="0"/>
              <w:jc w:val="left"/>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snapToGrid/>
              <w:spacing w:line="240" w:lineRule="exact"/>
              <w:ind w:right="0" w:rightChars="0" w:firstLine="400" w:firstLineChars="200"/>
              <w:jc w:val="left"/>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医保科盖章：</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bidi="zh-CN"/>
                <w14:textFill>
                  <w14:solidFill>
                    <w14:schemeClr w14:val="tx1"/>
                  </w14:solidFill>
                </w14:textFill>
              </w:rPr>
              <w:t xml:space="preserve">            </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年</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bidi="zh-CN"/>
                <w14:textFill>
                  <w14:solidFill>
                    <w14:schemeClr w14:val="tx1"/>
                  </w14:solidFill>
                </w14:textFill>
              </w:rPr>
              <w:t xml:space="preserve">  </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en-US" w:bidi="zh-CN"/>
                <w14:textFill>
                  <w14:solidFill>
                    <w14:schemeClr w14:val="tx1"/>
                  </w14:solidFill>
                </w14:textFill>
              </w:rPr>
              <w:t xml:space="preserve">  </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bidi="zh-CN"/>
                <w14:textFill>
                  <w14:solidFill>
                    <w14:schemeClr w14:val="tx1"/>
                  </w14:solidFill>
                </w14:textFill>
              </w:rPr>
              <w:t xml:space="preserve"> </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月</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bidi="zh-CN"/>
                <w14:textFill>
                  <w14:solidFill>
                    <w14:schemeClr w14:val="tx1"/>
                  </w14:solidFill>
                </w14:textFill>
              </w:rPr>
              <w:t xml:space="preserve">  </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en-US" w:bidi="zh-CN"/>
                <w14:textFill>
                  <w14:solidFill>
                    <w14:schemeClr w14:val="tx1"/>
                  </w14:solidFill>
                </w14:textFill>
              </w:rPr>
              <w:t xml:space="preserve">  </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bidi="zh-CN"/>
                <w14:textFill>
                  <w14:solidFill>
                    <w14:schemeClr w14:val="tx1"/>
                  </w14:solidFill>
                </w14:textFill>
              </w:rPr>
              <w:t xml:space="preserve"> </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日</w:t>
            </w:r>
          </w:p>
        </w:tc>
      </w:tr>
      <w:tr>
        <w:tblPrEx>
          <w:tblCellMar>
            <w:top w:w="0" w:type="dxa"/>
            <w:left w:w="0" w:type="dxa"/>
            <w:bottom w:w="0" w:type="dxa"/>
            <w:right w:w="0" w:type="dxa"/>
          </w:tblCellMar>
        </w:tblPrEx>
        <w:trPr>
          <w:trHeight w:val="567" w:hRule="atLeast"/>
          <w:jc w:val="center"/>
        </w:trPr>
        <w:tc>
          <w:tcPr>
            <w:tcW w:w="15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240" w:lineRule="exact"/>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审核意见</w:t>
            </w:r>
          </w:p>
        </w:tc>
        <w:tc>
          <w:tcPr>
            <w:tcW w:w="7288" w:type="dxa"/>
            <w:gridSpan w:val="5"/>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autoSpaceDE w:val="0"/>
              <w:autoSpaceDN w:val="0"/>
              <w:bidi w:val="0"/>
              <w:adjustRightInd/>
              <w:snapToGrid/>
              <w:spacing w:line="240" w:lineRule="exact"/>
              <w:ind w:left="0" w:leftChars="0" w:right="0" w:rightChars="0"/>
              <w:jc w:val="left"/>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审核意见：</w:t>
            </w:r>
          </w:p>
          <w:p>
            <w:pPr>
              <w:keepNext w:val="0"/>
              <w:keepLines w:val="0"/>
              <w:pageBreakBefore w:val="0"/>
              <w:widowControl w:val="0"/>
              <w:kinsoku/>
              <w:wordWrap/>
              <w:overflowPunct/>
              <w:topLinePunct w:val="0"/>
              <w:autoSpaceDE w:val="0"/>
              <w:autoSpaceDN w:val="0"/>
              <w:bidi w:val="0"/>
              <w:adjustRightInd/>
              <w:snapToGrid/>
              <w:spacing w:line="240" w:lineRule="exact"/>
              <w:ind w:left="0" w:leftChars="0" w:right="0" w:rightChars="0"/>
              <w:jc w:val="left"/>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snapToGrid/>
              <w:spacing w:line="240" w:lineRule="exact"/>
              <w:ind w:left="0" w:leftChars="0" w:right="0" w:rightChars="0"/>
              <w:jc w:val="left"/>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snapToGrid/>
              <w:spacing w:line="240" w:lineRule="exact"/>
              <w:ind w:left="0" w:leftChars="0" w:right="0" w:rightChars="0"/>
              <w:jc w:val="left"/>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审核专家签字：</w:t>
            </w:r>
          </w:p>
          <w:p>
            <w:pPr>
              <w:keepNext w:val="0"/>
              <w:keepLines w:val="0"/>
              <w:pageBreakBefore w:val="0"/>
              <w:widowControl w:val="0"/>
              <w:kinsoku/>
              <w:wordWrap/>
              <w:overflowPunct/>
              <w:topLinePunct w:val="0"/>
              <w:autoSpaceDE w:val="0"/>
              <w:autoSpaceDN w:val="0"/>
              <w:bidi w:val="0"/>
              <w:adjustRightInd/>
              <w:snapToGrid/>
              <w:spacing w:line="240" w:lineRule="exact"/>
              <w:ind w:left="0" w:leftChars="0" w:right="0" w:rightChars="0"/>
              <w:jc w:val="left"/>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snapToGrid/>
              <w:spacing w:line="240" w:lineRule="exact"/>
              <w:ind w:left="0" w:leftChars="0" w:right="0" w:rightChars="0" w:firstLine="2400" w:firstLineChars="1200"/>
              <w:jc w:val="left"/>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医保部门盖章：</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bidi="zh-CN"/>
                <w14:textFill>
                  <w14:solidFill>
                    <w14:schemeClr w14:val="tx1"/>
                  </w14:solidFill>
                </w14:textFill>
              </w:rPr>
              <w:t xml:space="preserve">      </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en-US" w:bidi="zh-CN"/>
                <w14:textFill>
                  <w14:solidFill>
                    <w14:schemeClr w14:val="tx1"/>
                  </w14:solidFill>
                </w14:textFill>
              </w:rPr>
              <w:t xml:space="preserve"> </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bidi="zh-CN"/>
                <w14:textFill>
                  <w14:solidFill>
                    <w14:schemeClr w14:val="tx1"/>
                  </w14:solidFill>
                </w14:textFill>
              </w:rPr>
              <w:t xml:space="preserve">   </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年</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bidi="zh-CN"/>
                <w14:textFill>
                  <w14:solidFill>
                    <w14:schemeClr w14:val="tx1"/>
                  </w14:solidFill>
                </w14:textFill>
              </w:rPr>
              <w:t xml:space="preserve"> </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en-US" w:bidi="zh-CN"/>
                <w14:textFill>
                  <w14:solidFill>
                    <w14:schemeClr w14:val="tx1"/>
                  </w14:solidFill>
                </w14:textFill>
              </w:rPr>
              <w:t xml:space="preserve"> </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bidi="zh-CN"/>
                <w14:textFill>
                  <w14:solidFill>
                    <w14:schemeClr w14:val="tx1"/>
                  </w14:solidFill>
                </w14:textFill>
              </w:rPr>
              <w:t xml:space="preserve">  </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en-US" w:bidi="zh-CN"/>
                <w14:textFill>
                  <w14:solidFill>
                    <w14:schemeClr w14:val="tx1"/>
                  </w14:solidFill>
                </w14:textFill>
              </w:rPr>
              <w:t xml:space="preserve"> </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月</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bidi="zh-CN"/>
                <w14:textFill>
                  <w14:solidFill>
                    <w14:schemeClr w14:val="tx1"/>
                  </w14:solidFill>
                </w14:textFill>
              </w:rPr>
              <w:t xml:space="preserve">   </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en-US" w:bidi="zh-CN"/>
                <w14:textFill>
                  <w14:solidFill>
                    <w14:schemeClr w14:val="tx1"/>
                  </w14:solidFill>
                </w14:textFill>
              </w:rPr>
              <w:t xml:space="preserve">  </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日</w:t>
            </w:r>
          </w:p>
        </w:tc>
      </w:tr>
    </w:tbl>
    <w:p>
      <w:pPr>
        <w:keepNext w:val="0"/>
        <w:keepLines w:val="0"/>
        <w:pageBreakBefore w:val="0"/>
        <w:widowControl w:val="0"/>
        <w:kinsoku/>
        <w:wordWrap/>
        <w:overflowPunct/>
        <w:topLinePunct w:val="0"/>
        <w:autoSpaceDE w:val="0"/>
        <w:autoSpaceDN w:val="0"/>
        <w:bidi w:val="0"/>
        <w:adjustRightInd/>
        <w:snapToGrid/>
        <w:spacing w:before="161" w:beforeLines="50" w:line="240" w:lineRule="exact"/>
        <w:ind w:left="0" w:leftChars="0" w:right="0" w:firstLine="400" w:firstLineChars="200"/>
        <w:jc w:val="left"/>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注：1</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bidi="zh-CN"/>
          <w14:textFill>
            <w14:solidFill>
              <w14:schemeClr w14:val="tx1"/>
            </w14:solidFill>
          </w14:textFill>
        </w:rPr>
        <w:t xml:space="preserve">. </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本表一式二份，医保部门、参保患者各持一份；</w:t>
      </w:r>
    </w:p>
    <w:p>
      <w:pPr>
        <w:keepNext w:val="0"/>
        <w:keepLines w:val="0"/>
        <w:pageBreakBefore w:val="0"/>
        <w:widowControl w:val="0"/>
        <w:numPr>
          <w:ilvl w:val="0"/>
          <w:numId w:val="4"/>
        </w:numPr>
        <w:kinsoku/>
        <w:wordWrap/>
        <w:overflowPunct/>
        <w:topLinePunct w:val="0"/>
        <w:autoSpaceDE w:val="0"/>
        <w:autoSpaceDN w:val="0"/>
        <w:bidi w:val="0"/>
        <w:adjustRightInd/>
        <w:snapToGrid/>
        <w:spacing w:line="240" w:lineRule="exact"/>
        <w:ind w:left="0" w:leftChars="0" w:right="0" w:firstLine="800" w:firstLineChars="400"/>
        <w:jc w:val="left"/>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需提供的材料：身份证复印件、医保电子凭证或社会保障卡复印件、疾病诊断及病情程度</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en-US" w:bidi="zh-CN"/>
          <w14:textFill>
            <w14:solidFill>
              <w14:schemeClr w14:val="tx1"/>
            </w14:solidFill>
          </w14:textFill>
        </w:rPr>
        <w:t xml:space="preserve">  </w:t>
      </w:r>
    </w:p>
    <w:p>
      <w:pPr>
        <w:keepNext w:val="0"/>
        <w:keepLines w:val="0"/>
        <w:pageBreakBefore w:val="0"/>
        <w:widowControl w:val="0"/>
        <w:kinsoku/>
        <w:wordWrap/>
        <w:overflowPunct/>
        <w:topLinePunct w:val="0"/>
        <w:bidi w:val="0"/>
        <w:adjustRightInd/>
        <w:snapToGrid/>
        <w:spacing w:line="240" w:lineRule="exact"/>
        <w:ind w:firstLine="1050" w:firstLineChars="500"/>
        <w:textAlignment w:val="auto"/>
        <w:rPr>
          <w:rFonts w:hint="eastAsia"/>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必需的相关医疗文书；</w:t>
      </w:r>
    </w:p>
    <w:p>
      <w:pPr>
        <w:keepNext w:val="0"/>
        <w:keepLines w:val="0"/>
        <w:pageBreakBefore w:val="0"/>
        <w:widowControl w:val="0"/>
        <w:numPr>
          <w:ilvl w:val="0"/>
          <w:numId w:val="4"/>
        </w:numPr>
        <w:kinsoku/>
        <w:wordWrap/>
        <w:overflowPunct/>
        <w:topLinePunct w:val="0"/>
        <w:autoSpaceDE w:val="0"/>
        <w:autoSpaceDN w:val="0"/>
        <w:bidi w:val="0"/>
        <w:adjustRightInd/>
        <w:snapToGrid/>
        <w:spacing w:line="240" w:lineRule="exact"/>
        <w:ind w:left="0" w:leftChars="0" w:right="0" w:firstLine="800" w:firstLineChars="400"/>
        <w:jc w:val="left"/>
        <w:textAlignment w:val="auto"/>
        <w:outlineLvl w:val="9"/>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申报人或委托人将本表及申报材料提交参保地医保部门。</w:t>
      </w:r>
    </w:p>
    <w:p>
      <w:pPr>
        <w:keepNext w:val="0"/>
        <w:keepLines w:val="0"/>
        <w:pageBreakBefore w:val="0"/>
        <w:widowControl w:val="0"/>
        <w:kinsoku/>
        <w:wordWrap/>
        <w:topLinePunct w:val="0"/>
        <w:autoSpaceDE/>
        <w:autoSpaceDN/>
        <w:bidi w:val="0"/>
        <w:spacing w:line="592" w:lineRule="exact"/>
        <w:ind w:firstLine="640" w:firstLineChars="200"/>
        <w:jc w:val="both"/>
        <w:textAlignment w:val="auto"/>
        <w:rPr>
          <w:rFonts w:hint="default" w:ascii="Times New Roman" w:hAnsi="Times New Roman" w:eastAsia="楷体_GB2312" w:cs="Times New Roman"/>
          <w:color w:val="000000" w:themeColor="text1"/>
          <w:kern w:val="0"/>
          <w:sz w:val="32"/>
          <w:szCs w:val="32"/>
          <w:lang w:eastAsia="zh-CN"/>
          <w14:textFill>
            <w14:solidFill>
              <w14:schemeClr w14:val="tx1"/>
            </w14:solidFill>
          </w14:textFill>
        </w:rPr>
      </w:pPr>
      <w:r>
        <w:rPr>
          <w:rFonts w:hint="default" w:ascii="Times New Roman" w:hAnsi="Times New Roman" w:eastAsia="楷体_GB2312" w:cs="Times New Roman"/>
          <w:color w:val="000000" w:themeColor="text1"/>
          <w:kern w:val="0"/>
          <w:sz w:val="32"/>
          <w:szCs w:val="32"/>
          <w:lang w:eastAsia="zh-CN"/>
          <w14:textFill>
            <w14:solidFill>
              <w14:schemeClr w14:val="tx1"/>
            </w14:solidFill>
          </w14:textFill>
        </w:rPr>
        <w:t>（二）居民医保参保人员</w:t>
      </w:r>
      <w:r>
        <w:rPr>
          <w:rFonts w:hint="default" w:ascii="Times New Roman" w:hAnsi="Times New Roman" w:eastAsia="仿宋_GB2312" w:cs="Times New Roman"/>
          <w:color w:val="000000" w:themeColor="text1"/>
          <w:kern w:val="0"/>
          <w:sz w:val="32"/>
          <w:szCs w:val="32"/>
          <w14:textFill>
            <w14:solidFill>
              <w14:schemeClr w14:val="tx1"/>
            </w14:solidFill>
          </w14:textFill>
        </w:rPr>
        <w:t>享受“双通道”</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管理药品</w:t>
      </w:r>
      <w:r>
        <w:rPr>
          <w:rFonts w:hint="default" w:ascii="Times New Roman" w:hAnsi="Times New Roman" w:eastAsia="仿宋_GB2312" w:cs="Times New Roman"/>
          <w:color w:val="000000" w:themeColor="text1"/>
          <w:kern w:val="0"/>
          <w:sz w:val="32"/>
          <w:szCs w:val="32"/>
          <w14:textFill>
            <w14:solidFill>
              <w14:schemeClr w14:val="tx1"/>
            </w14:solidFill>
          </w14:textFill>
        </w:rPr>
        <w:t>待遇认定</w:t>
      </w:r>
    </w:p>
    <w:p>
      <w:pPr>
        <w:keepNext w:val="0"/>
        <w:keepLines w:val="0"/>
        <w:pageBreakBefore w:val="0"/>
        <w:widowControl w:val="0"/>
        <w:kinsoku/>
        <w:wordWrap/>
        <w:topLinePunct w:val="0"/>
        <w:autoSpaceDE/>
        <w:autoSpaceDN/>
        <w:bidi w:val="0"/>
        <w:spacing w:line="592" w:lineRule="exact"/>
        <w:ind w:firstLine="640" w:firstLineChars="200"/>
        <w:jc w:val="both"/>
        <w:textAlignment w:val="auto"/>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pPr>
      <w:r>
        <w:rPr>
          <w:rFonts w:hint="default" w:ascii="Times New Roman" w:hAnsi="Times New Roman" w:eastAsia="楷体_GB2312" w:cs="Times New Roman"/>
          <w:color w:val="000000" w:themeColor="text1"/>
          <w:kern w:val="0"/>
          <w:sz w:val="32"/>
          <w:szCs w:val="32"/>
          <w:lang w:val="en-US" w:eastAsia="zh-CN"/>
          <w14:textFill>
            <w14:solidFill>
              <w14:schemeClr w14:val="tx1"/>
            </w14:solidFill>
          </w14:textFill>
        </w:rPr>
        <w:t>1.</w:t>
      </w:r>
      <w:r>
        <w:rPr>
          <w:rFonts w:hint="default" w:ascii="Times New Roman" w:hAnsi="Times New Roman" w:eastAsia="楷体_GB2312" w:cs="Times New Roman"/>
          <w:color w:val="000000" w:themeColor="text1"/>
          <w:kern w:val="0"/>
          <w:sz w:val="32"/>
          <w:szCs w:val="32"/>
          <w14:textFill>
            <w14:solidFill>
              <w14:schemeClr w14:val="tx1"/>
            </w14:solidFill>
          </w14:textFill>
        </w:rPr>
        <w:t>事项名称：</w:t>
      </w:r>
      <w:r>
        <w:rPr>
          <w:rFonts w:hint="default" w:ascii="Times New Roman" w:hAnsi="Times New Roman" w:eastAsia="楷体_GB2312" w:cs="Times New Roman"/>
          <w:color w:val="000000" w:themeColor="text1"/>
          <w:kern w:val="0"/>
          <w:sz w:val="32"/>
          <w:szCs w:val="32"/>
          <w:lang w:eastAsia="zh-CN"/>
          <w14:textFill>
            <w14:solidFill>
              <w14:schemeClr w14:val="tx1"/>
            </w14:solidFill>
          </w14:textFill>
        </w:rPr>
        <w:t>居民医保</w:t>
      </w:r>
      <w:r>
        <w:rPr>
          <w:rFonts w:hint="default" w:ascii="Times New Roman" w:hAnsi="Times New Roman" w:eastAsia="仿宋_GB2312" w:cs="Times New Roman"/>
          <w:color w:val="000000" w:themeColor="text1"/>
          <w:kern w:val="0"/>
          <w:sz w:val="32"/>
          <w:szCs w:val="32"/>
          <w14:textFill>
            <w14:solidFill>
              <w14:schemeClr w14:val="tx1"/>
            </w14:solidFill>
          </w14:textFill>
        </w:rPr>
        <w:t>参保人员享受“双通道”</w:t>
      </w:r>
      <w:r>
        <w:rPr>
          <w:rFonts w:hint="default" w:ascii="Times New Roman" w:hAnsi="Times New Roman" w:eastAsia="仿宋_GB2312" w:cs="Times New Roman"/>
          <w:color w:val="000000" w:themeColor="text1"/>
          <w:kern w:val="0"/>
          <w:sz w:val="32"/>
          <w:szCs w:val="32"/>
          <w:lang w:val="en-US" w:eastAsia="zh-CN"/>
          <w14:textFill>
            <w14:solidFill>
              <w14:schemeClr w14:val="tx1"/>
            </w14:solidFill>
          </w14:textFill>
        </w:rPr>
        <w:t>管理药品</w:t>
      </w:r>
      <w:r>
        <w:rPr>
          <w:rFonts w:hint="default" w:ascii="Times New Roman" w:hAnsi="Times New Roman" w:eastAsia="仿宋_GB2312" w:cs="Times New Roman"/>
          <w:color w:val="000000" w:themeColor="text1"/>
          <w:kern w:val="0"/>
          <w:sz w:val="32"/>
          <w:szCs w:val="32"/>
          <w14:textFill>
            <w14:solidFill>
              <w14:schemeClr w14:val="tx1"/>
            </w14:solidFill>
          </w14:textFill>
        </w:rPr>
        <w:t>待遇认定</w:t>
      </w:r>
      <w:r>
        <w:rPr>
          <w:rFonts w:hint="default" w:ascii="Times New Roman" w:hAnsi="Times New Roman" w:eastAsia="仿宋_GB2312" w:cs="Times New Roman"/>
          <w:color w:val="000000" w:themeColor="text1"/>
          <w:kern w:val="0"/>
          <w:sz w:val="32"/>
          <w:szCs w:val="32"/>
          <w:lang w:eastAsia="zh-CN"/>
          <w14:textFill>
            <w14:solidFill>
              <w14:schemeClr w14:val="tx1"/>
            </w14:solidFill>
          </w14:textFill>
        </w:rPr>
        <w:t>。</w:t>
      </w:r>
    </w:p>
    <w:p>
      <w:pPr>
        <w:pStyle w:val="8"/>
        <w:keepNext w:val="0"/>
        <w:keepLines w:val="0"/>
        <w:pageBreakBefore w:val="0"/>
        <w:widowControl w:val="0"/>
        <w:kinsoku/>
        <w:wordWrap/>
        <w:topLinePunct w:val="0"/>
        <w:autoSpaceDE/>
        <w:autoSpaceDN/>
        <w:bidi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楷体_GB2312" w:cs="Times New Roman"/>
          <w:color w:val="000000" w:themeColor="text1"/>
          <w:sz w:val="32"/>
          <w:szCs w:val="32"/>
          <w14:textFill>
            <w14:solidFill>
              <w14:schemeClr w14:val="tx1"/>
            </w14:solidFill>
          </w14:textFill>
        </w:rPr>
        <w:t>受理单位：</w:t>
      </w:r>
      <w:r>
        <w:rPr>
          <w:rFonts w:hint="default" w:ascii="Times New Roman" w:hAnsi="Times New Roman" w:eastAsia="仿宋_GB2312" w:cs="Times New Roman"/>
          <w:color w:val="000000" w:themeColor="text1"/>
          <w:sz w:val="32"/>
          <w:szCs w:val="32"/>
          <w14:textFill>
            <w14:solidFill>
              <w14:schemeClr w14:val="tx1"/>
            </w14:solidFill>
          </w14:textFill>
        </w:rPr>
        <w:t>全省各级医疗保障经办机构（以下简称“医保经办机构”）。</w:t>
      </w:r>
    </w:p>
    <w:p>
      <w:pPr>
        <w:pStyle w:val="8"/>
        <w:keepNext w:val="0"/>
        <w:keepLines w:val="0"/>
        <w:pageBreakBefore w:val="0"/>
        <w:widowControl w:val="0"/>
        <w:kinsoku/>
        <w:wordWrap/>
        <w:topLinePunct w:val="0"/>
        <w:autoSpaceDE/>
        <w:autoSpaceDN/>
        <w:bidi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楷体_GB2312" w:cs="Times New Roman"/>
          <w:color w:val="000000" w:themeColor="text1"/>
          <w:sz w:val="32"/>
          <w:szCs w:val="32"/>
          <w14:textFill>
            <w14:solidFill>
              <w14:schemeClr w14:val="tx1"/>
            </w14:solidFill>
          </w14:textFill>
        </w:rPr>
        <w:t>服务对象：</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居民医保</w:t>
      </w:r>
      <w:r>
        <w:rPr>
          <w:rFonts w:hint="default" w:ascii="Times New Roman" w:hAnsi="Times New Roman" w:eastAsia="仿宋_GB2312" w:cs="Times New Roman"/>
          <w:color w:val="000000" w:themeColor="text1"/>
          <w:sz w:val="32"/>
          <w:szCs w:val="32"/>
          <w14:textFill>
            <w14:solidFill>
              <w14:schemeClr w14:val="tx1"/>
            </w14:solidFill>
          </w14:textFill>
        </w:rPr>
        <w:t>参保人</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员</w:t>
      </w:r>
      <w:r>
        <w:rPr>
          <w:rFonts w:hint="default" w:ascii="Times New Roman" w:hAnsi="Times New Roman" w:eastAsia="仿宋_GB2312" w:cs="Times New Roman"/>
          <w:color w:val="000000" w:themeColor="text1"/>
          <w:sz w:val="32"/>
          <w:szCs w:val="32"/>
          <w14:textFill>
            <w14:solidFill>
              <w14:schemeClr w14:val="tx1"/>
            </w14:solidFill>
          </w14:textFill>
        </w:rPr>
        <w:t>。</w:t>
      </w:r>
    </w:p>
    <w:p>
      <w:pPr>
        <w:pStyle w:val="8"/>
        <w:keepNext w:val="0"/>
        <w:keepLines w:val="0"/>
        <w:pageBreakBefore w:val="0"/>
        <w:widowControl w:val="0"/>
        <w:kinsoku/>
        <w:wordWrap/>
        <w:topLinePunct w:val="0"/>
        <w:autoSpaceDE/>
        <w:autoSpaceDN/>
        <w:bidi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楷体_GB2312" w:cs="Times New Roman"/>
          <w:color w:val="000000" w:themeColor="text1"/>
          <w:sz w:val="32"/>
          <w:szCs w:val="32"/>
          <w14:textFill>
            <w14:solidFill>
              <w14:schemeClr w14:val="tx1"/>
            </w14:solidFill>
          </w14:textFill>
        </w:rPr>
        <w:t>办理渠道：</w:t>
      </w:r>
    </w:p>
    <w:p>
      <w:pPr>
        <w:pStyle w:val="8"/>
        <w:keepNext w:val="0"/>
        <w:keepLines w:val="0"/>
        <w:pageBreakBefore w:val="0"/>
        <w:widowControl w:val="0"/>
        <w:kinsoku/>
        <w:wordWrap/>
        <w:topLinePunct w:val="0"/>
        <w:autoSpaceDE/>
        <w:autoSpaceDN/>
        <w:bidi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现场办理：各统筹区医保经办机构公布经办服务大厅办理地址</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授权的定点医药机构名称和地址。</w:t>
      </w:r>
    </w:p>
    <w:p>
      <w:pPr>
        <w:pStyle w:val="8"/>
        <w:keepNext w:val="0"/>
        <w:keepLines w:val="0"/>
        <w:pageBreakBefore w:val="0"/>
        <w:widowControl w:val="0"/>
        <w:kinsoku/>
        <w:wordWrap/>
        <w:topLinePunct w:val="0"/>
        <w:autoSpaceDE/>
        <w:autoSpaceDN/>
        <w:bidi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线上办理：</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各统筹区医保经办机构公布门户网站、</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湖南省政务服务平台等。</w:t>
      </w:r>
    </w:p>
    <w:p>
      <w:pPr>
        <w:pStyle w:val="8"/>
        <w:keepNext w:val="0"/>
        <w:keepLines w:val="0"/>
        <w:pageBreakBefore w:val="0"/>
        <w:widowControl w:val="0"/>
        <w:kinsoku/>
        <w:wordWrap/>
        <w:topLinePunct w:val="0"/>
        <w:autoSpaceDE/>
        <w:autoSpaceDN/>
        <w:bidi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5.</w:t>
      </w:r>
      <w:r>
        <w:rPr>
          <w:rFonts w:hint="default" w:ascii="Times New Roman" w:hAnsi="Times New Roman" w:eastAsia="楷体_GB2312" w:cs="Times New Roman"/>
          <w:color w:val="000000" w:themeColor="text1"/>
          <w:sz w:val="32"/>
          <w:szCs w:val="32"/>
          <w14:textFill>
            <w14:solidFill>
              <w14:schemeClr w14:val="tx1"/>
            </w14:solidFill>
          </w14:textFill>
        </w:rPr>
        <w:t>办理流程：</w:t>
      </w:r>
    </w:p>
    <w:p>
      <w:pPr>
        <w:pStyle w:val="8"/>
        <w:keepNext w:val="0"/>
        <w:keepLines w:val="0"/>
        <w:pageBreakBefore w:val="0"/>
        <w:widowControl w:val="0"/>
        <w:kinsoku/>
        <w:wordWrap/>
        <w:topLinePunct w:val="0"/>
        <w:autoSpaceDE/>
        <w:autoSpaceDN/>
        <w:bidi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申请。申请人、委托人通过</w:t>
      </w:r>
      <w:r>
        <w:rPr>
          <w:rFonts w:hint="default" w:ascii="Times New Roman" w:hAnsi="Times New Roman" w:eastAsia="仿宋_GB2312" w:cs="Times New Roman"/>
          <w:color w:val="000000" w:themeColor="text1"/>
          <w:sz w:val="32"/>
          <w:szCs w:val="32"/>
          <w:lang w:bidi="ar"/>
          <w14:textFill>
            <w14:solidFill>
              <w14:schemeClr w14:val="tx1"/>
            </w14:solidFill>
          </w14:textFill>
        </w:rPr>
        <w:t>现场或线上</w:t>
      </w:r>
      <w:r>
        <w:rPr>
          <w:rFonts w:hint="default" w:ascii="Times New Roman" w:hAnsi="Times New Roman" w:eastAsia="仿宋_GB2312" w:cs="Times New Roman"/>
          <w:color w:val="000000" w:themeColor="text1"/>
          <w:sz w:val="32"/>
          <w:szCs w:val="32"/>
          <w14:textFill>
            <w14:solidFill>
              <w14:schemeClr w14:val="tx1"/>
            </w14:solidFill>
          </w14:textFill>
        </w:rPr>
        <w:t>向医保经办机构或授权的定点医药机构进行申请。</w:t>
      </w:r>
    </w:p>
    <w:p>
      <w:pPr>
        <w:pStyle w:val="8"/>
        <w:keepNext w:val="0"/>
        <w:keepLines w:val="0"/>
        <w:pageBreakBefore w:val="0"/>
        <w:widowControl w:val="0"/>
        <w:kinsoku/>
        <w:wordWrap/>
        <w:topLinePunct w:val="0"/>
        <w:autoSpaceDE/>
        <w:autoSpaceDN/>
        <w:bidi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受理。</w:t>
      </w:r>
      <w:r>
        <w:rPr>
          <w:rFonts w:hint="default" w:ascii="Times New Roman" w:hAnsi="Times New Roman" w:eastAsia="仿宋_GB2312" w:cs="Times New Roman"/>
          <w:color w:val="000000" w:themeColor="text1"/>
          <w:sz w:val="32"/>
          <w:szCs w:val="32"/>
          <w:lang w:bidi="ar"/>
          <w14:textFill>
            <w14:solidFill>
              <w14:schemeClr w14:val="tx1"/>
            </w14:solidFill>
          </w14:textFill>
        </w:rPr>
        <w:t>医保经办机构工作人员</w:t>
      </w:r>
      <w:r>
        <w:rPr>
          <w:rFonts w:hint="default" w:ascii="Times New Roman" w:hAnsi="Times New Roman" w:eastAsia="仿宋_GB2312" w:cs="Times New Roman"/>
          <w:color w:val="000000" w:themeColor="text1"/>
          <w:sz w:val="32"/>
          <w:szCs w:val="32"/>
          <w:lang w:val="en-US" w:eastAsia="zh-CN" w:bidi="ar"/>
          <w14:textFill>
            <w14:solidFill>
              <w14:schemeClr w14:val="tx1"/>
            </w14:solidFill>
          </w14:textFill>
        </w:rPr>
        <w:t>或者授权的</w:t>
      </w:r>
      <w:r>
        <w:rPr>
          <w:rFonts w:hint="default" w:ascii="Times New Roman" w:hAnsi="Times New Roman" w:eastAsia="仿宋_GB2312" w:cs="Times New Roman"/>
          <w:color w:val="000000" w:themeColor="text1"/>
          <w:sz w:val="32"/>
          <w:szCs w:val="32"/>
          <w14:textFill>
            <w14:solidFill>
              <w14:schemeClr w14:val="tx1"/>
            </w14:solidFill>
          </w14:textFill>
        </w:rPr>
        <w:t>定点医药机构</w:t>
      </w:r>
      <w:r>
        <w:rPr>
          <w:rFonts w:hint="default" w:ascii="Times New Roman" w:hAnsi="Times New Roman" w:eastAsia="仿宋_GB2312" w:cs="Times New Roman"/>
          <w:color w:val="000000" w:themeColor="text1"/>
          <w:sz w:val="32"/>
          <w:szCs w:val="32"/>
          <w:lang w:bidi="ar"/>
          <w14:textFill>
            <w14:solidFill>
              <w14:schemeClr w14:val="tx1"/>
            </w14:solidFill>
          </w14:textFill>
        </w:rPr>
        <w:t>受理申请人或委托人提交的申请材料，确认其是否属于受理范围、材料是否齐全。属于受理范围且材料齐全的当场受理，材料不全的一次性告知需补齐的材料并重新提交；不予受理的应告知理由。</w:t>
      </w:r>
    </w:p>
    <w:p>
      <w:pPr>
        <w:pStyle w:val="8"/>
        <w:keepNext w:val="0"/>
        <w:keepLines w:val="0"/>
        <w:pageBreakBefore w:val="0"/>
        <w:widowControl w:val="0"/>
        <w:kinsoku/>
        <w:wordWrap/>
        <w:topLinePunct w:val="0"/>
        <w:autoSpaceDE/>
        <w:autoSpaceDN/>
        <w:bidi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u w:val="none"/>
          <w:lang w:bidi="ar"/>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审核。</w:t>
      </w:r>
      <w:r>
        <w:rPr>
          <w:rFonts w:hint="default" w:ascii="Times New Roman" w:hAnsi="Times New Roman" w:eastAsia="仿宋_GB2312" w:cs="Times New Roman"/>
          <w:color w:val="000000" w:themeColor="text1"/>
          <w:sz w:val="32"/>
          <w:szCs w:val="32"/>
          <w:u w:val="none"/>
          <w:lang w:bidi="ar"/>
          <w14:textFill>
            <w14:solidFill>
              <w14:schemeClr w14:val="tx1"/>
            </w14:solidFill>
          </w14:textFill>
        </w:rPr>
        <w:t>医保经办机构组织</w:t>
      </w:r>
      <w:r>
        <w:rPr>
          <w:rFonts w:hint="default" w:ascii="Times New Roman" w:hAnsi="Times New Roman" w:eastAsia="仿宋_GB2312" w:cs="Times New Roman"/>
          <w:color w:val="000000" w:themeColor="text1"/>
          <w:sz w:val="32"/>
          <w:szCs w:val="32"/>
          <w:u w:val="none"/>
          <w:lang w:val="en-US" w:eastAsia="zh-CN" w:bidi="ar"/>
          <w14:textFill>
            <w14:solidFill>
              <w14:schemeClr w14:val="tx1"/>
            </w14:solidFill>
          </w14:textFill>
        </w:rPr>
        <w:t>专家</w:t>
      </w:r>
      <w:r>
        <w:rPr>
          <w:rFonts w:hint="default" w:ascii="Times New Roman" w:hAnsi="Times New Roman" w:eastAsia="仿宋_GB2312" w:cs="Times New Roman"/>
          <w:color w:val="000000" w:themeColor="text1"/>
          <w:sz w:val="32"/>
          <w:szCs w:val="32"/>
          <w:u w:val="none"/>
          <w:lang w:bidi="ar"/>
          <w14:textFill>
            <w14:solidFill>
              <w14:schemeClr w14:val="tx1"/>
            </w14:solidFill>
          </w14:textFill>
        </w:rPr>
        <w:t>对提交的材料</w:t>
      </w:r>
      <w:r>
        <w:rPr>
          <w:rFonts w:hint="default" w:ascii="Times New Roman" w:hAnsi="Times New Roman" w:eastAsia="仿宋_GB2312" w:cs="Times New Roman"/>
          <w:color w:val="000000" w:themeColor="text1"/>
          <w:sz w:val="32"/>
          <w:szCs w:val="32"/>
          <w:u w:val="none"/>
          <w:lang w:val="en-US" w:eastAsia="zh-CN" w:bidi="ar"/>
          <w14:textFill>
            <w14:solidFill>
              <w14:schemeClr w14:val="tx1"/>
            </w14:solidFill>
          </w14:textFill>
        </w:rPr>
        <w:t>进行评审</w:t>
      </w:r>
      <w:r>
        <w:rPr>
          <w:rFonts w:hint="default" w:ascii="Times New Roman" w:hAnsi="Times New Roman" w:eastAsia="仿宋_GB2312" w:cs="Times New Roman"/>
          <w:color w:val="000000" w:themeColor="text1"/>
          <w:sz w:val="32"/>
          <w:szCs w:val="32"/>
          <w:u w:val="none"/>
          <w:lang w:bidi="ar"/>
          <w14:textFill>
            <w14:solidFill>
              <w14:schemeClr w14:val="tx1"/>
            </w14:solidFill>
          </w14:textFill>
        </w:rPr>
        <w:t>。</w:t>
      </w:r>
    </w:p>
    <w:p>
      <w:pPr>
        <w:pStyle w:val="8"/>
        <w:keepNext w:val="0"/>
        <w:keepLines w:val="0"/>
        <w:pageBreakBefore w:val="0"/>
        <w:widowControl w:val="0"/>
        <w:kinsoku/>
        <w:wordWrap/>
        <w:topLinePunct w:val="0"/>
        <w:autoSpaceDE/>
        <w:autoSpaceDN/>
        <w:bidi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4</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办结。将审核结果反馈至申请人、委托人或授权的定点医药机构</w:t>
      </w:r>
    </w:p>
    <w:p>
      <w:pPr>
        <w:pStyle w:val="8"/>
        <w:keepNext w:val="0"/>
        <w:keepLines w:val="0"/>
        <w:pageBreakBefore w:val="0"/>
        <w:widowControl w:val="0"/>
        <w:kinsoku/>
        <w:wordWrap/>
        <w:topLinePunct w:val="0"/>
        <w:autoSpaceDE/>
        <w:autoSpaceDN/>
        <w:bidi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6.</w:t>
      </w:r>
      <w:r>
        <w:rPr>
          <w:rFonts w:hint="default" w:ascii="Times New Roman" w:hAnsi="Times New Roman" w:eastAsia="楷体_GB2312" w:cs="Times New Roman"/>
          <w:color w:val="000000" w:themeColor="text1"/>
          <w:sz w:val="32"/>
          <w:szCs w:val="32"/>
          <w14:textFill>
            <w14:solidFill>
              <w14:schemeClr w14:val="tx1"/>
            </w14:solidFill>
          </w14:textFill>
        </w:rPr>
        <w:t>办理材料：</w:t>
      </w:r>
    </w:p>
    <w:p>
      <w:pPr>
        <w:pStyle w:val="8"/>
        <w:keepNext w:val="0"/>
        <w:keepLines w:val="0"/>
        <w:pageBreakBefore w:val="0"/>
        <w:widowControl w:val="0"/>
        <w:kinsoku/>
        <w:wordWrap/>
        <w:topLinePunct w:val="0"/>
        <w:autoSpaceDE/>
        <w:autoSpaceDN/>
        <w:bidi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医保电子凭证或有效身份证件或社保卡；</w:t>
      </w:r>
    </w:p>
    <w:p>
      <w:pPr>
        <w:pStyle w:val="17"/>
        <w:keepNext w:val="0"/>
        <w:keepLines w:val="0"/>
        <w:pageBreakBefore w:val="0"/>
        <w:widowControl w:val="0"/>
        <w:numPr>
          <w:ilvl w:val="0"/>
          <w:numId w:val="0"/>
        </w:numPr>
        <w:tabs>
          <w:tab w:val="left" w:pos="2043"/>
        </w:tabs>
        <w:kinsoku/>
        <w:wordWrap/>
        <w:overflowPunct w:val="0"/>
        <w:topLinePunct w:val="0"/>
        <w:autoSpaceDE/>
        <w:autoSpaceDN/>
        <w:bidi w:val="0"/>
        <w:adjustRightInd w:val="0"/>
        <w:snapToGrid w:val="0"/>
        <w:spacing w:before="0" w:after="0" w:line="592" w:lineRule="exact"/>
        <w:ind w:right="0" w:rightChars="0" w:firstLine="640" w:firstLineChars="200"/>
        <w:jc w:val="both"/>
        <w:textAlignment w:val="auto"/>
        <w:rPr>
          <w:rFonts w:hint="default" w:ascii="Times New Roman" w:hAnsi="Times New Roman" w:eastAsia="仿宋_GB2312" w:cs="Times New Roman"/>
          <w:snapToGrid w:val="0"/>
          <w:color w:val="000000" w:themeColor="text1"/>
          <w:spacing w:val="0"/>
          <w:w w:val="100"/>
          <w:kern w:val="0"/>
          <w:position w:val="0"/>
          <w:sz w:val="32"/>
          <w:highlight w:val="none"/>
          <w14:textFill>
            <w14:solidFill>
              <w14:schemeClr w14:val="tx1"/>
            </w14:solidFill>
          </w14:textFill>
        </w:rPr>
      </w:pPr>
      <w:r>
        <w:rPr>
          <w:rFonts w:hint="default" w:ascii="Times New Roman" w:hAnsi="Times New Roman" w:cs="Times New Roman"/>
          <w:snapToGrid w:val="0"/>
          <w:color w:val="000000" w:themeColor="text1"/>
          <w:spacing w:val="0"/>
          <w:w w:val="100"/>
          <w:kern w:val="0"/>
          <w:position w:val="0"/>
          <w:sz w:val="32"/>
          <w:highlight w:val="none"/>
          <w:lang w:val="en-US" w:eastAsia="zh-CN"/>
          <w14:textFill>
            <w14:solidFill>
              <w14:schemeClr w14:val="tx1"/>
            </w14:solidFill>
          </w14:textFill>
        </w:rPr>
        <w:t>（2）</w:t>
      </w:r>
      <w:r>
        <w:rPr>
          <w:rFonts w:hint="default" w:ascii="Times New Roman" w:hAnsi="Times New Roman" w:eastAsia="仿宋_GB2312" w:cs="Times New Roman"/>
          <w:snapToGrid w:val="0"/>
          <w:color w:val="000000" w:themeColor="text1"/>
          <w:spacing w:val="0"/>
          <w:w w:val="100"/>
          <w:kern w:val="0"/>
          <w:position w:val="0"/>
          <w:sz w:val="32"/>
          <w:highlight w:val="none"/>
          <w14:textFill>
            <w14:solidFill>
              <w14:schemeClr w14:val="tx1"/>
            </w14:solidFill>
          </w14:textFill>
        </w:rPr>
        <w:t>《</w:t>
      </w:r>
      <w:r>
        <w:rPr>
          <w:rFonts w:hint="default" w:ascii="Times New Roman" w:hAnsi="Times New Roman" w:eastAsia="仿宋_GB2312" w:cs="Times New Roman"/>
          <w:snapToGrid w:val="0"/>
          <w:color w:val="000000" w:themeColor="text1"/>
          <w:spacing w:val="0"/>
          <w:w w:val="100"/>
          <w:kern w:val="0"/>
          <w:position w:val="0"/>
          <w:sz w:val="32"/>
          <w:highlight w:val="none"/>
          <w:lang w:val="zh-CN"/>
          <w14:textFill>
            <w14:solidFill>
              <w14:schemeClr w14:val="tx1"/>
            </w14:solidFill>
          </w14:textFill>
        </w:rPr>
        <w:t>湖南省基本医疗保险“双通道”管理药品使用申请表</w:t>
      </w:r>
      <w:r>
        <w:rPr>
          <w:rFonts w:hint="default" w:ascii="Times New Roman" w:hAnsi="Times New Roman" w:eastAsia="仿宋_GB2312" w:cs="Times New Roman"/>
          <w:snapToGrid w:val="0"/>
          <w:color w:val="000000" w:themeColor="text1"/>
          <w:spacing w:val="0"/>
          <w:w w:val="100"/>
          <w:kern w:val="0"/>
          <w:position w:val="0"/>
          <w:sz w:val="32"/>
          <w:highlight w:val="none"/>
          <w14:textFill>
            <w14:solidFill>
              <w14:schemeClr w14:val="tx1"/>
            </w14:solidFill>
          </w14:textFill>
        </w:rPr>
        <w:t>》</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加盖医院全称的公章或医院医保公章</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cs="Times New Roman"/>
          <w:color w:val="000000" w:themeColor="text1"/>
          <w:sz w:val="32"/>
          <w:szCs w:val="32"/>
          <w:lang w:eastAsia="zh-CN"/>
          <w14:textFill>
            <w14:solidFill>
              <w14:schemeClr w14:val="tx1"/>
            </w14:solidFill>
          </w14:textFill>
        </w:rPr>
        <w:t>（表</w:t>
      </w:r>
      <w:r>
        <w:rPr>
          <w:rFonts w:hint="default" w:ascii="Times New Roman" w:hAnsi="Times New Roman" w:cs="Times New Roman"/>
          <w:color w:val="000000" w:themeColor="text1"/>
          <w:sz w:val="32"/>
          <w:szCs w:val="32"/>
          <w:lang w:val="en-US" w:eastAsia="zh-CN"/>
          <w14:textFill>
            <w14:solidFill>
              <w14:schemeClr w14:val="tx1"/>
            </w14:solidFill>
          </w14:textFill>
        </w:rPr>
        <w:t>16</w:t>
      </w:r>
      <w:r>
        <w:rPr>
          <w:rFonts w:hint="default" w:ascii="Times New Roman" w:hAnsi="Times New Roman"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snapToGrid w:val="0"/>
          <w:color w:val="000000" w:themeColor="text1"/>
          <w:spacing w:val="0"/>
          <w:w w:val="100"/>
          <w:kern w:val="0"/>
          <w:position w:val="0"/>
          <w:sz w:val="32"/>
          <w:highlight w:val="none"/>
          <w14:textFill>
            <w14:solidFill>
              <w14:schemeClr w14:val="tx1"/>
            </w14:solidFill>
          </w14:textFill>
        </w:rPr>
        <w:t>；</w:t>
      </w:r>
    </w:p>
    <w:p>
      <w:pPr>
        <w:pStyle w:val="8"/>
        <w:keepNext w:val="0"/>
        <w:keepLines w:val="0"/>
        <w:pageBreakBefore w:val="0"/>
        <w:widowControl w:val="0"/>
        <w:kinsoku/>
        <w:wordWrap/>
        <w:topLinePunct w:val="0"/>
        <w:autoSpaceDE/>
        <w:autoSpaceDN/>
        <w:bidi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snapToGrid w:val="0"/>
          <w:color w:val="000000" w:themeColor="text1"/>
          <w:spacing w:val="0"/>
          <w:w w:val="100"/>
          <w:kern w:val="0"/>
          <w:position w:val="0"/>
          <w:sz w:val="32"/>
          <w:highlight w:val="none"/>
          <w14:textFill>
            <w14:solidFill>
              <w14:schemeClr w14:val="tx1"/>
            </w14:solidFill>
          </w14:textFill>
        </w:rPr>
      </w:pPr>
      <w:r>
        <w:rPr>
          <w:rFonts w:hint="default" w:ascii="Times New Roman" w:hAnsi="Times New Roman" w:eastAsia="仿宋_GB2312" w:cs="Times New Roman"/>
          <w:snapToGrid w:val="0"/>
          <w:color w:val="000000" w:themeColor="text1"/>
          <w:spacing w:val="0"/>
          <w:w w:val="100"/>
          <w:kern w:val="0"/>
          <w:position w:val="0"/>
          <w:sz w:val="32"/>
          <w:highlight w:val="none"/>
          <w:lang w:val="en-US" w:eastAsia="zh-CN"/>
          <w14:textFill>
            <w14:solidFill>
              <w14:schemeClr w14:val="tx1"/>
            </w14:solidFill>
          </w14:textFill>
        </w:rPr>
        <w:t>（3）</w:t>
      </w:r>
      <w:r>
        <w:rPr>
          <w:rFonts w:hint="default" w:ascii="Times New Roman" w:hAnsi="Times New Roman" w:eastAsia="仿宋_GB2312" w:cs="Times New Roman"/>
          <w:snapToGrid w:val="0"/>
          <w:color w:val="000000" w:themeColor="text1"/>
          <w:spacing w:val="0"/>
          <w:w w:val="100"/>
          <w:kern w:val="0"/>
          <w:position w:val="0"/>
          <w:sz w:val="32"/>
          <w:highlight w:val="none"/>
          <w14:textFill>
            <w14:solidFill>
              <w14:schemeClr w14:val="tx1"/>
            </w14:solidFill>
          </w14:textFill>
        </w:rPr>
        <w:t>病历资料</w:t>
      </w:r>
      <w:r>
        <w:rPr>
          <w:rFonts w:hint="default" w:ascii="Times New Roman" w:hAnsi="Times New Roman" w:eastAsia="仿宋_GB2312" w:cs="Times New Roman"/>
          <w:snapToGrid w:val="0"/>
          <w:color w:val="000000" w:themeColor="text1"/>
          <w:spacing w:val="0"/>
          <w:w w:val="100"/>
          <w:kern w:val="0"/>
          <w:position w:val="0"/>
          <w:sz w:val="32"/>
          <w:highlight w:val="none"/>
          <w:lang w:val="en-US" w:eastAsia="zh-CN"/>
          <w14:textFill>
            <w14:solidFill>
              <w14:schemeClr w14:val="tx1"/>
            </w14:solidFill>
          </w14:textFill>
        </w:rPr>
        <w:t>和检查资料</w:t>
      </w:r>
      <w:r>
        <w:rPr>
          <w:rFonts w:hint="default" w:ascii="Times New Roman" w:hAnsi="Times New Roman" w:eastAsia="仿宋_GB2312" w:cs="Times New Roman"/>
          <w:snapToGrid w:val="0"/>
          <w:color w:val="000000" w:themeColor="text1"/>
          <w:spacing w:val="0"/>
          <w:w w:val="100"/>
          <w:kern w:val="0"/>
          <w:position w:val="0"/>
          <w:sz w:val="32"/>
          <w:highlight w:val="none"/>
          <w14:textFill>
            <w14:solidFill>
              <w14:schemeClr w14:val="tx1"/>
            </w14:solidFill>
          </w14:textFill>
        </w:rPr>
        <w:t>。</w:t>
      </w:r>
      <w:r>
        <w:rPr>
          <w:rFonts w:hint="default" w:ascii="Times New Roman" w:hAnsi="Times New Roman" w:eastAsia="仿宋_GB2312" w:cs="Times New Roman"/>
          <w:snapToGrid w:val="0"/>
          <w:color w:val="000000" w:themeColor="text1"/>
          <w:spacing w:val="0"/>
          <w:w w:val="100"/>
          <w:kern w:val="0"/>
          <w:position w:val="0"/>
          <w:sz w:val="32"/>
          <w:highlight w:val="none"/>
          <w:lang w:eastAsia="zh-CN"/>
          <w14:textFill>
            <w14:solidFill>
              <w14:schemeClr w14:val="tx1"/>
            </w14:solidFill>
          </w14:textFill>
        </w:rPr>
        <w:t>如：</w:t>
      </w:r>
      <w:r>
        <w:rPr>
          <w:rFonts w:hint="default" w:ascii="Times New Roman" w:hAnsi="Times New Roman" w:eastAsia="仿宋_GB2312" w:cs="Times New Roman"/>
          <w:snapToGrid w:val="0"/>
          <w:color w:val="000000" w:themeColor="text1"/>
          <w:spacing w:val="0"/>
          <w:w w:val="100"/>
          <w:kern w:val="0"/>
          <w:position w:val="0"/>
          <w:sz w:val="32"/>
          <w:highlight w:val="none"/>
          <w14:textFill>
            <w14:solidFill>
              <w14:schemeClr w14:val="tx1"/>
            </w14:solidFill>
          </w14:textFill>
        </w:rPr>
        <w:t>疾病</w:t>
      </w:r>
      <w:r>
        <w:rPr>
          <w:rFonts w:hint="default" w:ascii="Times New Roman" w:hAnsi="Times New Roman" w:eastAsia="仿宋_GB2312" w:cs="Times New Roman"/>
          <w:snapToGrid w:val="0"/>
          <w:color w:val="000000" w:themeColor="text1"/>
          <w:spacing w:val="0"/>
          <w:w w:val="100"/>
          <w:kern w:val="0"/>
          <w:position w:val="0"/>
          <w:sz w:val="32"/>
          <w:highlight w:val="none"/>
          <w:lang w:eastAsia="zh-CN"/>
          <w14:textFill>
            <w14:solidFill>
              <w14:schemeClr w14:val="tx1"/>
            </w14:solidFill>
          </w14:textFill>
        </w:rPr>
        <w:t>诊断</w:t>
      </w:r>
      <w:r>
        <w:rPr>
          <w:rFonts w:hint="default" w:ascii="Times New Roman" w:hAnsi="Times New Roman" w:eastAsia="仿宋_GB2312" w:cs="Times New Roman"/>
          <w:snapToGrid w:val="0"/>
          <w:color w:val="000000" w:themeColor="text1"/>
          <w:spacing w:val="0"/>
          <w:w w:val="100"/>
          <w:kern w:val="0"/>
          <w:position w:val="0"/>
          <w:sz w:val="32"/>
          <w:highlight w:val="none"/>
          <w14:textFill>
            <w14:solidFill>
              <w14:schemeClr w14:val="tx1"/>
            </w14:solidFill>
          </w14:textFill>
        </w:rPr>
        <w:t>书原件、相关医疗文书[基因检测（必要时）、病理诊断、影像报告、生化检查、门诊</w:t>
      </w:r>
      <w:r>
        <w:rPr>
          <w:rFonts w:hint="default" w:ascii="Times New Roman" w:hAnsi="Times New Roman" w:eastAsia="仿宋_GB2312" w:cs="Times New Roman"/>
          <w:snapToGrid w:val="0"/>
          <w:color w:val="000000" w:themeColor="text1"/>
          <w:spacing w:val="0"/>
          <w:w w:val="100"/>
          <w:kern w:val="0"/>
          <w:position w:val="0"/>
          <w:sz w:val="32"/>
          <w:highlight w:val="none"/>
          <w:lang w:val="en-US" w:eastAsia="zh-CN"/>
          <w14:textFill>
            <w14:solidFill>
              <w14:schemeClr w14:val="tx1"/>
            </w14:solidFill>
          </w14:textFill>
        </w:rPr>
        <w:t>资料</w:t>
      </w:r>
      <w:r>
        <w:rPr>
          <w:rFonts w:hint="default" w:ascii="Times New Roman" w:hAnsi="Times New Roman" w:eastAsia="仿宋_GB2312" w:cs="Times New Roman"/>
          <w:snapToGrid w:val="0"/>
          <w:color w:val="000000" w:themeColor="text1"/>
          <w:spacing w:val="0"/>
          <w:w w:val="100"/>
          <w:kern w:val="0"/>
          <w:position w:val="0"/>
          <w:sz w:val="32"/>
          <w:highlight w:val="none"/>
          <w14:textFill>
            <w14:solidFill>
              <w14:schemeClr w14:val="tx1"/>
            </w14:solidFill>
          </w14:textFill>
        </w:rPr>
        <w:t>、出</w:t>
      </w:r>
      <w:r>
        <w:rPr>
          <w:rFonts w:hint="default" w:ascii="Times New Roman" w:hAnsi="Times New Roman" w:eastAsia="仿宋_GB2312" w:cs="Times New Roman"/>
          <w:snapToGrid w:val="0"/>
          <w:color w:val="000000" w:themeColor="text1"/>
          <w:spacing w:val="0"/>
          <w:w w:val="100"/>
          <w:kern w:val="0"/>
          <w:position w:val="0"/>
          <w:sz w:val="32"/>
          <w:highlight w:val="none"/>
          <w:lang w:val="en-US" w:eastAsia="zh-CN"/>
          <w14:textFill>
            <w14:solidFill>
              <w14:schemeClr w14:val="tx1"/>
            </w14:solidFill>
          </w14:textFill>
        </w:rPr>
        <w:t>入</w:t>
      </w:r>
      <w:r>
        <w:rPr>
          <w:rFonts w:hint="default" w:ascii="Times New Roman" w:hAnsi="Times New Roman" w:eastAsia="仿宋_GB2312" w:cs="Times New Roman"/>
          <w:snapToGrid w:val="0"/>
          <w:color w:val="000000" w:themeColor="text1"/>
          <w:spacing w:val="0"/>
          <w:w w:val="100"/>
          <w:kern w:val="0"/>
          <w:position w:val="0"/>
          <w:sz w:val="32"/>
          <w:highlight w:val="none"/>
          <w14:textFill>
            <w14:solidFill>
              <w14:schemeClr w14:val="tx1"/>
            </w14:solidFill>
          </w14:textFill>
        </w:rPr>
        <w:t>院记录</w:t>
      </w:r>
      <w:r>
        <w:rPr>
          <w:rFonts w:hint="default" w:ascii="Times New Roman" w:hAnsi="Times New Roman" w:eastAsia="仿宋_GB2312" w:cs="Times New Roman"/>
          <w:snapToGrid w:val="0"/>
          <w:color w:val="000000" w:themeColor="text1"/>
          <w:spacing w:val="0"/>
          <w:w w:val="100"/>
          <w:kern w:val="0"/>
          <w:position w:val="0"/>
          <w:sz w:val="32"/>
          <w:highlight w:val="none"/>
          <w:lang w:eastAsia="zh-CN"/>
          <w14:textFill>
            <w14:solidFill>
              <w14:schemeClr w14:val="tx1"/>
            </w14:solidFill>
          </w14:textFill>
        </w:rPr>
        <w:t>、</w:t>
      </w:r>
      <w:r>
        <w:rPr>
          <w:rFonts w:hint="default" w:ascii="Times New Roman" w:hAnsi="Times New Roman" w:eastAsia="仿宋_GB2312" w:cs="Times New Roman"/>
          <w:snapToGrid w:val="0"/>
          <w:color w:val="000000" w:themeColor="text1"/>
          <w:spacing w:val="0"/>
          <w:w w:val="100"/>
          <w:kern w:val="0"/>
          <w:position w:val="0"/>
          <w:sz w:val="32"/>
          <w:highlight w:val="none"/>
          <w:lang w:val="en-US" w:eastAsia="zh-CN"/>
          <w14:textFill>
            <w14:solidFill>
              <w14:schemeClr w14:val="tx1"/>
            </w14:solidFill>
          </w14:textFill>
        </w:rPr>
        <w:t>病案首页</w:t>
      </w:r>
      <w:r>
        <w:rPr>
          <w:rFonts w:hint="default" w:ascii="Times New Roman" w:hAnsi="Times New Roman" w:eastAsia="仿宋_GB2312" w:cs="Times New Roman"/>
          <w:snapToGrid w:val="0"/>
          <w:color w:val="000000" w:themeColor="text1"/>
          <w:spacing w:val="0"/>
          <w:w w:val="100"/>
          <w:kern w:val="0"/>
          <w:position w:val="0"/>
          <w:sz w:val="32"/>
          <w:highlight w:val="none"/>
          <w14:textFill>
            <w14:solidFill>
              <w14:schemeClr w14:val="tx1"/>
            </w14:solidFill>
          </w14:textFill>
        </w:rPr>
        <w:t>等]</w:t>
      </w:r>
      <w:r>
        <w:rPr>
          <w:rFonts w:hint="default" w:ascii="Times New Roman" w:hAnsi="Times New Roman" w:eastAsia="仿宋_GB2312" w:cs="Times New Roman"/>
          <w:snapToGrid w:val="0"/>
          <w:color w:val="000000" w:themeColor="text1"/>
          <w:spacing w:val="0"/>
          <w:w w:val="100"/>
          <w:kern w:val="0"/>
          <w:position w:val="0"/>
          <w:sz w:val="32"/>
          <w:highlight w:val="none"/>
          <w:lang w:eastAsia="zh-CN"/>
          <w14:textFill>
            <w14:solidFill>
              <w14:schemeClr w14:val="tx1"/>
            </w14:solidFill>
          </w14:textFill>
        </w:rPr>
        <w:t>（</w:t>
      </w:r>
      <w:r>
        <w:rPr>
          <w:rFonts w:hint="default" w:ascii="Times New Roman" w:hAnsi="Times New Roman" w:eastAsia="仿宋_GB2312" w:cs="Times New Roman"/>
          <w:snapToGrid w:val="0"/>
          <w:color w:val="000000" w:themeColor="text1"/>
          <w:spacing w:val="0"/>
          <w:w w:val="100"/>
          <w:kern w:val="0"/>
          <w:position w:val="0"/>
          <w:sz w:val="32"/>
          <w:highlight w:val="none"/>
          <w:lang w:val="en-US" w:eastAsia="zh-CN"/>
          <w14:textFill>
            <w14:solidFill>
              <w14:schemeClr w14:val="tx1"/>
            </w14:solidFill>
          </w14:textFill>
        </w:rPr>
        <w:t>加盖医院病案室或门诊公章</w:t>
      </w:r>
      <w:r>
        <w:rPr>
          <w:rFonts w:hint="default" w:ascii="Times New Roman" w:hAnsi="Times New Roman" w:eastAsia="仿宋_GB2312" w:cs="Times New Roman"/>
          <w:snapToGrid w:val="0"/>
          <w:color w:val="000000" w:themeColor="text1"/>
          <w:spacing w:val="0"/>
          <w:w w:val="100"/>
          <w:kern w:val="0"/>
          <w:position w:val="0"/>
          <w:sz w:val="32"/>
          <w:highlight w:val="none"/>
          <w:lang w:eastAsia="zh-CN"/>
          <w14:textFill>
            <w14:solidFill>
              <w14:schemeClr w14:val="tx1"/>
            </w14:solidFill>
          </w14:textFill>
        </w:rPr>
        <w:t>）</w:t>
      </w:r>
      <w:r>
        <w:rPr>
          <w:rFonts w:hint="default" w:ascii="Times New Roman" w:hAnsi="Times New Roman" w:eastAsia="仿宋_GB2312" w:cs="Times New Roman"/>
          <w:snapToGrid w:val="0"/>
          <w:color w:val="000000" w:themeColor="text1"/>
          <w:spacing w:val="0"/>
          <w:w w:val="100"/>
          <w:kern w:val="0"/>
          <w:position w:val="0"/>
          <w:sz w:val="32"/>
          <w:highlight w:val="none"/>
          <w14:textFill>
            <w14:solidFill>
              <w14:schemeClr w14:val="tx1"/>
            </w14:solidFill>
          </w14:textFill>
        </w:rPr>
        <w:t>。</w:t>
      </w:r>
    </w:p>
    <w:p>
      <w:pPr>
        <w:pStyle w:val="8"/>
        <w:keepNext w:val="0"/>
        <w:keepLines w:val="0"/>
        <w:pageBreakBefore w:val="0"/>
        <w:widowControl w:val="0"/>
        <w:kinsoku/>
        <w:wordWrap/>
        <w:topLinePunct w:val="0"/>
        <w:autoSpaceDE/>
        <w:autoSpaceDN/>
        <w:bidi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7.</w:t>
      </w:r>
      <w:r>
        <w:rPr>
          <w:rFonts w:hint="default" w:ascii="Times New Roman" w:hAnsi="Times New Roman" w:eastAsia="仿宋_GB2312" w:cs="Times New Roman"/>
          <w:color w:val="000000" w:themeColor="text1"/>
          <w:sz w:val="32"/>
          <w:szCs w:val="32"/>
          <w14:textFill>
            <w14:solidFill>
              <w14:schemeClr w14:val="tx1"/>
            </w14:solidFill>
          </w14:textFill>
        </w:rPr>
        <w:t>办理时限：不超过</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w:t>
      </w:r>
      <w:r>
        <w:rPr>
          <w:rFonts w:hint="default" w:ascii="Times New Roman" w:hAnsi="Times New Roman" w:eastAsia="仿宋_GB2312" w:cs="Times New Roman"/>
          <w:color w:val="000000" w:themeColor="text1"/>
          <w:sz w:val="32"/>
          <w:szCs w:val="32"/>
          <w14:textFill>
            <w14:solidFill>
              <w14:schemeClr w14:val="tx1"/>
            </w14:solidFill>
          </w14:textFill>
        </w:rPr>
        <w:t>个工作日。</w:t>
      </w:r>
    </w:p>
    <w:p>
      <w:pPr>
        <w:pStyle w:val="8"/>
        <w:keepNext w:val="0"/>
        <w:keepLines w:val="0"/>
        <w:pageBreakBefore w:val="0"/>
        <w:widowControl w:val="0"/>
        <w:kinsoku/>
        <w:wordWrap/>
        <w:topLinePunct w:val="0"/>
        <w:autoSpaceDE/>
        <w:autoSpaceDN/>
        <w:bidi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8.</w:t>
      </w:r>
      <w:r>
        <w:rPr>
          <w:rFonts w:hint="default" w:ascii="Times New Roman" w:hAnsi="Times New Roman" w:eastAsia="楷体_GB2312" w:cs="Times New Roman"/>
          <w:color w:val="000000" w:themeColor="text1"/>
          <w:sz w:val="32"/>
          <w:szCs w:val="32"/>
          <w14:textFill>
            <w14:solidFill>
              <w14:schemeClr w14:val="tx1"/>
            </w14:solidFill>
          </w14:textFill>
        </w:rPr>
        <w:t>查询方式：</w:t>
      </w:r>
      <w:r>
        <w:rPr>
          <w:rFonts w:hint="default" w:ascii="Times New Roman" w:hAnsi="Times New Roman" w:eastAsia="仿宋_GB2312" w:cs="Times New Roman"/>
          <w:color w:val="000000" w:themeColor="text1"/>
          <w:sz w:val="32"/>
          <w:szCs w:val="32"/>
          <w14:textFill>
            <w14:solidFill>
              <w14:schemeClr w14:val="tx1"/>
            </w14:solidFill>
          </w14:textFill>
        </w:rPr>
        <w:t>现场查询、线上查询（各统筹区医保经办机构公布电话、门户网站、“湘医保”APP或微信公众号等）。</w:t>
      </w:r>
    </w:p>
    <w:p>
      <w:pPr>
        <w:pStyle w:val="8"/>
        <w:keepNext w:val="0"/>
        <w:keepLines w:val="0"/>
        <w:pageBreakBefore w:val="0"/>
        <w:widowControl w:val="0"/>
        <w:kinsoku/>
        <w:wordWrap/>
        <w:topLinePunct w:val="0"/>
        <w:autoSpaceDE/>
        <w:autoSpaceDN/>
        <w:bidi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9.</w:t>
      </w:r>
      <w:r>
        <w:rPr>
          <w:rFonts w:hint="default" w:ascii="Times New Roman" w:hAnsi="Times New Roman" w:eastAsia="楷体_GB2312" w:cs="Times New Roman"/>
          <w:color w:val="000000" w:themeColor="text1"/>
          <w:sz w:val="32"/>
          <w:szCs w:val="32"/>
          <w14:textFill>
            <w14:solidFill>
              <w14:schemeClr w14:val="tx1"/>
            </w14:solidFill>
          </w14:textFill>
        </w:rPr>
        <w:t>监督电话：</w:t>
      </w:r>
      <w:r>
        <w:rPr>
          <w:rFonts w:hint="default" w:ascii="Times New Roman" w:hAnsi="Times New Roman" w:eastAsia="仿宋_GB2312" w:cs="Times New Roman"/>
          <w:color w:val="000000" w:themeColor="text1"/>
          <w:sz w:val="32"/>
          <w:szCs w:val="32"/>
          <w14:textFill>
            <w14:solidFill>
              <w14:schemeClr w14:val="tx1"/>
            </w14:solidFill>
          </w14:textFill>
        </w:rPr>
        <w:t>各统筹区医保经办机构向社会公布监督电话。</w:t>
      </w:r>
    </w:p>
    <w:p>
      <w:pPr>
        <w:pStyle w:val="8"/>
        <w:keepNext w:val="0"/>
        <w:keepLines w:val="0"/>
        <w:pageBreakBefore w:val="0"/>
        <w:widowControl w:val="0"/>
        <w:kinsoku/>
        <w:wordWrap/>
        <w:topLinePunct w:val="0"/>
        <w:autoSpaceDE/>
        <w:autoSpaceDN/>
        <w:bidi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10.</w:t>
      </w:r>
      <w:r>
        <w:rPr>
          <w:rFonts w:hint="default" w:ascii="Times New Roman" w:hAnsi="Times New Roman" w:eastAsia="楷体_GB2312" w:cs="Times New Roman"/>
          <w:color w:val="000000" w:themeColor="text1"/>
          <w:sz w:val="32"/>
          <w:szCs w:val="32"/>
          <w14:textFill>
            <w14:solidFill>
              <w14:schemeClr w14:val="tx1"/>
            </w14:solidFill>
          </w14:textFill>
        </w:rPr>
        <w:t>评价渠道：</w:t>
      </w:r>
      <w:r>
        <w:rPr>
          <w:rFonts w:hint="default" w:ascii="Times New Roman" w:hAnsi="Times New Roman" w:eastAsia="仿宋_GB2312" w:cs="Times New Roman"/>
          <w:color w:val="000000" w:themeColor="text1"/>
          <w:sz w:val="32"/>
          <w:szCs w:val="32"/>
          <w14:textFill>
            <w14:solidFill>
              <w14:schemeClr w14:val="tx1"/>
            </w14:solidFill>
          </w14:textFill>
        </w:rPr>
        <w:t>现场评价、线上评价、第三方评价等，并向社会公布。评价内容主要包括信息公开、办事效率、依法依规办理等。</w:t>
      </w:r>
    </w:p>
    <w:p>
      <w:pPr>
        <w:pStyle w:val="8"/>
        <w:spacing w:before="0" w:beforeAutospacing="0" w:after="0" w:afterAutospacing="0" w:line="360" w:lineRule="auto"/>
        <w:ind w:firstLine="562" w:firstLineChars="200"/>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ind w:firstLine="562" w:firstLineChars="200"/>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ind w:firstLine="562" w:firstLineChars="200"/>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ind w:firstLine="562" w:firstLineChars="200"/>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ind w:firstLine="562" w:firstLineChars="200"/>
        <w:jc w:val="both"/>
        <w:rPr>
          <w:rFonts w:hint="default" w:ascii="Times New Roman" w:hAnsi="Times New Roman" w:cs="Times New Roman"/>
          <w:b/>
          <w:bCs/>
          <w:color w:val="000000" w:themeColor="text1"/>
          <w:sz w:val="28"/>
          <w:szCs w:val="28"/>
          <w14:textFill>
            <w14:solidFill>
              <w14:schemeClr w14:val="tx1"/>
            </w14:solidFill>
          </w14:textFill>
        </w:rPr>
      </w:pPr>
    </w:p>
    <w:p>
      <w:pPr>
        <w:spacing w:line="360" w:lineRule="auto"/>
        <w:jc w:val="center"/>
        <w:rPr>
          <w:rFonts w:hint="default" w:ascii="Times New Roman" w:hAnsi="Times New Roman" w:eastAsia="黑体" w:cs="Times New Roman"/>
          <w:color w:val="000000" w:themeColor="text1"/>
          <w:kern w:val="0"/>
          <w:sz w:val="44"/>
          <w:szCs w:val="44"/>
          <w:lang w:eastAsia="zh-CN"/>
          <w14:textFill>
            <w14:solidFill>
              <w14:schemeClr w14:val="tx1"/>
            </w14:solidFill>
          </w14:textFill>
        </w:rPr>
      </w:pPr>
    </w:p>
    <w:p>
      <w:pPr>
        <w:spacing w:line="360" w:lineRule="auto"/>
        <w:jc w:val="center"/>
        <w:rPr>
          <w:rFonts w:hint="default" w:ascii="Times New Roman" w:hAnsi="Times New Roman" w:eastAsia="黑体" w:cs="Times New Roman"/>
          <w:color w:val="000000" w:themeColor="text1"/>
          <w:kern w:val="0"/>
          <w:sz w:val="44"/>
          <w:szCs w:val="44"/>
          <w:lang w:eastAsia="zh-CN"/>
          <w14:textFill>
            <w14:solidFill>
              <w14:schemeClr w14:val="tx1"/>
            </w14:solidFill>
          </w14:textFill>
        </w:rPr>
      </w:pPr>
      <w:r>
        <w:rPr>
          <w:rFonts w:hint="default" w:ascii="Times New Roman" w:hAnsi="Times New Roman" w:eastAsia="黑体" w:cs="Times New Roman"/>
          <w:color w:val="000000" w:themeColor="text1"/>
          <w:kern w:val="0"/>
          <w:sz w:val="44"/>
          <w:szCs w:val="44"/>
          <w:lang w:eastAsia="zh-CN"/>
          <w14:textFill>
            <w14:solidFill>
              <w14:schemeClr w14:val="tx1"/>
            </w14:solidFill>
          </w14:textFill>
        </w:rPr>
        <w:t>居民医保</w:t>
      </w:r>
      <w:r>
        <w:rPr>
          <w:rFonts w:hint="default" w:ascii="Times New Roman" w:hAnsi="Times New Roman" w:eastAsia="黑体" w:cs="Times New Roman"/>
          <w:color w:val="000000" w:themeColor="text1"/>
          <w:kern w:val="0"/>
          <w:sz w:val="44"/>
          <w:szCs w:val="44"/>
          <w14:textFill>
            <w14:solidFill>
              <w14:schemeClr w14:val="tx1"/>
            </w14:solidFill>
          </w14:textFill>
        </w:rPr>
        <w:t>参保人员享受</w:t>
      </w:r>
      <w:r>
        <w:rPr>
          <w:rFonts w:hint="eastAsia" w:ascii="黑体" w:hAnsi="黑体" w:eastAsia="黑体" w:cs="黑体"/>
          <w:color w:val="000000" w:themeColor="text1"/>
          <w:kern w:val="0"/>
          <w:sz w:val="44"/>
          <w:szCs w:val="44"/>
          <w:lang w:eastAsia="zh-CN"/>
          <w14:textFill>
            <w14:solidFill>
              <w14:schemeClr w14:val="tx1"/>
            </w14:solidFill>
          </w14:textFill>
        </w:rPr>
        <w:t>“</w:t>
      </w:r>
      <w:r>
        <w:rPr>
          <w:rFonts w:hint="eastAsia" w:ascii="黑体" w:hAnsi="黑体" w:eastAsia="黑体" w:cs="黑体"/>
          <w:color w:val="000000" w:themeColor="text1"/>
          <w:kern w:val="0"/>
          <w:sz w:val="44"/>
          <w:szCs w:val="44"/>
          <w:lang w:val="en-US" w:eastAsia="zh-CN"/>
          <w14:textFill>
            <w14:solidFill>
              <w14:schemeClr w14:val="tx1"/>
            </w14:solidFill>
          </w14:textFill>
        </w:rPr>
        <w:t>双通道</w:t>
      </w:r>
      <w:r>
        <w:rPr>
          <w:rFonts w:hint="eastAsia" w:ascii="黑体" w:hAnsi="黑体" w:eastAsia="黑体" w:cs="黑体"/>
          <w:color w:val="000000" w:themeColor="text1"/>
          <w:kern w:val="0"/>
          <w:sz w:val="44"/>
          <w:szCs w:val="44"/>
          <w:lang w:eastAsia="zh-CN"/>
          <w14:textFill>
            <w14:solidFill>
              <w14:schemeClr w14:val="tx1"/>
            </w14:solidFill>
          </w14:textFill>
        </w:rPr>
        <w:t>”</w:t>
      </w:r>
    </w:p>
    <w:p>
      <w:pPr>
        <w:spacing w:line="360" w:lineRule="auto"/>
        <w:jc w:val="center"/>
        <w:rPr>
          <w:rFonts w:hint="default" w:ascii="Times New Roman" w:hAnsi="Times New Roman" w:eastAsia="黑体" w:cs="Times New Roman"/>
          <w:color w:val="000000" w:themeColor="text1"/>
          <w:sz w:val="44"/>
          <w:szCs w:val="44"/>
          <w14:textFill>
            <w14:solidFill>
              <w14:schemeClr w14:val="tx1"/>
            </w14:solidFill>
          </w14:textFill>
        </w:rPr>
      </w:pPr>
      <w:r>
        <w:rPr>
          <w:rFonts w:hint="default" w:ascii="Times New Roman" w:hAnsi="Times New Roman" w:eastAsia="黑体" w:cs="Times New Roman"/>
          <w:color w:val="000000" w:themeColor="text1"/>
          <w:kern w:val="0"/>
          <w:sz w:val="44"/>
          <w:szCs w:val="44"/>
          <w:lang w:val="en-US" w:eastAsia="zh-CN"/>
          <w14:textFill>
            <w14:solidFill>
              <w14:schemeClr w14:val="tx1"/>
            </w14:solidFill>
          </w14:textFill>
        </w:rPr>
        <w:t>管理药品</w:t>
      </w:r>
      <w:r>
        <w:rPr>
          <w:rFonts w:hint="default" w:ascii="Times New Roman" w:hAnsi="Times New Roman" w:eastAsia="黑体" w:cs="Times New Roman"/>
          <w:color w:val="000000" w:themeColor="text1"/>
          <w:kern w:val="0"/>
          <w:sz w:val="44"/>
          <w:szCs w:val="44"/>
          <w14:textFill>
            <w14:solidFill>
              <w14:schemeClr w14:val="tx1"/>
            </w14:solidFill>
          </w14:textFill>
        </w:rPr>
        <w:t>待遇认定</w:t>
      </w:r>
      <w:r>
        <w:rPr>
          <w:rFonts w:hint="default" w:ascii="Times New Roman" w:hAnsi="Times New Roman" w:eastAsia="黑体" w:cs="Times New Roman"/>
          <w:color w:val="000000" w:themeColor="text1"/>
          <w:sz w:val="44"/>
          <w:szCs w:val="44"/>
          <w14:textFill>
            <w14:solidFill>
              <w14:schemeClr w14:val="tx1"/>
            </w14:solidFill>
          </w14:textFill>
        </w:rPr>
        <w:t>办理流程图</w:t>
      </w:r>
    </w:p>
    <w:p>
      <w:pPr>
        <w:pStyle w:val="8"/>
        <w:spacing w:before="0" w:beforeAutospacing="0" w:after="0" w:afterAutospacing="0" w:line="360" w:lineRule="auto"/>
        <w:ind w:firstLine="562" w:firstLineChars="200"/>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ind w:firstLine="562" w:firstLineChars="200"/>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ind w:firstLine="562" w:firstLineChars="200"/>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ind w:firstLine="562" w:firstLineChars="200"/>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ind w:firstLine="562" w:firstLineChars="200"/>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ind w:firstLine="562" w:firstLineChars="200"/>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360" w:lineRule="auto"/>
        <w:jc w:val="both"/>
        <w:rPr>
          <w:rFonts w:hint="default" w:ascii="Times New Roman" w:hAnsi="Times New Roman" w:cs="Times New Roman"/>
          <w:b/>
          <w:bCs/>
          <w:color w:val="000000" w:themeColor="text1"/>
          <w:sz w:val="28"/>
          <w:szCs w:val="28"/>
          <w14:textFill>
            <w14:solidFill>
              <w14:schemeClr w14:val="tx1"/>
            </w14:solidFill>
          </w14:textFill>
        </w:rPr>
      </w:pPr>
    </w:p>
    <w:p>
      <w:pPr>
        <w:pStyle w:val="8"/>
        <w:spacing w:before="0" w:beforeAutospacing="0" w:after="0" w:afterAutospacing="0" w:line="420" w:lineRule="exact"/>
        <w:ind w:firstLine="420" w:firstLineChars="200"/>
        <w:jc w:val="both"/>
        <w:rPr>
          <w:rFonts w:hint="default" w:ascii="Times New Roman" w:hAnsi="Times New Roman" w:cs="Times New Roman"/>
          <w:b/>
          <w:bCs/>
          <w:color w:val="000000" w:themeColor="text1"/>
          <w:sz w:val="28"/>
          <w:szCs w:val="28"/>
          <w14:textFill>
            <w14:solidFill>
              <w14:schemeClr w14:val="tx1"/>
            </w14:solidFill>
          </w14:textFill>
        </w:rPr>
      </w:pPr>
      <w:r>
        <w:rPr>
          <w:rFonts w:hint="default" w:ascii="Times New Roman" w:hAnsi="Times New Roman" w:cs="Times New Roman"/>
          <w:color w:val="000000" w:themeColor="text1"/>
          <w:sz w:val="21"/>
          <w14:textFill>
            <w14:solidFill>
              <w14:schemeClr w14:val="tx1"/>
            </w14:solidFill>
          </w14:textFill>
        </w:rPr>
        <mc:AlternateContent>
          <mc:Choice Requires="wpg">
            <w:drawing>
              <wp:inline distT="0" distB="0" distL="114300" distR="114300">
                <wp:extent cx="4835525" cy="5255260"/>
                <wp:effectExtent l="6350" t="6350" r="15875" b="15240"/>
                <wp:docPr id="333" name="组合 333"/>
                <wp:cNvGraphicFramePr/>
                <a:graphic xmlns:a="http://schemas.openxmlformats.org/drawingml/2006/main">
                  <a:graphicData uri="http://schemas.microsoft.com/office/word/2010/wordprocessingGroup">
                    <wpg:wgp>
                      <wpg:cNvGrpSpPr>
                        <a:grpSpLocks noRot="1"/>
                      </wpg:cNvGrpSpPr>
                      <wpg:grpSpPr>
                        <a:xfrm>
                          <a:off x="0" y="0"/>
                          <a:ext cx="4835525" cy="5255260"/>
                          <a:chOff x="6745" y="654"/>
                          <a:chExt cx="7615" cy="8276"/>
                        </a:xfrm>
                        <a:effectLst/>
                      </wpg:grpSpPr>
                      <wps:wsp>
                        <wps:cNvPr id="334" name="流程图: 过程 5"/>
                        <wps:cNvSpPr/>
                        <wps:spPr>
                          <a:xfrm>
                            <a:off x="6745" y="2213"/>
                            <a:ext cx="1717" cy="1134"/>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hint="eastAsia" w:ascii="宋体" w:hAnsi="Times New Roman"/>
                                  <w:color w:val="000000"/>
                                  <w:kern w:val="24"/>
                                  <w:sz w:val="20"/>
                                  <w:szCs w:val="20"/>
                                </w:rPr>
                                <w:t>材料不全的一次性告知需补齐的材料并重新提交</w:t>
                              </w:r>
                            </w:p>
                          </w:txbxContent>
                        </wps:txbx>
                        <wps:bodyPr rtlCol="0" anchor="ctr" anchorCtr="0"/>
                      </wps:wsp>
                      <wps:wsp>
                        <wps:cNvPr id="335" name="流程图: 可选过程 6"/>
                        <wps:cNvSpPr/>
                        <wps:spPr>
                          <a:xfrm>
                            <a:off x="8964" y="654"/>
                            <a:ext cx="2835" cy="850"/>
                          </a:xfrm>
                          <a:prstGeom prst="flowChartAlternate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hAnsi="Times New Roman"/>
                                  <w:color w:val="000000"/>
                                  <w:kern w:val="24"/>
                                  <w:sz w:val="28"/>
                                  <w:szCs w:val="28"/>
                                </w:rPr>
                                <w:t>申请</w:t>
                              </w:r>
                            </w:p>
                          </w:txbxContent>
                        </wps:txbx>
                        <wps:bodyPr rtlCol="0" anchor="ctr" anchorCtr="0"/>
                      </wps:wsp>
                      <wps:wsp>
                        <wps:cNvPr id="336" name="流程图: 决策 7"/>
                        <wps:cNvSpPr/>
                        <wps:spPr>
                          <a:xfrm>
                            <a:off x="8961" y="4056"/>
                            <a:ext cx="2835" cy="1474"/>
                          </a:xfrm>
                          <a:prstGeom prst="flowChartDecision">
                            <a:avLst/>
                          </a:prstGeom>
                          <a:noFill/>
                          <a:ln w="12700" cap="flat" cmpd="sng" algn="ctr">
                            <a:solidFill>
                              <a:srgbClr val="000000"/>
                            </a:solidFill>
                            <a:prstDash val="solid"/>
                            <a:miter lim="800000"/>
                          </a:ln>
                          <a:effectLst/>
                        </wps:spPr>
                        <wps:txbx>
                          <w:txbxContent>
                            <w:p>
                              <w:pPr>
                                <w:pStyle w:val="8"/>
                                <w:jc w:val="center"/>
                                <w:textAlignment w:val="top"/>
                              </w:pPr>
                              <w:r>
                                <w:rPr>
                                  <w:rFonts w:ascii="宋体" w:hAnsi="Times New Roman"/>
                                  <w:color w:val="000000"/>
                                  <w:kern w:val="24"/>
                                  <w:sz w:val="20"/>
                                  <w:szCs w:val="20"/>
                                </w:rPr>
                                <w:t>判断是否</w:t>
                              </w:r>
                              <w:r>
                                <w:rPr>
                                  <w:rFonts w:ascii="宋体" w:hAnsi="Times New Roman"/>
                                  <w:color w:val="000000"/>
                                  <w:kern w:val="24"/>
                                  <w:sz w:val="20"/>
                                  <w:szCs w:val="20"/>
                                </w:rPr>
                                <w:br w:type="textWrapping"/>
                              </w:r>
                              <w:r>
                                <w:rPr>
                                  <w:rFonts w:ascii="宋体" w:hAnsi="Times New Roman"/>
                                  <w:color w:val="000000"/>
                                  <w:kern w:val="24"/>
                                  <w:sz w:val="20"/>
                                  <w:szCs w:val="20"/>
                                </w:rPr>
                                <w:t>受理</w:t>
                              </w:r>
                            </w:p>
                          </w:txbxContent>
                        </wps:txbx>
                        <wps:bodyPr rtlCol="0" anchor="ctr" anchorCtr="0"/>
                      </wps:wsp>
                      <wps:wsp>
                        <wps:cNvPr id="337" name="流程图: 文档 8"/>
                        <wps:cNvSpPr/>
                        <wps:spPr>
                          <a:xfrm>
                            <a:off x="12146" y="654"/>
                            <a:ext cx="2214" cy="3580"/>
                          </a:xfrm>
                          <a:prstGeom prst="flowChartDocument">
                            <a:avLst/>
                          </a:prstGeom>
                          <a:noFill/>
                          <a:ln w="12700" cap="flat" cmpd="sng" algn="ctr">
                            <a:solidFill>
                              <a:srgbClr val="000000"/>
                            </a:solidFill>
                            <a:prstDash val="solid"/>
                            <a:miter lim="800000"/>
                          </a:ln>
                          <a:effectLst/>
                        </wps:spPr>
                        <wps:txbx>
                          <w:txbxContent>
                            <w:p>
                              <w:pPr>
                                <w:rPr>
                                  <w:rFonts w:hint="eastAsia" w:asciiTheme="minorEastAsia" w:hAnsiTheme="minorEastAsia" w:eastAsiaTheme="minorEastAsia" w:cstheme="minorEastAsia"/>
                                  <w:color w:val="000000"/>
                                  <w:kern w:val="24"/>
                                  <w:sz w:val="18"/>
                                  <w:szCs w:val="18"/>
                                </w:rPr>
                              </w:pPr>
                              <w:r>
                                <w:rPr>
                                  <w:rFonts w:hint="eastAsia" w:asciiTheme="minorEastAsia" w:hAnsiTheme="minorEastAsia" w:eastAsiaTheme="minorEastAsia" w:cstheme="minorEastAsia"/>
                                  <w:color w:val="000000"/>
                                  <w:kern w:val="24"/>
                                  <w:sz w:val="18"/>
                                  <w:szCs w:val="18"/>
                                </w:rPr>
                                <w:t>1.医保电子凭证或有效身份证件或社保卡</w:t>
                              </w:r>
                              <w:r>
                                <w:rPr>
                                  <w:rFonts w:hint="eastAsia" w:asciiTheme="minorEastAsia" w:hAnsiTheme="minorEastAsia" w:cstheme="minorEastAsia"/>
                                  <w:color w:val="000000"/>
                                  <w:kern w:val="24"/>
                                  <w:sz w:val="18"/>
                                  <w:szCs w:val="18"/>
                                  <w:lang w:eastAsia="zh-CN"/>
                                </w:rPr>
                                <w:t>；</w:t>
                              </w:r>
                              <w:r>
                                <w:rPr>
                                  <w:rFonts w:hint="eastAsia" w:asciiTheme="minorEastAsia" w:hAnsiTheme="minorEastAsia" w:eastAsiaTheme="minorEastAsia" w:cstheme="minorEastAsia"/>
                                  <w:color w:val="000000"/>
                                  <w:kern w:val="24"/>
                                  <w:sz w:val="18"/>
                                  <w:szCs w:val="18"/>
                                </w:rPr>
                                <w:t xml:space="preserve"> </w:t>
                              </w:r>
                            </w:p>
                            <w:p>
                              <w:pPr>
                                <w:keepNext w:val="0"/>
                                <w:keepLines w:val="0"/>
                                <w:pageBreakBefore w:val="0"/>
                                <w:widowControl w:val="0"/>
                                <w:numPr>
                                  <w:ilvl w:val="0"/>
                                  <w:numId w:val="0"/>
                                </w:numPr>
                                <w:tabs>
                                  <w:tab w:val="left" w:pos="183"/>
                                </w:tabs>
                                <w:kinsoku/>
                                <w:wordWrap/>
                                <w:overflowPunct/>
                                <w:topLinePunct w:val="0"/>
                                <w:autoSpaceDE w:val="0"/>
                                <w:autoSpaceDN w:val="0"/>
                                <w:bidi w:val="0"/>
                                <w:adjustRightInd/>
                                <w:snapToGrid/>
                                <w:spacing w:before="0" w:line="300" w:lineRule="exact"/>
                                <w:ind w:leftChars="0" w:right="0" w:rightChars="0"/>
                                <w:jc w:val="left"/>
                                <w:textAlignment w:val="auto"/>
                                <w:rPr>
                                  <w:rFonts w:hint="eastAsia" w:asciiTheme="minorEastAsia" w:hAnsiTheme="minorEastAsia" w:eastAsiaTheme="minorEastAsia" w:cstheme="minorEastAsia"/>
                                  <w:color w:val="000000" w:themeColor="text1"/>
                                  <w:spacing w:val="-11"/>
                                  <w:sz w:val="18"/>
                                  <w:szCs w:val="18"/>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11"/>
                                  <w:sz w:val="18"/>
                                  <w:szCs w:val="18"/>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pacing w:val="-11"/>
                                  <w:sz w:val="18"/>
                                  <w:szCs w:val="18"/>
                                  <w:highlight w:val="none"/>
                                  <w14:textFill>
                                    <w14:solidFill>
                                      <w14:schemeClr w14:val="tx1"/>
                                    </w14:solidFill>
                                  </w14:textFill>
                                </w:rPr>
                                <w:t>《</w:t>
                              </w:r>
                              <w:r>
                                <w:rPr>
                                  <w:rFonts w:hint="eastAsia" w:asciiTheme="minorEastAsia" w:hAnsiTheme="minorEastAsia" w:eastAsiaTheme="minorEastAsia" w:cstheme="minorEastAsia"/>
                                  <w:color w:val="000000" w:themeColor="text1"/>
                                  <w:spacing w:val="-11"/>
                                  <w:sz w:val="18"/>
                                  <w:szCs w:val="18"/>
                                  <w:highlight w:val="none"/>
                                  <w:lang w:val="zh-CN"/>
                                  <w14:textFill>
                                    <w14:solidFill>
                                      <w14:schemeClr w14:val="tx1"/>
                                    </w14:solidFill>
                                  </w14:textFill>
                                </w:rPr>
                                <w:t>湖南省基本医疗保险“双通道”管理药品使用申请表》（</w:t>
                              </w:r>
                              <w:r>
                                <w:rPr>
                                  <w:rFonts w:hint="eastAsia" w:asciiTheme="minorEastAsia" w:hAnsiTheme="minorEastAsia" w:cstheme="minorEastAsia"/>
                                  <w:color w:val="000000" w:themeColor="text1"/>
                                  <w:spacing w:val="-11"/>
                                  <w:sz w:val="18"/>
                                  <w:szCs w:val="18"/>
                                  <w:highlight w:val="none"/>
                                  <w:lang w:val="zh-CN"/>
                                  <w14:textFill>
                                    <w14:solidFill>
                                      <w14:schemeClr w14:val="tx1"/>
                                    </w14:solidFill>
                                  </w14:textFill>
                                </w:rPr>
                                <w:t>表</w:t>
                              </w:r>
                              <w:r>
                                <w:rPr>
                                  <w:rFonts w:hint="eastAsia" w:asciiTheme="minorEastAsia" w:hAnsiTheme="minorEastAsia" w:cstheme="minorEastAsia"/>
                                  <w:color w:val="000000" w:themeColor="text1"/>
                                  <w:spacing w:val="-11"/>
                                  <w:sz w:val="18"/>
                                  <w:szCs w:val="18"/>
                                  <w:highlight w:val="none"/>
                                  <w:lang w:val="en-US" w:eastAsia="zh-CN"/>
                                  <w14:textFill>
                                    <w14:solidFill>
                                      <w14:schemeClr w14:val="tx1"/>
                                    </w14:solidFill>
                                  </w14:textFill>
                                </w:rPr>
                                <w:t>16</w:t>
                              </w:r>
                              <w:r>
                                <w:rPr>
                                  <w:rFonts w:hint="eastAsia" w:asciiTheme="minorEastAsia" w:hAnsiTheme="minorEastAsia" w:eastAsiaTheme="minorEastAsia" w:cstheme="minorEastAsia"/>
                                  <w:color w:val="000000" w:themeColor="text1"/>
                                  <w:spacing w:val="-11"/>
                                  <w:sz w:val="18"/>
                                  <w:szCs w:val="18"/>
                                  <w:highlight w:val="none"/>
                                  <w:lang w:val="zh-CN"/>
                                  <w14:textFill>
                                    <w14:solidFill>
                                      <w14:schemeClr w14:val="tx1"/>
                                    </w14:solidFill>
                                  </w14:textFill>
                                </w:rPr>
                                <w:t>）</w:t>
                              </w:r>
                              <w:r>
                                <w:rPr>
                                  <w:rFonts w:hint="eastAsia" w:asciiTheme="minorEastAsia" w:hAnsiTheme="minorEastAsia" w:cstheme="minorEastAsia"/>
                                  <w:color w:val="000000" w:themeColor="text1"/>
                                  <w:spacing w:val="-11"/>
                                  <w:sz w:val="18"/>
                                  <w:szCs w:val="18"/>
                                  <w:highlight w:val="none"/>
                                  <w:lang w:val="zh-CN"/>
                                  <w14:textFill>
                                    <w14:solidFill>
                                      <w14:schemeClr w14:val="tx1"/>
                                    </w14:solidFill>
                                  </w14:textFill>
                                </w:rPr>
                                <w:t>；</w:t>
                              </w:r>
                            </w:p>
                            <w:p>
                              <w:pPr>
                                <w:keepNext w:val="0"/>
                                <w:keepLines w:val="0"/>
                                <w:pageBreakBefore w:val="0"/>
                                <w:widowControl w:val="0"/>
                                <w:numPr>
                                  <w:ilvl w:val="0"/>
                                  <w:numId w:val="0"/>
                                </w:numPr>
                                <w:tabs>
                                  <w:tab w:val="left" w:pos="183"/>
                                </w:tabs>
                                <w:kinsoku/>
                                <w:wordWrap/>
                                <w:overflowPunct/>
                                <w:topLinePunct w:val="0"/>
                                <w:autoSpaceDE w:val="0"/>
                                <w:autoSpaceDN w:val="0"/>
                                <w:bidi w:val="0"/>
                                <w:adjustRightInd/>
                                <w:snapToGrid/>
                                <w:spacing w:before="0" w:line="300" w:lineRule="exact"/>
                                <w:ind w:right="0" w:rightChars="0"/>
                                <w:jc w:val="left"/>
                                <w:textAlignment w:val="auto"/>
                                <w:rPr>
                                  <w:rFonts w:hint="eastAsia" w:asciiTheme="minorEastAsia" w:hAnsiTheme="minorEastAsia" w:eastAsiaTheme="minorEastAsia" w:cstheme="minorEastAsia"/>
                                  <w:color w:val="000000" w:themeColor="text1"/>
                                  <w:sz w:val="18"/>
                                  <w:szCs w:val="18"/>
                                  <w:highlight w:val="none"/>
                                  <w14:textFill>
                                    <w14:solidFill>
                                      <w14:schemeClr w14:val="tx1"/>
                                    </w14:solidFill>
                                  </w14:textFill>
                                </w:rPr>
                              </w:pPr>
                              <w:r>
                                <w:rPr>
                                  <w:rFonts w:hint="eastAsia" w:asciiTheme="minorEastAsia" w:hAnsiTheme="minorEastAsia" w:eastAsiaTheme="minorEastAsia" w:cstheme="minorEastAsia"/>
                                  <w:color w:val="000000" w:themeColor="text1"/>
                                  <w:sz w:val="18"/>
                                  <w:szCs w:val="18"/>
                                  <w:highlight w:val="none"/>
                                  <w:lang w:val="en-US" w:eastAsia="zh-CN"/>
                                  <w14:textFill>
                                    <w14:solidFill>
                                      <w14:schemeClr w14:val="tx1"/>
                                    </w14:solidFill>
                                  </w14:textFill>
                                </w:rPr>
                                <w:t>3.病历资料</w:t>
                              </w:r>
                              <w:r>
                                <w:rPr>
                                  <w:rFonts w:hint="eastAsia" w:asciiTheme="minorEastAsia" w:hAnsiTheme="minorEastAsia" w:cstheme="minorEastAsia"/>
                                  <w:color w:val="000000" w:themeColor="text1"/>
                                  <w:sz w:val="18"/>
                                  <w:szCs w:val="18"/>
                                  <w:highlight w:val="none"/>
                                  <w:lang w:val="en-US" w:eastAsia="zh-CN"/>
                                  <w14:textFill>
                                    <w14:solidFill>
                                      <w14:schemeClr w14:val="tx1"/>
                                    </w14:solidFill>
                                  </w14:textFill>
                                </w:rPr>
                                <w:t>和检查资料</w:t>
                              </w:r>
                              <w:r>
                                <w:rPr>
                                  <w:rFonts w:hint="eastAsia" w:asciiTheme="minorEastAsia" w:hAnsiTheme="minorEastAsia" w:eastAsiaTheme="minorEastAsia" w:cstheme="minorEastAsia"/>
                                  <w:color w:val="000000" w:themeColor="text1"/>
                                  <w:sz w:val="18"/>
                                  <w:szCs w:val="18"/>
                                  <w:highlight w:val="none"/>
                                  <w:lang w:val="en-US" w:eastAsia="zh-CN"/>
                                  <w14:textFill>
                                    <w14:solidFill>
                                      <w14:schemeClr w14:val="tx1"/>
                                    </w14:solidFill>
                                  </w14:textFill>
                                </w:rPr>
                                <w:t>（加盖医院病案室或门诊公章）</w:t>
                              </w:r>
                              <w:r>
                                <w:rPr>
                                  <w:rFonts w:hint="eastAsia" w:asciiTheme="minorEastAsia" w:hAnsiTheme="minorEastAsia" w:cstheme="minorEastAsia"/>
                                  <w:color w:val="000000" w:themeColor="text1"/>
                                  <w:sz w:val="18"/>
                                  <w:szCs w:val="18"/>
                                  <w:highlight w:val="none"/>
                                  <w:lang w:val="en-US" w:eastAsia="zh-CN"/>
                                  <w14:textFill>
                                    <w14:solidFill>
                                      <w14:schemeClr w14:val="tx1"/>
                                    </w14:solidFill>
                                  </w14:textFill>
                                </w:rPr>
                                <w:t>。</w:t>
                              </w:r>
                            </w:p>
                            <w:p>
                              <w:pPr>
                                <w:rPr>
                                  <w:rFonts w:ascii="仿宋_GB2312" w:hAnsi="仿宋_GB2312" w:eastAsia="仿宋_GB2312" w:cs="仿宋_GB2312"/>
                                  <w:sz w:val="18"/>
                                  <w:szCs w:val="18"/>
                                </w:rPr>
                              </w:pPr>
                            </w:p>
                          </w:txbxContent>
                        </wps:txbx>
                        <wps:bodyPr rtlCol="0" anchor="t" anchorCtr="0"/>
                      </wps:wsp>
                      <wps:wsp>
                        <wps:cNvPr id="338" name="直接箭头连接符 9"/>
                        <wps:cNvCnPr/>
                        <wps:spPr>
                          <a:xfrm>
                            <a:off x="10379" y="1506"/>
                            <a:ext cx="0" cy="850"/>
                          </a:xfrm>
                          <a:prstGeom prst="straightConnector1">
                            <a:avLst/>
                          </a:prstGeom>
                          <a:noFill/>
                          <a:ln w="12700" cap="flat" cmpd="sng" algn="ctr">
                            <a:solidFill>
                              <a:srgbClr val="000000"/>
                            </a:solidFill>
                            <a:prstDash val="solid"/>
                            <a:miter lim="800000"/>
                            <a:tailEnd type="arrow"/>
                          </a:ln>
                          <a:effectLst/>
                        </wps:spPr>
                        <wps:bodyPr/>
                      </wps:wsp>
                      <wps:wsp>
                        <wps:cNvPr id="339" name="直接箭头连接符 10"/>
                        <wps:cNvCnPr/>
                        <wps:spPr>
                          <a:xfrm>
                            <a:off x="7599" y="1079"/>
                            <a:ext cx="0" cy="1134"/>
                          </a:xfrm>
                          <a:prstGeom prst="straightConnector1">
                            <a:avLst/>
                          </a:prstGeom>
                          <a:noFill/>
                          <a:ln w="12700" cap="flat" cmpd="sng" algn="ctr">
                            <a:solidFill>
                              <a:srgbClr val="000000"/>
                            </a:solidFill>
                            <a:prstDash val="solid"/>
                            <a:miter lim="800000"/>
                            <a:headEnd type="none"/>
                            <a:tailEnd type="none"/>
                          </a:ln>
                          <a:effectLst/>
                        </wps:spPr>
                        <wps:bodyPr/>
                      </wps:wsp>
                      <wps:wsp>
                        <wps:cNvPr id="340" name="直接箭头连接符 11"/>
                        <wps:cNvCnPr/>
                        <wps:spPr>
                          <a:xfrm flipV="1">
                            <a:off x="7613" y="3348"/>
                            <a:ext cx="0" cy="1446"/>
                          </a:xfrm>
                          <a:prstGeom prst="straightConnector1">
                            <a:avLst/>
                          </a:prstGeom>
                          <a:noFill/>
                          <a:ln w="12700" cap="flat" cmpd="sng" algn="ctr">
                            <a:solidFill>
                              <a:srgbClr val="000000"/>
                            </a:solidFill>
                            <a:prstDash val="solid"/>
                            <a:miter lim="800000"/>
                            <a:tailEnd type="arrow"/>
                          </a:ln>
                          <a:effectLst/>
                        </wps:spPr>
                        <wps:bodyPr/>
                      </wps:wsp>
                      <wps:wsp>
                        <wps:cNvPr id="341" name="直接箭头连接符 14"/>
                        <wps:cNvCnPr/>
                        <wps:spPr>
                          <a:xfrm flipH="1">
                            <a:off x="11796" y="1079"/>
                            <a:ext cx="340" cy="0"/>
                          </a:xfrm>
                          <a:prstGeom prst="straightConnector1">
                            <a:avLst/>
                          </a:prstGeom>
                          <a:noFill/>
                          <a:ln w="12700" cap="flat" cmpd="sng" algn="ctr">
                            <a:solidFill>
                              <a:srgbClr val="000000"/>
                            </a:solidFill>
                            <a:prstDash val="solid"/>
                            <a:miter lim="800000"/>
                            <a:headEnd type="none"/>
                            <a:tailEnd type="none"/>
                          </a:ln>
                          <a:effectLst/>
                        </wps:spPr>
                        <wps:bodyPr/>
                      </wps:wsp>
                      <wps:wsp>
                        <wps:cNvPr id="342" name="矩形 16"/>
                        <wps:cNvSpPr/>
                        <wps:spPr>
                          <a:xfrm>
                            <a:off x="8976" y="6380"/>
                            <a:ext cx="2835" cy="850"/>
                          </a:xfrm>
                          <a:prstGeom prst="rect">
                            <a:avLst/>
                          </a:prstGeom>
                          <a:noFill/>
                          <a:ln w="12700" cap="flat" cmpd="sng" algn="ctr">
                            <a:solidFill>
                              <a:srgbClr val="000000"/>
                            </a:solidFill>
                            <a:prstDash val="solid"/>
                            <a:miter lim="800000"/>
                          </a:ln>
                          <a:effectLst/>
                        </wps:spPr>
                        <wps:txbx>
                          <w:txbxContent>
                            <w:p>
                              <w:pPr>
                                <w:pStyle w:val="8"/>
                                <w:jc w:val="center"/>
                                <w:textAlignment w:val="top"/>
                              </w:pPr>
                              <w:r>
                                <w:rPr>
                                  <w:rFonts w:ascii="宋体" w:hAnsi="Times New Roman"/>
                                  <w:color w:val="000000"/>
                                  <w:kern w:val="24"/>
                                  <w:sz w:val="28"/>
                                  <w:szCs w:val="28"/>
                                </w:rPr>
                                <w:t>审核</w:t>
                              </w:r>
                            </w:p>
                          </w:txbxContent>
                        </wps:txbx>
                        <wps:bodyPr rtlCol="0" anchor="ctr" anchorCtr="0"/>
                      </wps:wsp>
                      <wps:wsp>
                        <wps:cNvPr id="343" name="流程图: 过程 17"/>
                        <wps:cNvSpPr/>
                        <wps:spPr>
                          <a:xfrm>
                            <a:off x="8975" y="2356"/>
                            <a:ext cx="2835" cy="850"/>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hAnsi="Times New Roman"/>
                                  <w:color w:val="000000"/>
                                  <w:kern w:val="24"/>
                                  <w:sz w:val="28"/>
                                  <w:szCs w:val="28"/>
                                </w:rPr>
                                <w:t>受理</w:t>
                              </w:r>
                            </w:p>
                          </w:txbxContent>
                        </wps:txbx>
                        <wps:bodyPr rtlCol="0" anchor="ctr" anchorCtr="0"/>
                      </wps:wsp>
                      <wps:wsp>
                        <wps:cNvPr id="344" name="直接箭头连接符 19"/>
                        <wps:cNvCnPr/>
                        <wps:spPr>
                          <a:xfrm>
                            <a:off x="10392" y="5530"/>
                            <a:ext cx="0" cy="850"/>
                          </a:xfrm>
                          <a:prstGeom prst="straightConnector1">
                            <a:avLst/>
                          </a:prstGeom>
                          <a:noFill/>
                          <a:ln w="12700" cap="flat" cmpd="sng" algn="ctr">
                            <a:solidFill>
                              <a:srgbClr val="000000"/>
                            </a:solidFill>
                            <a:prstDash val="solid"/>
                            <a:miter lim="800000"/>
                            <a:tailEnd type="arrow"/>
                          </a:ln>
                          <a:effectLst/>
                        </wps:spPr>
                        <wps:bodyPr/>
                      </wps:wsp>
                      <wps:wsp>
                        <wps:cNvPr id="345" name="直接箭头连接符 20"/>
                        <wps:cNvCnPr/>
                        <wps:spPr>
                          <a:xfrm>
                            <a:off x="10379" y="7230"/>
                            <a:ext cx="0" cy="850"/>
                          </a:xfrm>
                          <a:prstGeom prst="straightConnector1">
                            <a:avLst/>
                          </a:prstGeom>
                          <a:noFill/>
                          <a:ln w="12700" cap="flat" cmpd="sng" algn="ctr">
                            <a:solidFill>
                              <a:srgbClr val="000000"/>
                            </a:solidFill>
                            <a:prstDash val="solid"/>
                            <a:miter lim="800000"/>
                            <a:tailEnd type="arrow"/>
                          </a:ln>
                          <a:effectLst/>
                        </wps:spPr>
                        <wps:bodyPr/>
                      </wps:wsp>
                      <wps:wsp>
                        <wps:cNvPr id="346" name="流程图: 可选过程 21"/>
                        <wps:cNvSpPr/>
                        <wps:spPr>
                          <a:xfrm>
                            <a:off x="8976" y="8080"/>
                            <a:ext cx="2835" cy="850"/>
                          </a:xfrm>
                          <a:prstGeom prst="flowChartAlternate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hAnsi="Times New Roman"/>
                                  <w:color w:val="000000"/>
                                  <w:kern w:val="24"/>
                                  <w:sz w:val="28"/>
                                  <w:szCs w:val="28"/>
                                </w:rPr>
                                <w:t>办结</w:t>
                              </w:r>
                            </w:p>
                          </w:txbxContent>
                        </wps:txbx>
                        <wps:bodyPr rtlCol="0" anchor="ctr" anchorCtr="0"/>
                      </wps:wsp>
                      <wps:wsp>
                        <wps:cNvPr id="347" name="直接箭头连接符 23"/>
                        <wps:cNvCnPr/>
                        <wps:spPr>
                          <a:xfrm>
                            <a:off x="13156" y="7387"/>
                            <a:ext cx="0" cy="1134"/>
                          </a:xfrm>
                          <a:prstGeom prst="straightConnector1">
                            <a:avLst/>
                          </a:prstGeom>
                          <a:noFill/>
                          <a:ln w="12700" cap="flat" cmpd="sng" algn="ctr">
                            <a:solidFill>
                              <a:srgbClr val="000000"/>
                            </a:solidFill>
                            <a:prstDash val="solid"/>
                            <a:miter lim="800000"/>
                            <a:headEnd type="none"/>
                            <a:tailEnd type="none"/>
                          </a:ln>
                          <a:effectLst/>
                        </wps:spPr>
                        <wps:bodyPr/>
                      </wps:wsp>
                      <wps:wsp>
                        <wps:cNvPr id="348" name="流程图: 过程 24"/>
                        <wps:cNvSpPr/>
                        <wps:spPr>
                          <a:xfrm>
                            <a:off x="12240" y="6254"/>
                            <a:ext cx="1833" cy="1134"/>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hint="eastAsia" w:ascii="宋体" w:hAnsi="Times New Roman"/>
                                  <w:color w:val="000000"/>
                                  <w:kern w:val="24"/>
                                  <w:sz w:val="20"/>
                                  <w:szCs w:val="20"/>
                                </w:rPr>
                                <w:t>不属于受理范围的</w:t>
                              </w:r>
                              <w:r>
                                <w:rPr>
                                  <w:rFonts w:ascii="宋体" w:hAnsi="Times New Roman"/>
                                  <w:color w:val="000000"/>
                                  <w:kern w:val="24"/>
                                  <w:sz w:val="20"/>
                                  <w:szCs w:val="20"/>
                                </w:rPr>
                                <w:t>不予受理</w:t>
                              </w:r>
                              <w:r>
                                <w:rPr>
                                  <w:rFonts w:hint="eastAsia" w:ascii="宋体" w:hAnsi="Times New Roman"/>
                                  <w:color w:val="000000"/>
                                  <w:kern w:val="24"/>
                                  <w:sz w:val="20"/>
                                  <w:szCs w:val="20"/>
                                </w:rPr>
                                <w:t>并</w:t>
                              </w:r>
                              <w:r>
                                <w:rPr>
                                  <w:rFonts w:ascii="宋体" w:hAnsi="Times New Roman"/>
                                  <w:color w:val="000000"/>
                                  <w:kern w:val="24"/>
                                  <w:sz w:val="20"/>
                                  <w:szCs w:val="20"/>
                                </w:rPr>
                                <w:t>告知原因</w:t>
                              </w:r>
                            </w:p>
                          </w:txbxContent>
                        </wps:txbx>
                        <wps:bodyPr rtlCol="0" anchor="ctr" anchorCtr="0"/>
                      </wps:wsp>
                      <wps:wsp>
                        <wps:cNvPr id="349" name="直接箭头连接符 25"/>
                        <wps:cNvCnPr/>
                        <wps:spPr>
                          <a:xfrm>
                            <a:off x="13157" y="4793"/>
                            <a:ext cx="0" cy="1474"/>
                          </a:xfrm>
                          <a:prstGeom prst="straightConnector1">
                            <a:avLst/>
                          </a:prstGeom>
                          <a:noFill/>
                          <a:ln w="12700" cap="flat" cmpd="sng" algn="ctr">
                            <a:solidFill>
                              <a:srgbClr val="000000"/>
                            </a:solidFill>
                            <a:prstDash val="solid"/>
                            <a:miter lim="800000"/>
                            <a:tailEnd type="arrow"/>
                          </a:ln>
                          <a:effectLst/>
                        </wps:spPr>
                        <wps:bodyPr/>
                      </wps:wsp>
                      <wps:wsp>
                        <wps:cNvPr id="350" name="直接箭头连接符 26"/>
                        <wps:cNvCnPr/>
                        <wps:spPr>
                          <a:xfrm>
                            <a:off x="11796" y="8521"/>
                            <a:ext cx="1361" cy="0"/>
                          </a:xfrm>
                          <a:prstGeom prst="straightConnector1">
                            <a:avLst/>
                          </a:prstGeom>
                          <a:noFill/>
                          <a:ln w="12700" cap="flat" cmpd="sng" algn="ctr">
                            <a:solidFill>
                              <a:srgbClr val="000000"/>
                            </a:solidFill>
                            <a:prstDash val="solid"/>
                            <a:miter lim="800000"/>
                            <a:headEnd type="arrow" w="med" len="med"/>
                            <a:tailEnd type="none"/>
                          </a:ln>
                          <a:effectLst/>
                        </wps:spPr>
                        <wps:bodyPr/>
                      </wps:wsp>
                      <wps:wsp>
                        <wps:cNvPr id="351" name="直接箭头连接符 27"/>
                        <wps:cNvCnPr/>
                        <wps:spPr>
                          <a:xfrm>
                            <a:off x="10392" y="3206"/>
                            <a:ext cx="0" cy="850"/>
                          </a:xfrm>
                          <a:prstGeom prst="straightConnector1">
                            <a:avLst/>
                          </a:prstGeom>
                          <a:noFill/>
                          <a:ln w="12700" cap="flat" cmpd="sng" algn="ctr">
                            <a:solidFill>
                              <a:srgbClr val="000000"/>
                            </a:solidFill>
                            <a:prstDash val="solid"/>
                            <a:miter lim="800000"/>
                            <a:tailEnd type="arrow"/>
                          </a:ln>
                          <a:effectLst/>
                        </wps:spPr>
                        <wps:bodyPr/>
                      </wps:wsp>
                      <wps:wsp>
                        <wps:cNvPr id="352" name="直接箭头连接符 35"/>
                        <wps:cNvCnPr/>
                        <wps:spPr>
                          <a:xfrm>
                            <a:off x="7599" y="1079"/>
                            <a:ext cx="1361" cy="0"/>
                          </a:xfrm>
                          <a:prstGeom prst="straightConnector1">
                            <a:avLst/>
                          </a:prstGeom>
                          <a:noFill/>
                          <a:ln w="12700" cap="flat" cmpd="sng" algn="ctr">
                            <a:solidFill>
                              <a:srgbClr val="000000"/>
                            </a:solidFill>
                            <a:prstDash val="solid"/>
                            <a:miter lim="800000"/>
                            <a:tailEnd type="arrow"/>
                          </a:ln>
                          <a:effectLst/>
                        </wps:spPr>
                        <wps:bodyPr/>
                      </wps:wsp>
                      <wps:wsp>
                        <wps:cNvPr id="354" name="直接箭头连接符 34"/>
                        <wps:cNvCnPr/>
                        <wps:spPr>
                          <a:xfrm flipH="1">
                            <a:off x="7615" y="4793"/>
                            <a:ext cx="1361" cy="0"/>
                          </a:xfrm>
                          <a:prstGeom prst="straightConnector1">
                            <a:avLst/>
                          </a:prstGeom>
                          <a:noFill/>
                          <a:ln w="12700" cap="flat" cmpd="sng" algn="ctr">
                            <a:solidFill>
                              <a:srgbClr val="000000"/>
                            </a:solidFill>
                            <a:prstDash val="solid"/>
                            <a:miter lim="800000"/>
                            <a:headEnd type="none"/>
                            <a:tailEnd type="none"/>
                          </a:ln>
                          <a:effectLst/>
                        </wps:spPr>
                        <wps:bodyPr/>
                      </wps:wsp>
                      <wps:wsp>
                        <wps:cNvPr id="356" name="流程图: 过程 2"/>
                        <wps:cNvSpPr/>
                        <wps:spPr>
                          <a:xfrm>
                            <a:off x="806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hAnsi="Times New Roman"/>
                                  <w:color w:val="000000"/>
                                  <w:kern w:val="24"/>
                                  <w:sz w:val="20"/>
                                  <w:szCs w:val="20"/>
                                </w:rPr>
                                <w:t>否</w:t>
                              </w:r>
                            </w:p>
                          </w:txbxContent>
                        </wps:txbx>
                        <wps:bodyPr rtlCol="0" anchor="ctr" anchorCtr="0"/>
                      </wps:wsp>
                      <wps:wsp>
                        <wps:cNvPr id="357" name="直接箭头连接符 15"/>
                        <wps:cNvCnPr/>
                        <wps:spPr>
                          <a:xfrm flipH="1">
                            <a:off x="11795" y="4793"/>
                            <a:ext cx="1361" cy="0"/>
                          </a:xfrm>
                          <a:prstGeom prst="straightConnector1">
                            <a:avLst/>
                          </a:prstGeom>
                          <a:noFill/>
                          <a:ln w="12700" cap="flat" cmpd="sng" algn="ctr">
                            <a:solidFill>
                              <a:srgbClr val="000000"/>
                            </a:solidFill>
                            <a:prstDash val="solid"/>
                            <a:miter lim="800000"/>
                            <a:headEnd type="none"/>
                            <a:tailEnd type="none"/>
                          </a:ln>
                          <a:effectLst/>
                        </wps:spPr>
                        <wps:bodyPr/>
                      </wps:wsp>
                      <wps:wsp>
                        <wps:cNvPr id="358" name="流程图: 过程 30"/>
                        <wps:cNvSpPr/>
                        <wps:spPr>
                          <a:xfrm>
                            <a:off x="1224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hAnsi="Times New Roman"/>
                                  <w:color w:val="000000"/>
                                  <w:kern w:val="24"/>
                                  <w:sz w:val="20"/>
                                  <w:szCs w:val="20"/>
                                </w:rPr>
                                <w:t>否</w:t>
                              </w:r>
                            </w:p>
                          </w:txbxContent>
                        </wps:txbx>
                        <wps:bodyPr rtlCol="0" anchor="ctr" anchorCtr="0"/>
                      </wps:wsp>
                    </wpg:wgp>
                  </a:graphicData>
                </a:graphic>
              </wp:inline>
            </w:drawing>
          </mc:Choice>
          <mc:Fallback>
            <w:pict>
              <v:group id="_x0000_s1026" o:spid="_x0000_s1026" o:spt="203" style="height:413.8pt;width:380.75pt;" coordorigin="6745,654" coordsize="7615,8276" o:gfxdata="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">
                <o:lock v:ext="edit" rotation="t" aspectratio="f"/>
                <v:shape id="流程图: 过程 5" o:spid="_x0000_s1026" o:spt="109" type="#_x0000_t109" style="position:absolute;left:6745;top:2213;height:1134;width:1717;v-text-anchor:middle;" filled="f" stroked="t" coordsize="21600,21600" o:gfxdata="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M+msO8AAAA&#10;3A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textbox>
                    <w:txbxContent>
                      <w:p>
                        <w:pPr>
                          <w:pStyle w:val="8"/>
                          <w:jc w:val="center"/>
                          <w:textAlignment w:val="top"/>
                        </w:pPr>
                        <w:r>
                          <w:rPr>
                            <w:rFonts w:hint="eastAsia" w:ascii="宋体" w:hAnsi="Times New Roman"/>
                            <w:color w:val="000000"/>
                            <w:kern w:val="24"/>
                            <w:sz w:val="20"/>
                            <w:szCs w:val="20"/>
                          </w:rPr>
                          <w:t>材料不全的一次性告知需补齐的材料并重新提交</w:t>
                        </w:r>
                      </w:p>
                    </w:txbxContent>
                  </v:textbox>
                </v:shape>
                <v:shape id="流程图: 可选过程 6" o:spid="_x0000_s1026" o:spt="176" type="#_x0000_t176" style="position:absolute;left:8964;top:654;height:850;width:2835;v-text-anchor:middle;" filled="f" stroked="t" coordsize="21600,21600" o:gfxdata="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GcCnb4A&#10;AADc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textbox>
                    <w:txbxContent>
                      <w:p>
                        <w:pPr>
                          <w:pStyle w:val="8"/>
                          <w:jc w:val="center"/>
                          <w:textAlignment w:val="top"/>
                        </w:pPr>
                        <w:r>
                          <w:rPr>
                            <w:rFonts w:ascii="宋体" w:hAnsi="Times New Roman"/>
                            <w:color w:val="000000"/>
                            <w:kern w:val="24"/>
                            <w:sz w:val="28"/>
                            <w:szCs w:val="28"/>
                          </w:rPr>
                          <w:t>申请</w:t>
                        </w:r>
                      </w:p>
                    </w:txbxContent>
                  </v:textbox>
                </v:shape>
                <v:shape id="流程图: 决策 7" o:spid="_x0000_s1026" o:spt="110" type="#_x0000_t110" style="position:absolute;left:8961;top:4056;height:1474;width:2835;v-text-anchor:middle;" filled="f" stroked="t" coordsize="21600,21600" o:gfxdata="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t5bIO/&#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textbox>
                    <w:txbxContent>
                      <w:p>
                        <w:pPr>
                          <w:pStyle w:val="8"/>
                          <w:jc w:val="center"/>
                          <w:textAlignment w:val="top"/>
                        </w:pPr>
                        <w:r>
                          <w:rPr>
                            <w:rFonts w:ascii="宋体" w:hAnsi="Times New Roman"/>
                            <w:color w:val="000000"/>
                            <w:kern w:val="24"/>
                            <w:sz w:val="20"/>
                            <w:szCs w:val="20"/>
                          </w:rPr>
                          <w:t>判断是否</w:t>
                        </w:r>
                        <w:r>
                          <w:rPr>
                            <w:rFonts w:ascii="宋体" w:hAnsi="Times New Roman"/>
                            <w:color w:val="000000"/>
                            <w:kern w:val="24"/>
                            <w:sz w:val="20"/>
                            <w:szCs w:val="20"/>
                          </w:rPr>
                          <w:br w:type="textWrapping"/>
                        </w:r>
                        <w:r>
                          <w:rPr>
                            <w:rFonts w:ascii="宋体" w:hAnsi="Times New Roman"/>
                            <w:color w:val="000000"/>
                            <w:kern w:val="24"/>
                            <w:sz w:val="20"/>
                            <w:szCs w:val="20"/>
                          </w:rPr>
                          <w:t>受理</w:t>
                        </w:r>
                      </w:p>
                    </w:txbxContent>
                  </v:textbox>
                </v:shape>
                <v:shape id="流程图: 文档 8" o:spid="_x0000_s1026" o:spt="114" type="#_x0000_t114" style="position:absolute;left:12146;top:654;height:3580;width:2214;" filled="f" stroked="t" coordsize="21600,21600" o:gfxdata="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W0+dvQAA&#10;ANw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textbox>
                    <w:txbxContent>
                      <w:p>
                        <w:pPr>
                          <w:rPr>
                            <w:rFonts w:hint="eastAsia" w:asciiTheme="minorEastAsia" w:hAnsiTheme="minorEastAsia" w:eastAsiaTheme="minorEastAsia" w:cstheme="minorEastAsia"/>
                            <w:color w:val="000000"/>
                            <w:kern w:val="24"/>
                            <w:sz w:val="18"/>
                            <w:szCs w:val="18"/>
                          </w:rPr>
                        </w:pPr>
                        <w:r>
                          <w:rPr>
                            <w:rFonts w:hint="eastAsia" w:asciiTheme="minorEastAsia" w:hAnsiTheme="minorEastAsia" w:eastAsiaTheme="minorEastAsia" w:cstheme="minorEastAsia"/>
                            <w:color w:val="000000"/>
                            <w:kern w:val="24"/>
                            <w:sz w:val="18"/>
                            <w:szCs w:val="18"/>
                          </w:rPr>
                          <w:t>1.医保电子凭证或有效身份证件或社保卡</w:t>
                        </w:r>
                        <w:r>
                          <w:rPr>
                            <w:rFonts w:hint="eastAsia" w:asciiTheme="minorEastAsia" w:hAnsiTheme="minorEastAsia" w:cstheme="minorEastAsia"/>
                            <w:color w:val="000000"/>
                            <w:kern w:val="24"/>
                            <w:sz w:val="18"/>
                            <w:szCs w:val="18"/>
                            <w:lang w:eastAsia="zh-CN"/>
                          </w:rPr>
                          <w:t>；</w:t>
                        </w:r>
                        <w:r>
                          <w:rPr>
                            <w:rFonts w:hint="eastAsia" w:asciiTheme="minorEastAsia" w:hAnsiTheme="minorEastAsia" w:eastAsiaTheme="minorEastAsia" w:cstheme="minorEastAsia"/>
                            <w:color w:val="000000"/>
                            <w:kern w:val="24"/>
                            <w:sz w:val="18"/>
                            <w:szCs w:val="18"/>
                          </w:rPr>
                          <w:t xml:space="preserve"> </w:t>
                        </w:r>
                      </w:p>
                      <w:p>
                        <w:pPr>
                          <w:keepNext w:val="0"/>
                          <w:keepLines w:val="0"/>
                          <w:pageBreakBefore w:val="0"/>
                          <w:widowControl w:val="0"/>
                          <w:numPr>
                            <w:ilvl w:val="0"/>
                            <w:numId w:val="0"/>
                          </w:numPr>
                          <w:tabs>
                            <w:tab w:val="left" w:pos="183"/>
                          </w:tabs>
                          <w:kinsoku/>
                          <w:wordWrap/>
                          <w:overflowPunct/>
                          <w:topLinePunct w:val="0"/>
                          <w:autoSpaceDE w:val="0"/>
                          <w:autoSpaceDN w:val="0"/>
                          <w:bidi w:val="0"/>
                          <w:adjustRightInd/>
                          <w:snapToGrid/>
                          <w:spacing w:before="0" w:line="300" w:lineRule="exact"/>
                          <w:ind w:leftChars="0" w:right="0" w:rightChars="0"/>
                          <w:jc w:val="left"/>
                          <w:textAlignment w:val="auto"/>
                          <w:rPr>
                            <w:rFonts w:hint="eastAsia" w:asciiTheme="minorEastAsia" w:hAnsiTheme="minorEastAsia" w:eastAsiaTheme="minorEastAsia" w:cstheme="minorEastAsia"/>
                            <w:color w:val="000000" w:themeColor="text1"/>
                            <w:spacing w:val="-11"/>
                            <w:sz w:val="18"/>
                            <w:szCs w:val="18"/>
                            <w:highlight w:val="none"/>
                            <w14:textFill>
                              <w14:solidFill>
                                <w14:schemeClr w14:val="tx1"/>
                              </w14:solidFill>
                            </w14:textFill>
                          </w:rPr>
                        </w:pPr>
                        <w:r>
                          <w:rPr>
                            <w:rFonts w:hint="eastAsia" w:asciiTheme="minorEastAsia" w:hAnsiTheme="minorEastAsia" w:eastAsiaTheme="minorEastAsia" w:cstheme="minorEastAsia"/>
                            <w:color w:val="000000" w:themeColor="text1"/>
                            <w:spacing w:val="-11"/>
                            <w:sz w:val="18"/>
                            <w:szCs w:val="18"/>
                            <w:highlight w:val="none"/>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spacing w:val="-11"/>
                            <w:sz w:val="18"/>
                            <w:szCs w:val="18"/>
                            <w:highlight w:val="none"/>
                            <w14:textFill>
                              <w14:solidFill>
                                <w14:schemeClr w14:val="tx1"/>
                              </w14:solidFill>
                            </w14:textFill>
                          </w:rPr>
                          <w:t>《</w:t>
                        </w:r>
                        <w:r>
                          <w:rPr>
                            <w:rFonts w:hint="eastAsia" w:asciiTheme="minorEastAsia" w:hAnsiTheme="minorEastAsia" w:eastAsiaTheme="minorEastAsia" w:cstheme="minorEastAsia"/>
                            <w:color w:val="000000" w:themeColor="text1"/>
                            <w:spacing w:val="-11"/>
                            <w:sz w:val="18"/>
                            <w:szCs w:val="18"/>
                            <w:highlight w:val="none"/>
                            <w:lang w:val="zh-CN"/>
                            <w14:textFill>
                              <w14:solidFill>
                                <w14:schemeClr w14:val="tx1"/>
                              </w14:solidFill>
                            </w14:textFill>
                          </w:rPr>
                          <w:t>湖南省基本医疗保险“双通道”管理药品使用申请表》（</w:t>
                        </w:r>
                        <w:r>
                          <w:rPr>
                            <w:rFonts w:hint="eastAsia" w:asciiTheme="minorEastAsia" w:hAnsiTheme="minorEastAsia" w:cstheme="minorEastAsia"/>
                            <w:color w:val="000000" w:themeColor="text1"/>
                            <w:spacing w:val="-11"/>
                            <w:sz w:val="18"/>
                            <w:szCs w:val="18"/>
                            <w:highlight w:val="none"/>
                            <w:lang w:val="zh-CN"/>
                            <w14:textFill>
                              <w14:solidFill>
                                <w14:schemeClr w14:val="tx1"/>
                              </w14:solidFill>
                            </w14:textFill>
                          </w:rPr>
                          <w:t>表</w:t>
                        </w:r>
                        <w:r>
                          <w:rPr>
                            <w:rFonts w:hint="eastAsia" w:asciiTheme="minorEastAsia" w:hAnsiTheme="minorEastAsia" w:cstheme="minorEastAsia"/>
                            <w:color w:val="000000" w:themeColor="text1"/>
                            <w:spacing w:val="-11"/>
                            <w:sz w:val="18"/>
                            <w:szCs w:val="18"/>
                            <w:highlight w:val="none"/>
                            <w:lang w:val="en-US" w:eastAsia="zh-CN"/>
                            <w14:textFill>
                              <w14:solidFill>
                                <w14:schemeClr w14:val="tx1"/>
                              </w14:solidFill>
                            </w14:textFill>
                          </w:rPr>
                          <w:t>16</w:t>
                        </w:r>
                        <w:r>
                          <w:rPr>
                            <w:rFonts w:hint="eastAsia" w:asciiTheme="minorEastAsia" w:hAnsiTheme="minorEastAsia" w:eastAsiaTheme="minorEastAsia" w:cstheme="minorEastAsia"/>
                            <w:color w:val="000000" w:themeColor="text1"/>
                            <w:spacing w:val="-11"/>
                            <w:sz w:val="18"/>
                            <w:szCs w:val="18"/>
                            <w:highlight w:val="none"/>
                            <w:lang w:val="zh-CN"/>
                            <w14:textFill>
                              <w14:solidFill>
                                <w14:schemeClr w14:val="tx1"/>
                              </w14:solidFill>
                            </w14:textFill>
                          </w:rPr>
                          <w:t>）</w:t>
                        </w:r>
                        <w:r>
                          <w:rPr>
                            <w:rFonts w:hint="eastAsia" w:asciiTheme="minorEastAsia" w:hAnsiTheme="minorEastAsia" w:cstheme="minorEastAsia"/>
                            <w:color w:val="000000" w:themeColor="text1"/>
                            <w:spacing w:val="-11"/>
                            <w:sz w:val="18"/>
                            <w:szCs w:val="18"/>
                            <w:highlight w:val="none"/>
                            <w:lang w:val="zh-CN"/>
                            <w14:textFill>
                              <w14:solidFill>
                                <w14:schemeClr w14:val="tx1"/>
                              </w14:solidFill>
                            </w14:textFill>
                          </w:rPr>
                          <w:t>；</w:t>
                        </w:r>
                      </w:p>
                      <w:p>
                        <w:pPr>
                          <w:keepNext w:val="0"/>
                          <w:keepLines w:val="0"/>
                          <w:pageBreakBefore w:val="0"/>
                          <w:widowControl w:val="0"/>
                          <w:numPr>
                            <w:ilvl w:val="0"/>
                            <w:numId w:val="0"/>
                          </w:numPr>
                          <w:tabs>
                            <w:tab w:val="left" w:pos="183"/>
                          </w:tabs>
                          <w:kinsoku/>
                          <w:wordWrap/>
                          <w:overflowPunct/>
                          <w:topLinePunct w:val="0"/>
                          <w:autoSpaceDE w:val="0"/>
                          <w:autoSpaceDN w:val="0"/>
                          <w:bidi w:val="0"/>
                          <w:adjustRightInd/>
                          <w:snapToGrid/>
                          <w:spacing w:before="0" w:line="300" w:lineRule="exact"/>
                          <w:ind w:right="0" w:rightChars="0"/>
                          <w:jc w:val="left"/>
                          <w:textAlignment w:val="auto"/>
                          <w:rPr>
                            <w:rFonts w:hint="eastAsia" w:asciiTheme="minorEastAsia" w:hAnsiTheme="minorEastAsia" w:eastAsiaTheme="minorEastAsia" w:cstheme="minorEastAsia"/>
                            <w:color w:val="000000" w:themeColor="text1"/>
                            <w:sz w:val="18"/>
                            <w:szCs w:val="18"/>
                            <w:highlight w:val="none"/>
                            <w14:textFill>
                              <w14:solidFill>
                                <w14:schemeClr w14:val="tx1"/>
                              </w14:solidFill>
                            </w14:textFill>
                          </w:rPr>
                        </w:pPr>
                        <w:r>
                          <w:rPr>
                            <w:rFonts w:hint="eastAsia" w:asciiTheme="minorEastAsia" w:hAnsiTheme="minorEastAsia" w:eastAsiaTheme="minorEastAsia" w:cstheme="minorEastAsia"/>
                            <w:color w:val="000000" w:themeColor="text1"/>
                            <w:sz w:val="18"/>
                            <w:szCs w:val="18"/>
                            <w:highlight w:val="none"/>
                            <w:lang w:val="en-US" w:eastAsia="zh-CN"/>
                            <w14:textFill>
                              <w14:solidFill>
                                <w14:schemeClr w14:val="tx1"/>
                              </w14:solidFill>
                            </w14:textFill>
                          </w:rPr>
                          <w:t>3.病历资料</w:t>
                        </w:r>
                        <w:r>
                          <w:rPr>
                            <w:rFonts w:hint="eastAsia" w:asciiTheme="minorEastAsia" w:hAnsiTheme="minorEastAsia" w:cstheme="minorEastAsia"/>
                            <w:color w:val="000000" w:themeColor="text1"/>
                            <w:sz w:val="18"/>
                            <w:szCs w:val="18"/>
                            <w:highlight w:val="none"/>
                            <w:lang w:val="en-US" w:eastAsia="zh-CN"/>
                            <w14:textFill>
                              <w14:solidFill>
                                <w14:schemeClr w14:val="tx1"/>
                              </w14:solidFill>
                            </w14:textFill>
                          </w:rPr>
                          <w:t>和检查资料</w:t>
                        </w:r>
                        <w:r>
                          <w:rPr>
                            <w:rFonts w:hint="eastAsia" w:asciiTheme="minorEastAsia" w:hAnsiTheme="minorEastAsia" w:eastAsiaTheme="minorEastAsia" w:cstheme="minorEastAsia"/>
                            <w:color w:val="000000" w:themeColor="text1"/>
                            <w:sz w:val="18"/>
                            <w:szCs w:val="18"/>
                            <w:highlight w:val="none"/>
                            <w:lang w:val="en-US" w:eastAsia="zh-CN"/>
                            <w14:textFill>
                              <w14:solidFill>
                                <w14:schemeClr w14:val="tx1"/>
                              </w14:solidFill>
                            </w14:textFill>
                          </w:rPr>
                          <w:t>（加盖医院病案室或门诊公章）</w:t>
                        </w:r>
                        <w:r>
                          <w:rPr>
                            <w:rFonts w:hint="eastAsia" w:asciiTheme="minorEastAsia" w:hAnsiTheme="minorEastAsia" w:cstheme="minorEastAsia"/>
                            <w:color w:val="000000" w:themeColor="text1"/>
                            <w:sz w:val="18"/>
                            <w:szCs w:val="18"/>
                            <w:highlight w:val="none"/>
                            <w:lang w:val="en-US" w:eastAsia="zh-CN"/>
                            <w14:textFill>
                              <w14:solidFill>
                                <w14:schemeClr w14:val="tx1"/>
                              </w14:solidFill>
                            </w14:textFill>
                          </w:rPr>
                          <w:t>。</w:t>
                        </w:r>
                      </w:p>
                      <w:p>
                        <w:pPr>
                          <w:rPr>
                            <w:rFonts w:ascii="仿宋_GB2312" w:hAnsi="仿宋_GB2312" w:eastAsia="仿宋_GB2312" w:cs="仿宋_GB2312"/>
                            <w:sz w:val="18"/>
                            <w:szCs w:val="18"/>
                          </w:rPr>
                        </w:pPr>
                      </w:p>
                    </w:txbxContent>
                  </v:textbox>
                </v:shape>
                <v:shape id="直接箭头连接符 9" o:spid="_x0000_s1026" o:spt="32" type="#_x0000_t32" style="position:absolute;left:10379;top:1506;height:850;width:0;" filled="f" stroked="t" coordsize="21600,21600" o:gfxdata="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cTakvtwAAANwAAAAP&#10;AAAAAAAAAAEAIAAAACIAAABkcnMvZG93bnJldi54bWxQSwECFAAUAAAACACHTuJAMy8FnjsAAAA5&#10;AAAAEAAAAAAAAAABACAAAAAGAQAAZHJzL3NoYXBleG1sLnhtbFBLBQYAAAAABgAGAFsBAACwAwAA&#10;AAA=&#10;">
                  <v:fill on="f" focussize="0,0"/>
                  <v:stroke weight="1pt" color="#000000" miterlimit="8" joinstyle="miter" endarrow="open"/>
                  <v:imagedata o:title=""/>
                  <o:lock v:ext="edit" aspectratio="f"/>
                </v:shape>
                <v:shape id="直接箭头连接符 10" o:spid="_x0000_s1026" o:spt="32" type="#_x0000_t32" style="position:absolute;left:7599;top:1079;height:1134;width:0;" filled="f" stroked="t" coordsize="21600,21600" o:gfxdata="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mjBLC/&#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shape>
                <v:shape id="直接箭头连接符 11" o:spid="_x0000_s1026" o:spt="32" type="#_x0000_t32" style="position:absolute;left:7613;top:3348;flip:y;height:1446;width:0;" filled="f" stroked="t" coordsize="21600,21600" o:gfxdata="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PGj4jvQAA&#10;ANwAAAAPAAAAAAAAAAEAIAAAACIAAABkcnMvZG93bnJldi54bWxQSwECFAAUAAAACACHTuJAMy8F&#10;njsAAAA5AAAAEAAAAAAAAAABACAAAAAMAQAAZHJzL3NoYXBleG1sLnhtbFBLBQYAAAAABgAGAFsB&#10;AAC2AwAAAAA=&#10;">
                  <v:fill on="f" focussize="0,0"/>
                  <v:stroke weight="1pt" color="#000000" miterlimit="8" joinstyle="miter" endarrow="open"/>
                  <v:imagedata o:title=""/>
                  <o:lock v:ext="edit" aspectratio="f"/>
                </v:shape>
                <v:shape id="直接箭头连接符 14" o:spid="_x0000_s1026" o:spt="32" type="#_x0000_t32" style="position:absolute;left:11796;top:1079;flip:x;height:0;width:340;" filled="f" stroked="t" coordsize="21600,21600" o:gfxdata="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a52VO/&#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shape>
                <v:rect id="矩形 16" o:spid="_x0000_s1026" o:spt="1" style="position:absolute;left:8976;top:6380;height:850;width:2835;v-text-anchor:middle;" filled="f" stroked="t" coordsize="21600,21600" o:gfxdata="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Z5/er4A&#10;AADc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textbox>
                    <w:txbxContent>
                      <w:p>
                        <w:pPr>
                          <w:pStyle w:val="8"/>
                          <w:jc w:val="center"/>
                          <w:textAlignment w:val="top"/>
                        </w:pPr>
                        <w:r>
                          <w:rPr>
                            <w:rFonts w:ascii="宋体" w:hAnsi="Times New Roman"/>
                            <w:color w:val="000000"/>
                            <w:kern w:val="24"/>
                            <w:sz w:val="28"/>
                            <w:szCs w:val="28"/>
                          </w:rPr>
                          <w:t>审核</w:t>
                        </w:r>
                      </w:p>
                    </w:txbxContent>
                  </v:textbox>
                </v:rect>
                <v:shape id="流程图: 过程 17" o:spid="_x0000_s1026" o:spt="109" type="#_x0000_t109" style="position:absolute;left:8975;top:2356;height:850;width:2835;v-text-anchor:middle;" filled="f" stroked="t" coordsize="21600,21600" o:gfxdata="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TRccq8AAAA&#10;3A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textbox>
                    <w:txbxContent>
                      <w:p>
                        <w:pPr>
                          <w:pStyle w:val="8"/>
                          <w:jc w:val="center"/>
                          <w:textAlignment w:val="top"/>
                        </w:pPr>
                        <w:r>
                          <w:rPr>
                            <w:rFonts w:ascii="宋体" w:hAnsi="Times New Roman"/>
                            <w:color w:val="000000"/>
                            <w:kern w:val="24"/>
                            <w:sz w:val="28"/>
                            <w:szCs w:val="28"/>
                          </w:rPr>
                          <w:t>受理</w:t>
                        </w:r>
                      </w:p>
                    </w:txbxContent>
                  </v:textbox>
                </v:shape>
                <v:shape id="直接箭头连接符 19" o:spid="_x0000_s1026" o:spt="32" type="#_x0000_t32" style="position:absolute;left:10392;top:5530;height:850;width:0;" filled="f" stroked="t" coordsize="21600,21600" o:gfxdata="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QbQV7sAAADc&#10;AAAADwAAAAAAAAABACAAAAAiAAAAZHJzL2Rvd25yZXYueG1sUEsBAhQAFAAAAAgAh07iQDMvBZ47&#10;AAAAOQAAABAAAAAAAAAAAQAgAAAACgEAAGRycy9zaGFwZXhtbC54bWxQSwUGAAAAAAYABgBbAQAA&#10;tAMAAAAA&#10;">
                  <v:fill on="f" focussize="0,0"/>
                  <v:stroke weight="1pt" color="#000000" miterlimit="8" joinstyle="miter" endarrow="open"/>
                  <v:imagedata o:title=""/>
                  <o:lock v:ext="edit" aspectratio="f"/>
                </v:shape>
                <v:shape id="直接箭头连接符 20" o:spid="_x0000_s1026" o:spt="32" type="#_x0000_t32" style="position:absolute;left:10379;top:7230;height:850;width:0;" filled="f" stroked="t" coordsize="21600,21600" o:gfxdata="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qSnXMvQAA&#10;ANwAAAAPAAAAAAAAAAEAIAAAACIAAABkcnMvZG93bnJldi54bWxQSwECFAAUAAAACACHTuJAMy8F&#10;njsAAAA5AAAAEAAAAAAAAAABACAAAAAMAQAAZHJzL3NoYXBleG1sLnhtbFBLBQYAAAAABgAGAFsB&#10;AAC2AwAAAAA=&#10;">
                  <v:fill on="f" focussize="0,0"/>
                  <v:stroke weight="1pt" color="#000000" miterlimit="8" joinstyle="miter" endarrow="open"/>
                  <v:imagedata o:title=""/>
                  <o:lock v:ext="edit" aspectratio="f"/>
                </v:shape>
                <v:shape id="流程图: 可选过程 21" o:spid="_x0000_s1026" o:spt="176" type="#_x0000_t176" style="position:absolute;left:8976;top:8080;height:850;width:2835;v-text-anchor:middle;" filled="f" stroked="t" coordsize="21600,21600" o:gfxdata="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ALPvl74A&#10;AADc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textbox>
                    <w:txbxContent>
                      <w:p>
                        <w:pPr>
                          <w:pStyle w:val="8"/>
                          <w:jc w:val="center"/>
                          <w:textAlignment w:val="top"/>
                        </w:pPr>
                        <w:r>
                          <w:rPr>
                            <w:rFonts w:ascii="宋体" w:hAnsi="Times New Roman"/>
                            <w:color w:val="000000"/>
                            <w:kern w:val="24"/>
                            <w:sz w:val="28"/>
                            <w:szCs w:val="28"/>
                          </w:rPr>
                          <w:t>办结</w:t>
                        </w:r>
                      </w:p>
                    </w:txbxContent>
                  </v:textbox>
                </v:shape>
                <v:shape id="直接箭头连接符 23" o:spid="_x0000_s1026" o:spt="32" type="#_x0000_t32" style="position:absolute;left:13156;top:7387;height:1134;width:0;" filled="f" stroked="t" coordsize="21600,21600" o:gfxdata="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92RiS/&#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shape>
                <v:shape id="流程图: 过程 24" o:spid="_x0000_s1026" o:spt="109" type="#_x0000_t109" style="position:absolute;left:12240;top:6254;height:1134;width:1833;v-text-anchor:middle;" filled="f" stroked="t" coordsize="21600,21600" o:gfxdata="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ynXju7gAAADcAAAA&#10;DwAAAAAAAAABACAAAAAiAAAAZHJzL2Rvd25yZXYueG1sUEsBAhQAFAAAAAgAh07iQDMvBZ47AAAA&#10;OQAAABAAAAAAAAAAAQAgAAAABwEAAGRycy9zaGFwZXhtbC54bWxQSwUGAAAAAAYABgBbAQAAsQMA&#10;AAAA&#10;">
                  <v:fill on="f" focussize="0,0"/>
                  <v:stroke weight="1pt" color="#000000" miterlimit="8" joinstyle="miter"/>
                  <v:imagedata o:title=""/>
                  <o:lock v:ext="edit" aspectratio="f"/>
                  <v:textbox>
                    <w:txbxContent>
                      <w:p>
                        <w:pPr>
                          <w:pStyle w:val="8"/>
                          <w:jc w:val="center"/>
                          <w:textAlignment w:val="top"/>
                        </w:pPr>
                        <w:r>
                          <w:rPr>
                            <w:rFonts w:hint="eastAsia" w:ascii="宋体" w:hAnsi="Times New Roman"/>
                            <w:color w:val="000000"/>
                            <w:kern w:val="24"/>
                            <w:sz w:val="20"/>
                            <w:szCs w:val="20"/>
                          </w:rPr>
                          <w:t>不属于受理范围的</w:t>
                        </w:r>
                        <w:r>
                          <w:rPr>
                            <w:rFonts w:ascii="宋体" w:hAnsi="Times New Roman"/>
                            <w:color w:val="000000"/>
                            <w:kern w:val="24"/>
                            <w:sz w:val="20"/>
                            <w:szCs w:val="20"/>
                          </w:rPr>
                          <w:t>不予受理</w:t>
                        </w:r>
                        <w:r>
                          <w:rPr>
                            <w:rFonts w:hint="eastAsia" w:ascii="宋体" w:hAnsi="Times New Roman"/>
                            <w:color w:val="000000"/>
                            <w:kern w:val="24"/>
                            <w:sz w:val="20"/>
                            <w:szCs w:val="20"/>
                          </w:rPr>
                          <w:t>并</w:t>
                        </w:r>
                        <w:r>
                          <w:rPr>
                            <w:rFonts w:ascii="宋体" w:hAnsi="Times New Roman"/>
                            <w:color w:val="000000"/>
                            <w:kern w:val="24"/>
                            <w:sz w:val="20"/>
                            <w:szCs w:val="20"/>
                          </w:rPr>
                          <w:t>告知原因</w:t>
                        </w:r>
                      </w:p>
                    </w:txbxContent>
                  </v:textbox>
                </v:shape>
                <v:shape id="直接箭头连接符 25" o:spid="_x0000_s1026" o:spt="32" type="#_x0000_t32" style="position:absolute;left:13157;top:4793;height:1474;width:0;" filled="f" stroked="t" coordsize="21600,21600" o:gfxdata="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B3/JvQAA&#10;ANwAAAAPAAAAAAAAAAEAIAAAACIAAABkcnMvZG93bnJldi54bWxQSwECFAAUAAAACACHTuJAMy8F&#10;njsAAAA5AAAAEAAAAAAAAAABACAAAAAMAQAAZHJzL3NoYXBleG1sLnhtbFBLBQYAAAAABgAGAFsB&#10;AAC2AwAAAAA=&#10;">
                  <v:fill on="f" focussize="0,0"/>
                  <v:stroke weight="1pt" color="#000000" miterlimit="8" joinstyle="miter" endarrow="open"/>
                  <v:imagedata o:title=""/>
                  <o:lock v:ext="edit" aspectratio="f"/>
                </v:shape>
                <v:shape id="直接箭头连接符 26" o:spid="_x0000_s1026" o:spt="32" type="#_x0000_t32" style="position:absolute;left:11796;top:8521;height:0;width:1361;" filled="f" stroked="t" coordsize="21600,21600" o:gfxdata="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64peG8AAAA&#10;3AAAAA8AAAAAAAAAAQAgAAAAIgAAAGRycy9kb3ducmV2LnhtbFBLAQIUABQAAAAIAIdO4kAzLwWe&#10;OwAAADkAAAAQAAAAAAAAAAEAIAAAAAsBAABkcnMvc2hhcGV4bWwueG1sUEsFBgAAAAAGAAYAWwEA&#10;ALUDAAAAAA==&#10;">
                  <v:fill on="f" focussize="0,0"/>
                  <v:stroke weight="1pt" color="#000000" miterlimit="8" joinstyle="miter" startarrow="open"/>
                  <v:imagedata o:title=""/>
                  <o:lock v:ext="edit" aspectratio="f"/>
                </v:shape>
                <v:shape id="直接箭头连接符 27" o:spid="_x0000_s1026" o:spt="32" type="#_x0000_t32" style="position:absolute;left:10392;top:3206;height:850;width:0;" filled="f" stroked="t" coordsize="21600,21600" o:gfxdata="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QqOUSvQAA&#10;ANwAAAAPAAAAAAAAAAEAIAAAACIAAABkcnMvZG93bnJldi54bWxQSwECFAAUAAAACACHTuJAMy8F&#10;njsAAAA5AAAAEAAAAAAAAAABACAAAAAMAQAAZHJzL3NoYXBleG1sLnhtbFBLBQYAAAAABgAGAFsB&#10;AAC2AwAAAAA=&#10;">
                  <v:fill on="f" focussize="0,0"/>
                  <v:stroke weight="1pt" color="#000000" miterlimit="8" joinstyle="miter" endarrow="open"/>
                  <v:imagedata o:title=""/>
                  <o:lock v:ext="edit" aspectratio="f"/>
                </v:shape>
                <v:shape id="直接箭头连接符 35" o:spid="_x0000_s1026" o:spt="32" type="#_x0000_t32" style="position:absolute;left:7599;top:1079;height:0;width:1361;" filled="f" stroked="t" coordsize="21600,21600" o:gfxdata="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B6e2W8AAAA&#10;3AAAAA8AAAAAAAAAAQAgAAAAIgAAAGRycy9kb3ducmV2LnhtbFBLAQIUABQAAAAIAIdO4kAzLwWe&#10;OwAAADkAAAAQAAAAAAAAAAEAIAAAAAsBAABkcnMvc2hhcGV4bWwueG1sUEsFBgAAAAAGAAYAWwEA&#10;ALUDAAAAAA==&#10;">
                  <v:fill on="f" focussize="0,0"/>
                  <v:stroke weight="1pt" color="#000000" miterlimit="8" joinstyle="miter" endarrow="open"/>
                  <v:imagedata o:title=""/>
                  <o:lock v:ext="edit" aspectratio="f"/>
                </v:shape>
                <v:shape id="直接箭头连接符 34" o:spid="_x0000_s1026" o:spt="32" type="#_x0000_t32" style="position:absolute;left:7615;top:4793;flip:x;height:0;width:1361;" filled="f" stroked="t" coordsize="21600,21600" o:gfxdata="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jF+wW&#10;wAAAANwAAAAPAAAAAAAAAAEAIAAAACIAAABkcnMvZG93bnJldi54bWxQSwECFAAUAAAACACHTuJA&#10;My8FnjsAAAA5AAAAEAAAAAAAAAABACAAAAAPAQAAZHJzL3NoYXBleG1sLnhtbFBLBQYAAAAABgAG&#10;AFsBAAC5AwAAAAA=&#10;">
                  <v:fill on="f" focussize="0,0"/>
                  <v:stroke weight="1pt" color="#000000" miterlimit="8" joinstyle="miter"/>
                  <v:imagedata o:title=""/>
                  <o:lock v:ext="edit" aspectratio="f"/>
                </v:shape>
                <v:shape id="流程图: 过程 2" o:spid="_x0000_s1026" o:spt="109" type="#_x0000_t109" style="position:absolute;left:8069;top:4566;height:454;width:454;v-text-anchor:middle;" fillcolor="#FFFFFF" filled="t" stroked="f" coordsize="21600,21600" o:gfxdata="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rr1Pb4A&#10;AADcAAAADwAAAAAAAAABACAAAAAiAAAAZHJzL2Rvd25yZXYueG1sUEsBAhQAFAAAAAgAh07iQDMv&#10;BZ47AAAAOQAAABAAAAAAAAAAAQAgAAAADQEAAGRycy9zaGFwZXhtbC54bWxQSwUGAAAAAAYABgBb&#10;AQAAtwMAAAAA&#10;">
                  <v:fill on="t" focussize="0,0"/>
                  <v:stroke on="f" weight="1pt" miterlimit="8" joinstyle="miter"/>
                  <v:imagedata o:title=""/>
                  <o:lock v:ext="edit" aspectratio="f"/>
                  <v:textbox>
                    <w:txbxContent>
                      <w:p>
                        <w:pPr>
                          <w:pStyle w:val="8"/>
                          <w:jc w:val="center"/>
                          <w:textAlignment w:val="top"/>
                        </w:pPr>
                        <w:r>
                          <w:rPr>
                            <w:rFonts w:ascii="宋体" w:hAnsi="Times New Roman"/>
                            <w:color w:val="000000"/>
                            <w:kern w:val="24"/>
                            <w:sz w:val="20"/>
                            <w:szCs w:val="20"/>
                          </w:rPr>
                          <w:t>否</w:t>
                        </w:r>
                      </w:p>
                    </w:txbxContent>
                  </v:textbox>
                </v:shape>
                <v:shape id="直接箭头连接符 15" o:spid="_x0000_s1026" o:spt="32" type="#_x0000_t32" style="position:absolute;left:11795;top:4793;flip:x;height:0;width:1361;" filled="f" stroked="t" coordsize="21600,21600" o:gfxdata="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TxXJh&#10;wAAAANwAAAAPAAAAAAAAAAEAIAAAACIAAABkcnMvZG93bnJldi54bWxQSwECFAAUAAAACACHTuJA&#10;My8FnjsAAAA5AAAAEAAAAAAAAAABACAAAAAPAQAAZHJzL3NoYXBleG1sLnhtbFBLBQYAAAAABgAG&#10;AFsBAAC5AwAAAAA=&#10;">
                  <v:fill on="f" focussize="0,0"/>
                  <v:stroke weight="1pt" color="#000000" miterlimit="8" joinstyle="miter"/>
                  <v:imagedata o:title=""/>
                  <o:lock v:ext="edit" aspectratio="f"/>
                </v:shape>
                <v:shape id="流程图: 过程 30" o:spid="_x0000_s1026" o:spt="109" type="#_x0000_t109" style="position:absolute;left:12249;top:4566;height:454;width:454;v-text-anchor:middle;" fillcolor="#FFFFFF" filled="t" stroked="f" coordsize="21600,21600" o:gfxdata="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GnE1LsAAADc&#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textbox>
                    <w:txbxContent>
                      <w:p>
                        <w:pPr>
                          <w:pStyle w:val="8"/>
                          <w:jc w:val="center"/>
                          <w:textAlignment w:val="top"/>
                        </w:pPr>
                        <w:r>
                          <w:rPr>
                            <w:rFonts w:ascii="宋体" w:hAnsi="Times New Roman"/>
                            <w:color w:val="000000"/>
                            <w:kern w:val="24"/>
                            <w:sz w:val="20"/>
                            <w:szCs w:val="20"/>
                          </w:rPr>
                          <w:t>否</w:t>
                        </w:r>
                      </w:p>
                    </w:txbxContent>
                  </v:textbox>
                </v:shape>
                <w10:wrap type="none"/>
                <w10:anchorlock/>
              </v:group>
            </w:pict>
          </mc:Fallback>
        </mc:AlternateContent>
      </w:r>
    </w:p>
    <w:p>
      <w:pPr>
        <w:spacing w:line="360" w:lineRule="auto"/>
        <w:ind w:firstLine="562" w:firstLineChars="200"/>
        <w:jc w:val="left"/>
        <w:rPr>
          <w:rFonts w:hint="default" w:ascii="Times New Roman" w:hAnsi="Times New Roman" w:cs="Times New Roman"/>
          <w:b/>
          <w:bCs/>
          <w:color w:val="000000" w:themeColor="text1"/>
          <w:sz w:val="28"/>
          <w:szCs w:val="28"/>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snapToGrid/>
        <w:spacing w:before="0" w:beforeLines="50" w:after="0" w:afterLines="50" w:line="548" w:lineRule="exact"/>
        <w:ind w:right="0"/>
        <w:jc w:val="center"/>
        <w:textAlignment w:val="auto"/>
        <w:outlineLvl w:val="2"/>
        <w:rPr>
          <w:rFonts w:hint="default" w:ascii="Times New Roman" w:hAnsi="Times New Roman" w:eastAsia="方正小标宋_GBK" w:cs="Times New Roman"/>
          <w:snapToGrid w:val="0"/>
          <w:color w:val="000000" w:themeColor="text1"/>
          <w:spacing w:val="-28"/>
          <w:w w:val="100"/>
          <w:kern w:val="0"/>
          <w:position w:val="0"/>
          <w:sz w:val="32"/>
          <w:szCs w:val="32"/>
          <w:highlight w:val="none"/>
          <w:lang w:val="zh-CN"/>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snapToGrid/>
        <w:spacing w:before="0" w:beforeLines="50" w:after="0" w:afterLines="50" w:line="548" w:lineRule="exact"/>
        <w:ind w:right="0"/>
        <w:jc w:val="center"/>
        <w:textAlignment w:val="auto"/>
        <w:outlineLvl w:val="2"/>
        <w:rPr>
          <w:rFonts w:hint="default" w:ascii="Times New Roman" w:hAnsi="Times New Roman" w:eastAsia="方正小标宋_GBK" w:cs="Times New Roman"/>
          <w:snapToGrid w:val="0"/>
          <w:color w:val="000000" w:themeColor="text1"/>
          <w:spacing w:val="-28"/>
          <w:w w:val="100"/>
          <w:kern w:val="0"/>
          <w:position w:val="0"/>
          <w:sz w:val="32"/>
          <w:szCs w:val="32"/>
          <w:highlight w:val="none"/>
          <w:lang w:val="zh-CN"/>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snapToGrid/>
        <w:spacing w:before="0" w:beforeLines="50" w:after="0" w:afterLines="50" w:line="548" w:lineRule="exact"/>
        <w:ind w:right="0"/>
        <w:jc w:val="center"/>
        <w:textAlignment w:val="auto"/>
        <w:outlineLvl w:val="2"/>
        <w:rPr>
          <w:rFonts w:hint="default" w:ascii="Times New Roman" w:hAnsi="Times New Roman" w:cs="Times New Roman" w:eastAsiaTheme="minorEastAsia"/>
          <w:snapToGrid w:val="0"/>
          <w:color w:val="000000" w:themeColor="text1"/>
          <w:spacing w:val="-28"/>
          <w:w w:val="100"/>
          <w:kern w:val="0"/>
          <w:position w:val="0"/>
          <w:sz w:val="32"/>
          <w:szCs w:val="32"/>
          <w:highlight w:val="none"/>
          <w:lang w:val="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after="161" w:afterLines="50" w:line="500" w:lineRule="exact"/>
        <w:jc w:val="center"/>
        <w:textAlignment w:val="auto"/>
        <w:rPr>
          <w:rFonts w:hint="default" w:ascii="方正小标宋简体" w:hAnsi="方正小标宋简体" w:eastAsia="方正小标宋简体" w:cs="方正小标宋简体"/>
          <w:color w:val="000000" w:themeColor="text1"/>
          <w:spacing w:val="0"/>
          <w:sz w:val="44"/>
          <w:szCs w:val="44"/>
          <w:lang w:val="zh-CN" w:eastAsia="zh-CN"/>
          <w14:textFill>
            <w14:solidFill>
              <w14:schemeClr w14:val="tx1"/>
            </w14:solidFill>
          </w14:textFill>
        </w:rPr>
      </w:pPr>
      <w:r>
        <w:rPr>
          <w:rFonts w:hint="default" w:ascii="方正小标宋简体" w:hAnsi="方正小标宋简体" w:eastAsia="方正小标宋简体" w:cs="方正小标宋简体"/>
          <w:color w:val="000000" w:themeColor="text1"/>
          <w:spacing w:val="0"/>
          <w:sz w:val="44"/>
          <w:szCs w:val="44"/>
          <w:lang w:val="zh-CN" w:eastAsia="zh-CN"/>
          <w14:textFill>
            <w14:solidFill>
              <w14:schemeClr w14:val="tx1"/>
            </w14:solidFill>
          </w14:textFill>
        </w:rPr>
        <w:t>湖南省基本医疗保险“双通道”管理药品使用申请表（表</w:t>
      </w:r>
      <w:r>
        <w:rPr>
          <w:rFonts w:hint="default" w:ascii="方正小标宋简体" w:hAnsi="方正小标宋简体" w:eastAsia="方正小标宋简体" w:cs="方正小标宋简体"/>
          <w:color w:val="000000" w:themeColor="text1"/>
          <w:spacing w:val="0"/>
          <w:sz w:val="44"/>
          <w:szCs w:val="44"/>
          <w:lang w:val="en-US" w:eastAsia="zh-CN"/>
          <w14:textFill>
            <w14:solidFill>
              <w14:schemeClr w14:val="tx1"/>
            </w14:solidFill>
          </w14:textFill>
        </w:rPr>
        <w:t>16</w:t>
      </w:r>
      <w:r>
        <w:rPr>
          <w:rFonts w:hint="default" w:ascii="方正小标宋简体" w:hAnsi="方正小标宋简体" w:eastAsia="方正小标宋简体" w:cs="方正小标宋简体"/>
          <w:color w:val="000000" w:themeColor="text1"/>
          <w:spacing w:val="0"/>
          <w:sz w:val="44"/>
          <w:szCs w:val="44"/>
          <w:lang w:val="zh-CN" w:eastAsia="zh-CN"/>
          <w14:textFill>
            <w14:solidFill>
              <w14:schemeClr w14:val="tx1"/>
            </w14:solidFill>
          </w14:textFill>
        </w:rPr>
        <w:t>）</w:t>
      </w:r>
    </w:p>
    <w:tbl>
      <w:tblPr>
        <w:tblStyle w:val="9"/>
        <w:tblW w:w="8855" w:type="dxa"/>
        <w:jc w:val="center"/>
        <w:tblLayout w:type="fixed"/>
        <w:tblCellMar>
          <w:top w:w="0" w:type="dxa"/>
          <w:left w:w="0" w:type="dxa"/>
          <w:bottom w:w="0" w:type="dxa"/>
          <w:right w:w="0" w:type="dxa"/>
        </w:tblCellMar>
      </w:tblPr>
      <w:tblGrid>
        <w:gridCol w:w="1659"/>
        <w:gridCol w:w="1936"/>
        <w:gridCol w:w="604"/>
        <w:gridCol w:w="1693"/>
        <w:gridCol w:w="1300"/>
        <w:gridCol w:w="1663"/>
      </w:tblGrid>
      <w:tr>
        <w:tblPrEx>
          <w:tblCellMar>
            <w:top w:w="0" w:type="dxa"/>
            <w:left w:w="0" w:type="dxa"/>
            <w:bottom w:w="0" w:type="dxa"/>
            <w:right w:w="0" w:type="dxa"/>
          </w:tblCellMar>
        </w:tblPrEx>
        <w:trPr>
          <w:trHeight w:val="441" w:hRule="atLeast"/>
          <w:jc w:val="center"/>
        </w:trPr>
        <w:tc>
          <w:tcPr>
            <w:tcW w:w="165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姓</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bidi="zh-CN"/>
                <w14:textFill>
                  <w14:solidFill>
                    <w14:schemeClr w14:val="tx1"/>
                  </w14:solidFill>
                </w14:textFill>
              </w:rPr>
              <w:t xml:space="preserve">    </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名</w:t>
            </w:r>
          </w:p>
        </w:tc>
        <w:tc>
          <w:tcPr>
            <w:tcW w:w="254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tc>
        <w:tc>
          <w:tcPr>
            <w:tcW w:w="169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tabs>
                <w:tab w:val="left" w:pos="675"/>
              </w:tabs>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性    别</w:t>
            </w:r>
          </w:p>
        </w:tc>
        <w:tc>
          <w:tcPr>
            <w:tcW w:w="13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tc>
        <w:tc>
          <w:tcPr>
            <w:tcW w:w="1663"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相片</w:t>
            </w:r>
          </w:p>
        </w:tc>
      </w:tr>
      <w:tr>
        <w:tblPrEx>
          <w:tblCellMar>
            <w:top w:w="0" w:type="dxa"/>
            <w:left w:w="0" w:type="dxa"/>
            <w:bottom w:w="0" w:type="dxa"/>
            <w:right w:w="0" w:type="dxa"/>
          </w:tblCellMar>
        </w:tblPrEx>
        <w:trPr>
          <w:trHeight w:val="442" w:hRule="atLeast"/>
          <w:jc w:val="center"/>
        </w:trPr>
        <w:tc>
          <w:tcPr>
            <w:tcW w:w="165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医保卡号</w:t>
            </w:r>
          </w:p>
        </w:tc>
        <w:tc>
          <w:tcPr>
            <w:tcW w:w="254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tc>
        <w:tc>
          <w:tcPr>
            <w:tcW w:w="169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tabs>
                <w:tab w:val="left" w:pos="780"/>
              </w:tabs>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年    龄</w:t>
            </w:r>
          </w:p>
        </w:tc>
        <w:tc>
          <w:tcPr>
            <w:tcW w:w="13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tc>
        <w:tc>
          <w:tcPr>
            <w:tcW w:w="1663" w:type="dxa"/>
            <w:vMerge w:val="continue"/>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tc>
      </w:tr>
      <w:tr>
        <w:trPr>
          <w:trHeight w:val="442" w:hRule="atLeast"/>
          <w:jc w:val="center"/>
        </w:trPr>
        <w:tc>
          <w:tcPr>
            <w:tcW w:w="165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身份证号</w:t>
            </w:r>
          </w:p>
        </w:tc>
        <w:tc>
          <w:tcPr>
            <w:tcW w:w="254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tc>
        <w:tc>
          <w:tcPr>
            <w:tcW w:w="169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联系电话</w:t>
            </w:r>
          </w:p>
        </w:tc>
        <w:tc>
          <w:tcPr>
            <w:tcW w:w="130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tc>
        <w:tc>
          <w:tcPr>
            <w:tcW w:w="1663" w:type="dxa"/>
            <w:vMerge w:val="continue"/>
            <w:tcBorders>
              <w:top w:val="single" w:color="auto" w:sz="4" w:space="0"/>
              <w:left w:val="single" w:color="auto" w:sz="4" w:space="0"/>
              <w:bottom w:val="nil"/>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tc>
      </w:tr>
      <w:tr>
        <w:tblPrEx>
          <w:tblCellMar>
            <w:top w:w="0" w:type="dxa"/>
            <w:left w:w="0" w:type="dxa"/>
            <w:bottom w:w="0" w:type="dxa"/>
            <w:right w:w="0" w:type="dxa"/>
          </w:tblCellMar>
        </w:tblPrEx>
        <w:trPr>
          <w:trHeight w:val="597" w:hRule="atLeast"/>
          <w:jc w:val="center"/>
        </w:trPr>
        <w:tc>
          <w:tcPr>
            <w:tcW w:w="165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人员类别</w:t>
            </w:r>
          </w:p>
        </w:tc>
        <w:tc>
          <w:tcPr>
            <w:tcW w:w="5533"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firstLine="0" w:firstLine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职工医保□</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bidi="zh-CN"/>
                <w14:textFill>
                  <w14:solidFill>
                    <w14:schemeClr w14:val="tx1"/>
                  </w14:solidFill>
                </w14:textFill>
              </w:rPr>
              <w:t xml:space="preserve">    </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en-US" w:bidi="zh-CN"/>
                <w14:textFill>
                  <w14:solidFill>
                    <w14:schemeClr w14:val="tx1"/>
                  </w14:solidFill>
                </w14:textFill>
              </w:rPr>
              <w:t xml:space="preserve">   </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bidi="zh-CN"/>
                <w14:textFill>
                  <w14:solidFill>
                    <w14:schemeClr w14:val="tx1"/>
                  </w14:solidFill>
                </w14:textFill>
              </w:rPr>
              <w:t xml:space="preserve">  </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城乡居民医保□</w:t>
            </w:r>
          </w:p>
        </w:tc>
        <w:tc>
          <w:tcPr>
            <w:tcW w:w="1663" w:type="dxa"/>
            <w:vMerge w:val="continue"/>
            <w:tcBorders>
              <w:top w:val="nil"/>
              <w:left w:val="single" w:color="auto" w:sz="4" w:space="0"/>
              <w:bottom w:val="nil"/>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tc>
      </w:tr>
      <w:tr>
        <w:tblPrEx>
          <w:tblCellMar>
            <w:top w:w="0" w:type="dxa"/>
            <w:left w:w="0" w:type="dxa"/>
            <w:bottom w:w="0" w:type="dxa"/>
            <w:right w:w="0" w:type="dxa"/>
          </w:tblCellMar>
        </w:tblPrEx>
        <w:trPr>
          <w:trHeight w:val="444" w:hRule="atLeast"/>
          <w:jc w:val="center"/>
        </w:trPr>
        <w:tc>
          <w:tcPr>
            <w:tcW w:w="1659" w:type="dxa"/>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参保属地</w:t>
            </w:r>
          </w:p>
        </w:tc>
        <w:tc>
          <w:tcPr>
            <w:tcW w:w="2540" w:type="dxa"/>
            <w:gridSpan w:val="2"/>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tc>
        <w:tc>
          <w:tcPr>
            <w:tcW w:w="1693" w:type="dxa"/>
            <w:tcBorders>
              <w:top w:val="nil"/>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工作单位</w:t>
            </w:r>
          </w:p>
        </w:tc>
        <w:tc>
          <w:tcPr>
            <w:tcW w:w="2963"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tc>
      </w:tr>
      <w:tr>
        <w:tblPrEx>
          <w:tblCellMar>
            <w:top w:w="0" w:type="dxa"/>
            <w:left w:w="0" w:type="dxa"/>
            <w:bottom w:w="0" w:type="dxa"/>
            <w:right w:w="0" w:type="dxa"/>
          </w:tblCellMar>
        </w:tblPrEx>
        <w:trPr>
          <w:trHeight w:val="443" w:hRule="atLeast"/>
          <w:jc w:val="center"/>
        </w:trPr>
        <w:tc>
          <w:tcPr>
            <w:tcW w:w="165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就诊医疗机构</w:t>
            </w:r>
          </w:p>
        </w:tc>
        <w:tc>
          <w:tcPr>
            <w:tcW w:w="2540"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tc>
        <w:tc>
          <w:tcPr>
            <w:tcW w:w="169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协议药店</w:t>
            </w:r>
          </w:p>
        </w:tc>
        <w:tc>
          <w:tcPr>
            <w:tcW w:w="2963"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tc>
      </w:tr>
      <w:tr>
        <w:tblPrEx>
          <w:tblCellMar>
            <w:top w:w="0" w:type="dxa"/>
            <w:left w:w="0" w:type="dxa"/>
            <w:bottom w:w="0" w:type="dxa"/>
            <w:right w:w="0" w:type="dxa"/>
          </w:tblCellMar>
        </w:tblPrEx>
        <w:trPr>
          <w:trHeight w:val="562" w:hRule="atLeast"/>
          <w:jc w:val="center"/>
        </w:trPr>
        <w:tc>
          <w:tcPr>
            <w:tcW w:w="8855"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ind w:left="0" w:leftChars="0" w:right="0" w:rightChars="0"/>
              <w:jc w:val="both"/>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申请人签字（患者本人）：</w:t>
            </w:r>
          </w:p>
        </w:tc>
      </w:tr>
      <w:tr>
        <w:trPr>
          <w:trHeight w:val="419" w:hRule="atLeast"/>
          <w:jc w:val="center"/>
        </w:trPr>
        <w:tc>
          <w:tcPr>
            <w:tcW w:w="8855" w:type="dxa"/>
            <w:gridSpan w:val="6"/>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b/>
                <w:bCs/>
                <w:snapToGrid w:val="0"/>
                <w:color w:val="000000" w:themeColor="text1"/>
                <w:spacing w:val="0"/>
                <w:w w:val="100"/>
                <w:kern w:val="0"/>
                <w:position w:val="0"/>
                <w:sz w:val="20"/>
                <w:szCs w:val="20"/>
                <w:highlight w:val="none"/>
                <w:lang w:val="zh-CN" w:bidi="zh-CN"/>
                <w14:textFill>
                  <w14:solidFill>
                    <w14:schemeClr w14:val="tx1"/>
                  </w14:solidFill>
                </w14:textFill>
              </w:rPr>
              <w:t>以上内容由患者本人或监护人填写</w:t>
            </w:r>
          </w:p>
        </w:tc>
      </w:tr>
      <w:tr>
        <w:tblPrEx>
          <w:tblCellMar>
            <w:top w:w="0" w:type="dxa"/>
            <w:left w:w="0" w:type="dxa"/>
            <w:bottom w:w="0" w:type="dxa"/>
            <w:right w:w="0" w:type="dxa"/>
          </w:tblCellMar>
        </w:tblPrEx>
        <w:trPr>
          <w:trHeight w:val="592" w:hRule="atLeast"/>
          <w:jc w:val="center"/>
        </w:trPr>
        <w:tc>
          <w:tcPr>
            <w:tcW w:w="165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疾病诊断</w:t>
            </w:r>
          </w:p>
        </w:tc>
        <w:tc>
          <w:tcPr>
            <w:tcW w:w="2540" w:type="dxa"/>
            <w:gridSpan w:val="2"/>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autoSpaceDE w:val="0"/>
              <w:autoSpaceDN w:val="0"/>
              <w:bidi w:val="0"/>
              <w:adjustRightInd/>
              <w:snapToGrid/>
              <w:ind w:left="0" w:leftChars="0" w:right="0" w:rightChars="0"/>
              <w:jc w:val="left"/>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tc>
        <w:tc>
          <w:tcPr>
            <w:tcW w:w="169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ind w:left="0" w:leftChars="0" w:right="0" w:rightChars="0"/>
              <w:jc w:val="center"/>
              <w:textAlignment w:val="auto"/>
              <w:rPr>
                <w:rFonts w:hint="eastAsia" w:ascii="方正书宋简体" w:hAnsi="方正书宋简体" w:eastAsia="方正书宋简体" w:cs="方正书宋简体"/>
                <w:snapToGrid w:val="0"/>
                <w:color w:val="000000" w:themeColor="text1"/>
                <w:spacing w:val="-11"/>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11"/>
                <w:w w:val="100"/>
                <w:kern w:val="0"/>
                <w:position w:val="0"/>
                <w:sz w:val="20"/>
                <w:szCs w:val="20"/>
                <w:highlight w:val="none"/>
                <w:lang w:val="zh-CN" w:bidi="zh-CN"/>
                <w14:textFill>
                  <w14:solidFill>
                    <w14:schemeClr w14:val="tx1"/>
                  </w14:solidFill>
                </w14:textFill>
              </w:rPr>
              <w:t>申请时间</w:t>
            </w:r>
          </w:p>
          <w:p>
            <w:pPr>
              <w:keepNext w:val="0"/>
              <w:keepLines w:val="0"/>
              <w:pageBreakBefore w:val="0"/>
              <w:widowControl w:val="0"/>
              <w:kinsoku/>
              <w:wordWrap/>
              <w:overflowPunct/>
              <w:topLinePunct w:val="0"/>
              <w:autoSpaceDE w:val="0"/>
              <w:autoSpaceDN w:val="0"/>
              <w:bidi w:val="0"/>
              <w:adjustRightInd/>
              <w:snapToGrid/>
              <w:ind w:left="0" w:leftChars="0" w:right="0" w:rightChars="0"/>
              <w:jc w:val="center"/>
              <w:textAlignment w:val="auto"/>
              <w:rPr>
                <w:rFonts w:hint="eastAsia" w:ascii="方正书宋简体" w:hAnsi="方正书宋简体" w:eastAsia="方正书宋简体" w:cs="方正书宋简体"/>
                <w:snapToGrid w:val="0"/>
                <w:color w:val="000000" w:themeColor="text1"/>
                <w:spacing w:val="-11"/>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11"/>
                <w:w w:val="100"/>
                <w:kern w:val="0"/>
                <w:position w:val="0"/>
                <w:sz w:val="20"/>
                <w:szCs w:val="20"/>
                <w:highlight w:val="none"/>
                <w:lang w:val="zh-CN" w:bidi="zh-CN"/>
                <w14:textFill>
                  <w14:solidFill>
                    <w14:schemeClr w14:val="tx1"/>
                  </w14:solidFill>
                </w14:textFill>
              </w:rPr>
              <w:t>（</w:t>
            </w:r>
            <w:r>
              <w:rPr>
                <w:rFonts w:hint="eastAsia" w:ascii="方正书宋简体" w:hAnsi="方正书宋简体" w:eastAsia="方正书宋简体" w:cs="方正书宋简体"/>
                <w:snapToGrid w:val="0"/>
                <w:color w:val="000000" w:themeColor="text1"/>
                <w:spacing w:val="-11"/>
                <w:w w:val="100"/>
                <w:kern w:val="0"/>
                <w:position w:val="0"/>
                <w:sz w:val="20"/>
                <w:szCs w:val="20"/>
                <w:highlight w:val="none"/>
                <w:u w:val="single"/>
                <w:lang w:val="zh-CN" w:bidi="zh-CN"/>
                <w14:textFill>
                  <w14:solidFill>
                    <w14:schemeClr w14:val="tx1"/>
                  </w14:solidFill>
                </w14:textFill>
              </w:rPr>
              <w:t>由责任医师确定</w:t>
            </w:r>
            <w:r>
              <w:rPr>
                <w:rFonts w:hint="eastAsia" w:ascii="方正书宋简体" w:hAnsi="方正书宋简体" w:eastAsia="方正书宋简体" w:cs="方正书宋简体"/>
                <w:snapToGrid w:val="0"/>
                <w:color w:val="000000" w:themeColor="text1"/>
                <w:spacing w:val="-11"/>
                <w:w w:val="100"/>
                <w:kern w:val="0"/>
                <w:position w:val="0"/>
                <w:sz w:val="20"/>
                <w:szCs w:val="20"/>
                <w:highlight w:val="none"/>
                <w:lang w:val="zh-CN" w:bidi="zh-CN"/>
                <w14:textFill>
                  <w14:solidFill>
                    <w14:schemeClr w14:val="tx1"/>
                  </w14:solidFill>
                </w14:textFill>
              </w:rPr>
              <w:t>）</w:t>
            </w:r>
          </w:p>
        </w:tc>
        <w:tc>
          <w:tcPr>
            <w:tcW w:w="2963"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bidi="zh-CN"/>
                <w14:textFill>
                  <w14:solidFill>
                    <w14:schemeClr w14:val="tx1"/>
                  </w14:solidFill>
                </w14:textFill>
              </w:rPr>
              <w:t xml:space="preserve">      </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年</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bidi="zh-CN"/>
                <w14:textFill>
                  <w14:solidFill>
                    <w14:schemeClr w14:val="tx1"/>
                  </w14:solidFill>
                </w14:textFill>
              </w:rPr>
              <w:t xml:space="preserve">     </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月</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bidi="zh-CN"/>
                <w14:textFill>
                  <w14:solidFill>
                    <w14:schemeClr w14:val="tx1"/>
                  </w14:solidFill>
                </w14:textFill>
              </w:rPr>
              <w:t xml:space="preserve">    </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日</w:t>
            </w:r>
          </w:p>
        </w:tc>
      </w:tr>
      <w:tr>
        <w:tblPrEx>
          <w:tblCellMar>
            <w:top w:w="0" w:type="dxa"/>
            <w:left w:w="0" w:type="dxa"/>
            <w:bottom w:w="0" w:type="dxa"/>
            <w:right w:w="0" w:type="dxa"/>
          </w:tblCellMar>
        </w:tblPrEx>
        <w:trPr>
          <w:trHeight w:val="655" w:hRule="atLeast"/>
          <w:jc w:val="center"/>
        </w:trPr>
        <w:tc>
          <w:tcPr>
            <w:tcW w:w="165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申请使用药品名称</w:t>
            </w:r>
          </w:p>
        </w:tc>
        <w:tc>
          <w:tcPr>
            <w:tcW w:w="7196" w:type="dxa"/>
            <w:gridSpan w:val="5"/>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autoSpaceDE w:val="0"/>
              <w:autoSpaceDN w:val="0"/>
              <w:bidi w:val="0"/>
              <w:adjustRightInd/>
              <w:snapToGrid/>
              <w:ind w:left="0" w:leftChars="0" w:right="0" w:rightChars="0"/>
              <w:jc w:val="left"/>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tc>
      </w:tr>
      <w:tr>
        <w:tblPrEx>
          <w:tblCellMar>
            <w:top w:w="0" w:type="dxa"/>
            <w:left w:w="0" w:type="dxa"/>
            <w:bottom w:w="0" w:type="dxa"/>
            <w:right w:w="0" w:type="dxa"/>
          </w:tblCellMar>
        </w:tblPrEx>
        <w:trPr>
          <w:trHeight w:val="2859" w:hRule="atLeast"/>
          <w:jc w:val="center"/>
        </w:trPr>
        <w:tc>
          <w:tcPr>
            <w:tcW w:w="165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spacing w:line="357" w:lineRule="auto"/>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医疗机构</w:t>
            </w:r>
          </w:p>
          <w:p>
            <w:pPr>
              <w:keepNext w:val="0"/>
              <w:keepLines w:val="0"/>
              <w:pageBreakBefore w:val="0"/>
              <w:widowControl w:val="0"/>
              <w:kinsoku/>
              <w:wordWrap/>
              <w:overflowPunct/>
              <w:topLinePunct w:val="0"/>
              <w:autoSpaceDE w:val="0"/>
              <w:autoSpaceDN w:val="0"/>
              <w:bidi w:val="0"/>
              <w:adjustRightInd/>
              <w:snapToGrid/>
              <w:spacing w:line="357" w:lineRule="auto"/>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申报信息</w:t>
            </w:r>
          </w:p>
        </w:tc>
        <w:tc>
          <w:tcPr>
            <w:tcW w:w="1936" w:type="dxa"/>
            <w:tcBorders>
              <w:top w:val="single" w:color="auto" w:sz="4" w:space="0"/>
              <w:left w:val="single" w:color="auto" w:sz="4" w:space="0"/>
              <w:bottom w:val="single" w:color="auto" w:sz="4" w:space="0"/>
              <w:right w:val="nil"/>
            </w:tcBorders>
            <w:vAlign w:val="top"/>
          </w:tcPr>
          <w:p>
            <w:pPr>
              <w:keepNext w:val="0"/>
              <w:keepLines w:val="0"/>
              <w:pageBreakBefore w:val="0"/>
              <w:widowControl w:val="0"/>
              <w:kinsoku/>
              <w:wordWrap/>
              <w:overflowPunct/>
              <w:topLinePunct w:val="0"/>
              <w:autoSpaceDE w:val="0"/>
              <w:autoSpaceDN w:val="0"/>
              <w:bidi w:val="0"/>
              <w:adjustRightInd/>
              <w:snapToGrid/>
              <w:ind w:left="0" w:leftChars="0" w:right="0" w:rightChars="0"/>
              <w:jc w:val="left"/>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申请依据：</w:t>
            </w:r>
          </w:p>
          <w:p>
            <w:pPr>
              <w:keepNext w:val="0"/>
              <w:keepLines w:val="0"/>
              <w:pageBreakBefore w:val="0"/>
              <w:widowControl w:val="0"/>
              <w:kinsoku/>
              <w:wordWrap/>
              <w:overflowPunct/>
              <w:topLinePunct w:val="0"/>
              <w:autoSpaceDE w:val="0"/>
              <w:autoSpaceDN w:val="0"/>
              <w:bidi w:val="0"/>
              <w:adjustRightInd/>
              <w:snapToGrid/>
              <w:ind w:left="0" w:leftChars="0" w:right="0" w:rightChars="0"/>
              <w:jc w:val="left"/>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snapToGrid/>
              <w:ind w:left="0" w:leftChars="0" w:right="0" w:rightChars="0"/>
              <w:jc w:val="left"/>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snapToGrid/>
              <w:ind w:left="0" w:leftChars="0" w:right="0" w:rightChars="0"/>
              <w:jc w:val="left"/>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用法</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en-US" w:bidi="zh-CN"/>
                <w14:textFill>
                  <w14:solidFill>
                    <w14:schemeClr w14:val="tx1"/>
                  </w14:solidFill>
                </w14:textFill>
              </w:rPr>
              <w:t>用量</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及疗程：</w:t>
            </w:r>
          </w:p>
          <w:p>
            <w:pPr>
              <w:keepNext w:val="0"/>
              <w:keepLines w:val="0"/>
              <w:pageBreakBefore w:val="0"/>
              <w:widowControl w:val="0"/>
              <w:kinsoku/>
              <w:wordWrap/>
              <w:overflowPunct/>
              <w:topLinePunct w:val="0"/>
              <w:autoSpaceDE w:val="0"/>
              <w:autoSpaceDN w:val="0"/>
              <w:bidi w:val="0"/>
              <w:adjustRightInd/>
              <w:snapToGrid/>
              <w:ind w:left="0" w:leftChars="0" w:right="0" w:rightChars="0"/>
              <w:jc w:val="left"/>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snapToGrid/>
              <w:ind w:left="0" w:leftChars="0" w:right="0" w:rightChars="0"/>
              <w:jc w:val="left"/>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snapToGrid/>
              <w:ind w:left="0" w:leftChars="0" w:right="0" w:rightChars="0"/>
              <w:jc w:val="left"/>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责任医师签章：</w:t>
            </w:r>
          </w:p>
        </w:tc>
        <w:tc>
          <w:tcPr>
            <w:tcW w:w="5260" w:type="dxa"/>
            <w:gridSpan w:val="4"/>
            <w:tcBorders>
              <w:top w:val="single" w:color="auto" w:sz="4" w:space="0"/>
              <w:left w:val="nil"/>
              <w:bottom w:val="single" w:color="auto" w:sz="4" w:space="0"/>
              <w:right w:val="single" w:color="auto" w:sz="4" w:space="0"/>
            </w:tcBorders>
            <w:vAlign w:val="top"/>
          </w:tcPr>
          <w:p>
            <w:pPr>
              <w:keepNext w:val="0"/>
              <w:keepLines w:val="0"/>
              <w:pageBreakBefore w:val="0"/>
              <w:widowControl w:val="0"/>
              <w:kinsoku/>
              <w:wordWrap/>
              <w:overflowPunct/>
              <w:topLinePunct w:val="0"/>
              <w:autoSpaceDE w:val="0"/>
              <w:autoSpaceDN w:val="0"/>
              <w:bidi w:val="0"/>
              <w:adjustRightInd/>
              <w:snapToGrid/>
              <w:ind w:left="0" w:leftChars="0" w:right="0" w:rightChars="0"/>
              <w:jc w:val="left"/>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snapToGrid/>
              <w:ind w:left="0" w:leftChars="0" w:right="0" w:rightChars="0"/>
              <w:jc w:val="left"/>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snapToGrid/>
              <w:ind w:left="0" w:leftChars="0" w:right="0" w:rightChars="0"/>
              <w:jc w:val="left"/>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snapToGrid/>
              <w:ind w:left="0" w:leftChars="0" w:right="0" w:rightChars="0"/>
              <w:jc w:val="left"/>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snapToGrid/>
              <w:ind w:left="0" w:leftChars="0" w:right="0" w:rightChars="0"/>
              <w:jc w:val="left"/>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snapToGrid/>
              <w:ind w:left="0" w:leftChars="0" w:right="0" w:rightChars="0"/>
              <w:jc w:val="left"/>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snapToGrid/>
              <w:ind w:left="0" w:leftChars="0" w:right="0" w:rightChars="0"/>
              <w:jc w:val="left"/>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snapToGrid/>
              <w:ind w:left="0" w:leftChars="0" w:right="0" w:rightChars="0"/>
              <w:jc w:val="left"/>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snapToGrid/>
              <w:ind w:left="0" w:leftChars="0" w:right="0" w:rightChars="0"/>
              <w:jc w:val="left"/>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snapToGrid/>
              <w:ind w:left="0" w:leftChars="0" w:right="0" w:rightChars="0"/>
              <w:jc w:val="left"/>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医保科盖章：</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bidi="zh-CN"/>
                <w14:textFill>
                  <w14:solidFill>
                    <w14:schemeClr w14:val="tx1"/>
                  </w14:solidFill>
                </w14:textFill>
              </w:rPr>
              <w:t xml:space="preserve">            </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年</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bidi="zh-CN"/>
                <w14:textFill>
                  <w14:solidFill>
                    <w14:schemeClr w14:val="tx1"/>
                  </w14:solidFill>
                </w14:textFill>
              </w:rPr>
              <w:t xml:space="preserve">  </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en-US" w:bidi="zh-CN"/>
                <w14:textFill>
                  <w14:solidFill>
                    <w14:schemeClr w14:val="tx1"/>
                  </w14:solidFill>
                </w14:textFill>
              </w:rPr>
              <w:t xml:space="preserve">  </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bidi="zh-CN"/>
                <w14:textFill>
                  <w14:solidFill>
                    <w14:schemeClr w14:val="tx1"/>
                  </w14:solidFill>
                </w14:textFill>
              </w:rPr>
              <w:t xml:space="preserve"> </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月</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bidi="zh-CN"/>
                <w14:textFill>
                  <w14:solidFill>
                    <w14:schemeClr w14:val="tx1"/>
                  </w14:solidFill>
                </w14:textFill>
              </w:rPr>
              <w:t xml:space="preserve">  </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en-US" w:bidi="zh-CN"/>
                <w14:textFill>
                  <w14:solidFill>
                    <w14:schemeClr w14:val="tx1"/>
                  </w14:solidFill>
                </w14:textFill>
              </w:rPr>
              <w:t xml:space="preserve">  </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bidi="zh-CN"/>
                <w14:textFill>
                  <w14:solidFill>
                    <w14:schemeClr w14:val="tx1"/>
                  </w14:solidFill>
                </w14:textFill>
              </w:rPr>
              <w:t xml:space="preserve"> </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日</w:t>
            </w:r>
          </w:p>
        </w:tc>
      </w:tr>
      <w:tr>
        <w:tblPrEx>
          <w:tblCellMar>
            <w:top w:w="0" w:type="dxa"/>
            <w:left w:w="0" w:type="dxa"/>
            <w:bottom w:w="0" w:type="dxa"/>
            <w:right w:w="0" w:type="dxa"/>
          </w:tblCellMar>
        </w:tblPrEx>
        <w:trPr>
          <w:trHeight w:val="2503" w:hRule="atLeast"/>
          <w:jc w:val="center"/>
        </w:trPr>
        <w:tc>
          <w:tcPr>
            <w:tcW w:w="1659"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snapToGrid/>
              <w:ind w:left="0" w:leftChars="0" w:right="0" w:rightChars="0"/>
              <w:jc w:val="center"/>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审核意见</w:t>
            </w:r>
          </w:p>
        </w:tc>
        <w:tc>
          <w:tcPr>
            <w:tcW w:w="7196" w:type="dxa"/>
            <w:gridSpan w:val="5"/>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autoSpaceDE w:val="0"/>
              <w:autoSpaceDN w:val="0"/>
              <w:bidi w:val="0"/>
              <w:adjustRightInd/>
              <w:snapToGrid/>
              <w:spacing w:line="400" w:lineRule="exact"/>
              <w:ind w:left="0" w:leftChars="0" w:right="0" w:rightChars="0"/>
              <w:jc w:val="left"/>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审核意见：</w:t>
            </w:r>
          </w:p>
          <w:p>
            <w:pPr>
              <w:keepNext w:val="0"/>
              <w:keepLines w:val="0"/>
              <w:pageBreakBefore w:val="0"/>
              <w:widowControl w:val="0"/>
              <w:kinsoku/>
              <w:wordWrap/>
              <w:overflowPunct/>
              <w:topLinePunct w:val="0"/>
              <w:autoSpaceDE w:val="0"/>
              <w:autoSpaceDN w:val="0"/>
              <w:bidi w:val="0"/>
              <w:adjustRightInd/>
              <w:snapToGrid/>
              <w:spacing w:line="400" w:lineRule="exact"/>
              <w:ind w:left="0" w:leftChars="0" w:right="0" w:rightChars="0"/>
              <w:jc w:val="left"/>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snapToGrid/>
              <w:spacing w:line="400" w:lineRule="exact"/>
              <w:ind w:left="0" w:leftChars="0" w:right="0" w:rightChars="0"/>
              <w:jc w:val="left"/>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snapToGrid/>
              <w:spacing w:line="400" w:lineRule="exact"/>
              <w:ind w:left="0" w:leftChars="0" w:right="0" w:rightChars="0"/>
              <w:jc w:val="left"/>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审核专家签字：</w:t>
            </w:r>
          </w:p>
          <w:p>
            <w:pPr>
              <w:keepNext w:val="0"/>
              <w:keepLines w:val="0"/>
              <w:pageBreakBefore w:val="0"/>
              <w:widowControl w:val="0"/>
              <w:kinsoku/>
              <w:wordWrap/>
              <w:overflowPunct/>
              <w:topLinePunct w:val="0"/>
              <w:autoSpaceDE w:val="0"/>
              <w:autoSpaceDN w:val="0"/>
              <w:bidi w:val="0"/>
              <w:adjustRightInd/>
              <w:snapToGrid/>
              <w:spacing w:line="400" w:lineRule="exact"/>
              <w:ind w:left="0" w:leftChars="0" w:right="0" w:rightChars="0"/>
              <w:jc w:val="left"/>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snapToGrid/>
              <w:spacing w:line="400" w:lineRule="exact"/>
              <w:ind w:left="0" w:leftChars="0" w:right="0" w:rightChars="0" w:firstLine="2400" w:firstLineChars="1200"/>
              <w:jc w:val="left"/>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医保部门盖章：</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bidi="zh-CN"/>
                <w14:textFill>
                  <w14:solidFill>
                    <w14:schemeClr w14:val="tx1"/>
                  </w14:solidFill>
                </w14:textFill>
              </w:rPr>
              <w:t xml:space="preserve">         </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年</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bidi="zh-CN"/>
                <w14:textFill>
                  <w14:solidFill>
                    <w14:schemeClr w14:val="tx1"/>
                  </w14:solidFill>
                </w14:textFill>
              </w:rPr>
              <w:t xml:space="preserve"> </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en-US" w:bidi="zh-CN"/>
                <w14:textFill>
                  <w14:solidFill>
                    <w14:schemeClr w14:val="tx1"/>
                  </w14:solidFill>
                </w14:textFill>
              </w:rPr>
              <w:t xml:space="preserve"> </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bidi="zh-CN"/>
                <w14:textFill>
                  <w14:solidFill>
                    <w14:schemeClr w14:val="tx1"/>
                  </w14:solidFill>
                </w14:textFill>
              </w:rPr>
              <w:t xml:space="preserve">  </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en-US" w:bidi="zh-CN"/>
                <w14:textFill>
                  <w14:solidFill>
                    <w14:schemeClr w14:val="tx1"/>
                  </w14:solidFill>
                </w14:textFill>
              </w:rPr>
              <w:t xml:space="preserve"> </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月</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bidi="zh-CN"/>
                <w14:textFill>
                  <w14:solidFill>
                    <w14:schemeClr w14:val="tx1"/>
                  </w14:solidFill>
                </w14:textFill>
              </w:rPr>
              <w:t xml:space="preserve">   </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en-US" w:bidi="zh-CN"/>
                <w14:textFill>
                  <w14:solidFill>
                    <w14:schemeClr w14:val="tx1"/>
                  </w14:solidFill>
                </w14:textFill>
              </w:rPr>
              <w:t xml:space="preserve">  </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日</w:t>
            </w:r>
          </w:p>
        </w:tc>
      </w:tr>
    </w:tbl>
    <w:p>
      <w:pPr>
        <w:keepNext w:val="0"/>
        <w:keepLines w:val="0"/>
        <w:pageBreakBefore w:val="0"/>
        <w:widowControl w:val="0"/>
        <w:kinsoku/>
        <w:wordWrap/>
        <w:overflowPunct/>
        <w:topLinePunct w:val="0"/>
        <w:autoSpaceDE w:val="0"/>
        <w:autoSpaceDN w:val="0"/>
        <w:bidi w:val="0"/>
        <w:adjustRightInd/>
        <w:snapToGrid/>
        <w:spacing w:before="65" w:beforeLines="20" w:line="240" w:lineRule="exact"/>
        <w:ind w:left="0" w:leftChars="0" w:right="0" w:firstLine="400" w:firstLineChars="200"/>
        <w:jc w:val="left"/>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注：1</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bidi="zh-CN"/>
          <w14:textFill>
            <w14:solidFill>
              <w14:schemeClr w14:val="tx1"/>
            </w14:solidFill>
          </w14:textFill>
        </w:rPr>
        <w:t xml:space="preserve">. </w:t>
      </w: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本表一式二份，医保部门、参保患者各持一份；</w:t>
      </w:r>
    </w:p>
    <w:p>
      <w:pPr>
        <w:keepNext w:val="0"/>
        <w:keepLines w:val="0"/>
        <w:pageBreakBefore w:val="0"/>
        <w:widowControl w:val="0"/>
        <w:numPr>
          <w:ilvl w:val="0"/>
          <w:numId w:val="4"/>
        </w:numPr>
        <w:kinsoku/>
        <w:wordWrap/>
        <w:overflowPunct/>
        <w:topLinePunct w:val="0"/>
        <w:autoSpaceDE w:val="0"/>
        <w:autoSpaceDN w:val="0"/>
        <w:bidi w:val="0"/>
        <w:adjustRightInd/>
        <w:snapToGrid/>
        <w:spacing w:line="240" w:lineRule="exact"/>
        <w:ind w:left="0" w:leftChars="0" w:right="0" w:firstLine="800" w:firstLineChars="400"/>
        <w:jc w:val="left"/>
        <w:textAlignment w:val="auto"/>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需提供的材料：身份证复印件、医保电子凭证或社会保障卡复印件、疾病诊断及病情程度</w:t>
      </w:r>
    </w:p>
    <w:p>
      <w:pPr>
        <w:keepNext w:val="0"/>
        <w:keepLines w:val="0"/>
        <w:pageBreakBefore w:val="0"/>
        <w:widowControl w:val="0"/>
        <w:kinsoku/>
        <w:wordWrap/>
        <w:overflowPunct/>
        <w:topLinePunct w:val="0"/>
        <w:bidi w:val="0"/>
        <w:adjustRightInd/>
        <w:snapToGrid/>
        <w:spacing w:line="240" w:lineRule="exact"/>
        <w:ind w:firstLine="1050" w:firstLineChars="500"/>
        <w:textAlignment w:val="auto"/>
        <w:rPr>
          <w:rFonts w:hint="eastAsia"/>
          <w:color w:val="000000" w:themeColor="text1"/>
          <w:lang w:val="zh-CN"/>
          <w14:textFill>
            <w14:solidFill>
              <w14:schemeClr w14:val="tx1"/>
            </w14:solidFill>
          </w14:textFill>
        </w:rPr>
      </w:pPr>
      <w:r>
        <w:rPr>
          <w:rFonts w:hint="eastAsia"/>
          <w:color w:val="000000" w:themeColor="text1"/>
          <w:lang w:val="zh-CN"/>
          <w14:textFill>
            <w14:solidFill>
              <w14:schemeClr w14:val="tx1"/>
            </w14:solidFill>
          </w14:textFill>
        </w:rPr>
        <w:t>必需的相关医疗文书；</w:t>
      </w:r>
    </w:p>
    <w:p>
      <w:pPr>
        <w:keepNext w:val="0"/>
        <w:keepLines w:val="0"/>
        <w:pageBreakBefore w:val="0"/>
        <w:widowControl w:val="0"/>
        <w:numPr>
          <w:ilvl w:val="0"/>
          <w:numId w:val="4"/>
        </w:numPr>
        <w:kinsoku/>
        <w:wordWrap/>
        <w:overflowPunct/>
        <w:topLinePunct w:val="0"/>
        <w:autoSpaceDE w:val="0"/>
        <w:autoSpaceDN w:val="0"/>
        <w:bidi w:val="0"/>
        <w:adjustRightInd/>
        <w:snapToGrid/>
        <w:spacing w:line="240" w:lineRule="exact"/>
        <w:ind w:left="0" w:leftChars="0" w:firstLine="800" w:firstLineChars="400"/>
        <w:jc w:val="left"/>
        <w:textAlignment w:val="auto"/>
        <w:outlineLvl w:val="9"/>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14:textFill>
            <w14:solidFill>
              <w14:schemeClr w14:val="tx1"/>
            </w14:solidFill>
          </w14:textFill>
        </w:rPr>
      </w:pPr>
      <w:r>
        <w:rPr>
          <w:rFonts w:hint="eastAsia" w:ascii="方正书宋简体" w:hAnsi="方正书宋简体" w:eastAsia="方正书宋简体" w:cs="方正书宋简体"/>
          <w:snapToGrid w:val="0"/>
          <w:color w:val="000000" w:themeColor="text1"/>
          <w:spacing w:val="0"/>
          <w:w w:val="100"/>
          <w:kern w:val="0"/>
          <w:position w:val="0"/>
          <w:sz w:val="20"/>
          <w:szCs w:val="20"/>
          <w:highlight w:val="none"/>
          <w:lang w:val="zh-CN" w:bidi="zh-CN"/>
          <w14:textFill>
            <w14:solidFill>
              <w14:schemeClr w14:val="tx1"/>
            </w14:solidFill>
          </w14:textFill>
        </w:rPr>
        <w:t>申报人或委托人将本表及申报材料提交参保地医保部门。</w:t>
      </w:r>
    </w:p>
    <w:p>
      <w:pPr>
        <w:spacing w:line="360" w:lineRule="auto"/>
        <w:jc w:val="center"/>
        <w:rPr>
          <w:rFonts w:hint="default" w:ascii="Times New Roman" w:hAnsi="Times New Roman" w:eastAsia="方正小标宋简体" w:cs="Times New Roman"/>
          <w:color w:val="000000" w:themeColor="text1"/>
          <w:sz w:val="52"/>
          <w:szCs w:val="52"/>
          <w14:textFill>
            <w14:solidFill>
              <w14:schemeClr w14:val="tx1"/>
            </w14:solidFill>
          </w14:textFill>
        </w:rPr>
      </w:pPr>
      <w:bookmarkStart w:id="56" w:name="_Toc345046313_WPSOffice_Level1"/>
    </w:p>
    <w:p>
      <w:pPr>
        <w:spacing w:line="360" w:lineRule="auto"/>
        <w:jc w:val="center"/>
        <w:rPr>
          <w:rFonts w:hint="default" w:ascii="Times New Roman" w:hAnsi="Times New Roman" w:eastAsia="方正小标宋简体" w:cs="Times New Roman"/>
          <w:color w:val="000000" w:themeColor="text1"/>
          <w:sz w:val="52"/>
          <w:szCs w:val="52"/>
          <w14:textFill>
            <w14:solidFill>
              <w14:schemeClr w14:val="tx1"/>
            </w14:solidFill>
          </w14:textFill>
        </w:rPr>
      </w:pPr>
    </w:p>
    <w:p>
      <w:pPr>
        <w:spacing w:line="360" w:lineRule="auto"/>
        <w:jc w:val="center"/>
        <w:rPr>
          <w:rFonts w:hint="default" w:ascii="Times New Roman" w:hAnsi="Times New Roman" w:eastAsia="方正小标宋简体" w:cs="Times New Roman"/>
          <w:color w:val="000000" w:themeColor="text1"/>
          <w:sz w:val="52"/>
          <w:szCs w:val="52"/>
          <w14:textFill>
            <w14:solidFill>
              <w14:schemeClr w14:val="tx1"/>
            </w14:solidFill>
          </w14:textFill>
        </w:rPr>
      </w:pPr>
    </w:p>
    <w:p>
      <w:pPr>
        <w:spacing w:line="360" w:lineRule="auto"/>
        <w:jc w:val="center"/>
        <w:rPr>
          <w:rFonts w:hint="default" w:ascii="Times New Roman" w:hAnsi="Times New Roman" w:eastAsia="方正小标宋简体" w:cs="Times New Roman"/>
          <w:color w:val="000000" w:themeColor="text1"/>
          <w:sz w:val="52"/>
          <w:szCs w:val="52"/>
          <w14:textFill>
            <w14:solidFill>
              <w14:schemeClr w14:val="tx1"/>
            </w14:solidFill>
          </w14:textFill>
        </w:rPr>
      </w:pPr>
    </w:p>
    <w:p>
      <w:pPr>
        <w:spacing w:line="360" w:lineRule="auto"/>
        <w:jc w:val="center"/>
        <w:rPr>
          <w:rFonts w:hint="default" w:ascii="Times New Roman" w:hAnsi="Times New Roman" w:eastAsia="方正小标宋简体" w:cs="Times New Roman"/>
          <w:color w:val="000000" w:themeColor="text1"/>
          <w:sz w:val="52"/>
          <w:szCs w:val="52"/>
          <w14:textFill>
            <w14:solidFill>
              <w14:schemeClr w14:val="tx1"/>
            </w14:solidFill>
          </w14:textFill>
        </w:rPr>
      </w:pPr>
    </w:p>
    <w:p>
      <w:pPr>
        <w:spacing w:line="360" w:lineRule="auto"/>
        <w:jc w:val="center"/>
        <w:rPr>
          <w:rFonts w:hint="default" w:ascii="Times New Roman" w:hAnsi="Times New Roman" w:eastAsia="方正小标宋简体" w:cs="Times New Roman"/>
          <w:color w:val="000000" w:themeColor="text1"/>
          <w:sz w:val="52"/>
          <w:szCs w:val="5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小标宋简体" w:cs="Times New Roman"/>
          <w:color w:val="000000" w:themeColor="text1"/>
          <w:sz w:val="48"/>
          <w:szCs w:val="48"/>
          <w14:textFill>
            <w14:solidFill>
              <w14:schemeClr w14:val="tx1"/>
            </w14:solidFill>
          </w14:textFill>
        </w:rPr>
      </w:pPr>
      <w:r>
        <w:rPr>
          <w:rFonts w:hint="default" w:ascii="Times New Roman" w:hAnsi="Times New Roman" w:eastAsia="方正小标宋简体" w:cs="Times New Roman"/>
          <w:color w:val="000000" w:themeColor="text1"/>
          <w:sz w:val="48"/>
          <w:szCs w:val="48"/>
          <w14:textFill>
            <w14:solidFill>
              <w14:schemeClr w14:val="tx1"/>
            </w14:solidFill>
          </w14:textFill>
        </w:rPr>
        <w:t>第六部分</w:t>
      </w:r>
      <w:bookmarkEnd w:id="56"/>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小标宋简体" w:cs="Times New Roman"/>
          <w:color w:val="000000" w:themeColor="text1"/>
          <w:sz w:val="48"/>
          <w:szCs w:val="48"/>
          <w14:textFill>
            <w14:solidFill>
              <w14:schemeClr w14:val="tx1"/>
            </w14:solidFill>
          </w14:textFill>
        </w:rPr>
      </w:pPr>
      <w:bookmarkStart w:id="57" w:name="_Toc2130798148_WPSOffice_Level2"/>
      <w:r>
        <w:rPr>
          <w:rFonts w:hint="default" w:ascii="Times New Roman" w:hAnsi="Times New Roman" w:eastAsia="方正小标宋简体" w:cs="Times New Roman"/>
          <w:color w:val="000000" w:themeColor="text1"/>
          <w:sz w:val="48"/>
          <w:szCs w:val="48"/>
          <w14:textFill>
            <w14:solidFill>
              <w14:schemeClr w14:val="tx1"/>
            </w14:solidFill>
          </w14:textFill>
        </w:rPr>
        <w:t>基本医疗保险参保人员医疗费用</w:t>
      </w:r>
      <w:bookmarkEnd w:id="57"/>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小标宋简体" w:cs="Times New Roman"/>
          <w:color w:val="000000" w:themeColor="text1"/>
          <w:sz w:val="48"/>
          <w:szCs w:val="48"/>
          <w14:textFill>
            <w14:solidFill>
              <w14:schemeClr w14:val="tx1"/>
            </w14:solidFill>
          </w14:textFill>
        </w:rPr>
      </w:pPr>
      <w:bookmarkStart w:id="58" w:name="_Toc1133632626_WPSOffice_Level2"/>
      <w:r>
        <w:rPr>
          <w:rFonts w:hint="default" w:ascii="Times New Roman" w:hAnsi="Times New Roman" w:eastAsia="方正小标宋简体" w:cs="Times New Roman"/>
          <w:color w:val="000000" w:themeColor="text1"/>
          <w:sz w:val="48"/>
          <w:szCs w:val="48"/>
          <w14:textFill>
            <w14:solidFill>
              <w14:schemeClr w14:val="tx1"/>
            </w14:solidFill>
          </w14:textFill>
        </w:rPr>
        <w:t>手工（零星）报销</w:t>
      </w:r>
      <w:bookmarkEnd w:id="58"/>
    </w:p>
    <w:p>
      <w:pPr>
        <w:spacing w:line="360" w:lineRule="auto"/>
        <w:jc w:val="center"/>
        <w:rPr>
          <w:rFonts w:hint="default" w:ascii="Times New Roman" w:hAnsi="Times New Roman" w:eastAsia="方正小标宋简体" w:cs="Times New Roman"/>
          <w:color w:val="000000" w:themeColor="text1"/>
          <w:sz w:val="52"/>
          <w:szCs w:val="52"/>
          <w14:textFill>
            <w14:solidFill>
              <w14:schemeClr w14:val="tx1"/>
            </w14:solidFill>
          </w14:textFill>
        </w:rPr>
      </w:pPr>
    </w:p>
    <w:p>
      <w:pPr>
        <w:spacing w:line="360" w:lineRule="auto"/>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p>
    <w:p>
      <w:pPr>
        <w:spacing w:line="360" w:lineRule="auto"/>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p>
    <w:p>
      <w:pPr>
        <w:spacing w:line="360" w:lineRule="auto"/>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p>
    <w:p>
      <w:pPr>
        <w:spacing w:line="360" w:lineRule="auto"/>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p>
    <w:p>
      <w:pPr>
        <w:spacing w:line="600" w:lineRule="exact"/>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bookmarkStart w:id="59" w:name="_Toc115280006_WPSOffice_Level2"/>
    </w:p>
    <w:p>
      <w:pPr>
        <w:spacing w:line="600" w:lineRule="exact"/>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p>
    <w:p>
      <w:pPr>
        <w:spacing w:line="600" w:lineRule="exact"/>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p>
    <w:p>
      <w:pPr>
        <w:spacing w:line="600" w:lineRule="exact"/>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p>
    <w:p>
      <w:pPr>
        <w:spacing w:line="600" w:lineRule="exact"/>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p>
    <w:p>
      <w:pPr>
        <w:keepNext w:val="0"/>
        <w:keepLines w:val="0"/>
        <w:pageBreakBefore w:val="0"/>
        <w:widowControl w:val="0"/>
        <w:kinsoku/>
        <w:wordWrap/>
        <w:topLinePunct w:val="0"/>
        <w:autoSpaceDE/>
        <w:autoSpaceDN/>
        <w:bidi w:val="0"/>
        <w:spacing w:line="592" w:lineRule="exact"/>
        <w:ind w:right="0" w:firstLine="640" w:firstLineChars="200"/>
        <w:jc w:val="both"/>
        <w:textAlignment w:val="auto"/>
        <w:rPr>
          <w:rFonts w:hint="default" w:ascii="Times New Roman" w:hAnsi="Times New Roman" w:cs="Times New Roman"/>
          <w:b/>
          <w:bCs/>
          <w:color w:val="000000" w:themeColor="text1"/>
          <w:sz w:val="28"/>
          <w:szCs w:val="28"/>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一、门诊费用报销</w:t>
      </w:r>
      <w:bookmarkEnd w:id="59"/>
    </w:p>
    <w:p>
      <w:pPr>
        <w:keepNext w:val="0"/>
        <w:keepLines w:val="0"/>
        <w:pageBreakBefore w:val="0"/>
        <w:widowControl w:val="0"/>
        <w:kinsoku/>
        <w:wordWrap/>
        <w:topLinePunct w:val="0"/>
        <w:autoSpaceDE/>
        <w:autoSpaceDN/>
        <w:bidi w:val="0"/>
        <w:spacing w:line="592" w:lineRule="exact"/>
        <w:ind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（一）事项名称：</w:t>
      </w:r>
      <w:r>
        <w:rPr>
          <w:rFonts w:hint="default" w:ascii="Times New Roman" w:hAnsi="Times New Roman" w:eastAsia="仿宋_GB2312" w:cs="Times New Roman"/>
          <w:color w:val="000000" w:themeColor="text1"/>
          <w:sz w:val="32"/>
          <w:szCs w:val="32"/>
          <w14:textFill>
            <w14:solidFill>
              <w14:schemeClr w14:val="tx1"/>
            </w14:solidFill>
          </w14:textFill>
        </w:rPr>
        <w:t>门诊费用报销</w:t>
      </w:r>
    </w:p>
    <w:p>
      <w:pPr>
        <w:pStyle w:val="8"/>
        <w:keepNext w:val="0"/>
        <w:keepLines w:val="0"/>
        <w:pageBreakBefore w:val="0"/>
        <w:widowControl w:val="0"/>
        <w:kinsoku/>
        <w:wordWrap/>
        <w:topLinePunct w:val="0"/>
        <w:autoSpaceDE/>
        <w:autoSpaceDN/>
        <w:bidi w:val="0"/>
        <w:spacing w:before="0" w:beforeAutospacing="0" w:after="0" w:afterAutospacing="0" w:line="592" w:lineRule="exact"/>
        <w:ind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（二）受理单位：</w:t>
      </w:r>
      <w:r>
        <w:rPr>
          <w:rFonts w:hint="default" w:ascii="Times New Roman" w:hAnsi="Times New Roman" w:eastAsia="仿宋_GB2312" w:cs="Times New Roman"/>
          <w:color w:val="000000" w:themeColor="text1"/>
          <w:sz w:val="32"/>
          <w:szCs w:val="32"/>
          <w14:textFill>
            <w14:solidFill>
              <w14:schemeClr w14:val="tx1"/>
            </w14:solidFill>
          </w14:textFill>
        </w:rPr>
        <w:t>全省各级医疗保障经办机构（以下简称“医保经办机构”）。</w:t>
      </w:r>
    </w:p>
    <w:p>
      <w:pPr>
        <w:pStyle w:val="8"/>
        <w:keepNext w:val="0"/>
        <w:keepLines w:val="0"/>
        <w:pageBreakBefore w:val="0"/>
        <w:widowControl w:val="0"/>
        <w:kinsoku/>
        <w:wordWrap/>
        <w:topLinePunct w:val="0"/>
        <w:autoSpaceDE/>
        <w:autoSpaceDN/>
        <w:bidi w:val="0"/>
        <w:spacing w:before="0" w:beforeAutospacing="0" w:after="0" w:afterAutospacing="0" w:line="592" w:lineRule="exact"/>
        <w:ind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（三）服务对象：</w:t>
      </w:r>
      <w:r>
        <w:rPr>
          <w:rFonts w:hint="default" w:ascii="Times New Roman" w:hAnsi="Times New Roman" w:eastAsia="仿宋_GB2312" w:cs="Times New Roman"/>
          <w:color w:val="000000" w:themeColor="text1"/>
          <w:sz w:val="32"/>
          <w:szCs w:val="32"/>
          <w14:textFill>
            <w14:solidFill>
              <w14:schemeClr w14:val="tx1"/>
            </w14:solidFill>
          </w14:textFill>
        </w:rPr>
        <w:t>异地非联网结算产生门诊（限</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门诊慢特病</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双通道</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符合规定的</w:t>
      </w:r>
      <w:r>
        <w:rPr>
          <w:rFonts w:hint="default" w:ascii="Times New Roman" w:hAnsi="Times New Roman" w:eastAsia="仿宋_GB2312" w:cs="Times New Roman"/>
          <w:color w:val="000000" w:themeColor="text1"/>
          <w:sz w:val="32"/>
          <w:szCs w:val="32"/>
          <w14:textFill>
            <w14:solidFill>
              <w14:schemeClr w14:val="tx1"/>
            </w14:solidFill>
          </w14:textFill>
        </w:rPr>
        <w:t>急诊抢救）医疗费用的参保人。</w:t>
      </w:r>
    </w:p>
    <w:p>
      <w:pPr>
        <w:pStyle w:val="8"/>
        <w:keepNext w:val="0"/>
        <w:keepLines w:val="0"/>
        <w:pageBreakBefore w:val="0"/>
        <w:widowControl w:val="0"/>
        <w:kinsoku/>
        <w:wordWrap/>
        <w:topLinePunct w:val="0"/>
        <w:autoSpaceDE/>
        <w:autoSpaceDN/>
        <w:bidi w:val="0"/>
        <w:spacing w:before="0" w:beforeAutospacing="0" w:after="0" w:afterAutospacing="0" w:line="592" w:lineRule="exact"/>
        <w:ind w:right="0"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（四）办理渠道：</w:t>
      </w:r>
    </w:p>
    <w:p>
      <w:pPr>
        <w:pStyle w:val="8"/>
        <w:keepNext w:val="0"/>
        <w:keepLines w:val="0"/>
        <w:pageBreakBefore w:val="0"/>
        <w:widowControl w:val="0"/>
        <w:kinsoku/>
        <w:wordWrap/>
        <w:topLinePunct w:val="0"/>
        <w:autoSpaceDE/>
        <w:autoSpaceDN/>
        <w:bidi w:val="0"/>
        <w:spacing w:before="0" w:beforeAutospacing="0" w:after="0" w:afterAutospacing="0" w:line="592" w:lineRule="exact"/>
        <w:ind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1.现场办理：</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各统筹区医保经办机构公布经办服务大厅办理地址</w:t>
      </w:r>
      <w:r>
        <w:rPr>
          <w:rFonts w:hint="default" w:ascii="Times New Roman" w:hAnsi="Times New Roman" w:eastAsia="仿宋_GB2312" w:cs="Times New Roman"/>
          <w:color w:val="000000" w:themeColor="text1"/>
          <w:sz w:val="32"/>
          <w:szCs w:val="32"/>
          <w14:textFill>
            <w14:solidFill>
              <w14:schemeClr w14:val="tx1"/>
            </w14:solidFill>
          </w14:textFill>
        </w:rPr>
        <w:t>。</w:t>
      </w:r>
    </w:p>
    <w:p>
      <w:pPr>
        <w:pStyle w:val="8"/>
        <w:keepNext w:val="0"/>
        <w:keepLines w:val="0"/>
        <w:pageBreakBefore w:val="0"/>
        <w:widowControl w:val="0"/>
        <w:kinsoku/>
        <w:wordWrap/>
        <w:topLinePunct w:val="0"/>
        <w:autoSpaceDE/>
        <w:autoSpaceDN/>
        <w:bidi w:val="0"/>
        <w:spacing w:before="0" w:beforeAutospacing="0" w:after="0" w:afterAutospacing="0" w:line="592" w:lineRule="exact"/>
        <w:ind w:right="0" w:firstLine="640"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2.线上办理：</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各统筹区医保经办机构公布门户网站、湖南省政务服务平台等。</w:t>
      </w:r>
    </w:p>
    <w:p>
      <w:pPr>
        <w:pStyle w:val="8"/>
        <w:keepNext w:val="0"/>
        <w:keepLines w:val="0"/>
        <w:pageBreakBefore w:val="0"/>
        <w:widowControl w:val="0"/>
        <w:kinsoku/>
        <w:wordWrap/>
        <w:topLinePunct w:val="0"/>
        <w:autoSpaceDE/>
        <w:autoSpaceDN/>
        <w:bidi w:val="0"/>
        <w:spacing w:before="0" w:beforeAutospacing="0" w:after="0" w:afterAutospacing="0" w:line="592" w:lineRule="exact"/>
        <w:ind w:right="0"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（五）办理流程：</w:t>
      </w:r>
    </w:p>
    <w:p>
      <w:pPr>
        <w:keepNext w:val="0"/>
        <w:keepLines w:val="0"/>
        <w:pageBreakBefore w:val="0"/>
        <w:widowControl w:val="0"/>
        <w:kinsoku/>
        <w:wordWrap/>
        <w:topLinePunct w:val="0"/>
        <w:autoSpaceDE/>
        <w:autoSpaceDN/>
        <w:bidi w:val="0"/>
        <w:spacing w:line="592" w:lineRule="exact"/>
        <w:ind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1.申请。</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申请人通过</w:t>
      </w:r>
      <w:r>
        <w:rPr>
          <w:rFonts w:hint="default" w:ascii="Times New Roman" w:hAnsi="Times New Roman" w:eastAsia="仿宋_GB2312" w:cs="Times New Roman"/>
          <w:color w:val="000000" w:themeColor="text1"/>
          <w:kern w:val="0"/>
          <w:sz w:val="32"/>
          <w:szCs w:val="32"/>
          <w:lang w:eastAsia="zh-CN" w:bidi="ar"/>
          <w14:textFill>
            <w14:solidFill>
              <w14:schemeClr w14:val="tx1"/>
            </w14:solidFill>
          </w14:textFill>
        </w:rPr>
        <w:t>现场或线上</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向医保经办机构</w:t>
      </w:r>
      <w:r>
        <w:rPr>
          <w:rFonts w:hint="default" w:ascii="Times New Roman" w:hAnsi="Times New Roman" w:eastAsia="仿宋_GB2312" w:cs="Times New Roman"/>
          <w:color w:val="000000" w:themeColor="text1"/>
          <w:sz w:val="32"/>
          <w:szCs w:val="32"/>
          <w14:textFill>
            <w14:solidFill>
              <w14:schemeClr w14:val="tx1"/>
            </w14:solidFill>
          </w14:textFill>
        </w:rPr>
        <w:t>进行申报。</w:t>
      </w:r>
    </w:p>
    <w:p>
      <w:pPr>
        <w:keepNext w:val="0"/>
        <w:keepLines w:val="0"/>
        <w:pageBreakBefore w:val="0"/>
        <w:widowControl w:val="0"/>
        <w:kinsoku/>
        <w:wordWrap/>
        <w:topLinePunct w:val="0"/>
        <w:autoSpaceDE/>
        <w:autoSpaceDN/>
        <w:bidi w:val="0"/>
        <w:spacing w:line="592" w:lineRule="exact"/>
        <w:ind w:right="0" w:firstLine="640" w:firstLineChars="200"/>
        <w:jc w:val="both"/>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2.受理。</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医保经办机构工作人员受理申请人提交的申请材料，确认其是否属于受理范围、材料是否齐全。属于受理范围且材料齐全的当场受理，材料不全的一次性告知需补齐的材料并重新提交；不予受理的应告知理由。</w:t>
      </w:r>
    </w:p>
    <w:p>
      <w:pPr>
        <w:pStyle w:val="8"/>
        <w:keepNext w:val="0"/>
        <w:keepLines w:val="0"/>
        <w:pageBreakBefore w:val="0"/>
        <w:widowControl w:val="0"/>
        <w:kinsoku/>
        <w:wordWrap/>
        <w:topLinePunct w:val="0"/>
        <w:autoSpaceDE/>
        <w:autoSpaceDN/>
        <w:bidi w:val="0"/>
        <w:spacing w:before="0" w:beforeAutospacing="0" w:after="0" w:afterAutospacing="0" w:line="592" w:lineRule="exact"/>
        <w:ind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3.审核。</w:t>
      </w:r>
      <w:r>
        <w:rPr>
          <w:rFonts w:hint="default" w:ascii="Times New Roman" w:hAnsi="Times New Roman" w:eastAsia="仿宋_GB2312" w:cs="Times New Roman"/>
          <w:color w:val="000000" w:themeColor="text1"/>
          <w:sz w:val="32"/>
          <w:szCs w:val="32"/>
          <w:lang w:bidi="ar"/>
          <w14:textFill>
            <w14:solidFill>
              <w14:schemeClr w14:val="tx1"/>
            </w14:solidFill>
          </w14:textFill>
        </w:rPr>
        <w:t>医保经办机构对提交的材料进行审核，</w:t>
      </w:r>
      <w:r>
        <w:rPr>
          <w:rFonts w:hint="default" w:ascii="Times New Roman" w:hAnsi="Times New Roman" w:eastAsia="仿宋_GB2312" w:cs="Times New Roman"/>
          <w:color w:val="000000" w:themeColor="text1"/>
          <w:sz w:val="32"/>
          <w:szCs w:val="32"/>
          <w14:textFill>
            <w14:solidFill>
              <w14:schemeClr w14:val="tx1"/>
            </w14:solidFill>
          </w14:textFill>
        </w:rPr>
        <w:t>计算报销待遇。</w:t>
      </w:r>
    </w:p>
    <w:p>
      <w:pPr>
        <w:pStyle w:val="8"/>
        <w:keepNext w:val="0"/>
        <w:keepLines w:val="0"/>
        <w:pageBreakBefore w:val="0"/>
        <w:widowControl w:val="0"/>
        <w:kinsoku/>
        <w:wordWrap/>
        <w:topLinePunct w:val="0"/>
        <w:autoSpaceDE/>
        <w:autoSpaceDN/>
        <w:bidi w:val="0"/>
        <w:spacing w:before="0" w:beforeAutospacing="0" w:after="0" w:afterAutospacing="0" w:line="592" w:lineRule="exact"/>
        <w:ind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4.拨付。对报销医疗费用进行财务拨付。</w:t>
      </w:r>
    </w:p>
    <w:p>
      <w:pPr>
        <w:pStyle w:val="8"/>
        <w:keepNext w:val="0"/>
        <w:keepLines w:val="0"/>
        <w:pageBreakBefore w:val="0"/>
        <w:widowControl w:val="0"/>
        <w:kinsoku/>
        <w:wordWrap/>
        <w:topLinePunct w:val="0"/>
        <w:autoSpaceDE/>
        <w:autoSpaceDN/>
        <w:bidi w:val="0"/>
        <w:spacing w:before="0" w:beforeAutospacing="0" w:after="0" w:afterAutospacing="0" w:line="592" w:lineRule="exact"/>
        <w:ind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5.办结。</w:t>
      </w:r>
    </w:p>
    <w:p>
      <w:pPr>
        <w:pStyle w:val="8"/>
        <w:keepNext w:val="0"/>
        <w:keepLines w:val="0"/>
        <w:pageBreakBefore w:val="0"/>
        <w:widowControl w:val="0"/>
        <w:kinsoku/>
        <w:wordWrap/>
        <w:topLinePunct w:val="0"/>
        <w:autoSpaceDE/>
        <w:autoSpaceDN/>
        <w:bidi w:val="0"/>
        <w:spacing w:before="0" w:beforeAutospacing="0" w:after="0" w:afterAutospacing="0" w:line="592" w:lineRule="exact"/>
        <w:ind w:right="0"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（六）办理材料：</w:t>
      </w:r>
    </w:p>
    <w:p>
      <w:pPr>
        <w:pStyle w:val="8"/>
        <w:keepNext w:val="0"/>
        <w:keepLines w:val="0"/>
        <w:pageBreakBefore w:val="0"/>
        <w:widowControl w:val="0"/>
        <w:kinsoku/>
        <w:wordWrap/>
        <w:topLinePunct w:val="0"/>
        <w:autoSpaceDE/>
        <w:autoSpaceDN/>
        <w:bidi w:val="0"/>
        <w:spacing w:before="0" w:beforeAutospacing="0" w:after="0" w:afterAutospacing="0" w:line="592" w:lineRule="exact"/>
        <w:ind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bookmarkStart w:id="60" w:name="_Toc78536746_WPSOffice_Level3"/>
      <w:r>
        <w:rPr>
          <w:rFonts w:hint="default" w:ascii="Times New Roman" w:hAnsi="Times New Roman" w:eastAsia="仿宋_GB2312" w:cs="Times New Roman"/>
          <w:color w:val="000000" w:themeColor="text1"/>
          <w:sz w:val="32"/>
          <w:szCs w:val="32"/>
          <w14:textFill>
            <w14:solidFill>
              <w14:schemeClr w14:val="tx1"/>
            </w14:solidFill>
          </w14:textFill>
        </w:rPr>
        <w:t>1.医保电子凭证或有效身份证件或社保卡</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复印件</w:t>
      </w:r>
      <w:r>
        <w:rPr>
          <w:rFonts w:hint="default" w:ascii="Times New Roman" w:hAnsi="Times New Roman" w:eastAsia="仿宋_GB2312" w:cs="Times New Roman"/>
          <w:color w:val="000000" w:themeColor="text1"/>
          <w:sz w:val="32"/>
          <w:szCs w:val="32"/>
          <w14:textFill>
            <w14:solidFill>
              <w14:schemeClr w14:val="tx1"/>
            </w14:solidFill>
          </w14:textFill>
        </w:rPr>
        <w:t>；</w:t>
      </w:r>
      <w:bookmarkEnd w:id="60"/>
    </w:p>
    <w:p>
      <w:pPr>
        <w:pStyle w:val="8"/>
        <w:keepNext w:val="0"/>
        <w:keepLines w:val="0"/>
        <w:pageBreakBefore w:val="0"/>
        <w:widowControl w:val="0"/>
        <w:kinsoku/>
        <w:wordWrap/>
        <w:topLinePunct w:val="0"/>
        <w:autoSpaceDE/>
        <w:autoSpaceDN/>
        <w:bidi w:val="0"/>
        <w:spacing w:before="0" w:beforeAutospacing="0" w:after="0" w:afterAutospacing="0" w:line="592" w:lineRule="exact"/>
        <w:ind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bookmarkStart w:id="61" w:name="_Toc125628588_WPSOffice_Level3"/>
      <w:r>
        <w:rPr>
          <w:rFonts w:hint="default" w:ascii="Times New Roman" w:hAnsi="Times New Roman" w:eastAsia="仿宋_GB2312" w:cs="Times New Roman"/>
          <w:color w:val="000000" w:themeColor="text1"/>
          <w:sz w:val="32"/>
          <w:szCs w:val="32"/>
          <w14:textFill>
            <w14:solidFill>
              <w14:schemeClr w14:val="tx1"/>
            </w14:solidFill>
          </w14:textFill>
        </w:rPr>
        <w:t>2.医药机构收费票据</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原件或电子发票</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w:t>
      </w:r>
      <w:bookmarkEnd w:id="61"/>
    </w:p>
    <w:p>
      <w:pPr>
        <w:pStyle w:val="8"/>
        <w:keepNext w:val="0"/>
        <w:keepLines w:val="0"/>
        <w:pageBreakBefore w:val="0"/>
        <w:widowControl w:val="0"/>
        <w:kinsoku/>
        <w:wordWrap/>
        <w:topLinePunct w:val="0"/>
        <w:autoSpaceDE/>
        <w:autoSpaceDN/>
        <w:bidi w:val="0"/>
        <w:spacing w:before="0" w:beforeAutospacing="0" w:after="0" w:afterAutospacing="0" w:line="592" w:lineRule="exact"/>
        <w:ind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bookmarkStart w:id="62" w:name="_Toc716212445_WPSOffice_Level3"/>
      <w:r>
        <w:rPr>
          <w:rFonts w:hint="default" w:ascii="Times New Roman" w:hAnsi="Times New Roman" w:eastAsia="仿宋_GB2312" w:cs="Times New Roman"/>
          <w:color w:val="000000" w:themeColor="text1"/>
          <w:sz w:val="32"/>
          <w:szCs w:val="32"/>
          <w14:textFill>
            <w14:solidFill>
              <w14:schemeClr w14:val="tx1"/>
            </w14:solidFill>
          </w14:textFill>
        </w:rPr>
        <w:t>3.费用清单（加盖医药机构</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全称公</w:t>
      </w:r>
      <w:r>
        <w:rPr>
          <w:rFonts w:hint="default" w:ascii="Times New Roman" w:hAnsi="Times New Roman" w:eastAsia="仿宋_GB2312" w:cs="Times New Roman"/>
          <w:color w:val="000000" w:themeColor="text1"/>
          <w:sz w:val="32"/>
          <w:szCs w:val="32"/>
          <w14:textFill>
            <w14:solidFill>
              <w14:schemeClr w14:val="tx1"/>
            </w14:solidFill>
          </w14:textFill>
        </w:rPr>
        <w:t>章</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或医院部门公章</w:t>
      </w:r>
      <w:r>
        <w:rPr>
          <w:rFonts w:hint="default" w:ascii="Times New Roman" w:hAnsi="Times New Roman" w:eastAsia="仿宋_GB2312" w:cs="Times New Roman"/>
          <w:color w:val="000000" w:themeColor="text1"/>
          <w:sz w:val="32"/>
          <w:szCs w:val="32"/>
          <w14:textFill>
            <w14:solidFill>
              <w14:schemeClr w14:val="tx1"/>
            </w14:solidFill>
          </w14:textFill>
        </w:rPr>
        <w:t>）。</w:t>
      </w:r>
      <w:bookmarkEnd w:id="62"/>
    </w:p>
    <w:p>
      <w:pPr>
        <w:pStyle w:val="8"/>
        <w:keepNext w:val="0"/>
        <w:keepLines w:val="0"/>
        <w:pageBreakBefore w:val="0"/>
        <w:widowControl w:val="0"/>
        <w:kinsoku/>
        <w:wordWrap/>
        <w:topLinePunct w:val="0"/>
        <w:autoSpaceDE/>
        <w:autoSpaceDN/>
        <w:bidi w:val="0"/>
        <w:spacing w:before="0" w:beforeAutospacing="0" w:after="0" w:afterAutospacing="0" w:line="592" w:lineRule="exact"/>
        <w:ind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备注：急诊</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抢救</w:t>
      </w:r>
      <w:r>
        <w:rPr>
          <w:rFonts w:hint="default" w:ascii="Times New Roman" w:hAnsi="Times New Roman" w:eastAsia="仿宋_GB2312" w:cs="Times New Roman"/>
          <w:color w:val="000000" w:themeColor="text1"/>
          <w:sz w:val="32"/>
          <w:szCs w:val="32"/>
          <w14:textFill>
            <w14:solidFill>
              <w14:schemeClr w14:val="tx1"/>
            </w14:solidFill>
          </w14:textFill>
        </w:rPr>
        <w:t>提供急诊</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抢救相关记录，如项目清单中抢救、重症监护项目或病危通知书等</w:t>
      </w:r>
      <w:r>
        <w:rPr>
          <w:rFonts w:hint="default" w:ascii="Times New Roman" w:hAnsi="Times New Roman" w:eastAsia="仿宋_GB2312" w:cs="Times New Roman"/>
          <w:color w:val="000000" w:themeColor="text1"/>
          <w:sz w:val="32"/>
          <w:szCs w:val="32"/>
          <w14:textFill>
            <w14:solidFill>
              <w14:schemeClr w14:val="tx1"/>
            </w14:solidFill>
          </w14:textFill>
        </w:rPr>
        <w:t>。</w:t>
      </w:r>
    </w:p>
    <w:p>
      <w:pPr>
        <w:pStyle w:val="5"/>
        <w:keepNext w:val="0"/>
        <w:keepLines w:val="0"/>
        <w:pageBreakBefore w:val="0"/>
        <w:widowControl w:val="0"/>
        <w:kinsoku/>
        <w:wordWrap/>
        <w:overflowPunct w:val="0"/>
        <w:topLinePunct w:val="0"/>
        <w:autoSpaceDE/>
        <w:autoSpaceDN/>
        <w:bidi w:val="0"/>
        <w:adjustRightInd w:val="0"/>
        <w:snapToGrid w:val="0"/>
        <w:spacing w:before="0" w:line="592" w:lineRule="exact"/>
        <w:ind w:left="0" w:right="0" w:firstLine="640" w:firstLineChars="200"/>
        <w:jc w:val="both"/>
        <w:textAlignment w:val="auto"/>
        <w:rPr>
          <w:rFonts w:hint="default" w:ascii="Times New Roman" w:hAnsi="Times New Roman" w:cs="Times New Roman"/>
          <w:snapToGrid w:val="0"/>
          <w:color w:val="000000" w:themeColor="text1"/>
          <w:spacing w:val="0"/>
          <w:w w:val="100"/>
          <w:kern w:val="0"/>
          <w:position w:val="0"/>
          <w:highlight w:val="none"/>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（七）办理时限：</w:t>
      </w:r>
      <w:r>
        <w:rPr>
          <w:rFonts w:hint="default" w:ascii="Times New Roman" w:hAnsi="Times New Roman" w:eastAsia="仿宋_GB2312" w:cs="Times New Roman"/>
          <w:color w:val="000000" w:themeColor="text1"/>
          <w:sz w:val="32"/>
          <w:szCs w:val="32"/>
          <w14:textFill>
            <w14:solidFill>
              <w14:schemeClr w14:val="tx1"/>
            </w14:solidFill>
          </w14:textFill>
        </w:rPr>
        <w:t>不超过</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14:textFill>
            <w14:solidFill>
              <w14:schemeClr w14:val="tx1"/>
            </w14:solidFill>
          </w14:textFill>
        </w:rPr>
        <w:t>0个工作日。</w:t>
      </w:r>
    </w:p>
    <w:p>
      <w:pPr>
        <w:pStyle w:val="8"/>
        <w:keepNext w:val="0"/>
        <w:keepLines w:val="0"/>
        <w:pageBreakBefore w:val="0"/>
        <w:widowControl w:val="0"/>
        <w:kinsoku/>
        <w:wordWrap/>
        <w:topLinePunct w:val="0"/>
        <w:autoSpaceDE/>
        <w:autoSpaceDN/>
        <w:bidi w:val="0"/>
        <w:spacing w:before="0" w:beforeAutospacing="0" w:after="0" w:afterAutospacing="0" w:line="592" w:lineRule="exact"/>
        <w:ind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（八）查询方式：</w:t>
      </w:r>
      <w:r>
        <w:rPr>
          <w:rFonts w:hint="default" w:ascii="Times New Roman" w:hAnsi="Times New Roman" w:eastAsia="仿宋_GB2312" w:cs="Times New Roman"/>
          <w:color w:val="000000" w:themeColor="text1"/>
          <w:sz w:val="32"/>
          <w:szCs w:val="32"/>
          <w14:textFill>
            <w14:solidFill>
              <w14:schemeClr w14:val="tx1"/>
            </w14:solidFill>
          </w14:textFill>
        </w:rPr>
        <w:t>现场查询、线上查询（各统筹区医保经办机构公布电话、门户网站、</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手机</w:t>
      </w:r>
      <w:r>
        <w:rPr>
          <w:rFonts w:hint="default" w:ascii="Times New Roman" w:hAnsi="Times New Roman" w:eastAsia="仿宋_GB2312" w:cs="Times New Roman"/>
          <w:color w:val="000000" w:themeColor="text1"/>
          <w:sz w:val="32"/>
          <w:szCs w:val="32"/>
          <w14:textFill>
            <w14:solidFill>
              <w14:schemeClr w14:val="tx1"/>
            </w14:solidFill>
          </w14:textFill>
        </w:rPr>
        <w:t>APP或微信公众号等）。</w:t>
      </w:r>
    </w:p>
    <w:p>
      <w:pPr>
        <w:pStyle w:val="8"/>
        <w:keepNext w:val="0"/>
        <w:keepLines w:val="0"/>
        <w:pageBreakBefore w:val="0"/>
        <w:widowControl w:val="0"/>
        <w:kinsoku/>
        <w:wordWrap/>
        <w:topLinePunct w:val="0"/>
        <w:autoSpaceDE/>
        <w:autoSpaceDN/>
        <w:bidi w:val="0"/>
        <w:spacing w:before="0" w:beforeAutospacing="0" w:after="0" w:afterAutospacing="0" w:line="592" w:lineRule="exact"/>
        <w:ind w:right="0" w:firstLine="640" w:firstLineChars="200"/>
        <w:jc w:val="both"/>
        <w:textAlignment w:val="auto"/>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（九）监督电话：</w:t>
      </w:r>
      <w:r>
        <w:rPr>
          <w:rFonts w:hint="default" w:ascii="Times New Roman" w:hAnsi="Times New Roman" w:eastAsia="仿宋_GB2312" w:cs="Times New Roman"/>
          <w:color w:val="000000" w:themeColor="text1"/>
          <w:sz w:val="32"/>
          <w:szCs w:val="32"/>
          <w14:textFill>
            <w14:solidFill>
              <w14:schemeClr w14:val="tx1"/>
            </w14:solidFill>
          </w14:textFill>
        </w:rPr>
        <w:t>各统筹区医保经办机构向社会公布监督电话。</w:t>
      </w:r>
    </w:p>
    <w:p>
      <w:pPr>
        <w:pStyle w:val="8"/>
        <w:keepNext w:val="0"/>
        <w:keepLines w:val="0"/>
        <w:pageBreakBefore w:val="0"/>
        <w:widowControl w:val="0"/>
        <w:kinsoku/>
        <w:wordWrap/>
        <w:topLinePunct w:val="0"/>
        <w:autoSpaceDE/>
        <w:autoSpaceDN/>
        <w:bidi w:val="0"/>
        <w:spacing w:before="0" w:beforeAutospacing="0" w:after="0" w:afterAutospacing="0" w:line="592" w:lineRule="exact"/>
        <w:ind w:right="0" w:firstLine="640" w:firstLineChars="200"/>
        <w:jc w:val="both"/>
        <w:textAlignment w:val="auto"/>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（十）评价渠道：</w:t>
      </w:r>
      <w:r>
        <w:rPr>
          <w:rFonts w:hint="default" w:ascii="Times New Roman" w:hAnsi="Times New Roman" w:eastAsia="仿宋_GB2312" w:cs="Times New Roman"/>
          <w:color w:val="000000" w:themeColor="text1"/>
          <w:sz w:val="32"/>
          <w:szCs w:val="32"/>
          <w14:textFill>
            <w14:solidFill>
              <w14:schemeClr w14:val="tx1"/>
            </w14:solidFill>
          </w14:textFill>
        </w:rPr>
        <w:t>现场评价、线上评价、第三方评价等，并向社会公布。评价内容主要包括信息公开、办事效率、依法依规办理等。</w:t>
      </w:r>
    </w:p>
    <w:p>
      <w:pPr>
        <w:pStyle w:val="8"/>
        <w:keepNext w:val="0"/>
        <w:keepLines w:val="0"/>
        <w:pageBreakBefore w:val="0"/>
        <w:widowControl w:val="0"/>
        <w:kinsoku/>
        <w:wordWrap/>
        <w:topLinePunct w:val="0"/>
        <w:autoSpaceDE/>
        <w:autoSpaceDN/>
        <w:bidi w:val="0"/>
        <w:spacing w:before="0" w:beforeAutospacing="0" w:after="0" w:afterAutospacing="0" w:line="592" w:lineRule="exact"/>
        <w:ind w:right="0" w:firstLine="643" w:firstLineChars="200"/>
        <w:jc w:val="both"/>
        <w:textAlignment w:val="auto"/>
        <w:rPr>
          <w:rFonts w:hint="default" w:ascii="Times New Roman" w:hAnsi="Times New Roman" w:eastAsia="仿宋_GB2312" w:cs="Times New Roman"/>
          <w:b/>
          <w:bCs/>
          <w:color w:val="000000" w:themeColor="text1"/>
          <w:sz w:val="32"/>
          <w:szCs w:val="32"/>
          <w14:textFill>
            <w14:solidFill>
              <w14:schemeClr w14:val="tx1"/>
            </w14:solidFill>
          </w14:textFill>
        </w:rPr>
      </w:pPr>
    </w:p>
    <w:p>
      <w:pPr>
        <w:pStyle w:val="8"/>
        <w:spacing w:before="0" w:beforeAutospacing="0" w:after="0" w:afterAutospacing="0" w:line="360" w:lineRule="auto"/>
        <w:ind w:firstLine="643" w:firstLineChars="200"/>
        <w:jc w:val="both"/>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 xml:space="preserve"> </w:t>
      </w:r>
    </w:p>
    <w:p>
      <w:pPr>
        <w:widowControl/>
        <w:jc w:val="left"/>
        <w:rPr>
          <w:rFonts w:hint="default" w:ascii="Times New Roman" w:hAnsi="Times New Roman" w:cs="Times New Roman"/>
          <w:b/>
          <w:bCs/>
          <w:color w:val="000000" w:themeColor="text1"/>
          <w:sz w:val="28"/>
          <w:szCs w:val="28"/>
          <w14:textFill>
            <w14:solidFill>
              <w14:schemeClr w14:val="tx1"/>
            </w14:solidFill>
          </w14:textFill>
        </w:rPr>
      </w:pPr>
      <w:r>
        <w:rPr>
          <w:rFonts w:hint="default" w:ascii="Times New Roman" w:hAnsi="Times New Roman" w:cs="Times New Roman"/>
          <w:b/>
          <w:bCs/>
          <w:color w:val="000000" w:themeColor="text1"/>
          <w:sz w:val="28"/>
          <w:szCs w:val="28"/>
          <w14:textFill>
            <w14:solidFill>
              <w14:schemeClr w14:val="tx1"/>
            </w14:solidFill>
          </w14:textFill>
        </w:rPr>
        <w:br w:type="page"/>
      </w:r>
    </w:p>
    <w:p>
      <w:pPr>
        <w:pStyle w:val="8"/>
        <w:spacing w:before="0" w:beforeAutospacing="0" w:after="0" w:afterAutospacing="0" w:line="360" w:lineRule="auto"/>
        <w:jc w:val="center"/>
        <w:rPr>
          <w:rFonts w:hint="default" w:ascii="Times New Roman" w:hAnsi="Times New Roman" w:eastAsia="黑体" w:cs="Times New Roman"/>
          <w:color w:val="000000" w:themeColor="text1"/>
          <w:sz w:val="44"/>
          <w:szCs w:val="44"/>
          <w14:textFill>
            <w14:solidFill>
              <w14:schemeClr w14:val="tx1"/>
            </w14:solidFill>
          </w14:textFill>
        </w:rPr>
      </w:pPr>
      <w:bookmarkStart w:id="63" w:name="_Toc621935488_WPSOffice_Level3"/>
      <w:r>
        <w:rPr>
          <w:rFonts w:hint="default" w:ascii="Times New Roman" w:hAnsi="Times New Roman" w:eastAsia="黑体" w:cs="Times New Roman"/>
          <w:color w:val="000000" w:themeColor="text1"/>
          <w:sz w:val="44"/>
          <w:szCs w:val="44"/>
          <w14:textFill>
            <w14:solidFill>
              <w14:schemeClr w14:val="tx1"/>
            </w14:solidFill>
          </w14:textFill>
        </w:rPr>
        <w:t>门诊费用报销办理流程图</w:t>
      </w:r>
      <w:bookmarkEnd w:id="63"/>
    </w:p>
    <w:p>
      <w:pPr>
        <w:pStyle w:val="8"/>
        <w:spacing w:before="0" w:beforeAutospacing="0" w:after="0" w:afterAutospacing="0"/>
        <w:ind w:firstLine="560" w:firstLineChars="200"/>
        <w:jc w:val="both"/>
        <w:rPr>
          <w:rFonts w:hint="default" w:ascii="Times New Roman" w:hAnsi="Times New Roman" w:cs="Times New Roman"/>
          <w:color w:val="000000" w:themeColor="text1"/>
          <w:sz w:val="28"/>
          <w:szCs w:val="28"/>
          <w14:textFill>
            <w14:solidFill>
              <w14:schemeClr w14:val="tx1"/>
            </w14:solidFill>
          </w14:textFill>
        </w:rPr>
      </w:pPr>
    </w:p>
    <w:p>
      <w:pPr>
        <w:pStyle w:val="8"/>
        <w:spacing w:before="0" w:beforeAutospacing="0" w:after="0" w:afterAutospacing="0"/>
        <w:ind w:firstLine="240" w:firstLineChars="100"/>
        <w:jc w:val="both"/>
        <w:rPr>
          <w:rFonts w:hint="default" w:ascii="Times New Roman" w:hAnsi="Times New Roman" w:cs="Times New Roman"/>
          <w:color w:val="000000" w:themeColor="text1"/>
          <w:sz w:val="28"/>
          <w:szCs w:val="28"/>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mc:AlternateContent>
          <mc:Choice Requires="wpg">
            <w:drawing>
              <wp:inline distT="0" distB="0" distL="114300" distR="114300">
                <wp:extent cx="4879975" cy="6334760"/>
                <wp:effectExtent l="6350" t="6350" r="9525" b="21590"/>
                <wp:docPr id="1820" name="组合 1820"/>
                <wp:cNvGraphicFramePr/>
                <a:graphic xmlns:a="http://schemas.openxmlformats.org/drawingml/2006/main">
                  <a:graphicData uri="http://schemas.microsoft.com/office/word/2010/wordprocessingGroup">
                    <wpg:wgp>
                      <wpg:cNvGrpSpPr>
                        <a:grpSpLocks noRot="1"/>
                      </wpg:cNvGrpSpPr>
                      <wpg:grpSpPr>
                        <a:xfrm>
                          <a:off x="0" y="0"/>
                          <a:ext cx="4879975" cy="6334760"/>
                          <a:chOff x="6675" y="654"/>
                          <a:chExt cx="7685" cy="9976"/>
                        </a:xfrm>
                        <a:effectLst/>
                      </wpg:grpSpPr>
                      <wps:wsp>
                        <wps:cNvPr id="898" name="流程图: 过程 5"/>
                        <wps:cNvSpPr/>
                        <wps:spPr>
                          <a:xfrm>
                            <a:off x="6675" y="2213"/>
                            <a:ext cx="1911" cy="1134"/>
                          </a:xfrm>
                          <a:prstGeom prst="flowChartProcess">
                            <a:avLst/>
                          </a:prstGeom>
                          <a:noFill/>
                          <a:ln w="12700" cap="flat" cmpd="sng" algn="ctr">
                            <a:solidFill>
                              <a:srgbClr val="000000"/>
                            </a:solidFill>
                            <a:prstDash val="solid"/>
                            <a:miter lim="800000"/>
                          </a:ln>
                          <a:effectLst/>
                        </wps:spPr>
                        <wps:txbx>
                          <w:txbxContent>
                            <w:p>
                              <w:pPr>
                                <w:jc w:val="center"/>
                              </w:pPr>
                              <w:r>
                                <w:rPr>
                                  <w:rFonts w:ascii="宋体" w:eastAsia="宋体" w:hAnsiTheme="minorBidi"/>
                                  <w:color w:val="000000" w:themeColor="text1"/>
                                  <w:kern w:val="24"/>
                                  <w:sz w:val="20"/>
                                  <w:szCs w:val="20"/>
                                  <w14:textFill>
                                    <w14:solidFill>
                                      <w14:schemeClr w14:val="tx1"/>
                                    </w14:solidFill>
                                  </w14:textFill>
                                </w:rPr>
                                <w:t>材料不全的一次性告知需补齐的材料并重新提交</w:t>
                              </w:r>
                            </w:p>
                          </w:txbxContent>
                        </wps:txbx>
                        <wps:bodyPr rtlCol="0" anchor="ctr" anchorCtr="0"/>
                      </wps:wsp>
                      <wps:wsp>
                        <wps:cNvPr id="899" name="流程图: 可选过程 6"/>
                        <wps:cNvSpPr/>
                        <wps:spPr>
                          <a:xfrm>
                            <a:off x="8964" y="654"/>
                            <a:ext cx="2835" cy="850"/>
                          </a:xfrm>
                          <a:prstGeom prst="flowChartAlternate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hAnsi="Times New Roman"/>
                                  <w:color w:val="000000"/>
                                  <w:kern w:val="24"/>
                                  <w:sz w:val="28"/>
                                  <w:szCs w:val="28"/>
                                </w:rPr>
                                <w:t>申请</w:t>
                              </w:r>
                            </w:p>
                          </w:txbxContent>
                        </wps:txbx>
                        <wps:bodyPr rtlCol="0" anchor="ctr" anchorCtr="0"/>
                      </wps:wsp>
                      <wps:wsp>
                        <wps:cNvPr id="900" name="流程图: 决策 7"/>
                        <wps:cNvSpPr/>
                        <wps:spPr>
                          <a:xfrm>
                            <a:off x="8961" y="4056"/>
                            <a:ext cx="2835" cy="1474"/>
                          </a:xfrm>
                          <a:prstGeom prst="flowChartDecision">
                            <a:avLst/>
                          </a:prstGeom>
                          <a:noFill/>
                          <a:ln w="12700" cap="flat" cmpd="sng" algn="ctr">
                            <a:solidFill>
                              <a:srgbClr val="000000"/>
                            </a:solidFill>
                            <a:prstDash val="solid"/>
                            <a:miter lim="800000"/>
                          </a:ln>
                          <a:effectLst/>
                        </wps:spPr>
                        <wps:txbx>
                          <w:txbxContent>
                            <w:p>
                              <w:pPr>
                                <w:pStyle w:val="8"/>
                                <w:jc w:val="center"/>
                                <w:textAlignment w:val="top"/>
                              </w:pPr>
                              <w:r>
                                <w:rPr>
                                  <w:rFonts w:ascii="宋体" w:hAnsi="Times New Roman"/>
                                  <w:color w:val="000000"/>
                                  <w:kern w:val="24"/>
                                  <w:sz w:val="20"/>
                                  <w:szCs w:val="20"/>
                                </w:rPr>
                                <w:t>判断是否</w:t>
                              </w:r>
                              <w:r>
                                <w:rPr>
                                  <w:rFonts w:ascii="宋体" w:hAnsi="Times New Roman"/>
                                  <w:color w:val="000000"/>
                                  <w:kern w:val="24"/>
                                  <w:sz w:val="20"/>
                                  <w:szCs w:val="20"/>
                                </w:rPr>
                                <w:br w:type="textWrapping"/>
                              </w:r>
                              <w:r>
                                <w:rPr>
                                  <w:rFonts w:ascii="宋体" w:hAnsi="Times New Roman"/>
                                  <w:color w:val="000000"/>
                                  <w:kern w:val="24"/>
                                  <w:sz w:val="20"/>
                                  <w:szCs w:val="20"/>
                                </w:rPr>
                                <w:t>受理</w:t>
                              </w:r>
                            </w:p>
                          </w:txbxContent>
                        </wps:txbx>
                        <wps:bodyPr rtlCol="0" anchor="ctr" anchorCtr="0"/>
                      </wps:wsp>
                      <wps:wsp>
                        <wps:cNvPr id="901" name="流程图: 文档 8"/>
                        <wps:cNvSpPr/>
                        <wps:spPr>
                          <a:xfrm>
                            <a:off x="12146" y="655"/>
                            <a:ext cx="2214" cy="2639"/>
                          </a:xfrm>
                          <a:prstGeom prst="flowChartDocument">
                            <a:avLst/>
                          </a:prstGeom>
                          <a:noFill/>
                          <a:ln w="12700" cap="flat" cmpd="sng" algn="ctr">
                            <a:solidFill>
                              <a:srgbClr val="000000"/>
                            </a:solidFill>
                            <a:prstDash val="solid"/>
                            <a:miter lim="800000"/>
                          </a:ln>
                          <a:effectLst/>
                        </wps:spPr>
                        <wps:txbx>
                          <w:txbxContent>
                            <w:p>
                              <w:pPr>
                                <w:pStyle w:val="8"/>
                                <w:spacing w:line="280" w:lineRule="exact"/>
                                <w:jc w:val="both"/>
                                <w:textAlignment w:val="top"/>
                                <w:rPr>
                                  <w:rFonts w:ascii="宋体" w:hAnsi="Times New Roman"/>
                                  <w:kern w:val="24"/>
                                  <w:sz w:val="20"/>
                                  <w:szCs w:val="20"/>
                                </w:rPr>
                              </w:pPr>
                              <w:r>
                                <w:rPr>
                                  <w:rFonts w:hint="eastAsia" w:ascii="宋体" w:hAnsi="Times New Roman"/>
                                  <w:color w:val="000000"/>
                                  <w:kern w:val="24"/>
                                  <w:sz w:val="20"/>
                                  <w:szCs w:val="20"/>
                                </w:rPr>
                                <w:t>1.医保电子凭证或有效身份证件或社保卡复印件；2.医药机构收费票据（原件或电子发票）；3.费用清单（加盖医药机构全称公章或医院部门公章）。</w:t>
                              </w:r>
                              <w:r>
                                <w:rPr>
                                  <w:rFonts w:hint="eastAsia" w:ascii="宋体" w:hAnsi="Times New Roman"/>
                                  <w:kern w:val="24"/>
                                  <w:sz w:val="20"/>
                                  <w:szCs w:val="20"/>
                                </w:rPr>
                                <w:t xml:space="preserve"> </w:t>
                              </w:r>
                            </w:p>
                            <w:p>
                              <w:pPr>
                                <w:pStyle w:val="8"/>
                                <w:jc w:val="both"/>
                                <w:textAlignment w:val="top"/>
                              </w:pPr>
                            </w:p>
                          </w:txbxContent>
                        </wps:txbx>
                        <wps:bodyPr rtlCol="0" anchor="t" anchorCtr="0"/>
                      </wps:wsp>
                      <wps:wsp>
                        <wps:cNvPr id="902" name="直接箭头连接符 9"/>
                        <wps:cNvCnPr/>
                        <wps:spPr>
                          <a:xfrm>
                            <a:off x="10379" y="1506"/>
                            <a:ext cx="0" cy="850"/>
                          </a:xfrm>
                          <a:prstGeom prst="straightConnector1">
                            <a:avLst/>
                          </a:prstGeom>
                          <a:noFill/>
                          <a:ln w="12700" cap="flat" cmpd="sng" algn="ctr">
                            <a:solidFill>
                              <a:srgbClr val="000000"/>
                            </a:solidFill>
                            <a:prstDash val="solid"/>
                            <a:miter lim="800000"/>
                            <a:tailEnd type="arrow"/>
                          </a:ln>
                          <a:effectLst/>
                        </wps:spPr>
                        <wps:bodyPr/>
                      </wps:wsp>
                      <wps:wsp>
                        <wps:cNvPr id="903" name="直接箭头连接符 10"/>
                        <wps:cNvCnPr/>
                        <wps:spPr>
                          <a:xfrm>
                            <a:off x="7599" y="1079"/>
                            <a:ext cx="0" cy="1134"/>
                          </a:xfrm>
                          <a:prstGeom prst="straightConnector1">
                            <a:avLst/>
                          </a:prstGeom>
                          <a:noFill/>
                          <a:ln w="12700" cap="flat" cmpd="sng" algn="ctr">
                            <a:solidFill>
                              <a:srgbClr val="000000"/>
                            </a:solidFill>
                            <a:prstDash val="solid"/>
                            <a:miter lim="800000"/>
                            <a:headEnd type="none"/>
                            <a:tailEnd type="none"/>
                          </a:ln>
                          <a:effectLst/>
                        </wps:spPr>
                        <wps:bodyPr/>
                      </wps:wsp>
                      <wps:wsp>
                        <wps:cNvPr id="904" name="直接箭头连接符 11"/>
                        <wps:cNvCnPr/>
                        <wps:spPr>
                          <a:xfrm flipV="1">
                            <a:off x="7613" y="3348"/>
                            <a:ext cx="0" cy="1446"/>
                          </a:xfrm>
                          <a:prstGeom prst="straightConnector1">
                            <a:avLst/>
                          </a:prstGeom>
                          <a:noFill/>
                          <a:ln w="12700" cap="flat" cmpd="sng" algn="ctr">
                            <a:solidFill>
                              <a:srgbClr val="000000"/>
                            </a:solidFill>
                            <a:prstDash val="solid"/>
                            <a:miter lim="800000"/>
                            <a:tailEnd type="arrow"/>
                          </a:ln>
                          <a:effectLst/>
                        </wps:spPr>
                        <wps:bodyPr/>
                      </wps:wsp>
                      <wps:wsp>
                        <wps:cNvPr id="911" name="直接箭头连接符 14"/>
                        <wps:cNvCnPr/>
                        <wps:spPr>
                          <a:xfrm flipH="1">
                            <a:off x="11796" y="1079"/>
                            <a:ext cx="340" cy="0"/>
                          </a:xfrm>
                          <a:prstGeom prst="straightConnector1">
                            <a:avLst/>
                          </a:prstGeom>
                          <a:noFill/>
                          <a:ln w="12700" cap="flat" cmpd="sng" algn="ctr">
                            <a:solidFill>
                              <a:srgbClr val="000000"/>
                            </a:solidFill>
                            <a:prstDash val="solid"/>
                            <a:miter lim="800000"/>
                            <a:headEnd type="none"/>
                            <a:tailEnd type="none"/>
                          </a:ln>
                          <a:effectLst/>
                        </wps:spPr>
                        <wps:bodyPr/>
                      </wps:wsp>
                      <wps:wsp>
                        <wps:cNvPr id="912" name="矩形 16"/>
                        <wps:cNvSpPr/>
                        <wps:spPr>
                          <a:xfrm>
                            <a:off x="8976" y="6380"/>
                            <a:ext cx="2835" cy="850"/>
                          </a:xfrm>
                          <a:prstGeom prst="rect">
                            <a:avLst/>
                          </a:prstGeom>
                          <a:noFill/>
                          <a:ln w="12700" cap="flat" cmpd="sng" algn="ctr">
                            <a:solidFill>
                              <a:srgbClr val="000000"/>
                            </a:solidFill>
                            <a:prstDash val="solid"/>
                            <a:miter lim="800000"/>
                          </a:ln>
                          <a:effectLst/>
                        </wps:spPr>
                        <wps:txbx>
                          <w:txbxContent>
                            <w:p>
                              <w:pPr>
                                <w:pStyle w:val="8"/>
                                <w:jc w:val="center"/>
                                <w:textAlignment w:val="top"/>
                              </w:pPr>
                              <w:r>
                                <w:rPr>
                                  <w:rFonts w:ascii="宋体" w:hAnsi="Times New Roman"/>
                                  <w:color w:val="000000"/>
                                  <w:kern w:val="24"/>
                                  <w:sz w:val="28"/>
                                  <w:szCs w:val="28"/>
                                </w:rPr>
                                <w:t>审核</w:t>
                              </w:r>
                            </w:p>
                          </w:txbxContent>
                        </wps:txbx>
                        <wps:bodyPr rtlCol="0" anchor="ctr" anchorCtr="0"/>
                      </wps:wsp>
                      <wps:wsp>
                        <wps:cNvPr id="913" name="流程图: 过程 17"/>
                        <wps:cNvSpPr/>
                        <wps:spPr>
                          <a:xfrm>
                            <a:off x="8975" y="2356"/>
                            <a:ext cx="2835" cy="850"/>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hAnsi="Times New Roman"/>
                                  <w:color w:val="000000"/>
                                  <w:kern w:val="24"/>
                                  <w:sz w:val="28"/>
                                  <w:szCs w:val="28"/>
                                </w:rPr>
                                <w:t>受理</w:t>
                              </w:r>
                            </w:p>
                          </w:txbxContent>
                        </wps:txbx>
                        <wps:bodyPr rtlCol="0" anchor="ctr" anchorCtr="0"/>
                      </wps:wsp>
                      <wps:wsp>
                        <wps:cNvPr id="943" name="直接箭头连接符 19"/>
                        <wps:cNvCnPr/>
                        <wps:spPr>
                          <a:xfrm>
                            <a:off x="10392" y="5530"/>
                            <a:ext cx="0" cy="850"/>
                          </a:xfrm>
                          <a:prstGeom prst="straightConnector1">
                            <a:avLst/>
                          </a:prstGeom>
                          <a:noFill/>
                          <a:ln w="12700" cap="flat" cmpd="sng" algn="ctr">
                            <a:solidFill>
                              <a:srgbClr val="000000"/>
                            </a:solidFill>
                            <a:prstDash val="solid"/>
                            <a:miter lim="800000"/>
                            <a:tailEnd type="arrow"/>
                          </a:ln>
                          <a:effectLst/>
                        </wps:spPr>
                        <wps:bodyPr/>
                      </wps:wsp>
                      <wps:wsp>
                        <wps:cNvPr id="944" name="直接箭头连接符 20"/>
                        <wps:cNvCnPr/>
                        <wps:spPr>
                          <a:xfrm>
                            <a:off x="10379" y="7230"/>
                            <a:ext cx="0" cy="850"/>
                          </a:xfrm>
                          <a:prstGeom prst="straightConnector1">
                            <a:avLst/>
                          </a:prstGeom>
                          <a:noFill/>
                          <a:ln w="12700" cap="flat" cmpd="sng" algn="ctr">
                            <a:solidFill>
                              <a:srgbClr val="000000"/>
                            </a:solidFill>
                            <a:prstDash val="solid"/>
                            <a:miter lim="800000"/>
                            <a:tailEnd type="arrow"/>
                          </a:ln>
                          <a:effectLst/>
                        </wps:spPr>
                        <wps:bodyPr/>
                      </wps:wsp>
                      <wps:wsp>
                        <wps:cNvPr id="945" name="流程图: 可选过程 21"/>
                        <wps:cNvSpPr/>
                        <wps:spPr>
                          <a:xfrm>
                            <a:off x="8945" y="9780"/>
                            <a:ext cx="2835" cy="850"/>
                          </a:xfrm>
                          <a:prstGeom prst="flowChartAlternate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hAnsi="Times New Roman"/>
                                  <w:color w:val="000000"/>
                                  <w:kern w:val="24"/>
                                  <w:sz w:val="28"/>
                                  <w:szCs w:val="28"/>
                                </w:rPr>
                                <w:t>办结</w:t>
                              </w:r>
                            </w:p>
                          </w:txbxContent>
                        </wps:txbx>
                        <wps:bodyPr rtlCol="0" anchor="ctr" anchorCtr="0"/>
                      </wps:wsp>
                      <wps:wsp>
                        <wps:cNvPr id="946" name="直接箭头连接符 23"/>
                        <wps:cNvCnPr/>
                        <wps:spPr>
                          <a:xfrm>
                            <a:off x="13172" y="8222"/>
                            <a:ext cx="0" cy="1984"/>
                          </a:xfrm>
                          <a:prstGeom prst="straightConnector1">
                            <a:avLst/>
                          </a:prstGeom>
                          <a:noFill/>
                          <a:ln w="12700" cap="flat" cmpd="sng" algn="ctr">
                            <a:solidFill>
                              <a:srgbClr val="000000"/>
                            </a:solidFill>
                            <a:prstDash val="solid"/>
                            <a:miter lim="800000"/>
                            <a:headEnd type="none"/>
                            <a:tailEnd type="none"/>
                          </a:ln>
                          <a:effectLst/>
                        </wps:spPr>
                        <wps:bodyPr/>
                      </wps:wsp>
                      <wps:wsp>
                        <wps:cNvPr id="947" name="流程图: 过程 24"/>
                        <wps:cNvSpPr/>
                        <wps:spPr>
                          <a:xfrm>
                            <a:off x="12256" y="7088"/>
                            <a:ext cx="1887" cy="1134"/>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不属于受理范围的不予受理并告知原因</w:t>
                              </w:r>
                            </w:p>
                            <w:p>
                              <w:pPr>
                                <w:pStyle w:val="8"/>
                                <w:jc w:val="center"/>
                                <w:textAlignment w:val="top"/>
                              </w:pPr>
                            </w:p>
                          </w:txbxContent>
                        </wps:txbx>
                        <wps:bodyPr rtlCol="0" anchor="ctr" anchorCtr="0"/>
                      </wps:wsp>
                      <wps:wsp>
                        <wps:cNvPr id="948" name="直接箭头连接符 25"/>
                        <wps:cNvCnPr/>
                        <wps:spPr>
                          <a:xfrm>
                            <a:off x="13156" y="4794"/>
                            <a:ext cx="0" cy="2296"/>
                          </a:xfrm>
                          <a:prstGeom prst="straightConnector1">
                            <a:avLst/>
                          </a:prstGeom>
                          <a:noFill/>
                          <a:ln w="12700" cap="flat" cmpd="sng" algn="ctr">
                            <a:solidFill>
                              <a:srgbClr val="000000"/>
                            </a:solidFill>
                            <a:prstDash val="solid"/>
                            <a:miter lim="800000"/>
                            <a:tailEnd type="arrow"/>
                          </a:ln>
                          <a:effectLst/>
                        </wps:spPr>
                        <wps:bodyPr/>
                      </wps:wsp>
                      <wps:wsp>
                        <wps:cNvPr id="949" name="直接箭头连接符 26"/>
                        <wps:cNvCnPr/>
                        <wps:spPr>
                          <a:xfrm>
                            <a:off x="11811" y="10205"/>
                            <a:ext cx="1361" cy="0"/>
                          </a:xfrm>
                          <a:prstGeom prst="straightConnector1">
                            <a:avLst/>
                          </a:prstGeom>
                          <a:noFill/>
                          <a:ln w="12700" cap="flat" cmpd="sng" algn="ctr">
                            <a:solidFill>
                              <a:srgbClr val="000000"/>
                            </a:solidFill>
                            <a:prstDash val="solid"/>
                            <a:miter lim="800000"/>
                            <a:headEnd type="arrow" w="med" len="med"/>
                            <a:tailEnd type="none"/>
                          </a:ln>
                          <a:effectLst/>
                        </wps:spPr>
                        <wps:bodyPr/>
                      </wps:wsp>
                      <wps:wsp>
                        <wps:cNvPr id="950" name="直接箭头连接符 27"/>
                        <wps:cNvCnPr/>
                        <wps:spPr>
                          <a:xfrm>
                            <a:off x="10392" y="3206"/>
                            <a:ext cx="0" cy="850"/>
                          </a:xfrm>
                          <a:prstGeom prst="straightConnector1">
                            <a:avLst/>
                          </a:prstGeom>
                          <a:noFill/>
                          <a:ln w="12700" cap="flat" cmpd="sng" algn="ctr">
                            <a:solidFill>
                              <a:srgbClr val="000000"/>
                            </a:solidFill>
                            <a:prstDash val="solid"/>
                            <a:miter lim="800000"/>
                            <a:tailEnd type="arrow"/>
                          </a:ln>
                          <a:effectLst/>
                        </wps:spPr>
                        <wps:bodyPr/>
                      </wps:wsp>
                      <wps:wsp>
                        <wps:cNvPr id="951" name="直接箭头连接符 35"/>
                        <wps:cNvCnPr/>
                        <wps:spPr>
                          <a:xfrm>
                            <a:off x="7599" y="1079"/>
                            <a:ext cx="1361" cy="0"/>
                          </a:xfrm>
                          <a:prstGeom prst="straightConnector1">
                            <a:avLst/>
                          </a:prstGeom>
                          <a:noFill/>
                          <a:ln w="12700" cap="flat" cmpd="sng" algn="ctr">
                            <a:solidFill>
                              <a:srgbClr val="000000"/>
                            </a:solidFill>
                            <a:prstDash val="solid"/>
                            <a:miter lim="800000"/>
                            <a:tailEnd type="arrow"/>
                          </a:ln>
                          <a:effectLst/>
                        </wps:spPr>
                        <wps:bodyPr/>
                      </wps:wsp>
                      <wps:wsp>
                        <wps:cNvPr id="952" name="直接箭头连接符 34"/>
                        <wps:cNvCnPr/>
                        <wps:spPr>
                          <a:xfrm flipH="1">
                            <a:off x="7615" y="4793"/>
                            <a:ext cx="1361" cy="0"/>
                          </a:xfrm>
                          <a:prstGeom prst="straightConnector1">
                            <a:avLst/>
                          </a:prstGeom>
                          <a:noFill/>
                          <a:ln w="12700" cap="flat" cmpd="sng" algn="ctr">
                            <a:solidFill>
                              <a:srgbClr val="000000"/>
                            </a:solidFill>
                            <a:prstDash val="solid"/>
                            <a:miter lim="800000"/>
                            <a:headEnd type="none"/>
                            <a:tailEnd type="none"/>
                          </a:ln>
                          <a:effectLst/>
                        </wps:spPr>
                        <wps:bodyPr/>
                      </wps:wsp>
                      <wps:wsp>
                        <wps:cNvPr id="953" name="流程图: 过程 2"/>
                        <wps:cNvSpPr/>
                        <wps:spPr>
                          <a:xfrm>
                            <a:off x="806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hAnsi="Times New Roman"/>
                                  <w:color w:val="000000"/>
                                  <w:kern w:val="24"/>
                                  <w:sz w:val="20"/>
                                  <w:szCs w:val="20"/>
                                </w:rPr>
                                <w:t>否</w:t>
                              </w:r>
                            </w:p>
                          </w:txbxContent>
                        </wps:txbx>
                        <wps:bodyPr rtlCol="0" anchor="ctr" anchorCtr="0"/>
                      </wps:wsp>
                      <wps:wsp>
                        <wps:cNvPr id="954" name="直接箭头连接符 15"/>
                        <wps:cNvCnPr/>
                        <wps:spPr>
                          <a:xfrm flipH="1">
                            <a:off x="11795" y="4793"/>
                            <a:ext cx="1361" cy="0"/>
                          </a:xfrm>
                          <a:prstGeom prst="straightConnector1">
                            <a:avLst/>
                          </a:prstGeom>
                          <a:noFill/>
                          <a:ln w="12700" cap="flat" cmpd="sng" algn="ctr">
                            <a:solidFill>
                              <a:srgbClr val="000000"/>
                            </a:solidFill>
                            <a:prstDash val="solid"/>
                            <a:miter lim="800000"/>
                            <a:headEnd type="none"/>
                            <a:tailEnd type="none"/>
                          </a:ln>
                          <a:effectLst/>
                        </wps:spPr>
                        <wps:bodyPr/>
                      </wps:wsp>
                      <wps:wsp>
                        <wps:cNvPr id="955" name="流程图: 过程 30"/>
                        <wps:cNvSpPr/>
                        <wps:spPr>
                          <a:xfrm>
                            <a:off x="1224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hAnsi="Times New Roman"/>
                                  <w:color w:val="000000"/>
                                  <w:kern w:val="24"/>
                                  <w:sz w:val="20"/>
                                  <w:szCs w:val="20"/>
                                </w:rPr>
                                <w:t>否</w:t>
                              </w:r>
                            </w:p>
                          </w:txbxContent>
                        </wps:txbx>
                        <wps:bodyPr rtlCol="0" anchor="ctr" anchorCtr="0"/>
                      </wps:wsp>
                      <wps:wsp>
                        <wps:cNvPr id="956" name="矩形 3"/>
                        <wps:cNvSpPr/>
                        <wps:spPr>
                          <a:xfrm>
                            <a:off x="8960" y="8080"/>
                            <a:ext cx="2835" cy="850"/>
                          </a:xfrm>
                          <a:prstGeom prst="rect">
                            <a:avLst/>
                          </a:prstGeom>
                          <a:noFill/>
                          <a:ln w="12700" cap="flat" cmpd="sng" algn="ctr">
                            <a:solidFill>
                              <a:srgbClr val="000000"/>
                            </a:solidFill>
                            <a:prstDash val="solid"/>
                            <a:miter lim="800000"/>
                          </a:ln>
                          <a:effectLst/>
                        </wps:spPr>
                        <wps:txbx>
                          <w:txbxContent>
                            <w:p>
                              <w:pPr>
                                <w:pStyle w:val="8"/>
                                <w:jc w:val="center"/>
                                <w:textAlignment w:val="top"/>
                              </w:pPr>
                              <w:r>
                                <w:rPr>
                                  <w:rFonts w:ascii="宋体" w:hAnsi="Times New Roman"/>
                                  <w:color w:val="000000"/>
                                  <w:kern w:val="24"/>
                                  <w:sz w:val="28"/>
                                  <w:szCs w:val="28"/>
                                </w:rPr>
                                <w:t>拨付</w:t>
                              </w:r>
                            </w:p>
                          </w:txbxContent>
                        </wps:txbx>
                        <wps:bodyPr rtlCol="0" anchor="ctr" anchorCtr="0"/>
                      </wps:wsp>
                      <wps:wsp>
                        <wps:cNvPr id="957" name="直接箭头连接符 4"/>
                        <wps:cNvCnPr/>
                        <wps:spPr>
                          <a:xfrm>
                            <a:off x="10363" y="8930"/>
                            <a:ext cx="0" cy="850"/>
                          </a:xfrm>
                          <a:prstGeom prst="straightConnector1">
                            <a:avLst/>
                          </a:prstGeom>
                          <a:noFill/>
                          <a:ln w="12700" cap="flat" cmpd="sng" algn="ctr">
                            <a:solidFill>
                              <a:srgbClr val="000000"/>
                            </a:solidFill>
                            <a:prstDash val="solid"/>
                            <a:miter lim="800000"/>
                            <a:tailEnd type="arrow"/>
                          </a:ln>
                          <a:effectLst/>
                        </wps:spPr>
                        <wps:bodyPr/>
                      </wps:wsp>
                    </wpg:wgp>
                  </a:graphicData>
                </a:graphic>
              </wp:inline>
            </w:drawing>
          </mc:Choice>
          <mc:Fallback>
            <w:pict>
              <v:group id="_x0000_s1026" o:spid="_x0000_s1026" o:spt="203" style="height:498.8pt;width:384.25pt;" coordorigin="6675,654" coordsize="7685,9976" o:gfxdata="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">
                <o:lock v:ext="edit" rotation="t" aspectratio="f"/>
                <v:shape id="流程图: 过程 5" o:spid="_x0000_s1026" o:spt="109" type="#_x0000_t109" style="position:absolute;left:6675;top:2213;height:1134;width:1911;v-text-anchor:middle;" filled="f" stroked="t" coordsize="21600,21600" o:gfxdata="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Fku97O2AAAA3AAAAA8A&#10;AAAAAAAAAQAgAAAAIgAAAGRycy9kb3ducmV2LnhtbFBLAQIUABQAAAAIAIdO4kAzLwWeOwAAADkA&#10;AAAQAAAAAAAAAAEAIAAAAAUBAABkcnMvc2hhcGV4bWwueG1sUEsFBgAAAAAGAAYAWwEAAK8DAAAA&#10;AA==&#10;">
                  <v:fill on="f" focussize="0,0"/>
                  <v:stroke weight="1pt" color="#000000" miterlimit="8" joinstyle="miter"/>
                  <v:imagedata o:title=""/>
                  <o:lock v:ext="edit" aspectratio="f"/>
                  <v:textbox>
                    <w:txbxContent>
                      <w:p>
                        <w:pPr>
                          <w:jc w:val="center"/>
                        </w:pPr>
                        <w:r>
                          <w:rPr>
                            <w:rFonts w:ascii="宋体" w:eastAsia="宋体" w:hAnsiTheme="minorBidi"/>
                            <w:color w:val="000000" w:themeColor="text1"/>
                            <w:kern w:val="24"/>
                            <w:sz w:val="20"/>
                            <w:szCs w:val="20"/>
                            <w14:textFill>
                              <w14:solidFill>
                                <w14:schemeClr w14:val="tx1"/>
                              </w14:solidFill>
                            </w14:textFill>
                          </w:rPr>
                          <w:t>材料不全的一次性告知需补齐的材料并重新提交</w:t>
                        </w:r>
                      </w:p>
                    </w:txbxContent>
                  </v:textbox>
                </v:shape>
                <v:shape id="流程图: 可选过程 6" o:spid="_x0000_s1026" o:spt="176" type="#_x0000_t176" style="position:absolute;left:8964;top:654;height:850;width:2835;v-text-anchor:middle;" filled="f" stroked="t" coordsize="21600,21600" o:gfxdata="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ndv7b4A&#10;AADc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textbox>
                    <w:txbxContent>
                      <w:p>
                        <w:pPr>
                          <w:pStyle w:val="8"/>
                          <w:jc w:val="center"/>
                          <w:textAlignment w:val="top"/>
                        </w:pPr>
                        <w:r>
                          <w:rPr>
                            <w:rFonts w:ascii="宋体" w:hAnsi="Times New Roman"/>
                            <w:color w:val="000000"/>
                            <w:kern w:val="24"/>
                            <w:sz w:val="28"/>
                            <w:szCs w:val="28"/>
                          </w:rPr>
                          <w:t>申请</w:t>
                        </w:r>
                      </w:p>
                    </w:txbxContent>
                  </v:textbox>
                </v:shape>
                <v:shape id="流程图: 决策 7" o:spid="_x0000_s1026" o:spt="110" type="#_x0000_t110" style="position:absolute;left:8961;top:4056;height:1474;width:2835;v-text-anchor:middle;" filled="f" stroked="t" coordsize="21600,21600" o:gfxdata="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mqsA7sAAADc&#10;AAAADwAAAAAAAAABACAAAAAiAAAAZHJzL2Rvd25yZXYueG1sUEsBAhQAFAAAAAgAh07iQDMvBZ47&#10;AAAAOQAAABAAAAAAAAAAAQAgAAAACgEAAGRycy9zaGFwZXhtbC54bWxQSwUGAAAAAAYABgBbAQAA&#10;tAMAAAAA&#10;">
                  <v:fill on="f" focussize="0,0"/>
                  <v:stroke weight="1pt" color="#000000" miterlimit="8" joinstyle="miter"/>
                  <v:imagedata o:title=""/>
                  <o:lock v:ext="edit" aspectratio="f"/>
                  <v:textbox>
                    <w:txbxContent>
                      <w:p>
                        <w:pPr>
                          <w:pStyle w:val="8"/>
                          <w:jc w:val="center"/>
                          <w:textAlignment w:val="top"/>
                        </w:pPr>
                        <w:r>
                          <w:rPr>
                            <w:rFonts w:ascii="宋体" w:hAnsi="Times New Roman"/>
                            <w:color w:val="000000"/>
                            <w:kern w:val="24"/>
                            <w:sz w:val="20"/>
                            <w:szCs w:val="20"/>
                          </w:rPr>
                          <w:t>判断是否</w:t>
                        </w:r>
                        <w:r>
                          <w:rPr>
                            <w:rFonts w:ascii="宋体" w:hAnsi="Times New Roman"/>
                            <w:color w:val="000000"/>
                            <w:kern w:val="24"/>
                            <w:sz w:val="20"/>
                            <w:szCs w:val="20"/>
                          </w:rPr>
                          <w:br w:type="textWrapping"/>
                        </w:r>
                        <w:r>
                          <w:rPr>
                            <w:rFonts w:ascii="宋体" w:hAnsi="Times New Roman"/>
                            <w:color w:val="000000"/>
                            <w:kern w:val="24"/>
                            <w:sz w:val="20"/>
                            <w:szCs w:val="20"/>
                          </w:rPr>
                          <w:t>受理</w:t>
                        </w:r>
                      </w:p>
                    </w:txbxContent>
                  </v:textbox>
                </v:shape>
                <v:shape id="流程图: 文档 8" o:spid="_x0000_s1026" o:spt="114" type="#_x0000_t114" style="position:absolute;left:12146;top:655;height:2639;width:2214;" filled="f" stroked="t" coordsize="21600,21600" o:gfxdata="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SI8dvQAA&#10;ANw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textbox>
                    <w:txbxContent>
                      <w:p>
                        <w:pPr>
                          <w:pStyle w:val="8"/>
                          <w:spacing w:line="280" w:lineRule="exact"/>
                          <w:jc w:val="both"/>
                          <w:textAlignment w:val="top"/>
                          <w:rPr>
                            <w:rFonts w:ascii="宋体" w:hAnsi="Times New Roman"/>
                            <w:kern w:val="24"/>
                            <w:sz w:val="20"/>
                            <w:szCs w:val="20"/>
                          </w:rPr>
                        </w:pPr>
                        <w:r>
                          <w:rPr>
                            <w:rFonts w:hint="eastAsia" w:ascii="宋体" w:hAnsi="Times New Roman"/>
                            <w:color w:val="000000"/>
                            <w:kern w:val="24"/>
                            <w:sz w:val="20"/>
                            <w:szCs w:val="20"/>
                          </w:rPr>
                          <w:t>1.医保电子凭证或有效身份证件或社保卡复印件；2.医药机构收费票据（原件或电子发票）；3.费用清单（加盖医药机构全称公章或医院部门公章）。</w:t>
                        </w:r>
                        <w:r>
                          <w:rPr>
                            <w:rFonts w:hint="eastAsia" w:ascii="宋体" w:hAnsi="Times New Roman"/>
                            <w:kern w:val="24"/>
                            <w:sz w:val="20"/>
                            <w:szCs w:val="20"/>
                          </w:rPr>
                          <w:t xml:space="preserve"> </w:t>
                        </w:r>
                      </w:p>
                      <w:p>
                        <w:pPr>
                          <w:pStyle w:val="8"/>
                          <w:jc w:val="both"/>
                          <w:textAlignment w:val="top"/>
                        </w:pPr>
                      </w:p>
                    </w:txbxContent>
                  </v:textbox>
                </v:shape>
                <v:shape id="直接箭头连接符 9" o:spid="_x0000_s1026" o:spt="32" type="#_x0000_t32" style="position:absolute;left:10379;top:1506;height:850;width:0;" filled="f" stroked="t" coordsize="21600,21600" o:gfxdata="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TY6q8AAAA&#10;3AAAAA8AAAAAAAAAAQAgAAAAIgAAAGRycy9kb3ducmV2LnhtbFBLAQIUABQAAAAIAIdO4kAzLwWe&#10;OwAAADkAAAAQAAAAAAAAAAEAIAAAAAsBAABkcnMvc2hhcGV4bWwueG1sUEsFBgAAAAAGAAYAWwEA&#10;ALUDAAAAAA==&#10;">
                  <v:fill on="f" focussize="0,0"/>
                  <v:stroke weight="1pt" color="#000000" miterlimit="8" joinstyle="miter" endarrow="open"/>
                  <v:imagedata o:title=""/>
                  <o:lock v:ext="edit" aspectratio="f"/>
                </v:shape>
                <v:shape id="直接箭头连接符 10" o:spid="_x0000_s1026" o:spt="32" type="#_x0000_t32" style="position:absolute;left:7599;top:1079;height:1134;width:0;" filled="f" stroked="t" coordsize="21600,21600" o:gfxdata="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f3ONb4A&#10;AADc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shape>
                <v:shape id="直接箭头连接符 11" o:spid="_x0000_s1026" o:spt="32" type="#_x0000_t32" style="position:absolute;left:7613;top:3348;flip:y;height:1446;width:0;" filled="f" stroked="t" coordsize="21600,21600" o:gfxdata="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9kbYy&#10;wAAAANwAAAAPAAAAAAAAAAEAIAAAACIAAABkcnMvZG93bnJldi54bWxQSwECFAAUAAAACACHTuJA&#10;My8FnjsAAAA5AAAAEAAAAAAAAAABACAAAAAPAQAAZHJzL3NoYXBleG1sLnhtbFBLBQYAAAAABgAG&#10;AFsBAAC5AwAAAAA=&#10;">
                  <v:fill on="f" focussize="0,0"/>
                  <v:stroke weight="1pt" color="#000000" miterlimit="8" joinstyle="miter" endarrow="open"/>
                  <v:imagedata o:title=""/>
                  <o:lock v:ext="edit" aspectratio="f"/>
                </v:shape>
                <v:shape id="直接箭头连接符 14" o:spid="_x0000_s1026" o:spt="32" type="#_x0000_t32" style="position:absolute;left:11796;top:1079;flip:x;height:0;width:340;" filled="f" stroked="t" coordsize="21600,21600" o:gfxdata="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tDBnL4A&#10;AADc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shape>
                <v:rect id="矩形 16" o:spid="_x0000_s1026" o:spt="1" style="position:absolute;left:8976;top:6380;height:850;width:2835;v-text-anchor:middle;" filled="f" stroked="t" coordsize="21600,21600" o:gfxdata="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fdntb4A&#10;AADc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textbox>
                    <w:txbxContent>
                      <w:p>
                        <w:pPr>
                          <w:pStyle w:val="8"/>
                          <w:jc w:val="center"/>
                          <w:textAlignment w:val="top"/>
                        </w:pPr>
                        <w:r>
                          <w:rPr>
                            <w:rFonts w:ascii="宋体" w:hAnsi="Times New Roman"/>
                            <w:color w:val="000000"/>
                            <w:kern w:val="24"/>
                            <w:sz w:val="28"/>
                            <w:szCs w:val="28"/>
                          </w:rPr>
                          <w:t>审核</w:t>
                        </w:r>
                      </w:p>
                    </w:txbxContent>
                  </v:textbox>
                </v:rect>
                <v:shape id="流程图: 过程 17" o:spid="_x0000_s1026" o:spt="109" type="#_x0000_t109" style="position:absolute;left:8975;top:2356;height:850;width:2835;v-text-anchor:middle;" filled="f" stroked="t" coordsize="21600,21600" o:gfxdata="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MuGkFvQAA&#10;ANw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textbox>
                    <w:txbxContent>
                      <w:p>
                        <w:pPr>
                          <w:pStyle w:val="8"/>
                          <w:jc w:val="center"/>
                          <w:textAlignment w:val="top"/>
                        </w:pPr>
                        <w:r>
                          <w:rPr>
                            <w:rFonts w:ascii="宋体" w:hAnsi="Times New Roman"/>
                            <w:color w:val="000000"/>
                            <w:kern w:val="24"/>
                            <w:sz w:val="28"/>
                            <w:szCs w:val="28"/>
                          </w:rPr>
                          <w:t>受理</w:t>
                        </w:r>
                      </w:p>
                    </w:txbxContent>
                  </v:textbox>
                </v:shape>
                <v:shape id="直接箭头连接符 19" o:spid="_x0000_s1026" o:spt="32" type="#_x0000_t32" style="position:absolute;left:10392;top:5530;height:850;width:0;" filled="f" stroked="t" coordsize="21600,21600" o:gfxdata="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RNX/xvQAA&#10;ANwAAAAPAAAAAAAAAAEAIAAAACIAAABkcnMvZG93bnJldi54bWxQSwECFAAUAAAACACHTuJAMy8F&#10;njsAAAA5AAAAEAAAAAAAAAABACAAAAAMAQAAZHJzL3NoYXBleG1sLnhtbFBLBQYAAAAABgAGAFsB&#10;AAC2AwAAAAA=&#10;">
                  <v:fill on="f" focussize="0,0"/>
                  <v:stroke weight="1pt" color="#000000" miterlimit="8" joinstyle="miter" endarrow="open"/>
                  <v:imagedata o:title=""/>
                  <o:lock v:ext="edit" aspectratio="f"/>
                </v:shape>
                <v:shape id="直接箭头连接符 20" o:spid="_x0000_s1026" o:spt="32" type="#_x0000_t32" style="position:absolute;left:10379;top:7230;height:850;width:0;" filled="f" stroked="t" coordsize="21600,21600" o:gfxdata="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7c54W8AAAA&#10;3AAAAA8AAAAAAAAAAQAgAAAAIgAAAGRycy9kb3ducmV2LnhtbFBLAQIUABQAAAAIAIdO4kAzLwWe&#10;OwAAADkAAAAQAAAAAAAAAAEAIAAAAAsBAABkcnMvc2hhcGV4bWwueG1sUEsFBgAAAAAGAAYAWwEA&#10;ALUDAAAAAA==&#10;">
                  <v:fill on="f" focussize="0,0"/>
                  <v:stroke weight="1pt" color="#000000" miterlimit="8" joinstyle="miter" endarrow="open"/>
                  <v:imagedata o:title=""/>
                  <o:lock v:ext="edit" aspectratio="f"/>
                </v:shape>
                <v:shape id="流程图: 可选过程 21" o:spid="_x0000_s1026" o:spt="176" type="#_x0000_t176" style="position:absolute;left:8945;top:9780;height:850;width:2835;v-text-anchor:middle;" filled="f" stroked="t" coordsize="21600,21600" o:gfxdata="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u7RjK/&#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textbox>
                    <w:txbxContent>
                      <w:p>
                        <w:pPr>
                          <w:pStyle w:val="8"/>
                          <w:jc w:val="center"/>
                          <w:textAlignment w:val="top"/>
                        </w:pPr>
                        <w:r>
                          <w:rPr>
                            <w:rFonts w:ascii="宋体" w:hAnsi="Times New Roman"/>
                            <w:color w:val="000000"/>
                            <w:kern w:val="24"/>
                            <w:sz w:val="28"/>
                            <w:szCs w:val="28"/>
                          </w:rPr>
                          <w:t>办结</w:t>
                        </w:r>
                      </w:p>
                    </w:txbxContent>
                  </v:textbox>
                </v:shape>
                <v:shape id="直接箭头连接符 23" o:spid="_x0000_s1026" o:spt="32" type="#_x0000_t32" style="position:absolute;left:13172;top:8222;height:1984;width:0;" filled="f" stroked="t" coordsize="21600,21600" o:gfxdata="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vg1G2/&#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shape>
                <v:shape id="流程图: 过程 24" o:spid="_x0000_s1026" o:spt="109" type="#_x0000_t109" style="position:absolute;left:12256;top:7088;height:1134;width:1887;v-text-anchor:middle;" filled="f" stroked="t" coordsize="21600,21600" o:gfxdata="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AwQBu8AAAA&#10;3A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不属于受理范围的不予受理并告知原因</w:t>
                        </w:r>
                      </w:p>
                      <w:p>
                        <w:pPr>
                          <w:pStyle w:val="8"/>
                          <w:jc w:val="center"/>
                          <w:textAlignment w:val="top"/>
                        </w:pPr>
                      </w:p>
                    </w:txbxContent>
                  </v:textbox>
                </v:shape>
                <v:shape id="直接箭头连接符 25" o:spid="_x0000_s1026" o:spt="32" type="#_x0000_t32" style="position:absolute;left:13156;top:4794;height:2296;width:0;" filled="f" stroked="t" coordsize="21600,21600" o:gfxdata="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fke2AugAAANwA&#10;AAAPAAAAAAAAAAEAIAAAACIAAABkcnMvZG93bnJldi54bWxQSwECFAAUAAAACACHTuJAMy8FnjsA&#10;AAA5AAAAEAAAAAAAAAABACAAAAAJAQAAZHJzL3NoYXBleG1sLnhtbFBLBQYAAAAABgAGAFsBAACz&#10;AwAAAAA=&#10;">
                  <v:fill on="f" focussize="0,0"/>
                  <v:stroke weight="1pt" color="#000000" miterlimit="8" joinstyle="miter" endarrow="open"/>
                  <v:imagedata o:title=""/>
                  <o:lock v:ext="edit" aspectratio="f"/>
                </v:shape>
                <v:shape id="直接箭头连接符 26" o:spid="_x0000_s1026" o:spt="32" type="#_x0000_t32" style="position:absolute;left:11811;top:10205;height:0;width:1361;" filled="f" stroked="t" coordsize="21600,21600" o:gfxdata="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hga1zugAAANwA&#10;AAAPAAAAAAAAAAEAIAAAACIAAABkcnMvZG93bnJldi54bWxQSwECFAAUAAAACACHTuJAMy8FnjsA&#10;AAA5AAAAEAAAAAAAAAABACAAAAAJAQAAZHJzL3NoYXBleG1sLnhtbFBLBQYAAAAABgAGAFsBAACz&#10;AwAAAAA=&#10;">
                  <v:fill on="f" focussize="0,0"/>
                  <v:stroke weight="1pt" color="#000000" miterlimit="8" joinstyle="miter" startarrow="open"/>
                  <v:imagedata o:title=""/>
                  <o:lock v:ext="edit" aspectratio="f"/>
                </v:shape>
                <v:shape id="直接箭头连接符 27" o:spid="_x0000_s1026" o:spt="32" type="#_x0000_t32" style="position:absolute;left:10392;top:3206;height:850;width:0;" filled="f" stroked="t" coordsize="21600,21600" o:gfxdata="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kPndbugAAANwA&#10;AAAPAAAAAAAAAAEAIAAAACIAAABkcnMvZG93bnJldi54bWxQSwECFAAUAAAACACHTuJAMy8FnjsA&#10;AAA5AAAAEAAAAAAAAAABACAAAAAJAQAAZHJzL3NoYXBleG1sLnhtbFBLBQYAAAAABgAGAFsBAACz&#10;AwAAAAA=&#10;">
                  <v:fill on="f" focussize="0,0"/>
                  <v:stroke weight="1pt" color="#000000" miterlimit="8" joinstyle="miter" endarrow="open"/>
                  <v:imagedata o:title=""/>
                  <o:lock v:ext="edit" aspectratio="f"/>
                </v:shape>
                <v:shape id="直接箭头连接符 35" o:spid="_x0000_s1026" o:spt="32" type="#_x0000_t32" style="position:absolute;left:7599;top:1079;height:0;width:1361;" filled="f" stroked="t" coordsize="21600,21600" o:gfxdata="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ctLAvQAA&#10;ANwAAAAPAAAAAAAAAAEAIAAAACIAAABkcnMvZG93bnJldi54bWxQSwECFAAUAAAACACHTuJAMy8F&#10;njsAAAA5AAAAEAAAAAAAAAABACAAAAAMAQAAZHJzL3NoYXBleG1sLnhtbFBLBQYAAAAABgAGAFsB&#10;AAC2AwAAAAA=&#10;">
                  <v:fill on="f" focussize="0,0"/>
                  <v:stroke weight="1pt" color="#000000" miterlimit="8" joinstyle="miter" endarrow="open"/>
                  <v:imagedata o:title=""/>
                  <o:lock v:ext="edit" aspectratio="f"/>
                </v:shape>
                <v:shape id="直接箭头连接符 34" o:spid="_x0000_s1026" o:spt="32" type="#_x0000_t32" style="position:absolute;left:7615;top:4793;flip:x;height:0;width:1361;" filled="f" stroked="t" coordsize="21600,21600" o:gfxdata="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ho5iu/&#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shape>
                <v:shape id="流程图: 过程 2" o:spid="_x0000_s1026" o:spt="109" type="#_x0000_t109" style="position:absolute;left:8069;top:4566;height:454;width:454;v-text-anchor:middle;" fillcolor="#FFFFFF" filled="t" stroked="f" coordsize="21600,21600" o:gfxdata="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Rdhd74A&#10;AADcAAAADwAAAAAAAAABACAAAAAiAAAAZHJzL2Rvd25yZXYueG1sUEsBAhQAFAAAAAgAh07iQDMv&#10;BZ47AAAAOQAAABAAAAAAAAAAAQAgAAAADQEAAGRycy9zaGFwZXhtbC54bWxQSwUGAAAAAAYABgBb&#10;AQAAtwMAAAAA&#10;">
                  <v:fill on="t" focussize="0,0"/>
                  <v:stroke on="f" weight="1pt" miterlimit="8" joinstyle="miter"/>
                  <v:imagedata o:title=""/>
                  <o:lock v:ext="edit" aspectratio="f"/>
                  <v:textbox>
                    <w:txbxContent>
                      <w:p>
                        <w:pPr>
                          <w:pStyle w:val="8"/>
                          <w:jc w:val="center"/>
                          <w:textAlignment w:val="top"/>
                        </w:pPr>
                        <w:r>
                          <w:rPr>
                            <w:rFonts w:ascii="宋体" w:hAnsi="Times New Roman"/>
                            <w:color w:val="000000"/>
                            <w:kern w:val="24"/>
                            <w:sz w:val="20"/>
                            <w:szCs w:val="20"/>
                          </w:rPr>
                          <w:t>否</w:t>
                        </w:r>
                      </w:p>
                    </w:txbxContent>
                  </v:textbox>
                </v:shape>
                <v:shape id="直接箭头连接符 15" o:spid="_x0000_s1026" o:spt="32" type="#_x0000_t32" style="position:absolute;left:11795;top:4793;flip:x;height:0;width:1361;" filled="f" stroked="t" coordsize="21600,21600" o:gfxdata="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jN28S/&#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shape>
                <v:shape id="流程图: 过程 30" o:spid="_x0000_s1026" o:spt="109" type="#_x0000_t109" style="position:absolute;left:12249;top:4566;height:454;width:454;v-text-anchor:middle;" fillcolor="#FFFFFF" filled="t" stroked="f" coordsize="21600,21600" o:gfxdata="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xslyYvQAA&#10;ANw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textbox>
                    <w:txbxContent>
                      <w:p>
                        <w:pPr>
                          <w:pStyle w:val="8"/>
                          <w:jc w:val="center"/>
                          <w:textAlignment w:val="top"/>
                        </w:pPr>
                        <w:r>
                          <w:rPr>
                            <w:rFonts w:ascii="宋体" w:hAnsi="Times New Roman"/>
                            <w:color w:val="000000"/>
                            <w:kern w:val="24"/>
                            <w:sz w:val="20"/>
                            <w:szCs w:val="20"/>
                          </w:rPr>
                          <w:t>否</w:t>
                        </w:r>
                      </w:p>
                    </w:txbxContent>
                  </v:textbox>
                </v:shape>
                <v:rect id="矩形 3" o:spid="_x0000_s1026" o:spt="1" style="position:absolute;left:8960;top:8080;height:850;width:2835;v-text-anchor:middle;" filled="f" stroked="t" coordsize="21600,21600" o:gfxdata="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KbYdr4A&#10;AADc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textbox>
                    <w:txbxContent>
                      <w:p>
                        <w:pPr>
                          <w:pStyle w:val="8"/>
                          <w:jc w:val="center"/>
                          <w:textAlignment w:val="top"/>
                        </w:pPr>
                        <w:r>
                          <w:rPr>
                            <w:rFonts w:ascii="宋体" w:hAnsi="Times New Roman"/>
                            <w:color w:val="000000"/>
                            <w:kern w:val="24"/>
                            <w:sz w:val="28"/>
                            <w:szCs w:val="28"/>
                          </w:rPr>
                          <w:t>拨付</w:t>
                        </w:r>
                      </w:p>
                    </w:txbxContent>
                  </v:textbox>
                </v:rect>
                <v:shape id="直接箭头连接符 4" o:spid="_x0000_s1026" o:spt="32" type="#_x0000_t32" style="position:absolute;left:10363;top:8930;height:850;width:0;" filled="f" stroked="t" coordsize="21600,21600" o:gfxdata="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vX7y+8AAAA&#10;3AAAAA8AAAAAAAAAAQAgAAAAIgAAAGRycy9kb3ducmV2LnhtbFBLAQIUABQAAAAIAIdO4kAzLwWe&#10;OwAAADkAAAAQAAAAAAAAAAEAIAAAAAsBAABkcnMvc2hhcGV4bWwueG1sUEsFBgAAAAAGAAYAWwEA&#10;ALUDAAAAAA==&#10;">
                  <v:fill on="f" focussize="0,0"/>
                  <v:stroke weight="1pt" color="#000000" miterlimit="8" joinstyle="miter" endarrow="open"/>
                  <v:imagedata o:title=""/>
                  <o:lock v:ext="edit" aspectratio="f"/>
                </v:shape>
                <w10:wrap type="none"/>
                <w10:anchorlock/>
              </v:group>
            </w:pict>
          </mc:Fallback>
        </mc:AlternateContent>
      </w:r>
    </w:p>
    <w:p>
      <w:pPr>
        <w:pStyle w:val="8"/>
        <w:spacing w:before="0" w:beforeAutospacing="0" w:after="0" w:afterAutospacing="0" w:line="420" w:lineRule="exact"/>
        <w:ind w:firstLine="560" w:firstLineChars="200"/>
        <w:jc w:val="both"/>
        <w:rPr>
          <w:rFonts w:hint="default" w:ascii="Times New Roman" w:hAnsi="Times New Roman" w:cs="Times New Roman"/>
          <w:color w:val="000000" w:themeColor="text1"/>
          <w:sz w:val="28"/>
          <w:szCs w:val="28"/>
          <w14:textFill>
            <w14:solidFill>
              <w14:schemeClr w14:val="tx1"/>
            </w14:solidFill>
          </w14:textFill>
        </w:rPr>
      </w:pPr>
    </w:p>
    <w:p>
      <w:pPr>
        <w:pStyle w:val="8"/>
        <w:spacing w:before="0" w:beforeAutospacing="0" w:after="0" w:afterAutospacing="0" w:line="420" w:lineRule="exact"/>
        <w:ind w:firstLine="560" w:firstLineChars="200"/>
        <w:jc w:val="both"/>
        <w:rPr>
          <w:rFonts w:hint="default" w:ascii="Times New Roman" w:hAnsi="Times New Roman" w:cs="Times New Roman"/>
          <w:color w:val="000000" w:themeColor="text1"/>
          <w:sz w:val="28"/>
          <w:szCs w:val="28"/>
          <w14:textFill>
            <w14:solidFill>
              <w14:schemeClr w14:val="tx1"/>
            </w14:solidFill>
          </w14:textFill>
        </w:rPr>
      </w:pPr>
    </w:p>
    <w:p>
      <w:pPr>
        <w:pStyle w:val="8"/>
        <w:spacing w:before="0" w:beforeAutospacing="0" w:after="0" w:afterAutospacing="0" w:line="420" w:lineRule="exact"/>
        <w:ind w:firstLine="560" w:firstLineChars="200"/>
        <w:jc w:val="both"/>
        <w:rPr>
          <w:rFonts w:hint="default" w:ascii="Times New Roman" w:hAnsi="Times New Roman" w:cs="Times New Roman"/>
          <w:color w:val="000000" w:themeColor="text1"/>
          <w:sz w:val="28"/>
          <w:szCs w:val="28"/>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92" w:lineRule="exact"/>
        <w:ind w:right="0" w:firstLine="640" w:firstLineChars="200"/>
        <w:jc w:val="both"/>
        <w:textAlignment w:val="auto"/>
        <w:rPr>
          <w:rFonts w:hint="default" w:ascii="Times New Roman" w:hAnsi="Times New Roman" w:cs="Times New Roman"/>
          <w:b/>
          <w:bCs/>
          <w:color w:val="000000" w:themeColor="text1"/>
          <w:sz w:val="28"/>
          <w:szCs w:val="28"/>
          <w14:textFill>
            <w14:solidFill>
              <w14:schemeClr w14:val="tx1"/>
            </w14:solidFill>
          </w14:textFill>
        </w:rPr>
      </w:pPr>
      <w:bookmarkStart w:id="64" w:name="_Toc1031829943_WPSOffice_Level2"/>
      <w:r>
        <w:rPr>
          <w:rFonts w:hint="default" w:ascii="Times New Roman" w:hAnsi="Times New Roman" w:eastAsia="黑体" w:cs="Times New Roman"/>
          <w:color w:val="000000" w:themeColor="text1"/>
          <w:sz w:val="32"/>
          <w:szCs w:val="32"/>
          <w14:textFill>
            <w14:solidFill>
              <w14:schemeClr w14:val="tx1"/>
            </w14:solidFill>
          </w14:textFill>
        </w:rPr>
        <w:t>二、住院费用报销</w:t>
      </w:r>
      <w:bookmarkEnd w:id="64"/>
    </w:p>
    <w:p>
      <w:pPr>
        <w:keepNext w:val="0"/>
        <w:keepLines w:val="0"/>
        <w:pageBreakBefore w:val="0"/>
        <w:widowControl w:val="0"/>
        <w:kinsoku/>
        <w:wordWrap/>
        <w:overflowPunct/>
        <w:topLinePunct w:val="0"/>
        <w:autoSpaceDE/>
        <w:autoSpaceDN/>
        <w:bidi w:val="0"/>
        <w:adjustRightInd/>
        <w:snapToGrid/>
        <w:spacing w:line="592" w:lineRule="exact"/>
        <w:ind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（一）事项名称：</w:t>
      </w:r>
      <w:r>
        <w:rPr>
          <w:rFonts w:hint="default" w:ascii="Times New Roman" w:hAnsi="Times New Roman" w:eastAsia="仿宋_GB2312" w:cs="Times New Roman"/>
          <w:color w:val="000000" w:themeColor="text1"/>
          <w:sz w:val="32"/>
          <w:szCs w:val="32"/>
          <w14:textFill>
            <w14:solidFill>
              <w14:schemeClr w14:val="tx1"/>
            </w14:solidFill>
          </w14:textFill>
        </w:rPr>
        <w:t>住院费用报销</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（二）受理单位：</w:t>
      </w:r>
      <w:r>
        <w:rPr>
          <w:rFonts w:hint="default" w:ascii="Times New Roman" w:hAnsi="Times New Roman" w:eastAsia="仿宋_GB2312" w:cs="Times New Roman"/>
          <w:color w:val="000000" w:themeColor="text1"/>
          <w:sz w:val="32"/>
          <w:szCs w:val="32"/>
          <w14:textFill>
            <w14:solidFill>
              <w14:schemeClr w14:val="tx1"/>
            </w14:solidFill>
          </w14:textFill>
        </w:rPr>
        <w:t>全省各级医疗保障经办机构（以下简称“医保经办机构”）。</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（三）服务对象：</w:t>
      </w:r>
      <w:r>
        <w:rPr>
          <w:rFonts w:hint="default" w:ascii="Times New Roman" w:hAnsi="Times New Roman" w:eastAsia="仿宋_GB2312" w:cs="Times New Roman"/>
          <w:color w:val="000000" w:themeColor="text1"/>
          <w:sz w:val="32"/>
          <w:szCs w:val="32"/>
          <w14:textFill>
            <w14:solidFill>
              <w14:schemeClr w14:val="tx1"/>
            </w14:solidFill>
          </w14:textFill>
        </w:rPr>
        <w:t>异地非联网结算产生住院医疗费用的参保人。</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right="0"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（四）办理渠道：</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1.现场办理：</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各统筹区医保经办机构公布经办服务大厅办理地址</w:t>
      </w:r>
      <w:r>
        <w:rPr>
          <w:rFonts w:hint="default" w:ascii="Times New Roman" w:hAnsi="Times New Roman" w:eastAsia="仿宋_GB2312" w:cs="Times New Roman"/>
          <w:color w:val="000000" w:themeColor="text1"/>
          <w:sz w:val="32"/>
          <w:szCs w:val="32"/>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right="0" w:firstLine="640"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2.线上办理：</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各统筹区医保经办机构公布门户网站、湖南省政务服务平台等。</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right="0"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（五）办理流程：</w:t>
      </w:r>
    </w:p>
    <w:p>
      <w:pPr>
        <w:keepNext w:val="0"/>
        <w:keepLines w:val="0"/>
        <w:pageBreakBefore w:val="0"/>
        <w:widowControl w:val="0"/>
        <w:kinsoku/>
        <w:wordWrap/>
        <w:overflowPunct/>
        <w:topLinePunct w:val="0"/>
        <w:autoSpaceDE/>
        <w:autoSpaceDN/>
        <w:bidi w:val="0"/>
        <w:adjustRightInd/>
        <w:snapToGrid/>
        <w:spacing w:line="592" w:lineRule="exact"/>
        <w:ind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1.申请。</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申请人通过现场或线上向医保经办机构</w:t>
      </w:r>
      <w:r>
        <w:rPr>
          <w:rFonts w:hint="default" w:ascii="Times New Roman" w:hAnsi="Times New Roman" w:eastAsia="仿宋_GB2312" w:cs="Times New Roman"/>
          <w:color w:val="000000" w:themeColor="text1"/>
          <w:sz w:val="32"/>
          <w:szCs w:val="32"/>
          <w14:textFill>
            <w14:solidFill>
              <w14:schemeClr w14:val="tx1"/>
            </w14:solidFill>
          </w14:textFill>
        </w:rPr>
        <w:t>进行申报。</w:t>
      </w:r>
    </w:p>
    <w:p>
      <w:pPr>
        <w:keepNext w:val="0"/>
        <w:keepLines w:val="0"/>
        <w:pageBreakBefore w:val="0"/>
        <w:widowControl w:val="0"/>
        <w:kinsoku/>
        <w:wordWrap/>
        <w:overflowPunct/>
        <w:topLinePunct w:val="0"/>
        <w:autoSpaceDE/>
        <w:autoSpaceDN/>
        <w:bidi w:val="0"/>
        <w:adjustRightInd/>
        <w:snapToGrid/>
        <w:spacing w:line="592" w:lineRule="exact"/>
        <w:ind w:right="0" w:firstLine="640" w:firstLineChars="200"/>
        <w:jc w:val="both"/>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2.受理。</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医保经办机构工作人员受理申请人提交的申请材料，确认其是否属于受理范围、材料是否齐全。属于受理范围且材料齐全的当场受理，材料不全的一次性告知需补齐的材料并重新提交；不予受理的应告知理由。</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right="0" w:firstLine="640" w:firstLineChars="200"/>
        <w:jc w:val="both"/>
        <w:textAlignment w:val="auto"/>
        <w:rPr>
          <w:rFonts w:hint="default" w:ascii="Times New Roman" w:hAnsi="Times New Roman" w:eastAsia="仿宋_GB2312" w:cs="Times New Roman"/>
          <w:color w:val="000000" w:themeColor="text1"/>
          <w:spacing w:val="-6"/>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3.审核。</w:t>
      </w:r>
      <w:r>
        <w:rPr>
          <w:rFonts w:hint="default" w:ascii="Times New Roman" w:hAnsi="Times New Roman" w:eastAsia="仿宋_GB2312" w:cs="Times New Roman"/>
          <w:color w:val="000000" w:themeColor="text1"/>
          <w:sz w:val="32"/>
          <w:szCs w:val="32"/>
          <w:lang w:bidi="ar"/>
          <w14:textFill>
            <w14:solidFill>
              <w14:schemeClr w14:val="tx1"/>
            </w14:solidFill>
          </w14:textFill>
        </w:rPr>
        <w:t>医保经办</w:t>
      </w:r>
      <w:r>
        <w:rPr>
          <w:rFonts w:hint="default" w:ascii="Times New Roman" w:hAnsi="Times New Roman" w:eastAsia="仿宋_GB2312" w:cs="Times New Roman"/>
          <w:color w:val="000000" w:themeColor="text1"/>
          <w:spacing w:val="-6"/>
          <w:sz w:val="32"/>
          <w:szCs w:val="32"/>
          <w:lang w:bidi="ar"/>
          <w14:textFill>
            <w14:solidFill>
              <w14:schemeClr w14:val="tx1"/>
            </w14:solidFill>
          </w14:textFill>
        </w:rPr>
        <w:t>机构对提交的材料进行审核，</w:t>
      </w:r>
      <w:r>
        <w:rPr>
          <w:rFonts w:hint="default" w:ascii="Times New Roman" w:hAnsi="Times New Roman" w:eastAsia="仿宋_GB2312" w:cs="Times New Roman"/>
          <w:color w:val="000000" w:themeColor="text1"/>
          <w:spacing w:val="-6"/>
          <w:sz w:val="32"/>
          <w:szCs w:val="32"/>
          <w14:textFill>
            <w14:solidFill>
              <w14:schemeClr w14:val="tx1"/>
            </w14:solidFill>
          </w14:textFill>
        </w:rPr>
        <w:t>计算报销待遇。</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4.拨付。对报销医疗费用进行财务拨付。</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5.办结。</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right="0"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（六）办理材料：</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bookmarkStart w:id="65" w:name="_Toc1722725404_WPSOffice_Level3"/>
      <w:r>
        <w:rPr>
          <w:rFonts w:hint="default" w:ascii="Times New Roman" w:hAnsi="Times New Roman" w:eastAsia="仿宋_GB2312" w:cs="Times New Roman"/>
          <w:color w:val="000000" w:themeColor="text1"/>
          <w:sz w:val="32"/>
          <w:szCs w:val="32"/>
          <w14:textFill>
            <w14:solidFill>
              <w14:schemeClr w14:val="tx1"/>
            </w14:solidFill>
          </w14:textFill>
        </w:rPr>
        <w:t>1.医保电子凭证或有效身份证件或社保卡</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复印件</w:t>
      </w:r>
      <w:r>
        <w:rPr>
          <w:rFonts w:hint="default" w:ascii="Times New Roman" w:hAnsi="Times New Roman" w:eastAsia="仿宋_GB2312" w:cs="Times New Roman"/>
          <w:color w:val="000000" w:themeColor="text1"/>
          <w:sz w:val="32"/>
          <w:szCs w:val="32"/>
          <w14:textFill>
            <w14:solidFill>
              <w14:schemeClr w14:val="tx1"/>
            </w14:solidFill>
          </w14:textFill>
        </w:rPr>
        <w:t>；</w:t>
      </w:r>
      <w:bookmarkEnd w:id="65"/>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bookmarkStart w:id="66" w:name="_Toc1658654065_WPSOffice_Level3"/>
      <w:r>
        <w:rPr>
          <w:rFonts w:hint="default" w:ascii="Times New Roman" w:hAnsi="Times New Roman" w:eastAsia="仿宋_GB2312" w:cs="Times New Roman"/>
          <w:color w:val="000000" w:themeColor="text1"/>
          <w:sz w:val="32"/>
          <w:szCs w:val="32"/>
          <w14:textFill>
            <w14:solidFill>
              <w14:schemeClr w14:val="tx1"/>
            </w14:solidFill>
          </w14:textFill>
        </w:rPr>
        <w:t>2.医院收费票据</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原件或电子发票</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w:t>
      </w:r>
      <w:bookmarkEnd w:id="66"/>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bookmarkStart w:id="67" w:name="_Toc21311073_WPSOffice_Level3"/>
      <w:r>
        <w:rPr>
          <w:rFonts w:hint="default" w:ascii="Times New Roman" w:hAnsi="Times New Roman" w:eastAsia="仿宋_GB2312" w:cs="Times New Roman"/>
          <w:color w:val="000000" w:themeColor="text1"/>
          <w:sz w:val="32"/>
          <w:szCs w:val="32"/>
          <w14:textFill>
            <w14:solidFill>
              <w14:schemeClr w14:val="tx1"/>
            </w14:solidFill>
          </w14:textFill>
        </w:rPr>
        <w:t>3.住院费用清单（加盖医院印章）；</w:t>
      </w:r>
      <w:bookmarkEnd w:id="67"/>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bookmarkStart w:id="68" w:name="_Toc209285581_WPSOffice_Level3"/>
      <w:r>
        <w:rPr>
          <w:rFonts w:hint="default" w:ascii="Times New Roman" w:hAnsi="Times New Roman" w:eastAsia="仿宋_GB2312" w:cs="Times New Roman"/>
          <w:color w:val="000000" w:themeColor="text1"/>
          <w:sz w:val="32"/>
          <w:szCs w:val="32"/>
          <w14:textFill>
            <w14:solidFill>
              <w14:schemeClr w14:val="tx1"/>
            </w14:solidFill>
          </w14:textFill>
        </w:rPr>
        <w:t>4.出院记录（加盖医院印章）。</w:t>
      </w:r>
      <w:bookmarkEnd w:id="68"/>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备注：意外伤害就医的应提供交警事故认定书、法院判决书、调解协议书等公检法部门出具的相关材料复印件一份，</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无第三方责任</w:t>
      </w:r>
      <w:r>
        <w:rPr>
          <w:rFonts w:hint="default" w:ascii="Times New Roman" w:hAnsi="Times New Roman" w:eastAsia="仿宋_GB2312" w:cs="Times New Roman"/>
          <w:color w:val="000000" w:themeColor="text1"/>
          <w:sz w:val="32"/>
          <w:szCs w:val="32"/>
          <w14:textFill>
            <w14:solidFill>
              <w14:schemeClr w14:val="tx1"/>
            </w14:solidFill>
          </w14:textFill>
        </w:rPr>
        <w:t>的应填写</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参保人员意外伤害审核表</w:t>
      </w:r>
      <w:r>
        <w:rPr>
          <w:rFonts w:hint="default" w:ascii="Times New Roman" w:hAnsi="Times New Roman" w:eastAsia="仿宋_GB2312" w:cs="Times New Roman"/>
          <w:color w:val="000000" w:themeColor="text1"/>
          <w:sz w:val="32"/>
          <w:szCs w:val="32"/>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（七）办理时限：</w:t>
      </w:r>
      <w:r>
        <w:rPr>
          <w:rFonts w:hint="default" w:ascii="Times New Roman" w:hAnsi="Times New Roman" w:eastAsia="仿宋_GB2312" w:cs="Times New Roman"/>
          <w:color w:val="000000" w:themeColor="text1"/>
          <w:sz w:val="32"/>
          <w:szCs w:val="32"/>
          <w14:textFill>
            <w14:solidFill>
              <w14:schemeClr w14:val="tx1"/>
            </w14:solidFill>
          </w14:textFill>
        </w:rPr>
        <w:t>不超过</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3</w:t>
      </w:r>
      <w:r>
        <w:rPr>
          <w:rFonts w:hint="default" w:ascii="Times New Roman" w:hAnsi="Times New Roman" w:eastAsia="仿宋_GB2312" w:cs="Times New Roman"/>
          <w:color w:val="000000" w:themeColor="text1"/>
          <w:sz w:val="32"/>
          <w:szCs w:val="32"/>
          <w14:textFill>
            <w14:solidFill>
              <w14:schemeClr w14:val="tx1"/>
            </w14:solidFill>
          </w14:textFill>
        </w:rPr>
        <w:t>0个工作日。</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（八）查询方式：</w:t>
      </w:r>
      <w:r>
        <w:rPr>
          <w:rFonts w:hint="default" w:ascii="Times New Roman" w:hAnsi="Times New Roman" w:eastAsia="仿宋_GB2312" w:cs="Times New Roman"/>
          <w:color w:val="000000" w:themeColor="text1"/>
          <w:sz w:val="32"/>
          <w:szCs w:val="32"/>
          <w14:textFill>
            <w14:solidFill>
              <w14:schemeClr w14:val="tx1"/>
            </w14:solidFill>
          </w14:textFill>
        </w:rPr>
        <w:t>现场查询、线上查询（各统筹区医保经办机构公布电话、门户网站、</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手机</w:t>
      </w:r>
      <w:r>
        <w:rPr>
          <w:rFonts w:hint="default" w:ascii="Times New Roman" w:hAnsi="Times New Roman" w:eastAsia="仿宋_GB2312" w:cs="Times New Roman"/>
          <w:color w:val="000000" w:themeColor="text1"/>
          <w:sz w:val="32"/>
          <w:szCs w:val="32"/>
          <w14:textFill>
            <w14:solidFill>
              <w14:schemeClr w14:val="tx1"/>
            </w14:solidFill>
          </w14:textFill>
        </w:rPr>
        <w:t>APP或微信公众号等）。</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right="0" w:firstLine="640" w:firstLineChars="200"/>
        <w:jc w:val="both"/>
        <w:textAlignment w:val="auto"/>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（九）监督电话：</w:t>
      </w:r>
      <w:r>
        <w:rPr>
          <w:rFonts w:hint="default" w:ascii="Times New Roman" w:hAnsi="Times New Roman" w:eastAsia="仿宋_GB2312" w:cs="Times New Roman"/>
          <w:color w:val="000000" w:themeColor="text1"/>
          <w:sz w:val="32"/>
          <w:szCs w:val="32"/>
          <w14:textFill>
            <w14:solidFill>
              <w14:schemeClr w14:val="tx1"/>
            </w14:solidFill>
          </w14:textFill>
        </w:rPr>
        <w:t>各统筹区医保经办机构向社会公布监督电话。</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right="0"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（十）评价渠道：</w:t>
      </w:r>
      <w:r>
        <w:rPr>
          <w:rFonts w:hint="default" w:ascii="Times New Roman" w:hAnsi="Times New Roman" w:eastAsia="仿宋_GB2312" w:cs="Times New Roman"/>
          <w:color w:val="000000" w:themeColor="text1"/>
          <w:sz w:val="32"/>
          <w:szCs w:val="32"/>
          <w14:textFill>
            <w14:solidFill>
              <w14:schemeClr w14:val="tx1"/>
            </w14:solidFill>
          </w14:textFill>
        </w:rPr>
        <w:t>现场评价、线上评价、第三方评价等，并向社会公布。评价内容主要包括信息公开、办事效率、依法依规办理等。</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right="0" w:firstLine="643" w:firstLineChars="200"/>
        <w:jc w:val="both"/>
        <w:textAlignment w:val="auto"/>
        <w:rPr>
          <w:rFonts w:hint="default" w:ascii="Times New Roman" w:hAnsi="Times New Roman" w:eastAsia="仿宋_GB2312" w:cs="Times New Roman"/>
          <w:b/>
          <w:bCs/>
          <w:color w:val="000000" w:themeColor="text1"/>
          <w:sz w:val="32"/>
          <w:szCs w:val="32"/>
          <w14:textFill>
            <w14:solidFill>
              <w14:schemeClr w14:val="tx1"/>
            </w14:solidFill>
          </w14:textFill>
        </w:rPr>
      </w:pPr>
    </w:p>
    <w:p>
      <w:pPr>
        <w:pStyle w:val="8"/>
        <w:spacing w:before="0" w:beforeAutospacing="0" w:after="0" w:afterAutospacing="0" w:line="360" w:lineRule="auto"/>
        <w:ind w:right="210" w:firstLine="643" w:firstLineChars="200"/>
        <w:rPr>
          <w:rFonts w:hint="default" w:ascii="Times New Roman" w:hAnsi="Times New Roman" w:eastAsia="仿宋_GB2312" w:cs="Times New Roman"/>
          <w:b/>
          <w:bCs/>
          <w:color w:val="000000" w:themeColor="text1"/>
          <w:sz w:val="32"/>
          <w:szCs w:val="32"/>
          <w14:textFill>
            <w14:solidFill>
              <w14:schemeClr w14:val="tx1"/>
            </w14:solidFill>
          </w14:textFill>
        </w:rPr>
      </w:pPr>
    </w:p>
    <w:p>
      <w:pPr>
        <w:pStyle w:val="8"/>
        <w:spacing w:before="0" w:beforeAutospacing="0" w:after="0" w:afterAutospacing="0" w:line="360" w:lineRule="auto"/>
        <w:ind w:firstLine="643" w:firstLineChars="200"/>
        <w:jc w:val="both"/>
        <w:rPr>
          <w:rFonts w:hint="default" w:ascii="Times New Roman" w:hAnsi="Times New Roman" w:eastAsia="仿宋_GB2312" w:cs="Times New Roman"/>
          <w:color w:val="000000" w:themeColor="text1"/>
          <w:sz w:val="20"/>
          <w:szCs w:val="20"/>
          <w14:textFill>
            <w14:solidFill>
              <w14:schemeClr w14:val="tx1"/>
            </w14:solidFill>
          </w14:textFill>
        </w:rPr>
      </w:pPr>
      <w:r>
        <w:rPr>
          <w:rFonts w:hint="default" w:ascii="Times New Roman" w:hAnsi="Times New Roman" w:eastAsia="仿宋_GB2312" w:cs="Times New Roman"/>
          <w:b/>
          <w:bCs/>
          <w:color w:val="000000" w:themeColor="text1"/>
          <w:sz w:val="32"/>
          <w:szCs w:val="32"/>
          <w14:textFill>
            <w14:solidFill>
              <w14:schemeClr w14:val="tx1"/>
            </w14:solidFill>
          </w14:textFill>
        </w:rPr>
        <w:t xml:space="preserve"> </w:t>
      </w:r>
    </w:p>
    <w:p>
      <w:pPr>
        <w:widowControl/>
        <w:jc w:val="left"/>
        <w:rPr>
          <w:rFonts w:hint="default" w:ascii="Times New Roman" w:hAnsi="Times New Roman" w:cs="Times New Roman"/>
          <w:b/>
          <w:bCs/>
          <w:color w:val="000000" w:themeColor="text1"/>
          <w:sz w:val="28"/>
          <w:szCs w:val="28"/>
          <w14:textFill>
            <w14:solidFill>
              <w14:schemeClr w14:val="tx1"/>
            </w14:solidFill>
          </w14:textFill>
        </w:rPr>
      </w:pPr>
      <w:r>
        <w:rPr>
          <w:rFonts w:hint="default" w:ascii="Times New Roman" w:hAnsi="Times New Roman" w:cs="Times New Roman"/>
          <w:b/>
          <w:bCs/>
          <w:color w:val="000000" w:themeColor="text1"/>
          <w:sz w:val="28"/>
          <w:szCs w:val="28"/>
          <w14:textFill>
            <w14:solidFill>
              <w14:schemeClr w14:val="tx1"/>
            </w14:solidFill>
          </w14:textFill>
        </w:rPr>
        <w:br w:type="page"/>
      </w:r>
    </w:p>
    <w:p>
      <w:pPr>
        <w:pStyle w:val="8"/>
        <w:spacing w:before="0" w:beforeAutospacing="0" w:after="0" w:afterAutospacing="0" w:line="360" w:lineRule="auto"/>
        <w:ind w:right="210"/>
        <w:jc w:val="center"/>
        <w:rPr>
          <w:rFonts w:hint="default" w:ascii="Times New Roman" w:hAnsi="Times New Roman" w:eastAsia="黑体" w:cs="Times New Roman"/>
          <w:color w:val="000000" w:themeColor="text1"/>
          <w:sz w:val="44"/>
          <w:szCs w:val="44"/>
          <w14:textFill>
            <w14:solidFill>
              <w14:schemeClr w14:val="tx1"/>
            </w14:solidFill>
          </w14:textFill>
        </w:rPr>
      </w:pPr>
      <w:bookmarkStart w:id="69" w:name="_Toc1195634303_WPSOffice_Level3"/>
      <w:r>
        <w:rPr>
          <w:rFonts w:hint="default" w:ascii="Times New Roman" w:hAnsi="Times New Roman" w:eastAsia="黑体" w:cs="Times New Roman"/>
          <w:color w:val="000000" w:themeColor="text1"/>
          <w:sz w:val="44"/>
          <w:szCs w:val="44"/>
          <w14:textFill>
            <w14:solidFill>
              <w14:schemeClr w14:val="tx1"/>
            </w14:solidFill>
          </w14:textFill>
        </w:rPr>
        <w:t>住院费用报销办理流程图</w:t>
      </w:r>
      <w:bookmarkEnd w:id="69"/>
    </w:p>
    <w:p>
      <w:pPr>
        <w:rPr>
          <w:rFonts w:hint="default" w:ascii="Times New Roman" w:hAnsi="Times New Roman" w:cs="Times New Roman"/>
          <w:color w:val="000000" w:themeColor="text1"/>
          <w14:textFill>
            <w14:solidFill>
              <w14:schemeClr w14:val="tx1"/>
            </w14:solidFill>
          </w14:textFill>
        </w:rPr>
      </w:pPr>
    </w:p>
    <w:p>
      <w:pPr>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mc:AlternateContent>
          <mc:Choice Requires="wpg">
            <w:drawing>
              <wp:inline distT="0" distB="0" distL="114300" distR="114300">
                <wp:extent cx="4838065" cy="6334760"/>
                <wp:effectExtent l="6350" t="6350" r="13335" b="21590"/>
                <wp:docPr id="1821" name="组合 1821"/>
                <wp:cNvGraphicFramePr/>
                <a:graphic xmlns:a="http://schemas.openxmlformats.org/drawingml/2006/main">
                  <a:graphicData uri="http://schemas.microsoft.com/office/word/2010/wordprocessingGroup">
                    <wpg:wgp>
                      <wpg:cNvGrpSpPr>
                        <a:grpSpLocks noRot="1"/>
                      </wpg:cNvGrpSpPr>
                      <wpg:grpSpPr>
                        <a:xfrm>
                          <a:off x="0" y="0"/>
                          <a:ext cx="4838065" cy="6334760"/>
                          <a:chOff x="6741" y="654"/>
                          <a:chExt cx="7619" cy="9976"/>
                        </a:xfrm>
                        <a:effectLst/>
                      </wpg:grpSpPr>
                      <wps:wsp>
                        <wps:cNvPr id="959" name="流程图: 过程 5"/>
                        <wps:cNvSpPr/>
                        <wps:spPr>
                          <a:xfrm>
                            <a:off x="6741" y="2213"/>
                            <a:ext cx="1823" cy="1134"/>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材料不全的一次性告知需补齐的材料并重新提交</w:t>
                              </w:r>
                            </w:p>
                            <w:p>
                              <w:pPr>
                                <w:pStyle w:val="8"/>
                                <w:jc w:val="center"/>
                                <w:textAlignment w:val="top"/>
                              </w:pPr>
                            </w:p>
                          </w:txbxContent>
                        </wps:txbx>
                        <wps:bodyPr rtlCol="0" anchor="ctr" anchorCtr="0"/>
                      </wps:wsp>
                      <wps:wsp>
                        <wps:cNvPr id="960" name="流程图: 可选过程 6"/>
                        <wps:cNvSpPr/>
                        <wps:spPr>
                          <a:xfrm>
                            <a:off x="8964" y="654"/>
                            <a:ext cx="2835" cy="850"/>
                          </a:xfrm>
                          <a:prstGeom prst="flowChartAlternate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hAnsi="Times New Roman"/>
                                  <w:color w:val="000000"/>
                                  <w:kern w:val="24"/>
                                  <w:sz w:val="28"/>
                                  <w:szCs w:val="28"/>
                                </w:rPr>
                                <w:t>申请</w:t>
                              </w:r>
                            </w:p>
                          </w:txbxContent>
                        </wps:txbx>
                        <wps:bodyPr rtlCol="0" anchor="ctr" anchorCtr="0"/>
                      </wps:wsp>
                      <wps:wsp>
                        <wps:cNvPr id="961" name="流程图: 决策 7"/>
                        <wps:cNvSpPr/>
                        <wps:spPr>
                          <a:xfrm>
                            <a:off x="8961" y="4056"/>
                            <a:ext cx="2835" cy="1474"/>
                          </a:xfrm>
                          <a:prstGeom prst="flowChartDecision">
                            <a:avLst/>
                          </a:prstGeom>
                          <a:noFill/>
                          <a:ln w="12700" cap="flat" cmpd="sng" algn="ctr">
                            <a:solidFill>
                              <a:srgbClr val="000000"/>
                            </a:solidFill>
                            <a:prstDash val="solid"/>
                            <a:miter lim="800000"/>
                          </a:ln>
                          <a:effectLst/>
                        </wps:spPr>
                        <wps:txbx>
                          <w:txbxContent>
                            <w:p>
                              <w:pPr>
                                <w:pStyle w:val="8"/>
                                <w:jc w:val="center"/>
                                <w:textAlignment w:val="top"/>
                              </w:pPr>
                              <w:r>
                                <w:rPr>
                                  <w:rFonts w:ascii="宋体" w:hAnsi="Times New Roman"/>
                                  <w:color w:val="000000"/>
                                  <w:kern w:val="24"/>
                                  <w:sz w:val="20"/>
                                  <w:szCs w:val="20"/>
                                </w:rPr>
                                <w:t>判断是否</w:t>
                              </w:r>
                              <w:r>
                                <w:rPr>
                                  <w:rFonts w:ascii="宋体" w:hAnsi="Times New Roman"/>
                                  <w:color w:val="000000"/>
                                  <w:kern w:val="24"/>
                                  <w:sz w:val="20"/>
                                  <w:szCs w:val="20"/>
                                </w:rPr>
                                <w:br w:type="textWrapping"/>
                              </w:r>
                              <w:r>
                                <w:rPr>
                                  <w:rFonts w:ascii="宋体" w:hAnsi="Times New Roman"/>
                                  <w:color w:val="000000"/>
                                  <w:kern w:val="24"/>
                                  <w:sz w:val="20"/>
                                  <w:szCs w:val="20"/>
                                </w:rPr>
                                <w:t>受理</w:t>
                              </w:r>
                            </w:p>
                          </w:txbxContent>
                        </wps:txbx>
                        <wps:bodyPr rtlCol="0" anchor="ctr" anchorCtr="0"/>
                      </wps:wsp>
                      <wps:wsp>
                        <wps:cNvPr id="962" name="流程图: 文档 8"/>
                        <wps:cNvSpPr/>
                        <wps:spPr>
                          <a:xfrm>
                            <a:off x="12146" y="654"/>
                            <a:ext cx="2214" cy="2702"/>
                          </a:xfrm>
                          <a:prstGeom prst="flowChartDocument">
                            <a:avLst/>
                          </a:prstGeom>
                          <a:noFill/>
                          <a:ln w="12700" cap="flat" cmpd="sng" algn="ctr">
                            <a:solidFill>
                              <a:srgbClr val="000000"/>
                            </a:solidFill>
                            <a:prstDash val="solid"/>
                            <a:miter lim="800000"/>
                          </a:ln>
                          <a:effectLst/>
                        </wps:spPr>
                        <wps:txbx>
                          <w:txbxContent>
                            <w:p>
                              <w:pPr>
                                <w:pStyle w:val="8"/>
                                <w:spacing w:line="280" w:lineRule="exact"/>
                                <w:jc w:val="both"/>
                                <w:textAlignment w:val="top"/>
                              </w:pPr>
                              <w:r>
                                <w:rPr>
                                  <w:rFonts w:hint="eastAsia" w:ascii="宋体" w:hAnsi="Times New Roman"/>
                                  <w:color w:val="000000"/>
                                  <w:kern w:val="24"/>
                                  <w:sz w:val="20"/>
                                  <w:szCs w:val="20"/>
                                </w:rPr>
                                <w:t>1.医保电子凭证或有效身份证件或社保卡复印件；2.医院收费票据（原件或电子发票）；3.住院费用清单（加盖医院印章）；4.出院记录（加盖医院印章）。</w:t>
                              </w:r>
                            </w:p>
                            <w:p>
                              <w:pPr>
                                <w:pStyle w:val="8"/>
                                <w:jc w:val="both"/>
                                <w:textAlignment w:val="top"/>
                              </w:pPr>
                            </w:p>
                          </w:txbxContent>
                        </wps:txbx>
                        <wps:bodyPr rtlCol="0" anchor="t" anchorCtr="0"/>
                      </wps:wsp>
                      <wps:wsp>
                        <wps:cNvPr id="963" name="直接箭头连接符 9"/>
                        <wps:cNvCnPr/>
                        <wps:spPr>
                          <a:xfrm>
                            <a:off x="10379" y="1506"/>
                            <a:ext cx="0" cy="850"/>
                          </a:xfrm>
                          <a:prstGeom prst="straightConnector1">
                            <a:avLst/>
                          </a:prstGeom>
                          <a:noFill/>
                          <a:ln w="12700" cap="flat" cmpd="sng" algn="ctr">
                            <a:solidFill>
                              <a:srgbClr val="000000"/>
                            </a:solidFill>
                            <a:prstDash val="solid"/>
                            <a:miter lim="800000"/>
                            <a:tailEnd type="arrow"/>
                          </a:ln>
                          <a:effectLst/>
                        </wps:spPr>
                        <wps:bodyPr/>
                      </wps:wsp>
                      <wps:wsp>
                        <wps:cNvPr id="964" name="直接箭头连接符 10"/>
                        <wps:cNvCnPr/>
                        <wps:spPr>
                          <a:xfrm>
                            <a:off x="7599" y="1079"/>
                            <a:ext cx="0" cy="1134"/>
                          </a:xfrm>
                          <a:prstGeom prst="straightConnector1">
                            <a:avLst/>
                          </a:prstGeom>
                          <a:noFill/>
                          <a:ln w="12700" cap="flat" cmpd="sng" algn="ctr">
                            <a:solidFill>
                              <a:srgbClr val="000000"/>
                            </a:solidFill>
                            <a:prstDash val="solid"/>
                            <a:miter lim="800000"/>
                            <a:headEnd type="none"/>
                            <a:tailEnd type="none"/>
                          </a:ln>
                          <a:effectLst/>
                        </wps:spPr>
                        <wps:bodyPr/>
                      </wps:wsp>
                      <wps:wsp>
                        <wps:cNvPr id="965" name="直接箭头连接符 11"/>
                        <wps:cNvCnPr/>
                        <wps:spPr>
                          <a:xfrm flipV="1">
                            <a:off x="7613" y="3348"/>
                            <a:ext cx="0" cy="1446"/>
                          </a:xfrm>
                          <a:prstGeom prst="straightConnector1">
                            <a:avLst/>
                          </a:prstGeom>
                          <a:noFill/>
                          <a:ln w="12700" cap="flat" cmpd="sng" algn="ctr">
                            <a:solidFill>
                              <a:srgbClr val="000000"/>
                            </a:solidFill>
                            <a:prstDash val="solid"/>
                            <a:miter lim="800000"/>
                            <a:tailEnd type="arrow"/>
                          </a:ln>
                          <a:effectLst/>
                        </wps:spPr>
                        <wps:bodyPr/>
                      </wps:wsp>
                      <wps:wsp>
                        <wps:cNvPr id="966" name="直接箭头连接符 14"/>
                        <wps:cNvCnPr/>
                        <wps:spPr>
                          <a:xfrm flipH="1">
                            <a:off x="11796" y="1079"/>
                            <a:ext cx="340" cy="0"/>
                          </a:xfrm>
                          <a:prstGeom prst="straightConnector1">
                            <a:avLst/>
                          </a:prstGeom>
                          <a:noFill/>
                          <a:ln w="12700" cap="flat" cmpd="sng" algn="ctr">
                            <a:solidFill>
                              <a:srgbClr val="000000"/>
                            </a:solidFill>
                            <a:prstDash val="solid"/>
                            <a:miter lim="800000"/>
                            <a:headEnd type="none"/>
                            <a:tailEnd type="none"/>
                          </a:ln>
                          <a:effectLst/>
                        </wps:spPr>
                        <wps:bodyPr/>
                      </wps:wsp>
                      <wps:wsp>
                        <wps:cNvPr id="967" name="矩形 16"/>
                        <wps:cNvSpPr/>
                        <wps:spPr>
                          <a:xfrm>
                            <a:off x="8976" y="6380"/>
                            <a:ext cx="2835" cy="850"/>
                          </a:xfrm>
                          <a:prstGeom prst="rect">
                            <a:avLst/>
                          </a:prstGeom>
                          <a:noFill/>
                          <a:ln w="12700" cap="flat" cmpd="sng" algn="ctr">
                            <a:solidFill>
                              <a:srgbClr val="000000"/>
                            </a:solidFill>
                            <a:prstDash val="solid"/>
                            <a:miter lim="800000"/>
                          </a:ln>
                          <a:effectLst/>
                        </wps:spPr>
                        <wps:txbx>
                          <w:txbxContent>
                            <w:p>
                              <w:pPr>
                                <w:pStyle w:val="8"/>
                                <w:jc w:val="center"/>
                                <w:textAlignment w:val="top"/>
                              </w:pPr>
                              <w:r>
                                <w:rPr>
                                  <w:rFonts w:ascii="宋体" w:hAnsi="Times New Roman"/>
                                  <w:color w:val="000000"/>
                                  <w:kern w:val="24"/>
                                  <w:sz w:val="28"/>
                                  <w:szCs w:val="28"/>
                                </w:rPr>
                                <w:t>审核</w:t>
                              </w:r>
                            </w:p>
                          </w:txbxContent>
                        </wps:txbx>
                        <wps:bodyPr rtlCol="0" anchor="ctr" anchorCtr="0"/>
                      </wps:wsp>
                      <wps:wsp>
                        <wps:cNvPr id="968" name="流程图: 过程 17"/>
                        <wps:cNvSpPr/>
                        <wps:spPr>
                          <a:xfrm>
                            <a:off x="8975" y="2356"/>
                            <a:ext cx="2835" cy="850"/>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hAnsi="Times New Roman"/>
                                  <w:color w:val="000000"/>
                                  <w:kern w:val="24"/>
                                  <w:sz w:val="28"/>
                                  <w:szCs w:val="28"/>
                                </w:rPr>
                                <w:t>受理</w:t>
                              </w:r>
                            </w:p>
                          </w:txbxContent>
                        </wps:txbx>
                        <wps:bodyPr rtlCol="0" anchor="ctr" anchorCtr="0"/>
                      </wps:wsp>
                      <wps:wsp>
                        <wps:cNvPr id="969" name="直接箭头连接符 19"/>
                        <wps:cNvCnPr/>
                        <wps:spPr>
                          <a:xfrm>
                            <a:off x="10392" y="5530"/>
                            <a:ext cx="0" cy="850"/>
                          </a:xfrm>
                          <a:prstGeom prst="straightConnector1">
                            <a:avLst/>
                          </a:prstGeom>
                          <a:noFill/>
                          <a:ln w="12700" cap="flat" cmpd="sng" algn="ctr">
                            <a:solidFill>
                              <a:srgbClr val="000000"/>
                            </a:solidFill>
                            <a:prstDash val="solid"/>
                            <a:miter lim="800000"/>
                            <a:tailEnd type="arrow"/>
                          </a:ln>
                          <a:effectLst/>
                        </wps:spPr>
                        <wps:bodyPr/>
                      </wps:wsp>
                      <wps:wsp>
                        <wps:cNvPr id="970" name="直接箭头连接符 20"/>
                        <wps:cNvCnPr/>
                        <wps:spPr>
                          <a:xfrm>
                            <a:off x="10379" y="7230"/>
                            <a:ext cx="0" cy="850"/>
                          </a:xfrm>
                          <a:prstGeom prst="straightConnector1">
                            <a:avLst/>
                          </a:prstGeom>
                          <a:noFill/>
                          <a:ln w="12700" cap="flat" cmpd="sng" algn="ctr">
                            <a:solidFill>
                              <a:srgbClr val="000000"/>
                            </a:solidFill>
                            <a:prstDash val="solid"/>
                            <a:miter lim="800000"/>
                            <a:tailEnd type="arrow"/>
                          </a:ln>
                          <a:effectLst/>
                        </wps:spPr>
                        <wps:bodyPr/>
                      </wps:wsp>
                      <wps:wsp>
                        <wps:cNvPr id="971" name="流程图: 可选过程 21"/>
                        <wps:cNvSpPr/>
                        <wps:spPr>
                          <a:xfrm>
                            <a:off x="8945" y="9780"/>
                            <a:ext cx="2835" cy="850"/>
                          </a:xfrm>
                          <a:prstGeom prst="flowChartAlternate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hAnsi="Times New Roman"/>
                                  <w:color w:val="000000"/>
                                  <w:kern w:val="24"/>
                                  <w:sz w:val="28"/>
                                  <w:szCs w:val="28"/>
                                </w:rPr>
                                <w:t>办结</w:t>
                              </w:r>
                            </w:p>
                          </w:txbxContent>
                        </wps:txbx>
                        <wps:bodyPr rtlCol="0" anchor="ctr" anchorCtr="0"/>
                      </wps:wsp>
                      <wps:wsp>
                        <wps:cNvPr id="972" name="直接箭头连接符 23"/>
                        <wps:cNvCnPr/>
                        <wps:spPr>
                          <a:xfrm>
                            <a:off x="13172" y="8222"/>
                            <a:ext cx="0" cy="1984"/>
                          </a:xfrm>
                          <a:prstGeom prst="straightConnector1">
                            <a:avLst/>
                          </a:prstGeom>
                          <a:noFill/>
                          <a:ln w="12700" cap="flat" cmpd="sng" algn="ctr">
                            <a:solidFill>
                              <a:srgbClr val="000000"/>
                            </a:solidFill>
                            <a:prstDash val="solid"/>
                            <a:miter lim="800000"/>
                            <a:headEnd type="none"/>
                            <a:tailEnd type="none"/>
                          </a:ln>
                          <a:effectLst/>
                        </wps:spPr>
                        <wps:bodyPr/>
                      </wps:wsp>
                      <wps:wsp>
                        <wps:cNvPr id="973" name="流程图: 过程 24"/>
                        <wps:cNvSpPr/>
                        <wps:spPr>
                          <a:xfrm>
                            <a:off x="12363" y="7088"/>
                            <a:ext cx="1716" cy="1134"/>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不属于受理范围的不予受理并告知原因</w:t>
                              </w:r>
                            </w:p>
                            <w:p/>
                          </w:txbxContent>
                        </wps:txbx>
                        <wps:bodyPr rtlCol="0" anchor="ctr" anchorCtr="0"/>
                      </wps:wsp>
                      <wps:wsp>
                        <wps:cNvPr id="974" name="直接箭头连接符 25"/>
                        <wps:cNvCnPr/>
                        <wps:spPr>
                          <a:xfrm>
                            <a:off x="13156" y="4794"/>
                            <a:ext cx="0" cy="2296"/>
                          </a:xfrm>
                          <a:prstGeom prst="straightConnector1">
                            <a:avLst/>
                          </a:prstGeom>
                          <a:noFill/>
                          <a:ln w="12700" cap="flat" cmpd="sng" algn="ctr">
                            <a:solidFill>
                              <a:srgbClr val="000000"/>
                            </a:solidFill>
                            <a:prstDash val="solid"/>
                            <a:miter lim="800000"/>
                            <a:tailEnd type="arrow"/>
                          </a:ln>
                          <a:effectLst/>
                        </wps:spPr>
                        <wps:bodyPr/>
                      </wps:wsp>
                      <wps:wsp>
                        <wps:cNvPr id="975" name="直接箭头连接符 26"/>
                        <wps:cNvCnPr/>
                        <wps:spPr>
                          <a:xfrm>
                            <a:off x="11811" y="10205"/>
                            <a:ext cx="1361" cy="0"/>
                          </a:xfrm>
                          <a:prstGeom prst="straightConnector1">
                            <a:avLst/>
                          </a:prstGeom>
                          <a:noFill/>
                          <a:ln w="12700" cap="flat" cmpd="sng" algn="ctr">
                            <a:solidFill>
                              <a:srgbClr val="000000"/>
                            </a:solidFill>
                            <a:prstDash val="solid"/>
                            <a:miter lim="800000"/>
                            <a:headEnd type="arrow" w="med" len="med"/>
                            <a:tailEnd type="none"/>
                          </a:ln>
                          <a:effectLst/>
                        </wps:spPr>
                        <wps:bodyPr/>
                      </wps:wsp>
                      <wps:wsp>
                        <wps:cNvPr id="976" name="直接箭头连接符 27"/>
                        <wps:cNvCnPr/>
                        <wps:spPr>
                          <a:xfrm>
                            <a:off x="10392" y="3206"/>
                            <a:ext cx="0" cy="850"/>
                          </a:xfrm>
                          <a:prstGeom prst="straightConnector1">
                            <a:avLst/>
                          </a:prstGeom>
                          <a:noFill/>
                          <a:ln w="12700" cap="flat" cmpd="sng" algn="ctr">
                            <a:solidFill>
                              <a:srgbClr val="000000"/>
                            </a:solidFill>
                            <a:prstDash val="solid"/>
                            <a:miter lim="800000"/>
                            <a:tailEnd type="arrow"/>
                          </a:ln>
                          <a:effectLst/>
                        </wps:spPr>
                        <wps:bodyPr/>
                      </wps:wsp>
                      <wps:wsp>
                        <wps:cNvPr id="977" name="直接箭头连接符 35"/>
                        <wps:cNvCnPr/>
                        <wps:spPr>
                          <a:xfrm>
                            <a:off x="7599" y="1079"/>
                            <a:ext cx="1361" cy="0"/>
                          </a:xfrm>
                          <a:prstGeom prst="straightConnector1">
                            <a:avLst/>
                          </a:prstGeom>
                          <a:noFill/>
                          <a:ln w="12700" cap="flat" cmpd="sng" algn="ctr">
                            <a:solidFill>
                              <a:srgbClr val="000000"/>
                            </a:solidFill>
                            <a:prstDash val="solid"/>
                            <a:miter lim="800000"/>
                            <a:tailEnd type="arrow"/>
                          </a:ln>
                          <a:effectLst/>
                        </wps:spPr>
                        <wps:bodyPr/>
                      </wps:wsp>
                      <wps:wsp>
                        <wps:cNvPr id="978" name="直接箭头连接符 34"/>
                        <wps:cNvCnPr/>
                        <wps:spPr>
                          <a:xfrm flipH="1">
                            <a:off x="7615" y="4793"/>
                            <a:ext cx="1361" cy="0"/>
                          </a:xfrm>
                          <a:prstGeom prst="straightConnector1">
                            <a:avLst/>
                          </a:prstGeom>
                          <a:noFill/>
                          <a:ln w="12700" cap="flat" cmpd="sng" algn="ctr">
                            <a:solidFill>
                              <a:srgbClr val="000000"/>
                            </a:solidFill>
                            <a:prstDash val="solid"/>
                            <a:miter lim="800000"/>
                            <a:headEnd type="none"/>
                            <a:tailEnd type="none"/>
                          </a:ln>
                          <a:effectLst/>
                        </wps:spPr>
                        <wps:bodyPr/>
                      </wps:wsp>
                      <wps:wsp>
                        <wps:cNvPr id="979" name="流程图: 过程 2"/>
                        <wps:cNvSpPr/>
                        <wps:spPr>
                          <a:xfrm>
                            <a:off x="806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hAnsi="Times New Roman"/>
                                  <w:color w:val="000000"/>
                                  <w:kern w:val="24"/>
                                  <w:sz w:val="20"/>
                                  <w:szCs w:val="20"/>
                                </w:rPr>
                                <w:t>否</w:t>
                              </w:r>
                            </w:p>
                          </w:txbxContent>
                        </wps:txbx>
                        <wps:bodyPr rtlCol="0" anchor="ctr" anchorCtr="0"/>
                      </wps:wsp>
                      <wps:wsp>
                        <wps:cNvPr id="980" name="直接箭头连接符 15"/>
                        <wps:cNvCnPr/>
                        <wps:spPr>
                          <a:xfrm flipH="1">
                            <a:off x="11795" y="4793"/>
                            <a:ext cx="1361" cy="0"/>
                          </a:xfrm>
                          <a:prstGeom prst="straightConnector1">
                            <a:avLst/>
                          </a:prstGeom>
                          <a:noFill/>
                          <a:ln w="12700" cap="flat" cmpd="sng" algn="ctr">
                            <a:solidFill>
                              <a:srgbClr val="000000"/>
                            </a:solidFill>
                            <a:prstDash val="solid"/>
                            <a:miter lim="800000"/>
                            <a:headEnd type="none"/>
                            <a:tailEnd type="none"/>
                          </a:ln>
                          <a:effectLst/>
                        </wps:spPr>
                        <wps:bodyPr/>
                      </wps:wsp>
                      <wps:wsp>
                        <wps:cNvPr id="981" name="流程图: 过程 30"/>
                        <wps:cNvSpPr/>
                        <wps:spPr>
                          <a:xfrm>
                            <a:off x="1224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hAnsi="Times New Roman"/>
                                  <w:color w:val="000000"/>
                                  <w:kern w:val="24"/>
                                  <w:sz w:val="20"/>
                                  <w:szCs w:val="20"/>
                                </w:rPr>
                                <w:t>否</w:t>
                              </w:r>
                            </w:p>
                          </w:txbxContent>
                        </wps:txbx>
                        <wps:bodyPr rtlCol="0" anchor="ctr" anchorCtr="0"/>
                      </wps:wsp>
                      <wps:wsp>
                        <wps:cNvPr id="982" name="矩形 3"/>
                        <wps:cNvSpPr/>
                        <wps:spPr>
                          <a:xfrm>
                            <a:off x="8960" y="8080"/>
                            <a:ext cx="2835" cy="850"/>
                          </a:xfrm>
                          <a:prstGeom prst="rect">
                            <a:avLst/>
                          </a:prstGeom>
                          <a:noFill/>
                          <a:ln w="12700" cap="flat" cmpd="sng" algn="ctr">
                            <a:solidFill>
                              <a:srgbClr val="000000"/>
                            </a:solidFill>
                            <a:prstDash val="solid"/>
                            <a:miter lim="800000"/>
                          </a:ln>
                          <a:effectLst/>
                        </wps:spPr>
                        <wps:txbx>
                          <w:txbxContent>
                            <w:p>
                              <w:pPr>
                                <w:pStyle w:val="8"/>
                                <w:jc w:val="center"/>
                                <w:textAlignment w:val="top"/>
                              </w:pPr>
                              <w:r>
                                <w:rPr>
                                  <w:rFonts w:ascii="宋体" w:hAnsi="Times New Roman"/>
                                  <w:color w:val="000000"/>
                                  <w:kern w:val="24"/>
                                  <w:sz w:val="28"/>
                                  <w:szCs w:val="28"/>
                                </w:rPr>
                                <w:t>拨付</w:t>
                              </w:r>
                            </w:p>
                          </w:txbxContent>
                        </wps:txbx>
                        <wps:bodyPr rtlCol="0" anchor="ctr" anchorCtr="0"/>
                      </wps:wsp>
                      <wps:wsp>
                        <wps:cNvPr id="983" name="直接箭头连接符 4"/>
                        <wps:cNvCnPr/>
                        <wps:spPr>
                          <a:xfrm>
                            <a:off x="10363" y="8930"/>
                            <a:ext cx="0" cy="850"/>
                          </a:xfrm>
                          <a:prstGeom prst="straightConnector1">
                            <a:avLst/>
                          </a:prstGeom>
                          <a:noFill/>
                          <a:ln w="12700" cap="flat" cmpd="sng" algn="ctr">
                            <a:solidFill>
                              <a:srgbClr val="000000"/>
                            </a:solidFill>
                            <a:prstDash val="solid"/>
                            <a:miter lim="800000"/>
                            <a:tailEnd type="arrow"/>
                          </a:ln>
                          <a:effectLst/>
                        </wps:spPr>
                        <wps:bodyPr/>
                      </wps:wsp>
                    </wpg:wgp>
                  </a:graphicData>
                </a:graphic>
              </wp:inline>
            </w:drawing>
          </mc:Choice>
          <mc:Fallback>
            <w:pict>
              <v:group id="_x0000_s1026" o:spid="_x0000_s1026" o:spt="203" style="height:498.8pt;width:380.95pt;" coordorigin="6741,654" coordsize="7619,9976" o:gfxdata="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">
                <o:lock v:ext="edit" rotation="t" aspectratio="f"/>
                <v:shape id="流程图: 过程 5" o:spid="_x0000_s1026" o:spt="109" type="#_x0000_t109" style="position:absolute;left:6741;top:2213;height:1134;width:1823;v-text-anchor:middle;" filled="f" stroked="t" coordsize="21600,21600" o:gfxdata="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s65y+8AAAA&#10;3A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材料不全的一次性告知需补齐的材料并重新提交</w:t>
                        </w:r>
                      </w:p>
                      <w:p>
                        <w:pPr>
                          <w:pStyle w:val="8"/>
                          <w:jc w:val="center"/>
                          <w:textAlignment w:val="top"/>
                        </w:pPr>
                      </w:p>
                    </w:txbxContent>
                  </v:textbox>
                </v:shape>
                <v:shape id="流程图: 可选过程 6" o:spid="_x0000_s1026" o:spt="176" type="#_x0000_t176" style="position:absolute;left:8964;top:654;height:850;width:2835;v-text-anchor:middle;" filled="f" stroked="t" coordsize="21600,21600" o:gfxdata="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webnKtwAAANwAAAAP&#10;AAAAAAAAAAEAIAAAACIAAABkcnMvZG93bnJldi54bWxQSwECFAAUAAAACACHTuJAMy8FnjsAAAA5&#10;AAAAEAAAAAAAAAABACAAAAAGAQAAZHJzL3NoYXBleG1sLnhtbFBLBQYAAAAABgAGAFsBAACwAwAA&#10;AAA=&#10;">
                  <v:fill on="f" focussize="0,0"/>
                  <v:stroke weight="1pt" color="#000000" miterlimit="8" joinstyle="miter"/>
                  <v:imagedata o:title=""/>
                  <o:lock v:ext="edit" aspectratio="f"/>
                  <v:textbox>
                    <w:txbxContent>
                      <w:p>
                        <w:pPr>
                          <w:pStyle w:val="8"/>
                          <w:jc w:val="center"/>
                          <w:textAlignment w:val="top"/>
                        </w:pPr>
                        <w:r>
                          <w:rPr>
                            <w:rFonts w:ascii="宋体" w:hAnsi="Times New Roman"/>
                            <w:color w:val="000000"/>
                            <w:kern w:val="24"/>
                            <w:sz w:val="28"/>
                            <w:szCs w:val="28"/>
                          </w:rPr>
                          <w:t>申请</w:t>
                        </w:r>
                      </w:p>
                    </w:txbxContent>
                  </v:textbox>
                </v:shape>
                <v:shape id="流程图: 决策 7" o:spid="_x0000_s1026" o:spt="110" type="#_x0000_t110" style="position:absolute;left:8961;top:4056;height:1474;width:2835;v-text-anchor:middle;" filled="f" stroked="t" coordsize="21600,21600" o:gfxdata="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z57Di/&#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textbox>
                    <w:txbxContent>
                      <w:p>
                        <w:pPr>
                          <w:pStyle w:val="8"/>
                          <w:jc w:val="center"/>
                          <w:textAlignment w:val="top"/>
                        </w:pPr>
                        <w:r>
                          <w:rPr>
                            <w:rFonts w:ascii="宋体" w:hAnsi="Times New Roman"/>
                            <w:color w:val="000000"/>
                            <w:kern w:val="24"/>
                            <w:sz w:val="20"/>
                            <w:szCs w:val="20"/>
                          </w:rPr>
                          <w:t>判断是否</w:t>
                        </w:r>
                        <w:r>
                          <w:rPr>
                            <w:rFonts w:ascii="宋体" w:hAnsi="Times New Roman"/>
                            <w:color w:val="000000"/>
                            <w:kern w:val="24"/>
                            <w:sz w:val="20"/>
                            <w:szCs w:val="20"/>
                          </w:rPr>
                          <w:br w:type="textWrapping"/>
                        </w:r>
                        <w:r>
                          <w:rPr>
                            <w:rFonts w:ascii="宋体" w:hAnsi="Times New Roman"/>
                            <w:color w:val="000000"/>
                            <w:kern w:val="24"/>
                            <w:sz w:val="20"/>
                            <w:szCs w:val="20"/>
                          </w:rPr>
                          <w:t>受理</w:t>
                        </w:r>
                      </w:p>
                    </w:txbxContent>
                  </v:textbox>
                </v:shape>
                <v:shape id="流程图: 文档 8" o:spid="_x0000_s1026" o:spt="114" type="#_x0000_t114" style="position:absolute;left:12146;top:654;height:2702;width:2214;" filled="f" stroked="t" coordsize="21600,21600" o:gfxdata="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wRfTKvQAA&#10;ANw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textbox>
                    <w:txbxContent>
                      <w:p>
                        <w:pPr>
                          <w:pStyle w:val="8"/>
                          <w:spacing w:line="280" w:lineRule="exact"/>
                          <w:jc w:val="both"/>
                          <w:textAlignment w:val="top"/>
                        </w:pPr>
                        <w:r>
                          <w:rPr>
                            <w:rFonts w:hint="eastAsia" w:ascii="宋体" w:hAnsi="Times New Roman"/>
                            <w:color w:val="000000"/>
                            <w:kern w:val="24"/>
                            <w:sz w:val="20"/>
                            <w:szCs w:val="20"/>
                          </w:rPr>
                          <w:t>1.医保电子凭证或有效身份证件或社保卡复印件；2.医院收费票据（原件或电子发票）；3.住院费用清单（加盖医院印章）；4.出院记录（加盖医院印章）。</w:t>
                        </w:r>
                      </w:p>
                      <w:p>
                        <w:pPr>
                          <w:pStyle w:val="8"/>
                          <w:jc w:val="both"/>
                          <w:textAlignment w:val="top"/>
                        </w:pPr>
                      </w:p>
                    </w:txbxContent>
                  </v:textbox>
                </v:shape>
                <v:shape id="直接箭头连接符 9" o:spid="_x0000_s1026" o:spt="32" type="#_x0000_t32" style="position:absolute;left:10379;top:1506;height:850;width:0;" filled="f" stroked="t" coordsize="21600,21600" o:gfxdata="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oAjkbsAAADc&#10;AAAADwAAAAAAAAABACAAAAAiAAAAZHJzL2Rvd25yZXYueG1sUEsBAhQAFAAAAAgAh07iQDMvBZ47&#10;AAAAOQAAABAAAAAAAAAAAQAgAAAACgEAAGRycy9zaGFwZXhtbC54bWxQSwUGAAAAAAYABgBbAQAA&#10;tAMAAAAA&#10;">
                  <v:fill on="f" focussize="0,0"/>
                  <v:stroke weight="1pt" color="#000000" miterlimit="8" joinstyle="miter" endarrow="open"/>
                  <v:imagedata o:title=""/>
                  <o:lock v:ext="edit" aspectratio="f"/>
                </v:shape>
                <v:shape id="直接箭头连接符 10" o:spid="_x0000_s1026" o:spt="32" type="#_x0000_t32" style="position:absolute;left:7599;top:1079;height:1134;width:0;" filled="f" stroked="t" coordsize="21600,21600" o:gfxdata="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Ls+G/&#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shape>
                <v:shape id="直接箭头连接符 11" o:spid="_x0000_s1026" o:spt="32" type="#_x0000_t32" style="position:absolute;left:7613;top:3348;flip:y;height:1446;width:0;" filled="f" stroked="t" coordsize="21600,21600" o:gfxdata="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PAvYJ&#10;wAAAANwAAAAPAAAAAAAAAAEAIAAAACIAAABkcnMvZG93bnJldi54bWxQSwECFAAUAAAACACHTuJA&#10;My8FnjsAAAA5AAAAEAAAAAAAAAABACAAAAAPAQAAZHJzL3NoYXBleG1sLnhtbFBLBQYAAAAABgAG&#10;AFsBAAC5AwAAAAA=&#10;">
                  <v:fill on="f" focussize="0,0"/>
                  <v:stroke weight="1pt" color="#000000" miterlimit="8" joinstyle="miter" endarrow="open"/>
                  <v:imagedata o:title=""/>
                  <o:lock v:ext="edit" aspectratio="f"/>
                </v:shape>
                <v:shape id="直接箭头连接符 14" o:spid="_x0000_s1026" o:spt="32" type="#_x0000_t32" style="position:absolute;left:11796;top:1079;flip:x;height:0;width:340;" filled="f" stroked="t" coordsize="21600,21600" o:gfxdata="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k/KpW/&#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shape>
                <v:rect id="矩形 16" o:spid="_x0000_s1026" o:spt="1" style="position:absolute;left:8976;top:6380;height:850;width:2835;v-text-anchor:middle;" filled="f" stroked="t" coordsize="21600,21600" o:gfxdata="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WGt1C/&#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textbox>
                    <w:txbxContent>
                      <w:p>
                        <w:pPr>
                          <w:pStyle w:val="8"/>
                          <w:jc w:val="center"/>
                          <w:textAlignment w:val="top"/>
                        </w:pPr>
                        <w:r>
                          <w:rPr>
                            <w:rFonts w:ascii="宋体" w:hAnsi="Times New Roman"/>
                            <w:color w:val="000000"/>
                            <w:kern w:val="24"/>
                            <w:sz w:val="28"/>
                            <w:szCs w:val="28"/>
                          </w:rPr>
                          <w:t>审核</w:t>
                        </w:r>
                      </w:p>
                    </w:txbxContent>
                  </v:textbox>
                </v:rect>
                <v:shape id="流程图: 过程 17" o:spid="_x0000_s1026" o:spt="109" type="#_x0000_t109" style="position:absolute;left:8975;top:2356;height:850;width:2835;v-text-anchor:middle;" filled="f" stroked="t" coordsize="21600,21600" o:gfxdata="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BoaiAm2AAAA3AAAAA8A&#10;AAAAAAAAAQAgAAAAIgAAAGRycy9kb3ducmV2LnhtbFBLAQIUABQAAAAIAIdO4kAzLwWeOwAAADkA&#10;AAAQAAAAAAAAAAEAIAAAAAUBAABkcnMvc2hhcGV4bWwueG1sUEsFBgAAAAAGAAYAWwEAAK8DAAAA&#10;AA==&#10;">
                  <v:fill on="f" focussize="0,0"/>
                  <v:stroke weight="1pt" color="#000000" miterlimit="8" joinstyle="miter"/>
                  <v:imagedata o:title=""/>
                  <o:lock v:ext="edit" aspectratio="f"/>
                  <v:textbox>
                    <w:txbxContent>
                      <w:p>
                        <w:pPr>
                          <w:pStyle w:val="8"/>
                          <w:jc w:val="center"/>
                          <w:textAlignment w:val="top"/>
                        </w:pPr>
                        <w:r>
                          <w:rPr>
                            <w:rFonts w:ascii="宋体" w:hAnsi="Times New Roman"/>
                            <w:color w:val="000000"/>
                            <w:kern w:val="24"/>
                            <w:sz w:val="28"/>
                            <w:szCs w:val="28"/>
                          </w:rPr>
                          <w:t>受理</w:t>
                        </w:r>
                      </w:p>
                    </w:txbxContent>
                  </v:textbox>
                </v:shape>
                <v:shape id="直接箭头连接符 19" o:spid="_x0000_s1026" o:spt="32" type="#_x0000_t32" style="position:absolute;left:10392;top:5530;height:850;width:0;" filled="f" stroked="t" coordsize="21600,21600" o:gfxdata="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7aBR7vQAA&#10;ANwAAAAPAAAAAAAAAAEAIAAAACIAAABkcnMvZG93bnJldi54bWxQSwECFAAUAAAACACHTuJAMy8F&#10;njsAAAA5AAAAEAAAAAAAAAABACAAAAAMAQAAZHJzL3NoYXBleG1sLnhtbFBLBQYAAAAABgAGAFsB&#10;AAC2AwAAAAA=&#10;">
                  <v:fill on="f" focussize="0,0"/>
                  <v:stroke weight="1pt" color="#000000" miterlimit="8" joinstyle="miter" endarrow="open"/>
                  <v:imagedata o:title=""/>
                  <o:lock v:ext="edit" aspectratio="f"/>
                </v:shape>
                <v:shape id="直接箭头连接符 20" o:spid="_x0000_s1026" o:spt="32" type="#_x0000_t32" style="position:absolute;left:10379;top:7230;height:850;width:0;" filled="f" stroked="t" coordsize="21600,21600" o:gfxdata="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viys7ugAAANwA&#10;AAAPAAAAAAAAAAEAIAAAACIAAABkcnMvZG93bnJldi54bWxQSwECFAAUAAAACACHTuJAMy8FnjsA&#10;AAA5AAAAEAAAAAAAAAABACAAAAAJAQAAZHJzL3NoYXBleG1sLnhtbFBLBQYAAAAABgAGAFsBAACz&#10;AwAAAAA=&#10;">
                  <v:fill on="f" focussize="0,0"/>
                  <v:stroke weight="1pt" color="#000000" miterlimit="8" joinstyle="miter" endarrow="open"/>
                  <v:imagedata o:title=""/>
                  <o:lock v:ext="edit" aspectratio="f"/>
                </v:shape>
                <v:shape id="流程图: 可选过程 21" o:spid="_x0000_s1026" o:spt="176" type="#_x0000_t176" style="position:absolute;left:8945;top:9780;height:850;width:2835;v-text-anchor:middle;" filled="f" stroked="t" coordsize="21600,21600" o:gfxdata="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rsioy/&#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textbox>
                    <w:txbxContent>
                      <w:p>
                        <w:pPr>
                          <w:pStyle w:val="8"/>
                          <w:jc w:val="center"/>
                          <w:textAlignment w:val="top"/>
                        </w:pPr>
                        <w:r>
                          <w:rPr>
                            <w:rFonts w:ascii="宋体" w:hAnsi="Times New Roman"/>
                            <w:color w:val="000000"/>
                            <w:kern w:val="24"/>
                            <w:sz w:val="28"/>
                            <w:szCs w:val="28"/>
                          </w:rPr>
                          <w:t>办结</w:t>
                        </w:r>
                      </w:p>
                    </w:txbxContent>
                  </v:textbox>
                </v:shape>
                <v:shape id="直接箭头连接符 23" o:spid="_x0000_s1026" o:spt="32" type="#_x0000_t32" style="position:absolute;left:13172;top:8222;height:1984;width:0;" filled="f" stroked="t" coordsize="21600,21600" o:gfxdata="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q3GNO/&#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shape>
                <v:shape id="流程图: 过程 24" o:spid="_x0000_s1026" o:spt="109" type="#_x0000_t109" style="position:absolute;left:12363;top:7088;height:1134;width:1716;v-text-anchor:middle;" filled="f" stroked="t" coordsize="21600,21600" o:gfxdata="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FnjKW8AAAA&#10;3A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不属于受理范围的不予受理并告知原因</w:t>
                        </w:r>
                      </w:p>
                      <w:p/>
                    </w:txbxContent>
                  </v:textbox>
                </v:shape>
                <v:shape id="直接箭头连接符 25" o:spid="_x0000_s1026" o:spt="32" type="#_x0000_t32" style="position:absolute;left:13156;top:4794;height:2296;width:0;" filled="f" stroked="t" coordsize="21600,21600" o:gfxdata="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CwLTi8AAAA&#10;3AAAAA8AAAAAAAAAAQAgAAAAIgAAAGRycy9kb3ducmV2LnhtbFBLAQIUABQAAAAIAIdO4kAzLwWe&#10;OwAAADkAAAAQAAAAAAAAAAEAIAAAAAsBAABkcnMvc2hhcGV4bWwueG1sUEsFBgAAAAAGAAYAWwEA&#10;ALUDAAAAAA==&#10;">
                  <v:fill on="f" focussize="0,0"/>
                  <v:stroke weight="1pt" color="#000000" miterlimit="8" joinstyle="miter" endarrow="open"/>
                  <v:imagedata o:title=""/>
                  <o:lock v:ext="edit" aspectratio="f"/>
                </v:shape>
                <v:shape id="直接箭头连接符 26" o:spid="_x0000_s1026" o:spt="32" type="#_x0000_t32" style="position:absolute;left:11811;top:10205;height:0;width:1361;" filled="f" stroked="t" coordsize="21600,21600" o:gfxdata="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qBty74A&#10;AADcAAAADwAAAAAAAAABACAAAAAiAAAAZHJzL2Rvd25yZXYueG1sUEsBAhQAFAAAAAgAh07iQDMv&#10;BZ47AAAAOQAAABAAAAAAAAAAAQAgAAAADQEAAGRycy9zaGFwZXhtbC54bWxQSwUGAAAAAAYABgBb&#10;AQAAtwMAAAAA&#10;">
                  <v:fill on="f" focussize="0,0"/>
                  <v:stroke weight="1pt" color="#000000" miterlimit="8" joinstyle="miter" startarrow="open"/>
                  <v:imagedata o:title=""/>
                  <o:lock v:ext="edit" aspectratio="f"/>
                </v:shape>
                <v:shape id="直接箭头连接符 27" o:spid="_x0000_s1026" o:spt="32" type="#_x0000_t32" style="position:absolute;left:10392;top:3206;height:850;width:0;" filled="f" stroked="t" coordsize="21600,21600" o:gfxdata="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8uFtS8AAAA&#10;3AAAAA8AAAAAAAAAAQAgAAAAIgAAAGRycy9kb3ducmV2LnhtbFBLAQIUABQAAAAIAIdO4kAzLwWe&#10;OwAAADkAAAAQAAAAAAAAAAEAIAAAAAsBAABkcnMvc2hhcGV4bWwueG1sUEsFBgAAAAAGAAYAWwEA&#10;ALUDAAAAAA==&#10;">
                  <v:fill on="f" focussize="0,0"/>
                  <v:stroke weight="1pt" color="#000000" miterlimit="8" joinstyle="miter" endarrow="open"/>
                  <v:imagedata o:title=""/>
                  <o:lock v:ext="edit" aspectratio="f"/>
                </v:shape>
                <v:shape id="直接箭头连接符 35" o:spid="_x0000_s1026" o:spt="32" type="#_x0000_t32" style="position:absolute;left:7599;top:1079;height:0;width:1361;" filled="f" stroked="t" coordsize="21600,21600" o:gfxdata="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Bis0+8AAAA&#10;3AAAAA8AAAAAAAAAAQAgAAAAIgAAAGRycy9kb3ducmV2LnhtbFBLAQIUABQAAAAIAIdO4kAzLwWe&#10;OwAAADkAAAAQAAAAAAAAAAEAIAAAAAsBAABkcnMvc2hhcGV4bWwueG1sUEsFBgAAAAAGAAYAWwEA&#10;ALUDAAAAAA==&#10;">
                  <v:fill on="f" focussize="0,0"/>
                  <v:stroke weight="1pt" color="#000000" miterlimit="8" joinstyle="miter" endarrow="open"/>
                  <v:imagedata o:title=""/>
                  <o:lock v:ext="edit" aspectratio="f"/>
                </v:shape>
                <v:shape id="直接箭头连接符 34" o:spid="_x0000_s1026" o:spt="32" type="#_x0000_t32" style="position:absolute;left:7615;top:4793;flip:x;height:0;width:1361;" filled="f" stroked="t" coordsize="21600,21600" o:gfxdata="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cjWNobsAAADc&#10;AAAADwAAAAAAAAABACAAAAAiAAAAZHJzL2Rvd25yZXYueG1sUEsBAhQAFAAAAAgAh07iQDMvBZ47&#10;AAAAOQAAABAAAAAAAAAAAQAgAAAACgEAAGRycy9zaGFwZXhtbC54bWxQSwUGAAAAAAYABgBbAQAA&#10;tAMAAAAA&#10;">
                  <v:fill on="f" focussize="0,0"/>
                  <v:stroke weight="1pt" color="#000000" miterlimit="8" joinstyle="miter"/>
                  <v:imagedata o:title=""/>
                  <o:lock v:ext="edit" aspectratio="f"/>
                </v:shape>
                <v:shape id="流程图: 过程 2" o:spid="_x0000_s1026" o:spt="109" type="#_x0000_t109" style="position:absolute;left:8069;top:4566;height:454;width:454;v-text-anchor:middle;" fillcolor="#FFFFFF" filled="t" stroked="f" coordsize="21600,21600" o:gfxdata="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oK/b4A&#10;AADcAAAADwAAAAAAAAABACAAAAAiAAAAZHJzL2Rvd25yZXYueG1sUEsBAhQAFAAAAAgAh07iQDMv&#10;BZ47AAAAOQAAABAAAAAAAAAAAQAgAAAADQEAAGRycy9zaGFwZXhtbC54bWxQSwUGAAAAAAYABgBb&#10;AQAAtwMAAAAA&#10;">
                  <v:fill on="t" focussize="0,0"/>
                  <v:stroke on="f" weight="1pt" miterlimit="8" joinstyle="miter"/>
                  <v:imagedata o:title=""/>
                  <o:lock v:ext="edit" aspectratio="f"/>
                  <v:textbox>
                    <w:txbxContent>
                      <w:p>
                        <w:pPr>
                          <w:pStyle w:val="8"/>
                          <w:jc w:val="center"/>
                          <w:textAlignment w:val="top"/>
                        </w:pPr>
                        <w:r>
                          <w:rPr>
                            <w:rFonts w:ascii="宋体" w:hAnsi="Times New Roman"/>
                            <w:color w:val="000000"/>
                            <w:kern w:val="24"/>
                            <w:sz w:val="20"/>
                            <w:szCs w:val="20"/>
                          </w:rPr>
                          <w:t>否</w:t>
                        </w:r>
                      </w:p>
                    </w:txbxContent>
                  </v:textbox>
                </v:shape>
                <v:shape id="直接箭头连接符 15" o:spid="_x0000_s1026" o:spt="32" type="#_x0000_t32" style="position:absolute;left:11795;top:4793;flip:x;height:0;width:1361;" filled="f" stroked="t" coordsize="21600,21600" o:gfxdata="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ZbxgLsAAADc&#10;AAAADwAAAAAAAAABACAAAAAiAAAAZHJzL2Rvd25yZXYueG1sUEsBAhQAFAAAAAgAh07iQDMvBZ47&#10;AAAAOQAAABAAAAAAAAAAAQAgAAAACgEAAGRycy9zaGFwZXhtbC54bWxQSwUGAAAAAAYABgBbAQAA&#10;tAMAAAAA&#10;">
                  <v:fill on="f" focussize="0,0"/>
                  <v:stroke weight="1pt" color="#000000" miterlimit="8" joinstyle="miter"/>
                  <v:imagedata o:title=""/>
                  <o:lock v:ext="edit" aspectratio="f"/>
                </v:shape>
                <v:shape id="流程图: 过程 30" o:spid="_x0000_s1026" o:spt="109" type="#_x0000_t109" style="position:absolute;left:12249;top:4566;height:454;width:454;v-text-anchor:middle;" fillcolor="#FFFFFF" filled="t" stroked="f" coordsize="21600,21600" o:gfxdata="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6XbcvQAA&#10;ANw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textbox>
                    <w:txbxContent>
                      <w:p>
                        <w:pPr>
                          <w:pStyle w:val="8"/>
                          <w:jc w:val="center"/>
                          <w:textAlignment w:val="top"/>
                        </w:pPr>
                        <w:r>
                          <w:rPr>
                            <w:rFonts w:ascii="宋体" w:hAnsi="Times New Roman"/>
                            <w:color w:val="000000"/>
                            <w:kern w:val="24"/>
                            <w:sz w:val="20"/>
                            <w:szCs w:val="20"/>
                          </w:rPr>
                          <w:t>否</w:t>
                        </w:r>
                      </w:p>
                    </w:txbxContent>
                  </v:textbox>
                </v:shape>
                <v:rect id="矩形 3" o:spid="_x0000_s1026" o:spt="1" style="position:absolute;left:8960;top:8080;height:850;width:2835;v-text-anchor:middle;" filled="f" stroked="t" coordsize="21600,21600" o:gfxdata="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Zf3yMr4A&#10;AADc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textbox>
                    <w:txbxContent>
                      <w:p>
                        <w:pPr>
                          <w:pStyle w:val="8"/>
                          <w:jc w:val="center"/>
                          <w:textAlignment w:val="top"/>
                        </w:pPr>
                        <w:r>
                          <w:rPr>
                            <w:rFonts w:ascii="宋体" w:hAnsi="Times New Roman"/>
                            <w:color w:val="000000"/>
                            <w:kern w:val="24"/>
                            <w:sz w:val="28"/>
                            <w:szCs w:val="28"/>
                          </w:rPr>
                          <w:t>拨付</w:t>
                        </w:r>
                      </w:p>
                    </w:txbxContent>
                  </v:textbox>
                </v:rect>
                <v:shape id="直接箭头连接符 4" o:spid="_x0000_s1026" o:spt="32" type="#_x0000_t32" style="position:absolute;left:10363;top:8930;height:850;width:0;" filled="f" stroked="t" coordsize="21600,21600" o:gfxdata="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ozFa7sAAADc&#10;AAAADwAAAAAAAAABACAAAAAiAAAAZHJzL2Rvd25yZXYueG1sUEsBAhQAFAAAAAgAh07iQDMvBZ47&#10;AAAAOQAAABAAAAAAAAAAAQAgAAAACgEAAGRycy9zaGFwZXhtbC54bWxQSwUGAAAAAAYABgBbAQAA&#10;tAMAAAAA&#10;">
                  <v:fill on="f" focussize="0,0"/>
                  <v:stroke weight="1pt" color="#000000" miterlimit="8" joinstyle="miter" endarrow="open"/>
                  <v:imagedata o:title=""/>
                  <o:lock v:ext="edit" aspectratio="f"/>
                </v:shape>
                <w10:wrap type="none"/>
                <w10:anchorlock/>
              </v:group>
            </w:pict>
          </mc:Fallback>
        </mc:AlternateContent>
      </w:r>
    </w:p>
    <w:p>
      <w:pPr>
        <w:ind w:firstLine="562" w:firstLineChars="200"/>
        <w:jc w:val="left"/>
        <w:rPr>
          <w:rFonts w:hint="default" w:ascii="Times New Roman" w:hAnsi="Times New Roman" w:cs="Times New Roman"/>
          <w:b/>
          <w:bCs/>
          <w:color w:val="000000" w:themeColor="text1"/>
          <w:sz w:val="28"/>
          <w:szCs w:val="28"/>
          <w14:textFill>
            <w14:solidFill>
              <w14:schemeClr w14:val="tx1"/>
            </w14:solidFill>
          </w14:textFill>
        </w:rPr>
      </w:pPr>
    </w:p>
    <w:p>
      <w:pPr>
        <w:spacing w:line="360" w:lineRule="auto"/>
        <w:jc w:val="center"/>
        <w:rPr>
          <w:rFonts w:hint="default" w:ascii="Times New Roman" w:hAnsi="Times New Roman" w:eastAsia="黑体" w:cs="Times New Roman"/>
          <w:b/>
          <w:bCs/>
          <w:color w:val="000000" w:themeColor="text1"/>
          <w:sz w:val="32"/>
          <w:szCs w:val="32"/>
          <w14:textFill>
            <w14:solidFill>
              <w14:schemeClr w14:val="tx1"/>
            </w14:solidFill>
          </w14:textFill>
        </w:rPr>
      </w:pPr>
    </w:p>
    <w:p>
      <w:pPr>
        <w:spacing w:line="360" w:lineRule="auto"/>
        <w:jc w:val="center"/>
        <w:rPr>
          <w:rFonts w:hint="default" w:ascii="Times New Roman" w:hAnsi="Times New Roman" w:eastAsia="黑体" w:cs="Times New Roman"/>
          <w:b/>
          <w:bCs/>
          <w:color w:val="000000" w:themeColor="text1"/>
          <w:sz w:val="32"/>
          <w:szCs w:val="32"/>
          <w14:textFill>
            <w14:solidFill>
              <w14:schemeClr w14:val="tx1"/>
            </w14:solidFill>
          </w14:textFill>
        </w:rPr>
      </w:pPr>
    </w:p>
    <w:p>
      <w:pPr>
        <w:spacing w:line="360" w:lineRule="auto"/>
        <w:jc w:val="center"/>
        <w:rPr>
          <w:rFonts w:hint="default" w:ascii="Times New Roman" w:hAnsi="Times New Roman" w:eastAsia="方正小标宋简体" w:cs="Times New Roman"/>
          <w:color w:val="000000" w:themeColor="text1"/>
          <w:sz w:val="52"/>
          <w:szCs w:val="52"/>
          <w14:textFill>
            <w14:solidFill>
              <w14:schemeClr w14:val="tx1"/>
            </w14:solidFill>
          </w14:textFill>
        </w:rPr>
      </w:pPr>
      <w:bookmarkStart w:id="70" w:name="_Toc804841161_WPSOffice_Level1"/>
    </w:p>
    <w:p>
      <w:pPr>
        <w:spacing w:line="360" w:lineRule="auto"/>
        <w:jc w:val="center"/>
        <w:rPr>
          <w:rFonts w:hint="default" w:ascii="Times New Roman" w:hAnsi="Times New Roman" w:eastAsia="方正小标宋简体" w:cs="Times New Roman"/>
          <w:color w:val="000000" w:themeColor="text1"/>
          <w:sz w:val="52"/>
          <w:szCs w:val="52"/>
          <w14:textFill>
            <w14:solidFill>
              <w14:schemeClr w14:val="tx1"/>
            </w14:solidFill>
          </w14:textFill>
        </w:rPr>
      </w:pPr>
    </w:p>
    <w:p>
      <w:pPr>
        <w:spacing w:line="360" w:lineRule="auto"/>
        <w:jc w:val="center"/>
        <w:rPr>
          <w:rFonts w:hint="default" w:ascii="Times New Roman" w:hAnsi="Times New Roman" w:eastAsia="方正小标宋简体" w:cs="Times New Roman"/>
          <w:color w:val="000000" w:themeColor="text1"/>
          <w:sz w:val="52"/>
          <w:szCs w:val="52"/>
          <w14:textFill>
            <w14:solidFill>
              <w14:schemeClr w14:val="tx1"/>
            </w14:solidFill>
          </w14:textFill>
        </w:rPr>
      </w:pPr>
    </w:p>
    <w:p>
      <w:pPr>
        <w:spacing w:line="360" w:lineRule="auto"/>
        <w:jc w:val="center"/>
        <w:rPr>
          <w:rFonts w:hint="default" w:ascii="Times New Roman" w:hAnsi="Times New Roman" w:eastAsia="方正小标宋简体" w:cs="Times New Roman"/>
          <w:color w:val="000000" w:themeColor="text1"/>
          <w:sz w:val="52"/>
          <w:szCs w:val="52"/>
          <w14:textFill>
            <w14:solidFill>
              <w14:schemeClr w14:val="tx1"/>
            </w14:solidFill>
          </w14:textFill>
        </w:rPr>
      </w:pPr>
    </w:p>
    <w:p>
      <w:pPr>
        <w:spacing w:line="360" w:lineRule="auto"/>
        <w:jc w:val="center"/>
        <w:rPr>
          <w:rFonts w:hint="default" w:ascii="Times New Roman" w:hAnsi="Times New Roman" w:eastAsia="方正小标宋简体" w:cs="Times New Roman"/>
          <w:color w:val="000000" w:themeColor="text1"/>
          <w:sz w:val="52"/>
          <w:szCs w:val="52"/>
          <w14:textFill>
            <w14:solidFill>
              <w14:schemeClr w14:val="tx1"/>
            </w14:solidFill>
          </w14:textFill>
        </w:rPr>
      </w:pPr>
    </w:p>
    <w:p>
      <w:pPr>
        <w:spacing w:line="360" w:lineRule="auto"/>
        <w:jc w:val="center"/>
        <w:rPr>
          <w:rFonts w:hint="default" w:ascii="Times New Roman" w:hAnsi="Times New Roman" w:eastAsia="方正小标宋简体" w:cs="Times New Roman"/>
          <w:color w:val="000000" w:themeColor="text1"/>
          <w:sz w:val="52"/>
          <w:szCs w:val="5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小标宋简体" w:cs="Times New Roman"/>
          <w:color w:val="000000" w:themeColor="text1"/>
          <w:sz w:val="48"/>
          <w:szCs w:val="48"/>
          <w14:textFill>
            <w14:solidFill>
              <w14:schemeClr w14:val="tx1"/>
            </w14:solidFill>
          </w14:textFill>
        </w:rPr>
      </w:pPr>
      <w:r>
        <w:rPr>
          <w:rFonts w:hint="default" w:ascii="Times New Roman" w:hAnsi="Times New Roman" w:eastAsia="方正小标宋简体" w:cs="Times New Roman"/>
          <w:color w:val="000000" w:themeColor="text1"/>
          <w:sz w:val="48"/>
          <w:szCs w:val="48"/>
          <w14:textFill>
            <w14:solidFill>
              <w14:schemeClr w14:val="tx1"/>
            </w14:solidFill>
          </w14:textFill>
        </w:rPr>
        <w:t>第七部分</w:t>
      </w:r>
      <w:bookmarkEnd w:id="70"/>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小标宋简体" w:cs="Times New Roman"/>
          <w:color w:val="000000" w:themeColor="text1"/>
          <w:sz w:val="48"/>
          <w:szCs w:val="48"/>
          <w14:textFill>
            <w14:solidFill>
              <w14:schemeClr w14:val="tx1"/>
            </w14:solidFill>
          </w14:textFill>
        </w:rPr>
      </w:pPr>
      <w:bookmarkStart w:id="71" w:name="_Toc1564532700_WPSOffice_Level2"/>
      <w:r>
        <w:rPr>
          <w:rFonts w:hint="default" w:ascii="Times New Roman" w:hAnsi="Times New Roman" w:eastAsia="方正小标宋简体" w:cs="Times New Roman"/>
          <w:color w:val="000000" w:themeColor="text1"/>
          <w:sz w:val="48"/>
          <w:szCs w:val="48"/>
          <w14:textFill>
            <w14:solidFill>
              <w14:schemeClr w14:val="tx1"/>
            </w14:solidFill>
          </w14:textFill>
        </w:rPr>
        <w:t>生育保险待遇核准支付</w:t>
      </w:r>
      <w:bookmarkEnd w:id="71"/>
    </w:p>
    <w:p>
      <w:pPr>
        <w:spacing w:line="360" w:lineRule="auto"/>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p>
    <w:p>
      <w:pPr>
        <w:spacing w:line="360" w:lineRule="auto"/>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p>
    <w:p>
      <w:pPr>
        <w:spacing w:line="360" w:lineRule="auto"/>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p>
    <w:p>
      <w:pPr>
        <w:spacing w:line="360" w:lineRule="auto"/>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p>
    <w:p>
      <w:pPr>
        <w:spacing w:line="360" w:lineRule="auto"/>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p>
    <w:p>
      <w:pPr>
        <w:spacing w:line="360" w:lineRule="auto"/>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p>
    <w:p>
      <w:pPr>
        <w:spacing w:line="360" w:lineRule="auto"/>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p>
    <w:p>
      <w:pPr>
        <w:spacing w:line="360" w:lineRule="auto"/>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p>
    <w:p>
      <w:pPr>
        <w:pStyle w:val="2"/>
        <w:rPr>
          <w:rFonts w:hint="default" w:ascii="Times New Roman" w:hAnsi="Times New Roman" w:cs="Times New Roman"/>
          <w:color w:val="000000" w:themeColor="text1"/>
          <w14:textFill>
            <w14:solidFill>
              <w14:schemeClr w14:val="tx1"/>
            </w14:solidFill>
          </w14:textFill>
        </w:rPr>
      </w:pPr>
    </w:p>
    <w:p>
      <w:pPr>
        <w:spacing w:line="600" w:lineRule="exact"/>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bookmarkStart w:id="72" w:name="_Toc703115367_WPSOffice_Level2"/>
    </w:p>
    <w:p>
      <w:pPr>
        <w:spacing w:line="600" w:lineRule="exact"/>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p>
    <w:p>
      <w:pPr>
        <w:spacing w:line="600" w:lineRule="exact"/>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92" w:lineRule="exact"/>
        <w:ind w:firstLine="640" w:firstLineChars="200"/>
        <w:jc w:val="left"/>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一、</w:t>
      </w:r>
      <w:r>
        <w:rPr>
          <w:rFonts w:hint="default" w:ascii="Times New Roman" w:hAnsi="Times New Roman" w:eastAsia="黑体" w:cs="Times New Roman"/>
          <w:color w:val="000000" w:themeColor="text1"/>
          <w:sz w:val="32"/>
          <w:szCs w:val="32"/>
          <w:lang w:eastAsia="zh-CN"/>
          <w14:textFill>
            <w14:solidFill>
              <w14:schemeClr w14:val="tx1"/>
            </w14:solidFill>
          </w14:textFill>
        </w:rPr>
        <w:t>生育医疗待遇</w:t>
      </w:r>
      <w:r>
        <w:rPr>
          <w:rFonts w:hint="default" w:ascii="Times New Roman" w:hAnsi="Times New Roman" w:eastAsia="黑体" w:cs="Times New Roman"/>
          <w:color w:val="000000" w:themeColor="text1"/>
          <w:sz w:val="32"/>
          <w:szCs w:val="32"/>
          <w14:textFill>
            <w14:solidFill>
              <w14:schemeClr w14:val="tx1"/>
            </w14:solidFill>
          </w14:textFill>
        </w:rPr>
        <w:t>支付</w:t>
      </w:r>
      <w:bookmarkEnd w:id="72"/>
    </w:p>
    <w:p>
      <w:pPr>
        <w:keepNext w:val="0"/>
        <w:keepLines w:val="0"/>
        <w:pageBreakBefore w:val="0"/>
        <w:widowControl w:val="0"/>
        <w:kinsoku/>
        <w:wordWrap/>
        <w:overflowPunct/>
        <w:topLinePunct w:val="0"/>
        <w:autoSpaceDE/>
        <w:autoSpaceDN/>
        <w:bidi w:val="0"/>
        <w:adjustRightInd/>
        <w:snapToGrid/>
        <w:spacing w:line="592" w:lineRule="exact"/>
        <w:ind w:firstLine="640" w:firstLineChars="200"/>
        <w:jc w:val="left"/>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（一）事项名称：</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生育医疗待遇</w:t>
      </w:r>
      <w:r>
        <w:rPr>
          <w:rFonts w:hint="default" w:ascii="Times New Roman" w:hAnsi="Times New Roman" w:eastAsia="仿宋_GB2312" w:cs="Times New Roman"/>
          <w:color w:val="000000" w:themeColor="text1"/>
          <w:sz w:val="32"/>
          <w:szCs w:val="32"/>
          <w14:textFill>
            <w14:solidFill>
              <w14:schemeClr w14:val="tx1"/>
            </w14:solidFill>
          </w14:textFill>
        </w:rPr>
        <w:t>支付</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（含产前检查费、生育医疗费、计划生育医疗费支付等业务）。</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（二）受理单位：</w:t>
      </w:r>
      <w:r>
        <w:rPr>
          <w:rFonts w:hint="default" w:ascii="Times New Roman" w:hAnsi="Times New Roman" w:eastAsia="仿宋_GB2312" w:cs="Times New Roman"/>
          <w:color w:val="000000" w:themeColor="text1"/>
          <w:sz w:val="32"/>
          <w:szCs w:val="32"/>
          <w14:textFill>
            <w14:solidFill>
              <w14:schemeClr w14:val="tx1"/>
            </w14:solidFill>
          </w14:textFill>
        </w:rPr>
        <w:t>全省各级医疗保障经办机构（以下简称“医保经办机构”）。</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（三）服务对象：</w:t>
      </w:r>
      <w:r>
        <w:rPr>
          <w:rFonts w:hint="default" w:ascii="Times New Roman" w:hAnsi="Times New Roman" w:eastAsia="仿宋_GB2312" w:cs="Times New Roman"/>
          <w:color w:val="000000" w:themeColor="text1"/>
          <w:sz w:val="32"/>
          <w:szCs w:val="32"/>
          <w14:textFill>
            <w14:solidFill>
              <w14:schemeClr w14:val="tx1"/>
            </w14:solidFill>
          </w14:textFill>
        </w:rPr>
        <w:t>基本医疗（生育）保险参保人。</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（四）办理渠道：</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1.现场办理：</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各统筹区医保经办机构公布经办服务大厅办理地址</w:t>
      </w:r>
      <w:r>
        <w:rPr>
          <w:rFonts w:hint="default" w:ascii="Times New Roman" w:hAnsi="Times New Roman" w:eastAsia="仿宋_GB2312" w:cs="Times New Roman"/>
          <w:color w:val="000000" w:themeColor="text1"/>
          <w:sz w:val="32"/>
          <w:szCs w:val="32"/>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2.线上办理：</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各统筹区医保经办机构公布门户网站、湖南省政务服务平台等。</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（五）办理流程：</w:t>
      </w:r>
    </w:p>
    <w:p>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1.申请。</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申请人通过</w:t>
      </w:r>
      <w:r>
        <w:rPr>
          <w:rFonts w:hint="default" w:ascii="Times New Roman" w:hAnsi="Times New Roman" w:eastAsia="仿宋_GB2312" w:cs="Times New Roman"/>
          <w:color w:val="000000" w:themeColor="text1"/>
          <w:kern w:val="0"/>
          <w:sz w:val="32"/>
          <w:szCs w:val="32"/>
          <w:lang w:eastAsia="zh-CN" w:bidi="ar"/>
          <w14:textFill>
            <w14:solidFill>
              <w14:schemeClr w14:val="tx1"/>
            </w14:solidFill>
          </w14:textFill>
        </w:rPr>
        <w:t>现场或线上</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向医保经办机构</w:t>
      </w:r>
      <w:r>
        <w:rPr>
          <w:rFonts w:hint="default" w:ascii="Times New Roman" w:hAnsi="Times New Roman" w:eastAsia="仿宋_GB2312" w:cs="Times New Roman"/>
          <w:color w:val="000000" w:themeColor="text1"/>
          <w:sz w:val="32"/>
          <w:szCs w:val="32"/>
          <w14:textFill>
            <w14:solidFill>
              <w14:schemeClr w14:val="tx1"/>
            </w14:solidFill>
          </w14:textFill>
        </w:rPr>
        <w:t>进行申报。</w:t>
      </w:r>
    </w:p>
    <w:p>
      <w:pPr>
        <w:keepNext w:val="0"/>
        <w:keepLines w:val="0"/>
        <w:pageBreakBefore w:val="0"/>
        <w:widowControl w:val="0"/>
        <w:kinsoku/>
        <w:wordWrap/>
        <w:overflowPunct/>
        <w:topLinePunct w:val="0"/>
        <w:autoSpaceDE/>
        <w:autoSpaceDN/>
        <w:bidi w:val="0"/>
        <w:adjustRightInd/>
        <w:snapToGrid/>
        <w:spacing w:line="592" w:lineRule="exact"/>
        <w:ind w:firstLine="640" w:firstLineChars="200"/>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2.受理。</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医保经办机构工作人员受理申请人提交的申请材料，确认其是否属于受理范围、材料是否齐全。属于受理范围且材料齐全的当场受理，材料不全的一次性告知需补齐的材料并重新提交；不予受理的应告知理由。</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pacing w:val="-6"/>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3.审核。</w:t>
      </w:r>
      <w:r>
        <w:rPr>
          <w:rFonts w:hint="default" w:ascii="Times New Roman" w:hAnsi="Times New Roman" w:eastAsia="仿宋_GB2312" w:cs="Times New Roman"/>
          <w:color w:val="000000" w:themeColor="text1"/>
          <w:sz w:val="32"/>
          <w:szCs w:val="32"/>
          <w:lang w:bidi="ar"/>
          <w14:textFill>
            <w14:solidFill>
              <w14:schemeClr w14:val="tx1"/>
            </w14:solidFill>
          </w14:textFill>
        </w:rPr>
        <w:t>医保</w:t>
      </w:r>
      <w:r>
        <w:rPr>
          <w:rFonts w:hint="default" w:ascii="Times New Roman" w:hAnsi="Times New Roman" w:eastAsia="仿宋_GB2312" w:cs="Times New Roman"/>
          <w:color w:val="000000" w:themeColor="text1"/>
          <w:spacing w:val="-6"/>
          <w:sz w:val="32"/>
          <w:szCs w:val="32"/>
          <w:lang w:bidi="ar"/>
          <w14:textFill>
            <w14:solidFill>
              <w14:schemeClr w14:val="tx1"/>
            </w14:solidFill>
          </w14:textFill>
        </w:rPr>
        <w:t>经办机构对提交的材料进行审核，</w:t>
      </w:r>
      <w:r>
        <w:rPr>
          <w:rFonts w:hint="default" w:ascii="Times New Roman" w:hAnsi="Times New Roman" w:eastAsia="仿宋_GB2312" w:cs="Times New Roman"/>
          <w:color w:val="000000" w:themeColor="text1"/>
          <w:spacing w:val="-6"/>
          <w:sz w:val="32"/>
          <w:szCs w:val="32"/>
          <w14:textFill>
            <w14:solidFill>
              <w14:schemeClr w14:val="tx1"/>
            </w14:solidFill>
          </w14:textFill>
        </w:rPr>
        <w:t>计算待遇金额。</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4.拨付。对确认的待遇金额进行财务拨付。</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5.办结。</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（六）办理材料：</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bookmarkStart w:id="73" w:name="_Toc340785885_WPSOffice_Level3"/>
      <w:r>
        <w:rPr>
          <w:rFonts w:hint="default" w:ascii="Times New Roman" w:hAnsi="Times New Roman" w:eastAsia="仿宋_GB2312" w:cs="Times New Roman"/>
          <w:color w:val="000000" w:themeColor="text1"/>
          <w:sz w:val="32"/>
          <w:szCs w:val="32"/>
          <w14:textFill>
            <w14:solidFill>
              <w14:schemeClr w14:val="tx1"/>
            </w14:solidFill>
          </w14:textFill>
        </w:rPr>
        <w:t>1.医保电子凭证或有效身份证件或社保卡</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复印件</w:t>
      </w:r>
      <w:r>
        <w:rPr>
          <w:rFonts w:hint="default" w:ascii="Times New Roman" w:hAnsi="Times New Roman" w:eastAsia="仿宋_GB2312" w:cs="Times New Roman"/>
          <w:color w:val="000000" w:themeColor="text1"/>
          <w:sz w:val="32"/>
          <w:szCs w:val="32"/>
          <w14:textFill>
            <w14:solidFill>
              <w14:schemeClr w14:val="tx1"/>
            </w14:solidFill>
          </w14:textFill>
        </w:rPr>
        <w:t>；</w:t>
      </w:r>
      <w:bookmarkEnd w:id="73"/>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bookmarkStart w:id="74" w:name="_Toc2142328168_WPSOffice_Level3"/>
      <w:r>
        <w:rPr>
          <w:rFonts w:hint="default" w:ascii="Times New Roman" w:hAnsi="Times New Roman" w:eastAsia="仿宋_GB2312" w:cs="Times New Roman"/>
          <w:color w:val="000000" w:themeColor="text1"/>
          <w:sz w:val="32"/>
          <w:szCs w:val="32"/>
          <w14:textFill>
            <w14:solidFill>
              <w14:schemeClr w14:val="tx1"/>
            </w14:solidFill>
          </w14:textFill>
        </w:rPr>
        <w:t>2.医疗费用发票</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原件或电子发票</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w:t>
      </w:r>
      <w:bookmarkEnd w:id="74"/>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bookmarkStart w:id="75" w:name="_Toc1647369448_WPSOffice_Level3"/>
      <w:r>
        <w:rPr>
          <w:rFonts w:hint="default" w:ascii="Times New Roman" w:hAnsi="Times New Roman" w:eastAsia="仿宋_GB2312" w:cs="Times New Roman"/>
          <w:color w:val="000000" w:themeColor="text1"/>
          <w:sz w:val="32"/>
          <w:szCs w:val="32"/>
          <w14:textFill>
            <w14:solidFill>
              <w14:schemeClr w14:val="tx1"/>
            </w14:solidFill>
          </w14:textFill>
        </w:rPr>
        <w:t>3.费用清单（加盖医院印章）；</w:t>
      </w:r>
      <w:bookmarkEnd w:id="75"/>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bookmarkStart w:id="76" w:name="_Toc793252034_WPSOffice_Level3"/>
      <w:r>
        <w:rPr>
          <w:rFonts w:hint="default" w:ascii="Times New Roman" w:hAnsi="Times New Roman" w:eastAsia="仿宋_GB2312" w:cs="Times New Roman"/>
          <w:color w:val="000000" w:themeColor="text1"/>
          <w:sz w:val="32"/>
          <w:szCs w:val="32"/>
          <w14:textFill>
            <w14:solidFill>
              <w14:schemeClr w14:val="tx1"/>
            </w14:solidFill>
          </w14:textFill>
        </w:rPr>
        <w:t>4.</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出院记录或</w:t>
      </w:r>
      <w:r>
        <w:rPr>
          <w:rFonts w:hint="default" w:ascii="Times New Roman" w:hAnsi="Times New Roman" w:eastAsia="仿宋_GB2312" w:cs="Times New Roman"/>
          <w:color w:val="000000" w:themeColor="text1"/>
          <w:sz w:val="32"/>
          <w:szCs w:val="32"/>
          <w14:textFill>
            <w14:solidFill>
              <w14:schemeClr w14:val="tx1"/>
            </w14:solidFill>
          </w14:textFill>
        </w:rPr>
        <w:t>诊断</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证明</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或门诊病历（均加盖医院印章）</w:t>
      </w:r>
      <w:r>
        <w:rPr>
          <w:rFonts w:hint="default" w:ascii="Times New Roman" w:hAnsi="Times New Roman" w:eastAsia="仿宋_GB2312" w:cs="Times New Roman"/>
          <w:color w:val="000000" w:themeColor="text1"/>
          <w:sz w:val="32"/>
          <w:szCs w:val="32"/>
          <w14:textFill>
            <w14:solidFill>
              <w14:schemeClr w14:val="tx1"/>
            </w14:solidFill>
          </w14:textFill>
        </w:rPr>
        <w:t>。</w:t>
      </w:r>
      <w:bookmarkEnd w:id="76"/>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备注：除第</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1、2、3项材料外，第4项材料</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生育医疗费支付只需要出院记录，产前检查费支付只需要</w:t>
      </w:r>
      <w:r>
        <w:rPr>
          <w:rFonts w:hint="default" w:ascii="Times New Roman" w:hAnsi="Times New Roman" w:eastAsia="仿宋_GB2312" w:cs="Times New Roman"/>
          <w:color w:val="000000" w:themeColor="text1"/>
          <w:sz w:val="32"/>
          <w:szCs w:val="32"/>
          <w14:textFill>
            <w14:solidFill>
              <w14:schemeClr w14:val="tx1"/>
            </w14:solidFill>
          </w14:textFill>
        </w:rPr>
        <w:t>诊断</w:t>
      </w:r>
      <w:r>
        <w:rPr>
          <w:rFonts w:hint="eastAsia" w:ascii="Times New Roman" w:hAnsi="Times New Roman" w:eastAsia="仿宋_GB2312" w:cs="Times New Roman"/>
          <w:color w:val="000000" w:themeColor="text1"/>
          <w:sz w:val="32"/>
          <w:szCs w:val="32"/>
          <w:lang w:eastAsia="zh-CN"/>
          <w14:textFill>
            <w14:solidFill>
              <w14:schemeClr w14:val="tx1"/>
            </w14:solidFill>
          </w14:textFill>
        </w:rPr>
        <w:t>证明</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或出院记录，计划生育医疗费只需要门诊病历或出院记录。</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eastAsia="zh-CN"/>
          <w14:textFill>
            <w14:solidFill>
              <w14:schemeClr w14:val="tx1"/>
            </w14:solidFill>
          </w14:textFill>
        </w:rPr>
        <w:t>（七）</w:t>
      </w:r>
      <w:r>
        <w:rPr>
          <w:rFonts w:hint="default" w:ascii="Times New Roman" w:hAnsi="Times New Roman" w:eastAsia="楷体_GB2312" w:cs="Times New Roman"/>
          <w:color w:val="000000" w:themeColor="text1"/>
          <w:sz w:val="32"/>
          <w:szCs w:val="32"/>
          <w14:textFill>
            <w14:solidFill>
              <w14:schemeClr w14:val="tx1"/>
            </w14:solidFill>
          </w14:textFill>
        </w:rPr>
        <w:t>办理时限：</w:t>
      </w:r>
      <w:r>
        <w:rPr>
          <w:rFonts w:hint="default" w:ascii="Times New Roman" w:hAnsi="Times New Roman" w:eastAsia="仿宋_GB2312" w:cs="Times New Roman"/>
          <w:color w:val="000000" w:themeColor="text1"/>
          <w:sz w:val="32"/>
          <w:szCs w:val="32"/>
          <w14:textFill>
            <w14:solidFill>
              <w14:schemeClr w14:val="tx1"/>
            </w14:solidFill>
          </w14:textFill>
        </w:rPr>
        <w:t>不超过</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w:t>
      </w:r>
      <w:r>
        <w:rPr>
          <w:rFonts w:hint="default" w:ascii="Times New Roman" w:hAnsi="Times New Roman" w:eastAsia="仿宋_GB2312" w:cs="Times New Roman"/>
          <w:color w:val="000000" w:themeColor="text1"/>
          <w:sz w:val="32"/>
          <w:szCs w:val="32"/>
          <w14:textFill>
            <w14:solidFill>
              <w14:schemeClr w14:val="tx1"/>
            </w14:solidFill>
          </w14:textFill>
        </w:rPr>
        <w:t>个工作日。</w:t>
      </w:r>
    </w:p>
    <w:p>
      <w:pPr>
        <w:pStyle w:val="8"/>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（八）查询方式：</w:t>
      </w:r>
      <w:r>
        <w:rPr>
          <w:rFonts w:hint="default" w:ascii="Times New Roman" w:hAnsi="Times New Roman" w:eastAsia="仿宋_GB2312" w:cs="Times New Roman"/>
          <w:color w:val="000000" w:themeColor="text1"/>
          <w:sz w:val="32"/>
          <w:szCs w:val="32"/>
          <w14:textFill>
            <w14:solidFill>
              <w14:schemeClr w14:val="tx1"/>
            </w14:solidFill>
          </w14:textFill>
        </w:rPr>
        <w:t>现场查询、线上查询（各统筹区医保经办机构公布电话、门户网站、</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手机</w:t>
      </w:r>
      <w:r>
        <w:rPr>
          <w:rFonts w:hint="default" w:ascii="Times New Roman" w:hAnsi="Times New Roman" w:eastAsia="仿宋_GB2312" w:cs="Times New Roman"/>
          <w:color w:val="000000" w:themeColor="text1"/>
          <w:sz w:val="32"/>
          <w:szCs w:val="32"/>
          <w14:textFill>
            <w14:solidFill>
              <w14:schemeClr w14:val="tx1"/>
            </w14:solidFill>
          </w14:textFill>
        </w:rPr>
        <w:t>APP或微信公众号等）。</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（九）监督电话：</w:t>
      </w:r>
      <w:r>
        <w:rPr>
          <w:rFonts w:hint="default" w:ascii="Times New Roman" w:hAnsi="Times New Roman" w:eastAsia="仿宋_GB2312" w:cs="Times New Roman"/>
          <w:color w:val="000000" w:themeColor="text1"/>
          <w:sz w:val="32"/>
          <w:szCs w:val="32"/>
          <w14:textFill>
            <w14:solidFill>
              <w14:schemeClr w14:val="tx1"/>
            </w14:solidFill>
          </w14:textFill>
        </w:rPr>
        <w:t>各统筹区医保经办机构向社会公布监督电话。</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textAlignment w:val="auto"/>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（十）评价渠道：</w:t>
      </w:r>
      <w:r>
        <w:rPr>
          <w:rFonts w:hint="default" w:ascii="Times New Roman" w:hAnsi="Times New Roman" w:eastAsia="仿宋_GB2312" w:cs="Times New Roman"/>
          <w:color w:val="000000" w:themeColor="text1"/>
          <w:sz w:val="32"/>
          <w:szCs w:val="32"/>
          <w14:textFill>
            <w14:solidFill>
              <w14:schemeClr w14:val="tx1"/>
            </w14:solidFill>
          </w14:textFill>
        </w:rPr>
        <w:t>现场评价、线上评价、第三方评价等，并向社会公布。评价内容主要包括信息公开、办事效率、依法依规办理等。</w:t>
      </w:r>
    </w:p>
    <w:p>
      <w:pPr>
        <w:pStyle w:val="8"/>
        <w:spacing w:before="0" w:beforeAutospacing="0" w:after="0" w:afterAutospacing="0" w:line="360" w:lineRule="auto"/>
        <w:ind w:firstLine="640" w:firstLineChars="200"/>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ind w:firstLine="640" w:firstLineChars="200"/>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ind w:firstLine="640" w:firstLineChars="200"/>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ind w:firstLine="640" w:firstLineChars="200"/>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jc w:val="left"/>
        <w:rPr>
          <w:rFonts w:hint="default" w:ascii="Times New Roman" w:hAnsi="Times New Roman" w:eastAsia="仿宋_GB2312" w:cs="Times New Roman"/>
          <w:color w:val="000000" w:themeColor="text1"/>
          <w:sz w:val="32"/>
          <w:szCs w:val="32"/>
          <w14:textFill>
            <w14:solidFill>
              <w14:schemeClr w14:val="tx1"/>
            </w14:solidFill>
          </w14:textFill>
        </w:rPr>
      </w:pPr>
    </w:p>
    <w:p>
      <w:pPr>
        <w:jc w:val="center"/>
        <w:rPr>
          <w:rFonts w:hint="default" w:ascii="Times New Roman" w:hAnsi="Times New Roman" w:eastAsia="黑体" w:cs="Times New Roman"/>
          <w:color w:val="000000" w:themeColor="text1"/>
          <w:sz w:val="44"/>
          <w:szCs w:val="44"/>
          <w14:textFill>
            <w14:solidFill>
              <w14:schemeClr w14:val="tx1"/>
            </w14:solidFill>
          </w14:textFill>
        </w:rPr>
      </w:pPr>
      <w:bookmarkStart w:id="77" w:name="_Toc1399751384_WPSOffice_Level3"/>
      <w:r>
        <w:rPr>
          <w:rFonts w:hint="default" w:ascii="Times New Roman" w:hAnsi="Times New Roman" w:eastAsia="黑体" w:cs="Times New Roman"/>
          <w:color w:val="000000" w:themeColor="text1"/>
          <w:sz w:val="44"/>
          <w:szCs w:val="44"/>
          <w:lang w:eastAsia="zh-CN"/>
          <w14:textFill>
            <w14:solidFill>
              <w14:schemeClr w14:val="tx1"/>
            </w14:solidFill>
          </w14:textFill>
        </w:rPr>
        <w:t>生育医疗待遇</w:t>
      </w:r>
      <w:r>
        <w:rPr>
          <w:rFonts w:hint="default" w:ascii="Times New Roman" w:hAnsi="Times New Roman" w:eastAsia="黑体" w:cs="Times New Roman"/>
          <w:color w:val="000000" w:themeColor="text1"/>
          <w:sz w:val="44"/>
          <w:szCs w:val="44"/>
          <w14:textFill>
            <w14:solidFill>
              <w14:schemeClr w14:val="tx1"/>
            </w14:solidFill>
          </w14:textFill>
        </w:rPr>
        <w:t>支付办理流程图</w:t>
      </w:r>
      <w:bookmarkEnd w:id="77"/>
    </w:p>
    <w:p>
      <w:pPr>
        <w:jc w:val="left"/>
        <w:rPr>
          <w:rFonts w:hint="default" w:ascii="Times New Roman" w:hAnsi="Times New Roman" w:eastAsia="楷体_GB2312" w:cs="Times New Roman"/>
          <w:color w:val="000000" w:themeColor="text1"/>
          <w:sz w:val="32"/>
          <w:szCs w:val="32"/>
          <w14:textFill>
            <w14:solidFill>
              <w14:schemeClr w14:val="tx1"/>
            </w14:solidFill>
          </w14:textFill>
        </w:rPr>
      </w:pPr>
    </w:p>
    <w:p>
      <w:pPr>
        <w:ind w:firstLine="420" w:firstLineChars="200"/>
        <w:jc w:val="left"/>
        <w:rPr>
          <w:rFonts w:hint="default" w:ascii="Times New Roman" w:hAnsi="Times New Roman" w:eastAsia="黑体" w:cs="Times New Roman"/>
          <w:b/>
          <w:bCs/>
          <w:color w:val="000000" w:themeColor="text1"/>
          <w:sz w:val="32"/>
          <w:szCs w:val="32"/>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mc:AlternateContent>
          <mc:Choice Requires="wpg">
            <w:drawing>
              <wp:inline distT="0" distB="0" distL="114300" distR="114300">
                <wp:extent cx="5100320" cy="6845935"/>
                <wp:effectExtent l="6350" t="6350" r="17780" b="24765"/>
                <wp:docPr id="1822" name="组合 1822"/>
                <wp:cNvGraphicFramePr/>
                <a:graphic xmlns:a="http://schemas.openxmlformats.org/drawingml/2006/main">
                  <a:graphicData uri="http://schemas.microsoft.com/office/word/2010/wordprocessingGroup">
                    <wpg:wgp>
                      <wpg:cNvGrpSpPr>
                        <a:grpSpLocks noRot="1"/>
                      </wpg:cNvGrpSpPr>
                      <wpg:grpSpPr>
                        <a:xfrm>
                          <a:off x="0" y="0"/>
                          <a:ext cx="5100320" cy="6845935"/>
                          <a:chOff x="6700" y="-151"/>
                          <a:chExt cx="7947" cy="10781"/>
                        </a:xfrm>
                        <a:effectLst/>
                      </wpg:grpSpPr>
                      <wps:wsp>
                        <wps:cNvPr id="36" name="流程图: 过程 5"/>
                        <wps:cNvSpPr/>
                        <wps:spPr>
                          <a:xfrm>
                            <a:off x="6700" y="2213"/>
                            <a:ext cx="1880" cy="1134"/>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材料不全的一次性告知需补齐的材料并重新提交</w:t>
                              </w:r>
                            </w:p>
                            <w:p/>
                          </w:txbxContent>
                        </wps:txbx>
                        <wps:bodyPr rtlCol="0" anchor="ctr" anchorCtr="0"/>
                      </wps:wsp>
                      <wps:wsp>
                        <wps:cNvPr id="69" name="流程图: 可选过程 6"/>
                        <wps:cNvSpPr/>
                        <wps:spPr>
                          <a:xfrm>
                            <a:off x="8964" y="654"/>
                            <a:ext cx="2835" cy="850"/>
                          </a:xfrm>
                          <a:prstGeom prst="flowChartAlternate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hAnsi="Times New Roman"/>
                                  <w:color w:val="000000"/>
                                  <w:kern w:val="24"/>
                                  <w:sz w:val="28"/>
                                  <w:szCs w:val="28"/>
                                </w:rPr>
                                <w:t>申请</w:t>
                              </w:r>
                            </w:p>
                          </w:txbxContent>
                        </wps:txbx>
                        <wps:bodyPr rtlCol="0" anchor="ctr" anchorCtr="0"/>
                      </wps:wsp>
                      <wps:wsp>
                        <wps:cNvPr id="70" name="流程图: 决策 7"/>
                        <wps:cNvSpPr/>
                        <wps:spPr>
                          <a:xfrm>
                            <a:off x="8961" y="4056"/>
                            <a:ext cx="2835" cy="1474"/>
                          </a:xfrm>
                          <a:prstGeom prst="flowChartDecision">
                            <a:avLst/>
                          </a:prstGeom>
                          <a:noFill/>
                          <a:ln w="12700" cap="flat" cmpd="sng" algn="ctr">
                            <a:solidFill>
                              <a:srgbClr val="000000"/>
                            </a:solidFill>
                            <a:prstDash val="solid"/>
                            <a:miter lim="800000"/>
                          </a:ln>
                          <a:effectLst/>
                        </wps:spPr>
                        <wps:txbx>
                          <w:txbxContent>
                            <w:p>
                              <w:pPr>
                                <w:pStyle w:val="8"/>
                                <w:jc w:val="center"/>
                                <w:textAlignment w:val="top"/>
                              </w:pPr>
                              <w:r>
                                <w:rPr>
                                  <w:rFonts w:ascii="宋体" w:hAnsi="Times New Roman"/>
                                  <w:color w:val="000000"/>
                                  <w:kern w:val="24"/>
                                  <w:sz w:val="20"/>
                                  <w:szCs w:val="20"/>
                                </w:rPr>
                                <w:t>判断是否</w:t>
                              </w:r>
                              <w:r>
                                <w:rPr>
                                  <w:rFonts w:ascii="宋体" w:hAnsi="Times New Roman"/>
                                  <w:color w:val="000000"/>
                                  <w:kern w:val="24"/>
                                  <w:sz w:val="20"/>
                                  <w:szCs w:val="20"/>
                                </w:rPr>
                                <w:br w:type="textWrapping"/>
                              </w:r>
                              <w:r>
                                <w:rPr>
                                  <w:rFonts w:ascii="宋体" w:hAnsi="Times New Roman"/>
                                  <w:color w:val="000000"/>
                                  <w:kern w:val="24"/>
                                  <w:sz w:val="20"/>
                                  <w:szCs w:val="20"/>
                                </w:rPr>
                                <w:t>受理</w:t>
                              </w:r>
                            </w:p>
                          </w:txbxContent>
                        </wps:txbx>
                        <wps:bodyPr rtlCol="0" anchor="ctr" anchorCtr="0"/>
                      </wps:wsp>
                      <wps:wsp>
                        <wps:cNvPr id="607" name="流程图: 文档 8"/>
                        <wps:cNvSpPr/>
                        <wps:spPr>
                          <a:xfrm>
                            <a:off x="12163" y="-151"/>
                            <a:ext cx="2484" cy="3350"/>
                          </a:xfrm>
                          <a:prstGeom prst="flowChartDocument">
                            <a:avLst/>
                          </a:prstGeom>
                          <a:noFill/>
                          <a:ln w="12700" cap="flat" cmpd="sng" algn="ctr">
                            <a:solidFill>
                              <a:srgbClr val="000000"/>
                            </a:solidFill>
                            <a:prstDash val="solid"/>
                            <a:miter lim="800000"/>
                          </a:ln>
                          <a:effectLst/>
                        </wps:spPr>
                        <wps:txbx>
                          <w:txbxContent>
                            <w:p>
                              <w:pPr>
                                <w:pStyle w:val="8"/>
                                <w:jc w:val="both"/>
                                <w:textAlignment w:val="top"/>
                              </w:pPr>
                              <w:r>
                                <w:rPr>
                                  <w:rFonts w:hint="eastAsia" w:ascii="宋体" w:hAnsi="Times New Roman"/>
                                  <w:color w:val="000000"/>
                                  <w:kern w:val="24"/>
                                  <w:sz w:val="20"/>
                                  <w:szCs w:val="20"/>
                                </w:rPr>
                                <w:t>1.医保电子凭证或有效身份证件或社保卡复印件</w:t>
                              </w:r>
                              <w:r>
                                <w:rPr>
                                  <w:rFonts w:hint="eastAsia" w:ascii="宋体" w:hAnsi="Times New Roman"/>
                                  <w:color w:val="000000"/>
                                  <w:kern w:val="24"/>
                                  <w:sz w:val="20"/>
                                  <w:szCs w:val="20"/>
                                  <w:lang w:eastAsia="zh-CN"/>
                                </w:rPr>
                                <w:t>；</w:t>
                              </w:r>
                              <w:r>
                                <w:rPr>
                                  <w:rFonts w:hint="eastAsia" w:ascii="宋体" w:hAnsi="Times New Roman"/>
                                  <w:color w:val="000000"/>
                                  <w:kern w:val="24"/>
                                  <w:sz w:val="20"/>
                                  <w:szCs w:val="20"/>
                                </w:rPr>
                                <w:t>2.医疗费用发票（原件或电子发票）；3.费用清单（加盖医院印章）；4.</w:t>
                              </w:r>
                              <w:r>
                                <w:rPr>
                                  <w:rFonts w:hint="eastAsia" w:ascii="宋体" w:hAnsi="Times New Roman"/>
                                  <w:color w:val="000000"/>
                                  <w:kern w:val="24"/>
                                  <w:sz w:val="20"/>
                                  <w:szCs w:val="20"/>
                                  <w:lang w:eastAsia="zh-CN"/>
                                </w:rPr>
                                <w:t>出院记录或门诊病历或</w:t>
                              </w:r>
                              <w:r>
                                <w:rPr>
                                  <w:rFonts w:hint="eastAsia" w:ascii="宋体" w:hAnsi="Times New Roman"/>
                                  <w:color w:val="000000"/>
                                  <w:kern w:val="24"/>
                                  <w:sz w:val="20"/>
                                  <w:szCs w:val="20"/>
                                </w:rPr>
                                <w:t>诊断</w:t>
                              </w:r>
                              <w:r>
                                <w:rPr>
                                  <w:rFonts w:hint="eastAsia" w:ascii="宋体" w:hAnsi="Times New Roman"/>
                                  <w:color w:val="000000"/>
                                  <w:kern w:val="24"/>
                                  <w:sz w:val="20"/>
                                  <w:szCs w:val="20"/>
                                  <w:lang w:eastAsia="zh-CN"/>
                                </w:rPr>
                                <w:t>书</w:t>
                              </w:r>
                              <w:r>
                                <w:rPr>
                                  <w:rFonts w:hint="eastAsia" w:ascii="宋体" w:hAnsi="Times New Roman"/>
                                  <w:color w:val="000000"/>
                                  <w:kern w:val="24"/>
                                  <w:sz w:val="20"/>
                                  <w:szCs w:val="20"/>
                                </w:rPr>
                                <w:t>（加盖医院印章）。</w:t>
                              </w:r>
                            </w:p>
                          </w:txbxContent>
                        </wps:txbx>
                        <wps:bodyPr rtlCol="0" anchor="t" anchorCtr="0"/>
                      </wps:wsp>
                      <wps:wsp>
                        <wps:cNvPr id="71" name="直接箭头连接符 9"/>
                        <wps:cNvCnPr/>
                        <wps:spPr>
                          <a:xfrm>
                            <a:off x="10379" y="1506"/>
                            <a:ext cx="0" cy="850"/>
                          </a:xfrm>
                          <a:prstGeom prst="straightConnector1">
                            <a:avLst/>
                          </a:prstGeom>
                          <a:noFill/>
                          <a:ln w="12700" cap="flat" cmpd="sng" algn="ctr">
                            <a:solidFill>
                              <a:srgbClr val="000000"/>
                            </a:solidFill>
                            <a:prstDash val="solid"/>
                            <a:miter lim="800000"/>
                            <a:tailEnd type="arrow"/>
                          </a:ln>
                          <a:effectLst/>
                        </wps:spPr>
                        <wps:bodyPr/>
                      </wps:wsp>
                      <wps:wsp>
                        <wps:cNvPr id="608" name="直接箭头连接符 10"/>
                        <wps:cNvCnPr/>
                        <wps:spPr>
                          <a:xfrm>
                            <a:off x="7599" y="1079"/>
                            <a:ext cx="0" cy="1134"/>
                          </a:xfrm>
                          <a:prstGeom prst="straightConnector1">
                            <a:avLst/>
                          </a:prstGeom>
                          <a:noFill/>
                          <a:ln w="12700" cap="flat" cmpd="sng" algn="ctr">
                            <a:solidFill>
                              <a:srgbClr val="000000"/>
                            </a:solidFill>
                            <a:prstDash val="solid"/>
                            <a:miter lim="800000"/>
                            <a:headEnd type="none"/>
                            <a:tailEnd type="none"/>
                          </a:ln>
                          <a:effectLst/>
                        </wps:spPr>
                        <wps:bodyPr/>
                      </wps:wsp>
                      <wps:wsp>
                        <wps:cNvPr id="72" name="直接箭头连接符 11"/>
                        <wps:cNvCnPr/>
                        <wps:spPr>
                          <a:xfrm flipV="1">
                            <a:off x="7613" y="3348"/>
                            <a:ext cx="0" cy="1446"/>
                          </a:xfrm>
                          <a:prstGeom prst="straightConnector1">
                            <a:avLst/>
                          </a:prstGeom>
                          <a:noFill/>
                          <a:ln w="12700" cap="flat" cmpd="sng" algn="ctr">
                            <a:solidFill>
                              <a:srgbClr val="000000"/>
                            </a:solidFill>
                            <a:prstDash val="solid"/>
                            <a:miter lim="800000"/>
                            <a:tailEnd type="arrow"/>
                          </a:ln>
                          <a:effectLst/>
                        </wps:spPr>
                        <wps:bodyPr/>
                      </wps:wsp>
                      <wps:wsp>
                        <wps:cNvPr id="73" name="直接箭头连接符 14"/>
                        <wps:cNvCnPr/>
                        <wps:spPr>
                          <a:xfrm flipH="1">
                            <a:off x="11796" y="1079"/>
                            <a:ext cx="340" cy="0"/>
                          </a:xfrm>
                          <a:prstGeom prst="straightConnector1">
                            <a:avLst/>
                          </a:prstGeom>
                          <a:noFill/>
                          <a:ln w="12700" cap="flat" cmpd="sng" algn="ctr">
                            <a:solidFill>
                              <a:srgbClr val="000000"/>
                            </a:solidFill>
                            <a:prstDash val="solid"/>
                            <a:miter lim="800000"/>
                            <a:headEnd type="none"/>
                            <a:tailEnd type="none"/>
                          </a:ln>
                          <a:effectLst/>
                        </wps:spPr>
                        <wps:bodyPr/>
                      </wps:wsp>
                      <wps:wsp>
                        <wps:cNvPr id="74" name="矩形 16"/>
                        <wps:cNvSpPr/>
                        <wps:spPr>
                          <a:xfrm>
                            <a:off x="8976" y="6380"/>
                            <a:ext cx="2835" cy="850"/>
                          </a:xfrm>
                          <a:prstGeom prst="rect">
                            <a:avLst/>
                          </a:prstGeom>
                          <a:noFill/>
                          <a:ln w="12700" cap="flat" cmpd="sng" algn="ctr">
                            <a:solidFill>
                              <a:srgbClr val="000000"/>
                            </a:solidFill>
                            <a:prstDash val="solid"/>
                            <a:miter lim="800000"/>
                          </a:ln>
                          <a:effectLst/>
                        </wps:spPr>
                        <wps:txbx>
                          <w:txbxContent>
                            <w:p>
                              <w:pPr>
                                <w:pStyle w:val="8"/>
                                <w:jc w:val="center"/>
                                <w:textAlignment w:val="top"/>
                              </w:pPr>
                              <w:r>
                                <w:rPr>
                                  <w:rFonts w:ascii="宋体" w:hAnsi="Times New Roman"/>
                                  <w:color w:val="000000"/>
                                  <w:kern w:val="24"/>
                                  <w:sz w:val="28"/>
                                  <w:szCs w:val="28"/>
                                </w:rPr>
                                <w:t>审核</w:t>
                              </w:r>
                            </w:p>
                          </w:txbxContent>
                        </wps:txbx>
                        <wps:bodyPr rtlCol="0" anchor="ctr" anchorCtr="0"/>
                      </wps:wsp>
                      <wps:wsp>
                        <wps:cNvPr id="75" name="流程图: 过程 17"/>
                        <wps:cNvSpPr/>
                        <wps:spPr>
                          <a:xfrm>
                            <a:off x="8975" y="2356"/>
                            <a:ext cx="2835" cy="850"/>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hAnsi="Times New Roman"/>
                                  <w:color w:val="000000"/>
                                  <w:kern w:val="24"/>
                                  <w:sz w:val="28"/>
                                  <w:szCs w:val="28"/>
                                </w:rPr>
                                <w:t>受理</w:t>
                              </w:r>
                            </w:p>
                          </w:txbxContent>
                        </wps:txbx>
                        <wps:bodyPr rtlCol="0" anchor="ctr" anchorCtr="0"/>
                      </wps:wsp>
                      <wps:wsp>
                        <wps:cNvPr id="76" name="直接箭头连接符 19"/>
                        <wps:cNvCnPr/>
                        <wps:spPr>
                          <a:xfrm>
                            <a:off x="10392" y="5530"/>
                            <a:ext cx="0" cy="850"/>
                          </a:xfrm>
                          <a:prstGeom prst="straightConnector1">
                            <a:avLst/>
                          </a:prstGeom>
                          <a:noFill/>
                          <a:ln w="12700" cap="flat" cmpd="sng" algn="ctr">
                            <a:solidFill>
                              <a:srgbClr val="000000"/>
                            </a:solidFill>
                            <a:prstDash val="solid"/>
                            <a:miter lim="800000"/>
                            <a:tailEnd type="arrow"/>
                          </a:ln>
                          <a:effectLst/>
                        </wps:spPr>
                        <wps:bodyPr/>
                      </wps:wsp>
                      <wps:wsp>
                        <wps:cNvPr id="77" name="直接箭头连接符 20"/>
                        <wps:cNvCnPr/>
                        <wps:spPr>
                          <a:xfrm>
                            <a:off x="10379" y="7230"/>
                            <a:ext cx="0" cy="850"/>
                          </a:xfrm>
                          <a:prstGeom prst="straightConnector1">
                            <a:avLst/>
                          </a:prstGeom>
                          <a:noFill/>
                          <a:ln w="12700" cap="flat" cmpd="sng" algn="ctr">
                            <a:solidFill>
                              <a:srgbClr val="000000"/>
                            </a:solidFill>
                            <a:prstDash val="solid"/>
                            <a:miter lim="800000"/>
                            <a:tailEnd type="arrow"/>
                          </a:ln>
                          <a:effectLst/>
                        </wps:spPr>
                        <wps:bodyPr/>
                      </wps:wsp>
                      <wps:wsp>
                        <wps:cNvPr id="78" name="流程图: 可选过程 21"/>
                        <wps:cNvSpPr/>
                        <wps:spPr>
                          <a:xfrm>
                            <a:off x="8945" y="9780"/>
                            <a:ext cx="2835" cy="850"/>
                          </a:xfrm>
                          <a:prstGeom prst="flowChartAlternate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hAnsi="Times New Roman"/>
                                  <w:color w:val="000000"/>
                                  <w:kern w:val="24"/>
                                  <w:sz w:val="28"/>
                                  <w:szCs w:val="28"/>
                                </w:rPr>
                                <w:t>办结</w:t>
                              </w:r>
                            </w:p>
                          </w:txbxContent>
                        </wps:txbx>
                        <wps:bodyPr rtlCol="0" anchor="ctr" anchorCtr="0"/>
                      </wps:wsp>
                      <wps:wsp>
                        <wps:cNvPr id="79" name="直接箭头连接符 23"/>
                        <wps:cNvCnPr/>
                        <wps:spPr>
                          <a:xfrm>
                            <a:off x="13172" y="8222"/>
                            <a:ext cx="0" cy="1984"/>
                          </a:xfrm>
                          <a:prstGeom prst="straightConnector1">
                            <a:avLst/>
                          </a:prstGeom>
                          <a:noFill/>
                          <a:ln w="12700" cap="flat" cmpd="sng" algn="ctr">
                            <a:solidFill>
                              <a:srgbClr val="000000"/>
                            </a:solidFill>
                            <a:prstDash val="solid"/>
                            <a:miter lim="800000"/>
                            <a:headEnd type="none"/>
                            <a:tailEnd type="none"/>
                          </a:ln>
                          <a:effectLst/>
                        </wps:spPr>
                        <wps:bodyPr/>
                      </wps:wsp>
                      <wps:wsp>
                        <wps:cNvPr id="80" name="流程图: 过程 24"/>
                        <wps:cNvSpPr/>
                        <wps:spPr>
                          <a:xfrm>
                            <a:off x="12386" y="7088"/>
                            <a:ext cx="1647" cy="1134"/>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不属于受理范围的不予受理并告知原因</w:t>
                              </w:r>
                            </w:p>
                            <w:p/>
                          </w:txbxContent>
                        </wps:txbx>
                        <wps:bodyPr rtlCol="0" anchor="ctr" anchorCtr="0"/>
                      </wps:wsp>
                      <wps:wsp>
                        <wps:cNvPr id="609" name="直接箭头连接符 25"/>
                        <wps:cNvCnPr/>
                        <wps:spPr>
                          <a:xfrm>
                            <a:off x="13156" y="4794"/>
                            <a:ext cx="0" cy="2296"/>
                          </a:xfrm>
                          <a:prstGeom prst="straightConnector1">
                            <a:avLst/>
                          </a:prstGeom>
                          <a:noFill/>
                          <a:ln w="12700" cap="flat" cmpd="sng" algn="ctr">
                            <a:solidFill>
                              <a:srgbClr val="000000"/>
                            </a:solidFill>
                            <a:prstDash val="solid"/>
                            <a:miter lim="800000"/>
                            <a:tailEnd type="arrow"/>
                          </a:ln>
                          <a:effectLst/>
                        </wps:spPr>
                        <wps:bodyPr/>
                      </wps:wsp>
                      <wps:wsp>
                        <wps:cNvPr id="610" name="直接箭头连接符 26"/>
                        <wps:cNvCnPr/>
                        <wps:spPr>
                          <a:xfrm>
                            <a:off x="11811" y="10205"/>
                            <a:ext cx="1361" cy="0"/>
                          </a:xfrm>
                          <a:prstGeom prst="straightConnector1">
                            <a:avLst/>
                          </a:prstGeom>
                          <a:noFill/>
                          <a:ln w="12700" cap="flat" cmpd="sng" algn="ctr">
                            <a:solidFill>
                              <a:srgbClr val="000000"/>
                            </a:solidFill>
                            <a:prstDash val="solid"/>
                            <a:miter lim="800000"/>
                            <a:headEnd type="arrow" w="med" len="med"/>
                            <a:tailEnd type="none"/>
                          </a:ln>
                          <a:effectLst/>
                        </wps:spPr>
                        <wps:bodyPr/>
                      </wps:wsp>
                      <wps:wsp>
                        <wps:cNvPr id="611" name="直接箭头连接符 27"/>
                        <wps:cNvCnPr/>
                        <wps:spPr>
                          <a:xfrm>
                            <a:off x="10392" y="3206"/>
                            <a:ext cx="0" cy="850"/>
                          </a:xfrm>
                          <a:prstGeom prst="straightConnector1">
                            <a:avLst/>
                          </a:prstGeom>
                          <a:noFill/>
                          <a:ln w="12700" cap="flat" cmpd="sng" algn="ctr">
                            <a:solidFill>
                              <a:srgbClr val="000000"/>
                            </a:solidFill>
                            <a:prstDash val="solid"/>
                            <a:miter lim="800000"/>
                            <a:tailEnd type="arrow"/>
                          </a:ln>
                          <a:effectLst/>
                        </wps:spPr>
                        <wps:bodyPr/>
                      </wps:wsp>
                      <wps:wsp>
                        <wps:cNvPr id="612" name="直接箭头连接符 35"/>
                        <wps:cNvCnPr/>
                        <wps:spPr>
                          <a:xfrm>
                            <a:off x="7599" y="1079"/>
                            <a:ext cx="1361" cy="0"/>
                          </a:xfrm>
                          <a:prstGeom prst="straightConnector1">
                            <a:avLst/>
                          </a:prstGeom>
                          <a:noFill/>
                          <a:ln w="12700" cap="flat" cmpd="sng" algn="ctr">
                            <a:solidFill>
                              <a:srgbClr val="000000"/>
                            </a:solidFill>
                            <a:prstDash val="solid"/>
                            <a:miter lim="800000"/>
                            <a:tailEnd type="arrow"/>
                          </a:ln>
                          <a:effectLst/>
                        </wps:spPr>
                        <wps:bodyPr/>
                      </wps:wsp>
                      <wps:wsp>
                        <wps:cNvPr id="613" name="直接箭头连接符 34"/>
                        <wps:cNvCnPr/>
                        <wps:spPr>
                          <a:xfrm flipH="1">
                            <a:off x="7615" y="4793"/>
                            <a:ext cx="1361" cy="0"/>
                          </a:xfrm>
                          <a:prstGeom prst="straightConnector1">
                            <a:avLst/>
                          </a:prstGeom>
                          <a:noFill/>
                          <a:ln w="12700" cap="flat" cmpd="sng" algn="ctr">
                            <a:solidFill>
                              <a:srgbClr val="000000"/>
                            </a:solidFill>
                            <a:prstDash val="solid"/>
                            <a:miter lim="800000"/>
                            <a:headEnd type="none"/>
                            <a:tailEnd type="none"/>
                          </a:ln>
                          <a:effectLst/>
                        </wps:spPr>
                        <wps:bodyPr/>
                      </wps:wsp>
                      <wps:wsp>
                        <wps:cNvPr id="81" name="流程图: 过程 2"/>
                        <wps:cNvSpPr/>
                        <wps:spPr>
                          <a:xfrm>
                            <a:off x="806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hAnsi="Times New Roman"/>
                                  <w:color w:val="000000"/>
                                  <w:kern w:val="24"/>
                                  <w:sz w:val="20"/>
                                  <w:szCs w:val="20"/>
                                </w:rPr>
                                <w:t>否</w:t>
                              </w:r>
                            </w:p>
                          </w:txbxContent>
                        </wps:txbx>
                        <wps:bodyPr rtlCol="0" anchor="ctr" anchorCtr="0"/>
                      </wps:wsp>
                      <wps:wsp>
                        <wps:cNvPr id="82" name="直接箭头连接符 15"/>
                        <wps:cNvCnPr/>
                        <wps:spPr>
                          <a:xfrm flipH="1">
                            <a:off x="11795" y="4793"/>
                            <a:ext cx="1361" cy="0"/>
                          </a:xfrm>
                          <a:prstGeom prst="straightConnector1">
                            <a:avLst/>
                          </a:prstGeom>
                          <a:noFill/>
                          <a:ln w="12700" cap="flat" cmpd="sng" algn="ctr">
                            <a:solidFill>
                              <a:srgbClr val="000000"/>
                            </a:solidFill>
                            <a:prstDash val="solid"/>
                            <a:miter lim="800000"/>
                            <a:headEnd type="none"/>
                            <a:tailEnd type="none"/>
                          </a:ln>
                          <a:effectLst/>
                        </wps:spPr>
                        <wps:bodyPr/>
                      </wps:wsp>
                      <wps:wsp>
                        <wps:cNvPr id="614" name="流程图: 过程 30"/>
                        <wps:cNvSpPr/>
                        <wps:spPr>
                          <a:xfrm>
                            <a:off x="1224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hAnsi="Times New Roman"/>
                                  <w:color w:val="000000"/>
                                  <w:kern w:val="24"/>
                                  <w:sz w:val="20"/>
                                  <w:szCs w:val="20"/>
                                </w:rPr>
                                <w:t>否</w:t>
                              </w:r>
                            </w:p>
                          </w:txbxContent>
                        </wps:txbx>
                        <wps:bodyPr rtlCol="0" anchor="ctr" anchorCtr="0"/>
                      </wps:wsp>
                      <wps:wsp>
                        <wps:cNvPr id="83" name="矩形 3"/>
                        <wps:cNvSpPr/>
                        <wps:spPr>
                          <a:xfrm>
                            <a:off x="8960" y="8080"/>
                            <a:ext cx="2835" cy="850"/>
                          </a:xfrm>
                          <a:prstGeom prst="rect">
                            <a:avLst/>
                          </a:prstGeom>
                          <a:noFill/>
                          <a:ln w="12700" cap="flat" cmpd="sng" algn="ctr">
                            <a:solidFill>
                              <a:srgbClr val="000000"/>
                            </a:solidFill>
                            <a:prstDash val="solid"/>
                            <a:miter lim="800000"/>
                          </a:ln>
                          <a:effectLst/>
                        </wps:spPr>
                        <wps:txbx>
                          <w:txbxContent>
                            <w:p>
                              <w:pPr>
                                <w:pStyle w:val="8"/>
                                <w:jc w:val="center"/>
                                <w:textAlignment w:val="top"/>
                              </w:pPr>
                              <w:r>
                                <w:rPr>
                                  <w:rFonts w:ascii="宋体" w:hAnsi="Times New Roman"/>
                                  <w:color w:val="000000"/>
                                  <w:kern w:val="24"/>
                                  <w:sz w:val="28"/>
                                  <w:szCs w:val="28"/>
                                </w:rPr>
                                <w:t>拨付</w:t>
                              </w:r>
                            </w:p>
                          </w:txbxContent>
                        </wps:txbx>
                        <wps:bodyPr rtlCol="0" anchor="ctr" anchorCtr="0"/>
                      </wps:wsp>
                      <wps:wsp>
                        <wps:cNvPr id="615" name="直接箭头连接符 4"/>
                        <wps:cNvCnPr/>
                        <wps:spPr>
                          <a:xfrm>
                            <a:off x="10363" y="8930"/>
                            <a:ext cx="0" cy="850"/>
                          </a:xfrm>
                          <a:prstGeom prst="straightConnector1">
                            <a:avLst/>
                          </a:prstGeom>
                          <a:noFill/>
                          <a:ln w="12700" cap="flat" cmpd="sng" algn="ctr">
                            <a:solidFill>
                              <a:srgbClr val="000000"/>
                            </a:solidFill>
                            <a:prstDash val="solid"/>
                            <a:miter lim="800000"/>
                            <a:tailEnd type="arrow"/>
                          </a:ln>
                          <a:effectLst/>
                        </wps:spPr>
                        <wps:bodyPr/>
                      </wps:wsp>
                    </wpg:wgp>
                  </a:graphicData>
                </a:graphic>
              </wp:inline>
            </w:drawing>
          </mc:Choice>
          <mc:Fallback>
            <w:pict>
              <v:group id="_x0000_s1026" o:spid="_x0000_s1026" o:spt="203" style="height:539.05pt;width:401.6pt;" coordorigin="6700,-151" coordsize="7947,10781" o:gfxdata="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">
                <o:lock v:ext="edit" rotation="t" aspectratio="f"/>
                <v:shape id="流程图: 过程 5" o:spid="_x0000_s1026" o:spt="109" type="#_x0000_t109" style="position:absolute;left:6700;top:2213;height:1134;width:1880;v-text-anchor:middle;" filled="f" stroked="t" coordsize="21600,21600" o:gfxdata="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OcSmjbsAAADb&#10;AAAADwAAAAAAAAABACAAAAAiAAAAZHJzL2Rvd25yZXYueG1sUEsBAhQAFAAAAAgAh07iQDMvBZ47&#10;AAAAOQAAABAAAAAAAAAAAQAgAAAACgEAAGRycy9zaGFwZXhtbC54bWxQSwUGAAAAAAYABgBbAQAA&#10;tAM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材料不全的一次性告知需补齐的材料并重新提交</w:t>
                        </w:r>
                      </w:p>
                      <w:p/>
                    </w:txbxContent>
                  </v:textbox>
                </v:shape>
                <v:shape id="流程图: 可选过程 6" o:spid="_x0000_s1026" o:spt="176" type="#_x0000_t176" style="position:absolute;left:8964;top:654;height:850;width:2835;v-text-anchor:middle;" filled="f" stroked="t" coordsize="21600,21600" o:gfxdata="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gjNlvQAA&#10;ANs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textbox>
                    <w:txbxContent>
                      <w:p>
                        <w:pPr>
                          <w:pStyle w:val="8"/>
                          <w:jc w:val="center"/>
                          <w:textAlignment w:val="top"/>
                        </w:pPr>
                        <w:r>
                          <w:rPr>
                            <w:rFonts w:ascii="宋体" w:hAnsi="Times New Roman"/>
                            <w:color w:val="000000"/>
                            <w:kern w:val="24"/>
                            <w:sz w:val="28"/>
                            <w:szCs w:val="28"/>
                          </w:rPr>
                          <w:t>申请</w:t>
                        </w:r>
                      </w:p>
                    </w:txbxContent>
                  </v:textbox>
                </v:shape>
                <v:shape id="流程图: 决策 7" o:spid="_x0000_s1026" o:spt="110" type="#_x0000_t110" style="position:absolute;left:8961;top:4056;height:1474;width:2835;v-text-anchor:middle;" filled="f" stroked="t" coordsize="21600,21600" o:gfxdata="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SsAtO8AAAA&#10;2w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textbox>
                    <w:txbxContent>
                      <w:p>
                        <w:pPr>
                          <w:pStyle w:val="8"/>
                          <w:jc w:val="center"/>
                          <w:textAlignment w:val="top"/>
                        </w:pPr>
                        <w:r>
                          <w:rPr>
                            <w:rFonts w:ascii="宋体" w:hAnsi="Times New Roman"/>
                            <w:color w:val="000000"/>
                            <w:kern w:val="24"/>
                            <w:sz w:val="20"/>
                            <w:szCs w:val="20"/>
                          </w:rPr>
                          <w:t>判断是否</w:t>
                        </w:r>
                        <w:r>
                          <w:rPr>
                            <w:rFonts w:ascii="宋体" w:hAnsi="Times New Roman"/>
                            <w:color w:val="000000"/>
                            <w:kern w:val="24"/>
                            <w:sz w:val="20"/>
                            <w:szCs w:val="20"/>
                          </w:rPr>
                          <w:br w:type="textWrapping"/>
                        </w:r>
                        <w:r>
                          <w:rPr>
                            <w:rFonts w:ascii="宋体" w:hAnsi="Times New Roman"/>
                            <w:color w:val="000000"/>
                            <w:kern w:val="24"/>
                            <w:sz w:val="20"/>
                            <w:szCs w:val="20"/>
                          </w:rPr>
                          <w:t>受理</w:t>
                        </w:r>
                      </w:p>
                    </w:txbxContent>
                  </v:textbox>
                </v:shape>
                <v:shape id="流程图: 文档 8" o:spid="_x0000_s1026" o:spt="114" type="#_x0000_t114" style="position:absolute;left:12163;top:-151;height:3350;width:2484;" filled="f" stroked="t" coordsize="21600,21600" o:gfxdata="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LWSakvQAA&#10;ANw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textbox>
                    <w:txbxContent>
                      <w:p>
                        <w:pPr>
                          <w:pStyle w:val="8"/>
                          <w:jc w:val="both"/>
                          <w:textAlignment w:val="top"/>
                        </w:pPr>
                        <w:r>
                          <w:rPr>
                            <w:rFonts w:hint="eastAsia" w:ascii="宋体" w:hAnsi="Times New Roman"/>
                            <w:color w:val="000000"/>
                            <w:kern w:val="24"/>
                            <w:sz w:val="20"/>
                            <w:szCs w:val="20"/>
                          </w:rPr>
                          <w:t>1.医保电子凭证或有效身份证件或社保卡复印件</w:t>
                        </w:r>
                        <w:r>
                          <w:rPr>
                            <w:rFonts w:hint="eastAsia" w:ascii="宋体" w:hAnsi="Times New Roman"/>
                            <w:color w:val="000000"/>
                            <w:kern w:val="24"/>
                            <w:sz w:val="20"/>
                            <w:szCs w:val="20"/>
                            <w:lang w:eastAsia="zh-CN"/>
                          </w:rPr>
                          <w:t>；</w:t>
                        </w:r>
                        <w:r>
                          <w:rPr>
                            <w:rFonts w:hint="eastAsia" w:ascii="宋体" w:hAnsi="Times New Roman"/>
                            <w:color w:val="000000"/>
                            <w:kern w:val="24"/>
                            <w:sz w:val="20"/>
                            <w:szCs w:val="20"/>
                          </w:rPr>
                          <w:t>2.医疗费用发票（原件或电子发票）；3.费用清单（加盖医院印章）；4.</w:t>
                        </w:r>
                        <w:r>
                          <w:rPr>
                            <w:rFonts w:hint="eastAsia" w:ascii="宋体" w:hAnsi="Times New Roman"/>
                            <w:color w:val="000000"/>
                            <w:kern w:val="24"/>
                            <w:sz w:val="20"/>
                            <w:szCs w:val="20"/>
                            <w:lang w:eastAsia="zh-CN"/>
                          </w:rPr>
                          <w:t>出院记录或门诊病历或</w:t>
                        </w:r>
                        <w:r>
                          <w:rPr>
                            <w:rFonts w:hint="eastAsia" w:ascii="宋体" w:hAnsi="Times New Roman"/>
                            <w:color w:val="000000"/>
                            <w:kern w:val="24"/>
                            <w:sz w:val="20"/>
                            <w:szCs w:val="20"/>
                          </w:rPr>
                          <w:t>诊断</w:t>
                        </w:r>
                        <w:r>
                          <w:rPr>
                            <w:rFonts w:hint="eastAsia" w:ascii="宋体" w:hAnsi="Times New Roman"/>
                            <w:color w:val="000000"/>
                            <w:kern w:val="24"/>
                            <w:sz w:val="20"/>
                            <w:szCs w:val="20"/>
                            <w:lang w:eastAsia="zh-CN"/>
                          </w:rPr>
                          <w:t>书</w:t>
                        </w:r>
                        <w:r>
                          <w:rPr>
                            <w:rFonts w:hint="eastAsia" w:ascii="宋体" w:hAnsi="Times New Roman"/>
                            <w:color w:val="000000"/>
                            <w:kern w:val="24"/>
                            <w:sz w:val="20"/>
                            <w:szCs w:val="20"/>
                          </w:rPr>
                          <w:t>（加盖医院印章）。</w:t>
                        </w:r>
                      </w:p>
                    </w:txbxContent>
                  </v:textbox>
                </v:shape>
                <v:shape id="直接箭头连接符 9" o:spid="_x0000_s1026" o:spt="32" type="#_x0000_t32" style="position:absolute;left:10379;top:1506;height:850;width:0;" filled="f" stroked="t" coordsize="21600,21600" o:gfxdata="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Z8HGO8AAAA&#10;2wAAAA8AAAAAAAAAAQAgAAAAIgAAAGRycy9kb3ducmV2LnhtbFBLAQIUABQAAAAIAIdO4kAzLwWe&#10;OwAAADkAAAAQAAAAAAAAAAEAIAAAAAsBAABkcnMvc2hhcGV4bWwueG1sUEsFBgAAAAAGAAYAWwEA&#10;ALUDAAAAAA==&#10;">
                  <v:fill on="f" focussize="0,0"/>
                  <v:stroke weight="1pt" color="#000000" miterlimit="8" joinstyle="miter" endarrow="open"/>
                  <v:imagedata o:title=""/>
                  <o:lock v:ext="edit" aspectratio="f"/>
                </v:shape>
                <v:shape id="直接箭头连接符 10" o:spid="_x0000_s1026" o:spt="32" type="#_x0000_t32" style="position:absolute;left:7599;top:1079;height:1134;width:0;" filled="f" stroked="t" coordsize="21600,21600" o:gfxdata="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XtyBK8AAAA&#10;3A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shape>
                <v:shape id="直接箭头连接符 11" o:spid="_x0000_s1026" o:spt="32" type="#_x0000_t32" style="position:absolute;left:7613;top:3348;flip:y;height:1446;width:0;" filled="f" stroked="t" coordsize="21600,21600" o:gfxdata="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fNlfu/&#10;AAAA2wAAAA8AAAAAAAAAAQAgAAAAIgAAAGRycy9kb3ducmV2LnhtbFBLAQIUABQAAAAIAIdO4kAz&#10;LwWeOwAAADkAAAAQAAAAAAAAAAEAIAAAAA4BAABkcnMvc2hhcGV4bWwueG1sUEsFBgAAAAAGAAYA&#10;WwEAALgDAAAAAA==&#10;">
                  <v:fill on="f" focussize="0,0"/>
                  <v:stroke weight="1pt" color="#000000" miterlimit="8" joinstyle="miter" endarrow="open"/>
                  <v:imagedata o:title=""/>
                  <o:lock v:ext="edit" aspectratio="f"/>
                </v:shape>
                <v:shape id="直接箭头连接符 14" o:spid="_x0000_s1026" o:spt="32" type="#_x0000_t32" style="position:absolute;left:11796;top:1079;flip:x;height:0;width:340;" filled="f" stroked="t" coordsize="21600,21600" o:gfxdata="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9qOksvQAA&#10;ANs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shape>
                <v:rect id="矩形 16" o:spid="_x0000_s1026" o:spt="1" style="position:absolute;left:8976;top:6380;height:850;width:2835;v-text-anchor:middle;" filled="f" stroked="t" coordsize="21600,21600" o:gfxdata="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DH2+vQAA&#10;ANs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textbox>
                    <w:txbxContent>
                      <w:p>
                        <w:pPr>
                          <w:pStyle w:val="8"/>
                          <w:jc w:val="center"/>
                          <w:textAlignment w:val="top"/>
                        </w:pPr>
                        <w:r>
                          <w:rPr>
                            <w:rFonts w:ascii="宋体" w:hAnsi="Times New Roman"/>
                            <w:color w:val="000000"/>
                            <w:kern w:val="24"/>
                            <w:sz w:val="28"/>
                            <w:szCs w:val="28"/>
                          </w:rPr>
                          <w:t>审核</w:t>
                        </w:r>
                      </w:p>
                    </w:txbxContent>
                  </v:textbox>
                </v:rect>
                <v:shape id="流程图: 过程 17" o:spid="_x0000_s1026" o:spt="109" type="#_x0000_t109" style="position:absolute;left:8975;top:2356;height:850;width:2835;v-text-anchor:middle;" filled="f" stroked="t" coordsize="21600,21600" o:gfxdata="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ffIE6ugAAANsA&#10;AAAPAAAAAAAAAAEAIAAAACIAAABkcnMvZG93bnJldi54bWxQSwECFAAUAAAACACHTuJAMy8FnjsA&#10;AAA5AAAAEAAAAAAAAAABACAAAAAJAQAAZHJzL3NoYXBleG1sLnhtbFBLBQYAAAAABgAGAFsBAACz&#10;AwAAAAA=&#10;">
                  <v:fill on="f" focussize="0,0"/>
                  <v:stroke weight="1pt" color="#000000" miterlimit="8" joinstyle="miter"/>
                  <v:imagedata o:title=""/>
                  <o:lock v:ext="edit" aspectratio="f"/>
                  <v:textbox>
                    <w:txbxContent>
                      <w:p>
                        <w:pPr>
                          <w:pStyle w:val="8"/>
                          <w:jc w:val="center"/>
                          <w:textAlignment w:val="top"/>
                        </w:pPr>
                        <w:r>
                          <w:rPr>
                            <w:rFonts w:ascii="宋体" w:hAnsi="Times New Roman"/>
                            <w:color w:val="000000"/>
                            <w:kern w:val="24"/>
                            <w:sz w:val="28"/>
                            <w:szCs w:val="28"/>
                          </w:rPr>
                          <w:t>受理</w:t>
                        </w:r>
                      </w:p>
                    </w:txbxContent>
                  </v:textbox>
                </v:shape>
                <v:shape id="直接箭头连接符 19" o:spid="_x0000_s1026" o:spt="32" type="#_x0000_t32" style="position:absolute;left:10392;top:5530;height:850;width:0;" filled="f" stroked="t" coordsize="21600,21600" o:gfxdata="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ZWEF7sAAADb&#10;AAAADwAAAAAAAAABACAAAAAiAAAAZHJzL2Rvd25yZXYueG1sUEsBAhQAFAAAAAgAh07iQDMvBZ47&#10;AAAAOQAAABAAAAAAAAAAAQAgAAAACgEAAGRycy9zaGFwZXhtbC54bWxQSwUGAAAAAAYABgBbAQAA&#10;tAMAAAAA&#10;">
                  <v:fill on="f" focussize="0,0"/>
                  <v:stroke weight="1pt" color="#000000" miterlimit="8" joinstyle="miter" endarrow="open"/>
                  <v:imagedata o:title=""/>
                  <o:lock v:ext="edit" aspectratio="f"/>
                </v:shape>
                <v:shape id="直接箭头连接符 20" o:spid="_x0000_s1026" o:spt="32" type="#_x0000_t32" style="position:absolute;left:10379;top:7230;height:850;width:0;" filled="f" stroked="t" coordsize="21600,21600" o:gfxdata="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G2SGMugAAANsA&#10;AAAPAAAAAAAAAAEAIAAAACIAAABkcnMvZG93bnJldi54bWxQSwECFAAUAAAACACHTuJAMy8FnjsA&#10;AAA5AAAAEAAAAAAAAAABACAAAAAJAQAAZHJzL3NoYXBleG1sLnhtbFBLBQYAAAAABgAGAFsBAACz&#10;AwAAAAA=&#10;">
                  <v:fill on="f" focussize="0,0"/>
                  <v:stroke weight="1pt" color="#000000" miterlimit="8" joinstyle="miter" endarrow="open"/>
                  <v:imagedata o:title=""/>
                  <o:lock v:ext="edit" aspectratio="f"/>
                </v:shape>
                <v:shape id="流程图: 可选过程 21" o:spid="_x0000_s1026" o:spt="176" type="#_x0000_t176" style="position:absolute;left:8945;top:9780;height:850;width:2835;v-text-anchor:middle;" filled="f" stroked="t" coordsize="21600,21600" o:gfxdata="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JFwAjugAAANsA&#10;AAAPAAAAAAAAAAEAIAAAACIAAABkcnMvZG93bnJldi54bWxQSwECFAAUAAAACACHTuJAMy8FnjsA&#10;AAA5AAAAEAAAAAAAAAABACAAAAAJAQAAZHJzL3NoYXBleG1sLnhtbFBLBQYAAAAABgAGAFsBAACz&#10;AwAAAAA=&#10;">
                  <v:fill on="f" focussize="0,0"/>
                  <v:stroke weight="1pt" color="#000000" miterlimit="8" joinstyle="miter"/>
                  <v:imagedata o:title=""/>
                  <o:lock v:ext="edit" aspectratio="f"/>
                  <v:textbox>
                    <w:txbxContent>
                      <w:p>
                        <w:pPr>
                          <w:pStyle w:val="8"/>
                          <w:jc w:val="center"/>
                          <w:textAlignment w:val="top"/>
                        </w:pPr>
                        <w:r>
                          <w:rPr>
                            <w:rFonts w:ascii="宋体" w:hAnsi="Times New Roman"/>
                            <w:color w:val="000000"/>
                            <w:kern w:val="24"/>
                            <w:sz w:val="28"/>
                            <w:szCs w:val="28"/>
                          </w:rPr>
                          <w:t>办结</w:t>
                        </w:r>
                      </w:p>
                    </w:txbxContent>
                  </v:textbox>
                </v:shape>
                <v:shape id="直接箭头连接符 23" o:spid="_x0000_s1026" o:spt="32" type="#_x0000_t32" style="position:absolute;left:13172;top:8222;height:1984;width:0;" filled="f" stroked="t" coordsize="21600,21600" o:gfxdata="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5llLa/&#10;AAAA2w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shape>
                <v:shape id="流程图: 过程 24" o:spid="_x0000_s1026" o:spt="109" type="#_x0000_t109" style="position:absolute;left:12386;top:7088;height:1134;width:1647;v-text-anchor:middle;" filled="f" stroked="t" coordsize="21600,21600" o:gfxdata="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et5ShbUAAADbAAAADwAA&#10;AAAAAAABACAAAAAiAAAAZHJzL2Rvd25yZXYueG1sUEsBAhQAFAAAAAgAh07iQDMvBZ47AAAAOQAA&#10;ABAAAAAAAAAAAQAgAAAABAEAAGRycy9zaGFwZXhtbC54bWxQSwUGAAAAAAYABgBbAQAArgM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不属于受理范围的不予受理并告知原因</w:t>
                        </w:r>
                      </w:p>
                      <w:p/>
                    </w:txbxContent>
                  </v:textbox>
                </v:shape>
                <v:shape id="直接箭头连接符 25" o:spid="_x0000_s1026" o:spt="32" type="#_x0000_t32" style="position:absolute;left:13156;top:4794;height:2296;width:0;" filled="f" stroked="t" coordsize="21600,21600" o:gfxdata="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ANljbsAAADc&#10;AAAADwAAAAAAAAABACAAAAAiAAAAZHJzL2Rvd25yZXYueG1sUEsBAhQAFAAAAAgAh07iQDMvBZ47&#10;AAAAOQAAABAAAAAAAAAAAQAgAAAACgEAAGRycy9zaGFwZXhtbC54bWxQSwUGAAAAAAYABgBbAQAA&#10;tAMAAAAA&#10;">
                  <v:fill on="f" focussize="0,0"/>
                  <v:stroke weight="1pt" color="#000000" miterlimit="8" joinstyle="miter" endarrow="open"/>
                  <v:imagedata o:title=""/>
                  <o:lock v:ext="edit" aspectratio="f"/>
                </v:shape>
                <v:shape id="直接箭头连接符 26" o:spid="_x0000_s1026" o:spt="32" type="#_x0000_t32" style="position:absolute;left:11811;top:10205;height:0;width:1361;" filled="f" stroked="t" coordsize="21600,21600" o:gfxdata="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by/pbsAAADc&#10;AAAADwAAAAAAAAABACAAAAAiAAAAZHJzL2Rvd25yZXYueG1sUEsBAhQAFAAAAAgAh07iQDMvBZ47&#10;AAAAOQAAABAAAAAAAAAAAQAgAAAACgEAAGRycy9zaGFwZXhtbC54bWxQSwUGAAAAAAYABgBbAQAA&#10;tAMAAAAA&#10;">
                  <v:fill on="f" focussize="0,0"/>
                  <v:stroke weight="1pt" color="#000000" miterlimit="8" joinstyle="miter" startarrow="open"/>
                  <v:imagedata o:title=""/>
                  <o:lock v:ext="edit" aspectratio="f"/>
                </v:shape>
                <v:shape id="直接箭头连接符 27" o:spid="_x0000_s1026" o:spt="32" type="#_x0000_t32" style="position:absolute;left:10392;top:3206;height:850;width:0;" filled="f" stroked="t" coordsize="21600,21600" o:gfxdata="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us/1a8AAAA&#10;3AAAAA8AAAAAAAAAAQAgAAAAIgAAAGRycy9kb3ducmV2LnhtbFBLAQIUABQAAAAIAIdO4kAzLwWe&#10;OwAAADkAAAAQAAAAAAAAAAEAIAAAAAsBAABkcnMvc2hhcGV4bWwueG1sUEsFBgAAAAAGAAYAWwEA&#10;ALUDAAAAAA==&#10;">
                  <v:fill on="f" focussize="0,0"/>
                  <v:stroke weight="1pt" color="#000000" miterlimit="8" joinstyle="miter" endarrow="open"/>
                  <v:imagedata o:title=""/>
                  <o:lock v:ext="edit" aspectratio="f"/>
                </v:shape>
                <v:shape id="直接箭头连接符 35" o:spid="_x0000_s1026" o:spt="32" type="#_x0000_t32" style="position:absolute;left:7599;top:1079;height:0;width:1361;" filled="f" stroked="t" coordsize="21600,21600" o:gfxdata="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t+YSG8AAAA&#10;3AAAAA8AAAAAAAAAAQAgAAAAIgAAAGRycy9kb3ducmV2LnhtbFBLAQIUABQAAAAIAIdO4kAzLwWe&#10;OwAAADkAAAAQAAAAAAAAAAEAIAAAAAsBAABkcnMvc2hhcGV4bWwueG1sUEsFBgAAAAAGAAYAWwEA&#10;ALUDAAAAAA==&#10;">
                  <v:fill on="f" focussize="0,0"/>
                  <v:stroke weight="1pt" color="#000000" miterlimit="8" joinstyle="miter" endarrow="open"/>
                  <v:imagedata o:title=""/>
                  <o:lock v:ext="edit" aspectratio="f"/>
                </v:shape>
                <v:shape id="直接箭头连接符 34" o:spid="_x0000_s1026" o:spt="32" type="#_x0000_t32" style="position:absolute;left:7615;top:4793;flip:x;height:0;width:1361;" filled="f" stroked="t" coordsize="21600,21600" o:gfxdata="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f6bia/&#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shape>
                <v:shape id="流程图: 过程 2" o:spid="_x0000_s1026" o:spt="109" type="#_x0000_t109" style="position:absolute;left:8069;top:4566;height:454;width:454;v-text-anchor:middle;" fillcolor="#FFFFFF" filled="t" stroked="f" coordsize="21600,21600" o:gfxdata="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yxORK8AAAA&#10;2w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textbox>
                    <w:txbxContent>
                      <w:p>
                        <w:pPr>
                          <w:pStyle w:val="8"/>
                          <w:jc w:val="center"/>
                          <w:textAlignment w:val="top"/>
                        </w:pPr>
                        <w:r>
                          <w:rPr>
                            <w:rFonts w:ascii="宋体" w:hAnsi="Times New Roman"/>
                            <w:color w:val="000000"/>
                            <w:kern w:val="24"/>
                            <w:sz w:val="20"/>
                            <w:szCs w:val="20"/>
                          </w:rPr>
                          <w:t>否</w:t>
                        </w:r>
                      </w:p>
                    </w:txbxContent>
                  </v:textbox>
                </v:shape>
                <v:shape id="直接箭头连接符 15" o:spid="_x0000_s1026" o:spt="32" type="#_x0000_t32" style="position:absolute;left:11795;top:4793;flip:x;height:0;width:1361;" filled="f" stroked="t" coordsize="21600,21600" o:gfxdata="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cxPJC8AAAA&#10;2w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shape>
                <v:shape id="流程图: 过程 30" o:spid="_x0000_s1026" o:spt="109" type="#_x0000_t109" style="position:absolute;left:12249;top:4566;height:454;width:454;v-text-anchor:middle;" fillcolor="#FFFFFF" filled="t" stroked="f" coordsize="21600,21600" o:gfxdata="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NSVvQAA&#10;ANw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textbox>
                    <w:txbxContent>
                      <w:p>
                        <w:pPr>
                          <w:pStyle w:val="8"/>
                          <w:jc w:val="center"/>
                          <w:textAlignment w:val="top"/>
                        </w:pPr>
                        <w:r>
                          <w:rPr>
                            <w:rFonts w:ascii="宋体" w:hAnsi="Times New Roman"/>
                            <w:color w:val="000000"/>
                            <w:kern w:val="24"/>
                            <w:sz w:val="20"/>
                            <w:szCs w:val="20"/>
                          </w:rPr>
                          <w:t>否</w:t>
                        </w:r>
                      </w:p>
                    </w:txbxContent>
                  </v:textbox>
                </v:shape>
                <v:rect id="矩形 3" o:spid="_x0000_s1026" o:spt="1" style="position:absolute;left:8960;top:8080;height:850;width:2835;v-text-anchor:middle;" filled="f" stroked="t" coordsize="21600,21600" o:gfxdata="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MJXtvQAA&#10;ANs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textbox>
                    <w:txbxContent>
                      <w:p>
                        <w:pPr>
                          <w:pStyle w:val="8"/>
                          <w:jc w:val="center"/>
                          <w:textAlignment w:val="top"/>
                        </w:pPr>
                        <w:r>
                          <w:rPr>
                            <w:rFonts w:ascii="宋体" w:hAnsi="Times New Roman"/>
                            <w:color w:val="000000"/>
                            <w:kern w:val="24"/>
                            <w:sz w:val="28"/>
                            <w:szCs w:val="28"/>
                          </w:rPr>
                          <w:t>拨付</w:t>
                        </w:r>
                      </w:p>
                    </w:txbxContent>
                  </v:textbox>
                </v:rect>
                <v:shape id="直接箭头连接符 4" o:spid="_x0000_s1026" o:spt="32" type="#_x0000_t32" style="position:absolute;left:10363;top:8930;height:850;width:0;" filled="f" stroked="t" coordsize="21600,21600" o:gfxdata="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Ul/lVvQAA&#10;ANwAAAAPAAAAAAAAAAEAIAAAACIAAABkcnMvZG93bnJldi54bWxQSwECFAAUAAAACACHTuJAMy8F&#10;njsAAAA5AAAAEAAAAAAAAAABACAAAAAMAQAAZHJzL3NoYXBleG1sLnhtbFBLBQYAAAAABgAGAFsB&#10;AAC2AwAAAAA=&#10;">
                  <v:fill on="f" focussize="0,0"/>
                  <v:stroke weight="1pt" color="#000000" miterlimit="8" joinstyle="miter" endarrow="open"/>
                  <v:imagedata o:title=""/>
                  <o:lock v:ext="edit" aspectratio="f"/>
                </v:shape>
                <w10:wrap type="none"/>
                <w10:anchorlock/>
              </v:group>
            </w:pict>
          </mc:Fallback>
        </mc:AlternateContent>
      </w:r>
    </w:p>
    <w:p>
      <w:pPr>
        <w:jc w:val="center"/>
        <w:rPr>
          <w:rFonts w:hint="default" w:ascii="Times New Roman" w:hAnsi="Times New Roman" w:cs="Times New Roman"/>
          <w:b/>
          <w:bCs/>
          <w:color w:val="000000" w:themeColor="text1"/>
          <w:kern w:val="0"/>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黑体" w:cs="Times New Roman"/>
          <w:color w:val="000000" w:themeColor="text1"/>
          <w:sz w:val="32"/>
          <w:szCs w:val="32"/>
          <w14:textFill>
            <w14:solidFill>
              <w14:schemeClr w14:val="tx1"/>
            </w14:solidFill>
          </w14:textFill>
        </w:rPr>
      </w:pPr>
      <w:bookmarkStart w:id="78" w:name="_Toc1376876256_WPSOffice_Level2"/>
      <w:r>
        <w:rPr>
          <w:rFonts w:hint="default" w:ascii="Times New Roman" w:hAnsi="Times New Roman" w:eastAsia="黑体" w:cs="Times New Roman"/>
          <w:color w:val="000000" w:themeColor="text1"/>
          <w:sz w:val="32"/>
          <w:szCs w:val="32"/>
          <w14:textFill>
            <w14:solidFill>
              <w14:schemeClr w14:val="tx1"/>
            </w14:solidFill>
          </w14:textFill>
        </w:rPr>
        <w:t>二、</w:t>
      </w:r>
      <w:bookmarkEnd w:id="78"/>
      <w:bookmarkStart w:id="79" w:name="_Toc605961377_WPSOffice_Level2"/>
      <w:r>
        <w:rPr>
          <w:rFonts w:hint="default" w:ascii="Times New Roman" w:hAnsi="Times New Roman" w:eastAsia="黑体" w:cs="Times New Roman"/>
          <w:color w:val="000000" w:themeColor="text1"/>
          <w:sz w:val="32"/>
          <w:szCs w:val="32"/>
          <w14:textFill>
            <w14:solidFill>
              <w14:schemeClr w14:val="tx1"/>
            </w14:solidFill>
          </w14:textFill>
        </w:rPr>
        <w:t>生育津贴支付</w:t>
      </w:r>
      <w:bookmarkEnd w:id="79"/>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（一）事项名称：</w:t>
      </w:r>
      <w:r>
        <w:rPr>
          <w:rFonts w:hint="default" w:ascii="Times New Roman" w:hAnsi="Times New Roman" w:eastAsia="仿宋_GB2312" w:cs="Times New Roman"/>
          <w:color w:val="000000" w:themeColor="text1"/>
          <w:sz w:val="32"/>
          <w:szCs w:val="32"/>
          <w14:textFill>
            <w14:solidFill>
              <w14:schemeClr w14:val="tx1"/>
            </w14:solidFill>
          </w14:textFill>
        </w:rPr>
        <w:t>生育津贴支付</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lang w:eastAsia="zh-CN"/>
          <w14:textFill>
            <w14:solidFill>
              <w14:schemeClr w14:val="tx1"/>
            </w14:solidFill>
          </w14:textFill>
        </w:rPr>
        <w:t>本事项可办理生育津贴和一次性生育补助金支付业务。</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（二）受理单位：</w:t>
      </w:r>
      <w:r>
        <w:rPr>
          <w:rFonts w:hint="default" w:ascii="Times New Roman" w:hAnsi="Times New Roman" w:eastAsia="仿宋_GB2312" w:cs="Times New Roman"/>
          <w:color w:val="000000" w:themeColor="text1"/>
          <w:sz w:val="32"/>
          <w:szCs w:val="32"/>
          <w14:textFill>
            <w14:solidFill>
              <w14:schemeClr w14:val="tx1"/>
            </w14:solidFill>
          </w14:textFill>
        </w:rPr>
        <w:t>全省各级医疗保障经办机构（以下简称“医保经办机构”）。</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（三）服务对象：</w:t>
      </w:r>
      <w:r>
        <w:rPr>
          <w:rFonts w:hint="default" w:ascii="Times New Roman" w:hAnsi="Times New Roman" w:eastAsia="仿宋_GB2312" w:cs="Times New Roman"/>
          <w:color w:val="000000" w:themeColor="text1"/>
          <w:sz w:val="32"/>
          <w:szCs w:val="32"/>
          <w14:textFill>
            <w14:solidFill>
              <w14:schemeClr w14:val="tx1"/>
            </w14:solidFill>
          </w14:textFill>
        </w:rPr>
        <w:t>基本医疗（生育）保险参保人。</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（四）办理渠道：</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1.现场办理：</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各统筹区医保经办机构公布经办服务大厅办理地址</w:t>
      </w:r>
      <w:r>
        <w:rPr>
          <w:rFonts w:hint="default" w:ascii="Times New Roman" w:hAnsi="Times New Roman" w:eastAsia="仿宋_GB2312" w:cs="Times New Roman"/>
          <w:color w:val="000000" w:themeColor="text1"/>
          <w:sz w:val="32"/>
          <w:szCs w:val="32"/>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2.线上办理：</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各统筹区医保经办机构公布门户网站</w:t>
      </w:r>
      <w:r>
        <w:rPr>
          <w:rFonts w:hint="default" w:ascii="Times New Roman" w:hAnsi="Times New Roman" w:eastAsia="仿宋_GB2312" w:cs="Times New Roman"/>
          <w:color w:val="000000" w:themeColor="text1"/>
          <w:sz w:val="32"/>
          <w:szCs w:val="32"/>
          <w14:textFill>
            <w14:solidFill>
              <w14:schemeClr w14:val="tx1"/>
            </w14:solidFill>
          </w14:textFill>
        </w:rPr>
        <w:t>、湖南省医疗保障网上服务大厅</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、湖南省政务服务平台等。</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（五）办理流程：</w:t>
      </w: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1.申请。</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申请人通过</w:t>
      </w:r>
      <w:r>
        <w:rPr>
          <w:rFonts w:hint="default" w:ascii="Times New Roman" w:hAnsi="Times New Roman" w:eastAsia="仿宋_GB2312" w:cs="Times New Roman"/>
          <w:color w:val="000000" w:themeColor="text1"/>
          <w:kern w:val="0"/>
          <w:sz w:val="32"/>
          <w:szCs w:val="32"/>
          <w:lang w:eastAsia="zh-CN" w:bidi="ar"/>
          <w14:textFill>
            <w14:solidFill>
              <w14:schemeClr w14:val="tx1"/>
            </w14:solidFill>
          </w14:textFill>
        </w:rPr>
        <w:t>现场或线上</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向医保经办机构</w:t>
      </w:r>
      <w:r>
        <w:rPr>
          <w:rFonts w:hint="default" w:ascii="Times New Roman" w:hAnsi="Times New Roman" w:eastAsia="仿宋_GB2312" w:cs="Times New Roman"/>
          <w:color w:val="000000" w:themeColor="text1"/>
          <w:sz w:val="32"/>
          <w:szCs w:val="32"/>
          <w14:textFill>
            <w14:solidFill>
              <w14:schemeClr w14:val="tx1"/>
            </w14:solidFill>
          </w14:textFill>
        </w:rPr>
        <w:t>进行申报。</w:t>
      </w: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2.受理。</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医保经办机构工作人员受理申请人提交的申请材料，确认其是否属于受理范围、材料是否齐全。属于受理范围且材料齐全的当场受理，材料不全的一次性告知需补齐的材料并重新提交；不予受理的应告知理由。</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3.审核。</w:t>
      </w:r>
      <w:r>
        <w:rPr>
          <w:rFonts w:hint="default" w:ascii="Times New Roman" w:hAnsi="Times New Roman" w:eastAsia="仿宋_GB2312" w:cs="Times New Roman"/>
          <w:color w:val="000000" w:themeColor="text1"/>
          <w:sz w:val="32"/>
          <w:szCs w:val="32"/>
          <w:lang w:bidi="ar"/>
          <w14:textFill>
            <w14:solidFill>
              <w14:schemeClr w14:val="tx1"/>
            </w14:solidFill>
          </w14:textFill>
        </w:rPr>
        <w:t>医保经办机构对提交的材料进行审核，</w:t>
      </w:r>
      <w:r>
        <w:rPr>
          <w:rFonts w:hint="default" w:ascii="Times New Roman" w:hAnsi="Times New Roman" w:eastAsia="仿宋_GB2312" w:cs="Times New Roman"/>
          <w:color w:val="000000" w:themeColor="text1"/>
          <w:sz w:val="32"/>
          <w:szCs w:val="32"/>
          <w14:textFill>
            <w14:solidFill>
              <w14:schemeClr w14:val="tx1"/>
            </w14:solidFill>
          </w14:textFill>
        </w:rPr>
        <w:t>计算待遇金额。</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4.拨付。对确认的待遇金额进行财务拨付。</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5.办结。</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（六）办理材料：</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bookmarkStart w:id="80" w:name="_Toc1099135757_WPSOffice_Level3"/>
      <w:r>
        <w:rPr>
          <w:rFonts w:hint="default" w:ascii="Times New Roman" w:hAnsi="Times New Roman" w:eastAsia="仿宋_GB2312" w:cs="Times New Roman"/>
          <w:color w:val="000000" w:themeColor="text1"/>
          <w:sz w:val="32"/>
          <w:szCs w:val="32"/>
          <w14:textFill>
            <w14:solidFill>
              <w14:schemeClr w14:val="tx1"/>
            </w14:solidFill>
          </w14:textFill>
        </w:rPr>
        <w:t>1.《湖南省生育津贴申领表》</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（表</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17</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）或</w:t>
      </w:r>
      <w:r>
        <w:rPr>
          <w:rFonts w:hint="default" w:ascii="Times New Roman" w:hAnsi="Times New Roman" w:eastAsia="仿宋_GB2312" w:cs="Times New Roman"/>
          <w:color w:val="000000" w:themeColor="text1"/>
          <w:sz w:val="32"/>
          <w:szCs w:val="32"/>
          <w14:textFill>
            <w14:solidFill>
              <w14:schemeClr w14:val="tx1"/>
            </w14:solidFill>
          </w14:textFill>
        </w:rPr>
        <w:t>《湖南省一次性生育补助金申领表》</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（表</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18）</w:t>
      </w:r>
      <w:r>
        <w:rPr>
          <w:rFonts w:hint="default" w:ascii="Times New Roman" w:hAnsi="Times New Roman" w:eastAsia="仿宋_GB2312" w:cs="Times New Roman"/>
          <w:color w:val="000000" w:themeColor="text1"/>
          <w:sz w:val="32"/>
          <w:szCs w:val="32"/>
          <w14:textFill>
            <w14:solidFill>
              <w14:schemeClr w14:val="tx1"/>
            </w14:solidFill>
          </w14:textFill>
        </w:rPr>
        <w:t>；</w:t>
      </w:r>
      <w:bookmarkEnd w:id="80"/>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bookmarkStart w:id="81" w:name="_Toc523485539_WPSOffice_Level3"/>
      <w:r>
        <w:rPr>
          <w:rFonts w:hint="default" w:ascii="Times New Roman" w:hAnsi="Times New Roman" w:eastAsia="仿宋_GB2312" w:cs="Times New Roman"/>
          <w:color w:val="000000" w:themeColor="text1"/>
          <w:sz w:val="32"/>
          <w:szCs w:val="32"/>
          <w14:textFill>
            <w14:solidFill>
              <w14:schemeClr w14:val="tx1"/>
            </w14:solidFill>
          </w14:textFill>
        </w:rPr>
        <w:t>2.病历资料（加盖医院印章）。</w:t>
      </w:r>
      <w:bookmarkEnd w:id="81"/>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备注：</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申领一次性生育补助金时还需要提供医院收费票据（原件或电子发票）。</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病历资料主要为诊断证明（门诊）或出院记录（住院），病历资料需能证明以下事项之一：①平产、难产和本次生育胎儿数，②终止妊娠时的已怀孕月份数。</w:t>
      </w:r>
    </w:p>
    <w:p>
      <w:pPr>
        <w:pStyle w:val="8"/>
        <w:keepNext w:val="0"/>
        <w:keepLines w:val="0"/>
        <w:pageBreakBefore w:val="0"/>
        <w:widowControl w:val="0"/>
        <w:numPr>
          <w:ilvl w:val="0"/>
          <w:numId w:val="0"/>
        </w:numPr>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14:textFill>
            <w14:solidFill>
              <w14:schemeClr w14:val="tx1"/>
            </w14:solidFill>
          </w14:textFill>
        </w:rPr>
        <w:t>（七）</w:t>
      </w:r>
      <w:r>
        <w:rPr>
          <w:rFonts w:hint="default" w:ascii="Times New Roman" w:hAnsi="Times New Roman" w:eastAsia="楷体_GB2312" w:cs="Times New Roman"/>
          <w:color w:val="000000" w:themeColor="text1"/>
          <w:sz w:val="32"/>
          <w:szCs w:val="32"/>
          <w14:textFill>
            <w14:solidFill>
              <w14:schemeClr w14:val="tx1"/>
            </w14:solidFill>
          </w14:textFill>
        </w:rPr>
        <w:t>办理时限：</w:t>
      </w:r>
      <w:r>
        <w:rPr>
          <w:rFonts w:hint="default" w:ascii="Times New Roman" w:hAnsi="Times New Roman" w:eastAsia="仿宋_GB2312" w:cs="Times New Roman"/>
          <w:color w:val="000000" w:themeColor="text1"/>
          <w:sz w:val="32"/>
          <w:szCs w:val="32"/>
          <w14:textFill>
            <w14:solidFill>
              <w14:schemeClr w14:val="tx1"/>
            </w14:solidFill>
          </w14:textFill>
        </w:rPr>
        <w:t>不超过</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10</w:t>
      </w:r>
      <w:r>
        <w:rPr>
          <w:rFonts w:hint="default" w:ascii="Times New Roman" w:hAnsi="Times New Roman" w:eastAsia="仿宋_GB2312" w:cs="Times New Roman"/>
          <w:color w:val="000000" w:themeColor="text1"/>
          <w:sz w:val="32"/>
          <w:szCs w:val="32"/>
          <w14:textFill>
            <w14:solidFill>
              <w14:schemeClr w14:val="tx1"/>
            </w14:solidFill>
          </w14:textFill>
        </w:rPr>
        <w:t>个工作日。</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（八）查询方式：</w:t>
      </w:r>
      <w:r>
        <w:rPr>
          <w:rFonts w:hint="default" w:ascii="Times New Roman" w:hAnsi="Times New Roman" w:eastAsia="仿宋_GB2312" w:cs="Times New Roman"/>
          <w:color w:val="000000" w:themeColor="text1"/>
          <w:sz w:val="32"/>
          <w:szCs w:val="32"/>
          <w14:textFill>
            <w14:solidFill>
              <w14:schemeClr w14:val="tx1"/>
            </w14:solidFill>
          </w14:textFill>
        </w:rPr>
        <w:t>现场查询、线上查询（各统筹区医保经办机构公布电话、门户网站、</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手机</w:t>
      </w:r>
      <w:r>
        <w:rPr>
          <w:rFonts w:hint="default" w:ascii="Times New Roman" w:hAnsi="Times New Roman" w:eastAsia="仿宋_GB2312" w:cs="Times New Roman"/>
          <w:color w:val="000000" w:themeColor="text1"/>
          <w:sz w:val="32"/>
          <w:szCs w:val="32"/>
          <w14:textFill>
            <w14:solidFill>
              <w14:schemeClr w14:val="tx1"/>
            </w14:solidFill>
          </w14:textFill>
        </w:rPr>
        <w:t>APP或微信公众号等）。</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（九）监督电话：</w:t>
      </w:r>
      <w:r>
        <w:rPr>
          <w:rFonts w:hint="default" w:ascii="Times New Roman" w:hAnsi="Times New Roman" w:eastAsia="仿宋_GB2312" w:cs="Times New Roman"/>
          <w:color w:val="000000" w:themeColor="text1"/>
          <w:sz w:val="32"/>
          <w:szCs w:val="32"/>
          <w14:textFill>
            <w14:solidFill>
              <w14:schemeClr w14:val="tx1"/>
            </w14:solidFill>
          </w14:textFill>
        </w:rPr>
        <w:t>各统筹区医保经办机构向社会公布监督电话。</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（十）评价渠道：</w:t>
      </w:r>
      <w:r>
        <w:rPr>
          <w:rFonts w:hint="default" w:ascii="Times New Roman" w:hAnsi="Times New Roman" w:eastAsia="仿宋_GB2312" w:cs="Times New Roman"/>
          <w:color w:val="000000" w:themeColor="text1"/>
          <w:sz w:val="32"/>
          <w:szCs w:val="32"/>
          <w14:textFill>
            <w14:solidFill>
              <w14:schemeClr w14:val="tx1"/>
            </w14:solidFill>
          </w14:textFill>
        </w:rPr>
        <w:t>现场评价、线上评价、第三方评价等，并向社会公布。评价内容主要包括信息公开、办事效率、依法依规办理等。</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ind w:firstLine="640" w:firstLineChars="200"/>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ind w:firstLine="640" w:firstLineChars="200"/>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ind w:firstLine="640" w:firstLineChars="200"/>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ind w:firstLine="640" w:firstLineChars="200"/>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ind w:firstLine="640" w:firstLineChars="200"/>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jc w:val="center"/>
        <w:rPr>
          <w:rFonts w:hint="default" w:ascii="Times New Roman" w:hAnsi="Times New Roman" w:eastAsia="黑体" w:cs="Times New Roman"/>
          <w:b/>
          <w:bCs/>
          <w:color w:val="000000" w:themeColor="text1"/>
          <w:sz w:val="44"/>
          <w:szCs w:val="44"/>
          <w14:textFill>
            <w14:solidFill>
              <w14:schemeClr w14:val="tx1"/>
            </w14:solidFill>
          </w14:textFill>
        </w:rPr>
      </w:pPr>
      <w:bookmarkStart w:id="82" w:name="_Toc227998803_WPSOffice_Level3"/>
      <w:r>
        <w:rPr>
          <w:rFonts w:hint="default" w:ascii="Times New Roman" w:hAnsi="Times New Roman" w:eastAsia="黑体" w:cs="Times New Roman"/>
          <w:color w:val="000000" w:themeColor="text1"/>
          <w:sz w:val="44"/>
          <w:szCs w:val="44"/>
          <w14:textFill>
            <w14:solidFill>
              <w14:schemeClr w14:val="tx1"/>
            </w14:solidFill>
          </w14:textFill>
        </w:rPr>
        <w:t>生育津贴支付办理流程图</w:t>
      </w:r>
      <w:bookmarkEnd w:id="82"/>
    </w:p>
    <w:p>
      <w:pPr>
        <w:jc w:val="center"/>
        <w:rPr>
          <w:rFonts w:hint="default" w:ascii="Times New Roman" w:hAnsi="Times New Roman" w:cs="Times New Roman"/>
          <w:color w:val="000000" w:themeColor="text1"/>
          <w14:textFill>
            <w14:solidFill>
              <w14:schemeClr w14:val="tx1"/>
            </w14:solidFill>
          </w14:textFill>
        </w:rPr>
      </w:pPr>
    </w:p>
    <w:p>
      <w:pPr>
        <w:jc w:val="center"/>
        <w:rPr>
          <w:rFonts w:hint="default" w:ascii="Times New Roman" w:hAnsi="Times New Roman" w:cs="Times New Roman"/>
          <w:color w:val="000000" w:themeColor="text1"/>
          <w14:textFill>
            <w14:solidFill>
              <w14:schemeClr w14:val="tx1"/>
            </w14:solidFill>
          </w14:textFill>
        </w:rPr>
      </w:pPr>
    </w:p>
    <w:p>
      <w:pPr>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mc:AlternateContent>
          <mc:Choice Requires="wpg">
            <w:drawing>
              <wp:inline distT="0" distB="0" distL="114300" distR="114300">
                <wp:extent cx="5086985" cy="6642100"/>
                <wp:effectExtent l="6350" t="6350" r="12065" b="19050"/>
                <wp:docPr id="1825" name="组合 1825"/>
                <wp:cNvGraphicFramePr/>
                <a:graphic xmlns:a="http://schemas.openxmlformats.org/drawingml/2006/main">
                  <a:graphicData uri="http://schemas.microsoft.com/office/word/2010/wordprocessingGroup">
                    <wpg:wgp>
                      <wpg:cNvGrpSpPr>
                        <a:grpSpLocks noRot="1"/>
                      </wpg:cNvGrpSpPr>
                      <wpg:grpSpPr>
                        <a:xfrm>
                          <a:off x="0" y="0"/>
                          <a:ext cx="5086985" cy="6642100"/>
                          <a:chOff x="6720" y="170"/>
                          <a:chExt cx="7674" cy="10460"/>
                        </a:xfrm>
                        <a:effectLst/>
                      </wpg:grpSpPr>
                      <wps:wsp>
                        <wps:cNvPr id="192" name="流程图: 过程 5"/>
                        <wps:cNvSpPr/>
                        <wps:spPr>
                          <a:xfrm>
                            <a:off x="6720" y="2213"/>
                            <a:ext cx="1800" cy="1134"/>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材料不全的一次性告知需补齐的材料并重新提交</w:t>
                              </w:r>
                            </w:p>
                            <w:p/>
                          </w:txbxContent>
                        </wps:txbx>
                        <wps:bodyPr rtlCol="0" anchor="ctr" anchorCtr="0"/>
                      </wps:wsp>
                      <wps:wsp>
                        <wps:cNvPr id="193" name="流程图: 可选过程 6"/>
                        <wps:cNvSpPr/>
                        <wps:spPr>
                          <a:xfrm>
                            <a:off x="8964" y="654"/>
                            <a:ext cx="2835" cy="850"/>
                          </a:xfrm>
                          <a:prstGeom prst="flowChartAlternate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hAnsi="Times New Roman"/>
                                  <w:color w:val="000000"/>
                                  <w:kern w:val="24"/>
                                  <w:sz w:val="28"/>
                                  <w:szCs w:val="28"/>
                                </w:rPr>
                                <w:t>申请</w:t>
                              </w:r>
                            </w:p>
                          </w:txbxContent>
                        </wps:txbx>
                        <wps:bodyPr rtlCol="0" anchor="ctr" anchorCtr="0"/>
                      </wps:wsp>
                      <wps:wsp>
                        <wps:cNvPr id="194" name="流程图: 决策 7"/>
                        <wps:cNvSpPr/>
                        <wps:spPr>
                          <a:xfrm>
                            <a:off x="8961" y="4056"/>
                            <a:ext cx="2835" cy="1474"/>
                          </a:xfrm>
                          <a:prstGeom prst="flowChartDecision">
                            <a:avLst/>
                          </a:prstGeom>
                          <a:noFill/>
                          <a:ln w="12700" cap="flat" cmpd="sng" algn="ctr">
                            <a:solidFill>
                              <a:srgbClr val="000000"/>
                            </a:solidFill>
                            <a:prstDash val="solid"/>
                            <a:miter lim="800000"/>
                          </a:ln>
                          <a:effectLst/>
                        </wps:spPr>
                        <wps:txbx>
                          <w:txbxContent>
                            <w:p>
                              <w:pPr>
                                <w:pStyle w:val="8"/>
                                <w:jc w:val="center"/>
                                <w:textAlignment w:val="top"/>
                              </w:pPr>
                              <w:r>
                                <w:rPr>
                                  <w:rFonts w:ascii="宋体" w:hAnsi="Times New Roman"/>
                                  <w:color w:val="000000"/>
                                  <w:kern w:val="24"/>
                                  <w:sz w:val="20"/>
                                  <w:szCs w:val="20"/>
                                </w:rPr>
                                <w:t>判断是否</w:t>
                              </w:r>
                              <w:r>
                                <w:rPr>
                                  <w:rFonts w:ascii="宋体" w:hAnsi="Times New Roman"/>
                                  <w:color w:val="000000"/>
                                  <w:kern w:val="24"/>
                                  <w:sz w:val="20"/>
                                  <w:szCs w:val="20"/>
                                </w:rPr>
                                <w:br w:type="textWrapping"/>
                              </w:r>
                              <w:r>
                                <w:rPr>
                                  <w:rFonts w:ascii="宋体" w:hAnsi="Times New Roman"/>
                                  <w:color w:val="000000"/>
                                  <w:kern w:val="24"/>
                                  <w:sz w:val="20"/>
                                  <w:szCs w:val="20"/>
                                </w:rPr>
                                <w:t>受理</w:t>
                              </w:r>
                            </w:p>
                          </w:txbxContent>
                        </wps:txbx>
                        <wps:bodyPr rtlCol="0" anchor="ctr" anchorCtr="0"/>
                      </wps:wsp>
                      <wps:wsp>
                        <wps:cNvPr id="195" name="流程图: 文档 8"/>
                        <wps:cNvSpPr/>
                        <wps:spPr>
                          <a:xfrm>
                            <a:off x="12180" y="170"/>
                            <a:ext cx="2214" cy="2143"/>
                          </a:xfrm>
                          <a:prstGeom prst="flowChartDocument">
                            <a:avLst/>
                          </a:prstGeom>
                          <a:noFill/>
                          <a:ln w="12700" cap="flat" cmpd="sng" algn="ctr">
                            <a:solidFill>
                              <a:srgbClr val="000000"/>
                            </a:solidFill>
                            <a:prstDash val="solid"/>
                            <a:miter lim="800000"/>
                          </a:ln>
                          <a:effectLst/>
                        </wps:spPr>
                        <wps:txbx>
                          <w:txbxContent>
                            <w:p>
                              <w:pPr>
                                <w:pStyle w:val="8"/>
                                <w:spacing w:line="280" w:lineRule="exact"/>
                                <w:jc w:val="both"/>
                                <w:textAlignment w:val="top"/>
                              </w:pPr>
                              <w:r>
                                <w:rPr>
                                  <w:rFonts w:hint="eastAsia" w:ascii="宋体" w:hAnsi="Times New Roman"/>
                                  <w:color w:val="000000"/>
                                  <w:kern w:val="24"/>
                                  <w:sz w:val="20"/>
                                  <w:szCs w:val="20"/>
                                </w:rPr>
                                <w:t>1.《湖南省生育津贴申领表》</w:t>
                              </w:r>
                              <w:r>
                                <w:rPr>
                                  <w:rFonts w:hint="eastAsia" w:ascii="宋体" w:hAnsi="Times New Roman"/>
                                  <w:color w:val="000000"/>
                                  <w:kern w:val="24"/>
                                  <w:sz w:val="20"/>
                                  <w:szCs w:val="20"/>
                                  <w:lang w:eastAsia="zh-CN"/>
                                </w:rPr>
                                <w:t>或《湖南省一次性生育补助金申领表》</w:t>
                              </w:r>
                              <w:r>
                                <w:rPr>
                                  <w:rFonts w:hint="eastAsia" w:ascii="宋体" w:hAnsi="Times New Roman"/>
                                  <w:color w:val="000000"/>
                                  <w:kern w:val="24"/>
                                  <w:sz w:val="20"/>
                                  <w:szCs w:val="20"/>
                                </w:rPr>
                                <w:t>；2.病历资料（加盖医院印章）。</w:t>
                              </w:r>
                            </w:p>
                            <w:p>
                              <w:pPr>
                                <w:pStyle w:val="8"/>
                                <w:spacing w:line="280" w:lineRule="exact"/>
                                <w:jc w:val="both"/>
                                <w:textAlignment w:val="top"/>
                              </w:pPr>
                            </w:p>
                            <w:p>
                              <w:pPr>
                                <w:pStyle w:val="8"/>
                                <w:jc w:val="both"/>
                                <w:textAlignment w:val="top"/>
                              </w:pPr>
                            </w:p>
                          </w:txbxContent>
                        </wps:txbx>
                        <wps:bodyPr rtlCol="0" anchor="t" anchorCtr="0"/>
                      </wps:wsp>
                      <wps:wsp>
                        <wps:cNvPr id="196" name="直接箭头连接符 9"/>
                        <wps:cNvCnPr/>
                        <wps:spPr>
                          <a:xfrm>
                            <a:off x="10379" y="1506"/>
                            <a:ext cx="0" cy="850"/>
                          </a:xfrm>
                          <a:prstGeom prst="straightConnector1">
                            <a:avLst/>
                          </a:prstGeom>
                          <a:noFill/>
                          <a:ln w="12700" cap="flat" cmpd="sng" algn="ctr">
                            <a:solidFill>
                              <a:srgbClr val="000000"/>
                            </a:solidFill>
                            <a:prstDash val="solid"/>
                            <a:miter lim="800000"/>
                            <a:tailEnd type="arrow"/>
                          </a:ln>
                          <a:effectLst/>
                        </wps:spPr>
                        <wps:bodyPr/>
                      </wps:wsp>
                      <wps:wsp>
                        <wps:cNvPr id="197" name="直接箭头连接符 10"/>
                        <wps:cNvCnPr/>
                        <wps:spPr>
                          <a:xfrm>
                            <a:off x="7599" y="1079"/>
                            <a:ext cx="0" cy="1134"/>
                          </a:xfrm>
                          <a:prstGeom prst="straightConnector1">
                            <a:avLst/>
                          </a:prstGeom>
                          <a:noFill/>
                          <a:ln w="12700" cap="flat" cmpd="sng" algn="ctr">
                            <a:solidFill>
                              <a:srgbClr val="000000"/>
                            </a:solidFill>
                            <a:prstDash val="solid"/>
                            <a:miter lim="800000"/>
                            <a:headEnd type="none"/>
                            <a:tailEnd type="none"/>
                          </a:ln>
                          <a:effectLst/>
                        </wps:spPr>
                        <wps:bodyPr/>
                      </wps:wsp>
                      <wps:wsp>
                        <wps:cNvPr id="198" name="直接箭头连接符 11"/>
                        <wps:cNvCnPr/>
                        <wps:spPr>
                          <a:xfrm flipV="1">
                            <a:off x="7613" y="3348"/>
                            <a:ext cx="0" cy="1446"/>
                          </a:xfrm>
                          <a:prstGeom prst="straightConnector1">
                            <a:avLst/>
                          </a:prstGeom>
                          <a:noFill/>
                          <a:ln w="12700" cap="flat" cmpd="sng" algn="ctr">
                            <a:solidFill>
                              <a:srgbClr val="000000"/>
                            </a:solidFill>
                            <a:prstDash val="solid"/>
                            <a:miter lim="800000"/>
                            <a:tailEnd type="arrow"/>
                          </a:ln>
                          <a:effectLst/>
                        </wps:spPr>
                        <wps:bodyPr/>
                      </wps:wsp>
                      <wps:wsp>
                        <wps:cNvPr id="199" name="直接箭头连接符 14"/>
                        <wps:cNvCnPr/>
                        <wps:spPr>
                          <a:xfrm flipH="1">
                            <a:off x="11796" y="1079"/>
                            <a:ext cx="340" cy="0"/>
                          </a:xfrm>
                          <a:prstGeom prst="straightConnector1">
                            <a:avLst/>
                          </a:prstGeom>
                          <a:noFill/>
                          <a:ln w="12700" cap="flat" cmpd="sng" algn="ctr">
                            <a:solidFill>
                              <a:srgbClr val="000000"/>
                            </a:solidFill>
                            <a:prstDash val="solid"/>
                            <a:miter lim="800000"/>
                            <a:headEnd type="none"/>
                            <a:tailEnd type="none"/>
                          </a:ln>
                          <a:effectLst/>
                        </wps:spPr>
                        <wps:bodyPr/>
                      </wps:wsp>
                      <wps:wsp>
                        <wps:cNvPr id="200" name="矩形 16"/>
                        <wps:cNvSpPr/>
                        <wps:spPr>
                          <a:xfrm>
                            <a:off x="8976" y="6380"/>
                            <a:ext cx="2835" cy="850"/>
                          </a:xfrm>
                          <a:prstGeom prst="rect">
                            <a:avLst/>
                          </a:prstGeom>
                          <a:noFill/>
                          <a:ln w="12700" cap="flat" cmpd="sng" algn="ctr">
                            <a:solidFill>
                              <a:srgbClr val="000000"/>
                            </a:solidFill>
                            <a:prstDash val="solid"/>
                            <a:miter lim="800000"/>
                          </a:ln>
                          <a:effectLst/>
                        </wps:spPr>
                        <wps:txbx>
                          <w:txbxContent>
                            <w:p>
                              <w:pPr>
                                <w:pStyle w:val="8"/>
                                <w:jc w:val="center"/>
                                <w:textAlignment w:val="top"/>
                              </w:pPr>
                              <w:r>
                                <w:rPr>
                                  <w:rFonts w:ascii="宋体" w:hAnsi="Times New Roman"/>
                                  <w:color w:val="000000"/>
                                  <w:kern w:val="24"/>
                                  <w:sz w:val="28"/>
                                  <w:szCs w:val="28"/>
                                </w:rPr>
                                <w:t>审核</w:t>
                              </w:r>
                            </w:p>
                          </w:txbxContent>
                        </wps:txbx>
                        <wps:bodyPr rtlCol="0" anchor="ctr" anchorCtr="0"/>
                      </wps:wsp>
                      <wps:wsp>
                        <wps:cNvPr id="201" name="流程图: 过程 17"/>
                        <wps:cNvSpPr/>
                        <wps:spPr>
                          <a:xfrm>
                            <a:off x="8975" y="2356"/>
                            <a:ext cx="2835" cy="850"/>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hAnsi="Times New Roman"/>
                                  <w:color w:val="000000"/>
                                  <w:kern w:val="24"/>
                                  <w:sz w:val="28"/>
                                  <w:szCs w:val="28"/>
                                </w:rPr>
                                <w:t>受理</w:t>
                              </w:r>
                            </w:p>
                          </w:txbxContent>
                        </wps:txbx>
                        <wps:bodyPr rtlCol="0" anchor="ctr" anchorCtr="0"/>
                      </wps:wsp>
                      <wps:wsp>
                        <wps:cNvPr id="202" name="直接箭头连接符 19"/>
                        <wps:cNvCnPr/>
                        <wps:spPr>
                          <a:xfrm>
                            <a:off x="10392" y="5530"/>
                            <a:ext cx="0" cy="850"/>
                          </a:xfrm>
                          <a:prstGeom prst="straightConnector1">
                            <a:avLst/>
                          </a:prstGeom>
                          <a:noFill/>
                          <a:ln w="12700" cap="flat" cmpd="sng" algn="ctr">
                            <a:solidFill>
                              <a:srgbClr val="000000"/>
                            </a:solidFill>
                            <a:prstDash val="solid"/>
                            <a:miter lim="800000"/>
                            <a:tailEnd type="arrow"/>
                          </a:ln>
                          <a:effectLst/>
                        </wps:spPr>
                        <wps:bodyPr/>
                      </wps:wsp>
                      <wps:wsp>
                        <wps:cNvPr id="203" name="直接箭头连接符 20"/>
                        <wps:cNvCnPr/>
                        <wps:spPr>
                          <a:xfrm>
                            <a:off x="10379" y="7230"/>
                            <a:ext cx="0" cy="850"/>
                          </a:xfrm>
                          <a:prstGeom prst="straightConnector1">
                            <a:avLst/>
                          </a:prstGeom>
                          <a:noFill/>
                          <a:ln w="12700" cap="flat" cmpd="sng" algn="ctr">
                            <a:solidFill>
                              <a:srgbClr val="000000"/>
                            </a:solidFill>
                            <a:prstDash val="solid"/>
                            <a:miter lim="800000"/>
                            <a:tailEnd type="arrow"/>
                          </a:ln>
                          <a:effectLst/>
                        </wps:spPr>
                        <wps:bodyPr/>
                      </wps:wsp>
                      <wps:wsp>
                        <wps:cNvPr id="204" name="流程图: 可选过程 21"/>
                        <wps:cNvSpPr/>
                        <wps:spPr>
                          <a:xfrm>
                            <a:off x="8945" y="9780"/>
                            <a:ext cx="2835" cy="850"/>
                          </a:xfrm>
                          <a:prstGeom prst="flowChartAlternate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hAnsi="Times New Roman"/>
                                  <w:color w:val="000000"/>
                                  <w:kern w:val="24"/>
                                  <w:sz w:val="28"/>
                                  <w:szCs w:val="28"/>
                                </w:rPr>
                                <w:t>办结</w:t>
                              </w:r>
                            </w:p>
                          </w:txbxContent>
                        </wps:txbx>
                        <wps:bodyPr rtlCol="0" anchor="ctr" anchorCtr="0"/>
                      </wps:wsp>
                      <wps:wsp>
                        <wps:cNvPr id="205" name="直接箭头连接符 23"/>
                        <wps:cNvCnPr/>
                        <wps:spPr>
                          <a:xfrm>
                            <a:off x="13172" y="8222"/>
                            <a:ext cx="0" cy="1984"/>
                          </a:xfrm>
                          <a:prstGeom prst="straightConnector1">
                            <a:avLst/>
                          </a:prstGeom>
                          <a:noFill/>
                          <a:ln w="12700" cap="flat" cmpd="sng" algn="ctr">
                            <a:solidFill>
                              <a:srgbClr val="000000"/>
                            </a:solidFill>
                            <a:prstDash val="solid"/>
                            <a:miter lim="800000"/>
                            <a:headEnd type="none"/>
                            <a:tailEnd type="none"/>
                          </a:ln>
                          <a:effectLst/>
                        </wps:spPr>
                        <wps:bodyPr/>
                      </wps:wsp>
                      <wps:wsp>
                        <wps:cNvPr id="206" name="流程图: 过程 24"/>
                        <wps:cNvSpPr/>
                        <wps:spPr>
                          <a:xfrm>
                            <a:off x="12342" y="7088"/>
                            <a:ext cx="1737" cy="1134"/>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不属于受理范围的不予受理并告知原因</w:t>
                              </w:r>
                            </w:p>
                            <w:p>
                              <w:pPr>
                                <w:pStyle w:val="8"/>
                                <w:jc w:val="center"/>
                                <w:textAlignment w:val="top"/>
                              </w:pPr>
                            </w:p>
                          </w:txbxContent>
                        </wps:txbx>
                        <wps:bodyPr rtlCol="0" anchor="ctr" anchorCtr="0"/>
                      </wps:wsp>
                      <wps:wsp>
                        <wps:cNvPr id="207" name="直接箭头连接符 25"/>
                        <wps:cNvCnPr/>
                        <wps:spPr>
                          <a:xfrm>
                            <a:off x="13156" y="4794"/>
                            <a:ext cx="0" cy="2296"/>
                          </a:xfrm>
                          <a:prstGeom prst="straightConnector1">
                            <a:avLst/>
                          </a:prstGeom>
                          <a:noFill/>
                          <a:ln w="12700" cap="flat" cmpd="sng" algn="ctr">
                            <a:solidFill>
                              <a:srgbClr val="000000"/>
                            </a:solidFill>
                            <a:prstDash val="solid"/>
                            <a:miter lim="800000"/>
                            <a:tailEnd type="arrow"/>
                          </a:ln>
                          <a:effectLst/>
                        </wps:spPr>
                        <wps:bodyPr/>
                      </wps:wsp>
                      <wps:wsp>
                        <wps:cNvPr id="208" name="直接箭头连接符 26"/>
                        <wps:cNvCnPr/>
                        <wps:spPr>
                          <a:xfrm>
                            <a:off x="11811" y="10205"/>
                            <a:ext cx="1361" cy="0"/>
                          </a:xfrm>
                          <a:prstGeom prst="straightConnector1">
                            <a:avLst/>
                          </a:prstGeom>
                          <a:noFill/>
                          <a:ln w="12700" cap="flat" cmpd="sng" algn="ctr">
                            <a:solidFill>
                              <a:srgbClr val="000000"/>
                            </a:solidFill>
                            <a:prstDash val="solid"/>
                            <a:miter lim="800000"/>
                            <a:headEnd type="arrow" w="med" len="med"/>
                            <a:tailEnd type="none"/>
                          </a:ln>
                          <a:effectLst/>
                        </wps:spPr>
                        <wps:bodyPr/>
                      </wps:wsp>
                      <wps:wsp>
                        <wps:cNvPr id="209" name="直接箭头连接符 27"/>
                        <wps:cNvCnPr/>
                        <wps:spPr>
                          <a:xfrm>
                            <a:off x="10392" y="3206"/>
                            <a:ext cx="0" cy="850"/>
                          </a:xfrm>
                          <a:prstGeom prst="straightConnector1">
                            <a:avLst/>
                          </a:prstGeom>
                          <a:noFill/>
                          <a:ln w="12700" cap="flat" cmpd="sng" algn="ctr">
                            <a:solidFill>
                              <a:srgbClr val="000000"/>
                            </a:solidFill>
                            <a:prstDash val="solid"/>
                            <a:miter lim="800000"/>
                            <a:tailEnd type="arrow"/>
                          </a:ln>
                          <a:effectLst/>
                        </wps:spPr>
                        <wps:bodyPr/>
                      </wps:wsp>
                      <wps:wsp>
                        <wps:cNvPr id="210" name="直接箭头连接符 35"/>
                        <wps:cNvCnPr/>
                        <wps:spPr>
                          <a:xfrm>
                            <a:off x="7599" y="1079"/>
                            <a:ext cx="1361" cy="0"/>
                          </a:xfrm>
                          <a:prstGeom prst="straightConnector1">
                            <a:avLst/>
                          </a:prstGeom>
                          <a:noFill/>
                          <a:ln w="12700" cap="flat" cmpd="sng" algn="ctr">
                            <a:solidFill>
                              <a:srgbClr val="000000"/>
                            </a:solidFill>
                            <a:prstDash val="solid"/>
                            <a:miter lim="800000"/>
                            <a:tailEnd type="arrow"/>
                          </a:ln>
                          <a:effectLst/>
                        </wps:spPr>
                        <wps:bodyPr/>
                      </wps:wsp>
                      <wps:wsp>
                        <wps:cNvPr id="211" name="直接箭头连接符 34"/>
                        <wps:cNvCnPr/>
                        <wps:spPr>
                          <a:xfrm flipH="1">
                            <a:off x="7615" y="4793"/>
                            <a:ext cx="1361" cy="0"/>
                          </a:xfrm>
                          <a:prstGeom prst="straightConnector1">
                            <a:avLst/>
                          </a:prstGeom>
                          <a:noFill/>
                          <a:ln w="12700" cap="flat" cmpd="sng" algn="ctr">
                            <a:solidFill>
                              <a:srgbClr val="000000"/>
                            </a:solidFill>
                            <a:prstDash val="solid"/>
                            <a:miter lim="800000"/>
                            <a:headEnd type="none"/>
                            <a:tailEnd type="none"/>
                          </a:ln>
                          <a:effectLst/>
                        </wps:spPr>
                        <wps:bodyPr/>
                      </wps:wsp>
                      <wps:wsp>
                        <wps:cNvPr id="212" name="流程图: 过程 2"/>
                        <wps:cNvSpPr/>
                        <wps:spPr>
                          <a:xfrm>
                            <a:off x="806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hAnsi="Times New Roman"/>
                                  <w:color w:val="000000"/>
                                  <w:kern w:val="24"/>
                                  <w:sz w:val="20"/>
                                  <w:szCs w:val="20"/>
                                </w:rPr>
                                <w:t>否</w:t>
                              </w:r>
                            </w:p>
                          </w:txbxContent>
                        </wps:txbx>
                        <wps:bodyPr rtlCol="0" anchor="ctr" anchorCtr="0"/>
                      </wps:wsp>
                      <wps:wsp>
                        <wps:cNvPr id="213" name="直接箭头连接符 15"/>
                        <wps:cNvCnPr/>
                        <wps:spPr>
                          <a:xfrm flipH="1">
                            <a:off x="11795" y="4793"/>
                            <a:ext cx="1361" cy="0"/>
                          </a:xfrm>
                          <a:prstGeom prst="straightConnector1">
                            <a:avLst/>
                          </a:prstGeom>
                          <a:noFill/>
                          <a:ln w="12700" cap="flat" cmpd="sng" algn="ctr">
                            <a:solidFill>
                              <a:srgbClr val="000000"/>
                            </a:solidFill>
                            <a:prstDash val="solid"/>
                            <a:miter lim="800000"/>
                            <a:headEnd type="none"/>
                            <a:tailEnd type="none"/>
                          </a:ln>
                          <a:effectLst/>
                        </wps:spPr>
                        <wps:bodyPr/>
                      </wps:wsp>
                      <wps:wsp>
                        <wps:cNvPr id="214" name="流程图: 过程 30"/>
                        <wps:cNvSpPr/>
                        <wps:spPr>
                          <a:xfrm>
                            <a:off x="1224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hAnsi="Times New Roman"/>
                                  <w:color w:val="000000"/>
                                  <w:kern w:val="24"/>
                                  <w:sz w:val="20"/>
                                  <w:szCs w:val="20"/>
                                </w:rPr>
                                <w:t>否</w:t>
                              </w:r>
                            </w:p>
                          </w:txbxContent>
                        </wps:txbx>
                        <wps:bodyPr rtlCol="0" anchor="ctr" anchorCtr="0"/>
                      </wps:wsp>
                      <wps:wsp>
                        <wps:cNvPr id="215" name="矩形 3"/>
                        <wps:cNvSpPr/>
                        <wps:spPr>
                          <a:xfrm>
                            <a:off x="8960" y="8080"/>
                            <a:ext cx="2835" cy="850"/>
                          </a:xfrm>
                          <a:prstGeom prst="rect">
                            <a:avLst/>
                          </a:prstGeom>
                          <a:noFill/>
                          <a:ln w="12700" cap="flat" cmpd="sng" algn="ctr">
                            <a:solidFill>
                              <a:srgbClr val="000000"/>
                            </a:solidFill>
                            <a:prstDash val="solid"/>
                            <a:miter lim="800000"/>
                          </a:ln>
                          <a:effectLst/>
                        </wps:spPr>
                        <wps:txbx>
                          <w:txbxContent>
                            <w:p>
                              <w:pPr>
                                <w:pStyle w:val="8"/>
                                <w:jc w:val="center"/>
                                <w:textAlignment w:val="top"/>
                              </w:pPr>
                              <w:r>
                                <w:rPr>
                                  <w:rFonts w:ascii="宋体" w:hAnsi="Times New Roman"/>
                                  <w:color w:val="000000"/>
                                  <w:kern w:val="24"/>
                                  <w:sz w:val="28"/>
                                  <w:szCs w:val="28"/>
                                </w:rPr>
                                <w:t>拨付</w:t>
                              </w:r>
                            </w:p>
                          </w:txbxContent>
                        </wps:txbx>
                        <wps:bodyPr rtlCol="0" anchor="ctr" anchorCtr="0"/>
                      </wps:wsp>
                      <wps:wsp>
                        <wps:cNvPr id="216" name="直接箭头连接符 4"/>
                        <wps:cNvCnPr/>
                        <wps:spPr>
                          <a:xfrm>
                            <a:off x="10363" y="8930"/>
                            <a:ext cx="0" cy="850"/>
                          </a:xfrm>
                          <a:prstGeom prst="straightConnector1">
                            <a:avLst/>
                          </a:prstGeom>
                          <a:noFill/>
                          <a:ln w="12700" cap="flat" cmpd="sng" algn="ctr">
                            <a:solidFill>
                              <a:srgbClr val="000000"/>
                            </a:solidFill>
                            <a:prstDash val="solid"/>
                            <a:miter lim="800000"/>
                            <a:tailEnd type="arrow"/>
                          </a:ln>
                          <a:effectLst/>
                        </wps:spPr>
                        <wps:bodyPr/>
                      </wps:wsp>
                    </wpg:wgp>
                  </a:graphicData>
                </a:graphic>
              </wp:inline>
            </w:drawing>
          </mc:Choice>
          <mc:Fallback>
            <w:pict>
              <v:group id="_x0000_s1026" o:spid="_x0000_s1026" o:spt="203" style="height:523pt;width:400.55pt;" coordorigin="6720,170" coordsize="7674,10460" o:gfxdata="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">
                <o:lock v:ext="edit" rotation="t" aspectratio="f"/>
                <v:shape id="流程图: 过程 5" o:spid="_x0000_s1026" o:spt="109" type="#_x0000_t109" style="position:absolute;left:6720;top:2213;height:1134;width:1800;v-text-anchor:middle;" filled="f" stroked="t" coordsize="21600,21600" o:gfxdata="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Hg5lve2AAAA3AAAAA8A&#10;AAAAAAAAAQAgAAAAIgAAAGRycy9kb3ducmV2LnhtbFBLAQIUABQAAAAIAIdO4kAzLwWeOwAAADkA&#10;AAAQAAAAAAAAAAEAIAAAAAUBAABkcnMvc2hhcGV4bWwueG1sUEsFBgAAAAAGAAYAWwEAAK8DAAAA&#10;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材料不全的一次性告知需补齐的材料并重新提交</w:t>
                        </w:r>
                      </w:p>
                      <w:p/>
                    </w:txbxContent>
                  </v:textbox>
                </v:shape>
                <v:shape id="流程图: 可选过程 6" o:spid="_x0000_s1026" o:spt="176" type="#_x0000_t176" style="position:absolute;left:8964;top:654;height:850;width:2835;v-text-anchor:middle;" filled="f" stroked="t" coordsize="21600,21600" o:gfxdata="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YA6pvQAA&#10;ANw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textbox>
                    <w:txbxContent>
                      <w:p>
                        <w:pPr>
                          <w:pStyle w:val="8"/>
                          <w:jc w:val="center"/>
                          <w:textAlignment w:val="top"/>
                        </w:pPr>
                        <w:r>
                          <w:rPr>
                            <w:rFonts w:ascii="宋体" w:hAnsi="Times New Roman"/>
                            <w:color w:val="000000"/>
                            <w:kern w:val="24"/>
                            <w:sz w:val="28"/>
                            <w:szCs w:val="28"/>
                          </w:rPr>
                          <w:t>申请</w:t>
                        </w:r>
                      </w:p>
                    </w:txbxContent>
                  </v:textbox>
                </v:shape>
                <v:shape id="流程图: 决策 7" o:spid="_x0000_s1026" o:spt="110" type="#_x0000_t110" style="position:absolute;left:8961;top:4056;height:1474;width:2835;v-text-anchor:middle;" filled="f" stroked="t" coordsize="21600,21600" o:gfxdata="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9FZrS8AAAA&#10;3A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textbox>
                    <w:txbxContent>
                      <w:p>
                        <w:pPr>
                          <w:pStyle w:val="8"/>
                          <w:jc w:val="center"/>
                          <w:textAlignment w:val="top"/>
                        </w:pPr>
                        <w:r>
                          <w:rPr>
                            <w:rFonts w:ascii="宋体" w:hAnsi="Times New Roman"/>
                            <w:color w:val="000000"/>
                            <w:kern w:val="24"/>
                            <w:sz w:val="20"/>
                            <w:szCs w:val="20"/>
                          </w:rPr>
                          <w:t>判断是否</w:t>
                        </w:r>
                        <w:r>
                          <w:rPr>
                            <w:rFonts w:ascii="宋体" w:hAnsi="Times New Roman"/>
                            <w:color w:val="000000"/>
                            <w:kern w:val="24"/>
                            <w:sz w:val="20"/>
                            <w:szCs w:val="20"/>
                          </w:rPr>
                          <w:br w:type="textWrapping"/>
                        </w:r>
                        <w:r>
                          <w:rPr>
                            <w:rFonts w:ascii="宋体" w:hAnsi="Times New Roman"/>
                            <w:color w:val="000000"/>
                            <w:kern w:val="24"/>
                            <w:sz w:val="20"/>
                            <w:szCs w:val="20"/>
                          </w:rPr>
                          <w:t>受理</w:t>
                        </w:r>
                      </w:p>
                    </w:txbxContent>
                  </v:textbox>
                </v:shape>
                <v:shape id="流程图: 文档 8" o:spid="_x0000_s1026" o:spt="114" type="#_x0000_t114" style="position:absolute;left:12180;top:170;height:2143;width:2214;" filled="f" stroked="t" coordsize="21600,21600" o:gfxdata="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GdFqrsAAADc&#10;AAAADwAAAAAAAAABACAAAAAiAAAAZHJzL2Rvd25yZXYueG1sUEsBAhQAFAAAAAgAh07iQDMvBZ47&#10;AAAAOQAAABAAAAAAAAAAAQAgAAAACgEAAGRycy9zaGFwZXhtbC54bWxQSwUGAAAAAAYABgBbAQAA&#10;tAMAAAAA&#10;">
                  <v:fill on="f" focussize="0,0"/>
                  <v:stroke weight="1pt" color="#000000" miterlimit="8" joinstyle="miter"/>
                  <v:imagedata o:title=""/>
                  <o:lock v:ext="edit" aspectratio="f"/>
                  <v:textbox>
                    <w:txbxContent>
                      <w:p>
                        <w:pPr>
                          <w:pStyle w:val="8"/>
                          <w:spacing w:line="280" w:lineRule="exact"/>
                          <w:jc w:val="both"/>
                          <w:textAlignment w:val="top"/>
                        </w:pPr>
                        <w:r>
                          <w:rPr>
                            <w:rFonts w:hint="eastAsia" w:ascii="宋体" w:hAnsi="Times New Roman"/>
                            <w:color w:val="000000"/>
                            <w:kern w:val="24"/>
                            <w:sz w:val="20"/>
                            <w:szCs w:val="20"/>
                          </w:rPr>
                          <w:t>1.《湖南省生育津贴申领表》</w:t>
                        </w:r>
                        <w:r>
                          <w:rPr>
                            <w:rFonts w:hint="eastAsia" w:ascii="宋体" w:hAnsi="Times New Roman"/>
                            <w:color w:val="000000"/>
                            <w:kern w:val="24"/>
                            <w:sz w:val="20"/>
                            <w:szCs w:val="20"/>
                            <w:lang w:eastAsia="zh-CN"/>
                          </w:rPr>
                          <w:t>或《湖南省一次性生育补助金申领表》</w:t>
                        </w:r>
                        <w:r>
                          <w:rPr>
                            <w:rFonts w:hint="eastAsia" w:ascii="宋体" w:hAnsi="Times New Roman"/>
                            <w:color w:val="000000"/>
                            <w:kern w:val="24"/>
                            <w:sz w:val="20"/>
                            <w:szCs w:val="20"/>
                          </w:rPr>
                          <w:t>；2.病历资料（加盖医院印章）。</w:t>
                        </w:r>
                      </w:p>
                      <w:p>
                        <w:pPr>
                          <w:pStyle w:val="8"/>
                          <w:spacing w:line="280" w:lineRule="exact"/>
                          <w:jc w:val="both"/>
                          <w:textAlignment w:val="top"/>
                        </w:pPr>
                      </w:p>
                      <w:p>
                        <w:pPr>
                          <w:pStyle w:val="8"/>
                          <w:jc w:val="both"/>
                          <w:textAlignment w:val="top"/>
                        </w:pPr>
                      </w:p>
                    </w:txbxContent>
                  </v:textbox>
                </v:shape>
                <v:shape id="直接箭头连接符 9" o:spid="_x0000_s1026" o:spt="32" type="#_x0000_t32" style="position:absolute;left:10379;top:1506;height:850;width:0;" filled="f" stroked="t" coordsize="21600,21600" o:gfxdata="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Ak8qR25AAAA3AAA&#10;AA8AAAAAAAAAAQAgAAAAIgAAAGRycy9kb3ducmV2LnhtbFBLAQIUABQAAAAIAIdO4kAzLwWeOwAA&#10;ADkAAAAQAAAAAAAAAAEAIAAAAAgBAABkcnMvc2hhcGV4bWwueG1sUEsFBgAAAAAGAAYAWwEAALID&#10;AAAAAA==&#10;">
                  <v:fill on="f" focussize="0,0"/>
                  <v:stroke weight="1pt" color="#000000" miterlimit="8" joinstyle="miter" endarrow="open"/>
                  <v:imagedata o:title=""/>
                  <o:lock v:ext="edit" aspectratio="f"/>
                </v:shape>
                <v:shape id="直接箭头连接符 10" o:spid="_x0000_s1026" o:spt="32" type="#_x0000_t32" style="position:absolute;left:7599;top:1079;height:1134;width:0;" filled="f" stroked="t" coordsize="21600,21600" o:gfxdata="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0gSCvQAA&#10;ANw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shape>
                <v:shape id="直接箭头连接符 11" o:spid="_x0000_s1026" o:spt="32" type="#_x0000_t32" style="position:absolute;left:7613;top:3348;flip:y;height:1446;width:0;" filled="f" stroked="t" coordsize="21600,21600" o:gfxdata="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iyHCD&#10;wAAAANwAAAAPAAAAAAAAAAEAIAAAACIAAABkcnMvZG93bnJldi54bWxQSwECFAAUAAAACACHTuJA&#10;My8FnjsAAAA5AAAAEAAAAAAAAAABACAAAAAPAQAAZHJzL3NoYXBleG1sLnhtbFBLBQYAAAAABgAG&#10;AFsBAAC5AwAAAAA=&#10;">
                  <v:fill on="f" focussize="0,0"/>
                  <v:stroke weight="1pt" color="#000000" miterlimit="8" joinstyle="miter" endarrow="open"/>
                  <v:imagedata o:title=""/>
                  <o:lock v:ext="edit" aspectratio="f"/>
                </v:shape>
                <v:shape id="直接箭头连接符 14" o:spid="_x0000_s1026" o:spt="32" type="#_x0000_t32" style="position:absolute;left:11796;top:1079;flip:x;height:0;width:340;" filled="f" stroked="t" coordsize="21600,21600" o:gfxdata="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trl/O8AAAA&#10;3A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shape>
                <v:rect id="矩形 16" o:spid="_x0000_s1026" o:spt="1" style="position:absolute;left:8976;top:6380;height:850;width:2835;v-text-anchor:middle;" filled="f" stroked="t" coordsize="21600,21600" o:gfxdata="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ovyy74A&#10;AADc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textbox>
                    <w:txbxContent>
                      <w:p>
                        <w:pPr>
                          <w:pStyle w:val="8"/>
                          <w:jc w:val="center"/>
                          <w:textAlignment w:val="top"/>
                        </w:pPr>
                        <w:r>
                          <w:rPr>
                            <w:rFonts w:ascii="宋体" w:hAnsi="Times New Roman"/>
                            <w:color w:val="000000"/>
                            <w:kern w:val="24"/>
                            <w:sz w:val="28"/>
                            <w:szCs w:val="28"/>
                          </w:rPr>
                          <w:t>审核</w:t>
                        </w:r>
                      </w:p>
                    </w:txbxContent>
                  </v:textbox>
                </v:rect>
                <v:shape id="流程图: 过程 17" o:spid="_x0000_s1026" o:spt="109" type="#_x0000_t109" style="position:absolute;left:8975;top:2356;height:850;width:2835;v-text-anchor:middle;" filled="f" stroked="t" coordsize="21600,21600" o:gfxdata="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7xPx7vQAA&#10;ANw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textbox>
                    <w:txbxContent>
                      <w:p>
                        <w:pPr>
                          <w:pStyle w:val="8"/>
                          <w:jc w:val="center"/>
                          <w:textAlignment w:val="top"/>
                        </w:pPr>
                        <w:r>
                          <w:rPr>
                            <w:rFonts w:ascii="宋体" w:hAnsi="Times New Roman"/>
                            <w:color w:val="000000"/>
                            <w:kern w:val="24"/>
                            <w:sz w:val="28"/>
                            <w:szCs w:val="28"/>
                          </w:rPr>
                          <w:t>受理</w:t>
                        </w:r>
                      </w:p>
                    </w:txbxContent>
                  </v:textbox>
                </v:shape>
                <v:shape id="直接箭头连接符 19" o:spid="_x0000_s1026" o:spt="32" type="#_x0000_t32" style="position:absolute;left:10392;top:5530;height:850;width:0;" filled="f" stroked="t" coordsize="21600,21600" o:gfxdata="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Shb5bsAAADc&#10;AAAADwAAAAAAAAABACAAAAAiAAAAZHJzL2Rvd25yZXYueG1sUEsBAhQAFAAAAAgAh07iQDMvBZ47&#10;AAAAOQAAABAAAAAAAAAAAQAgAAAACgEAAGRycy9zaGFwZXhtbC54bWxQSwUGAAAAAAYABgBbAQAA&#10;tAMAAAAA&#10;">
                  <v:fill on="f" focussize="0,0"/>
                  <v:stroke weight="1pt" color="#000000" miterlimit="8" joinstyle="miter" endarrow="open"/>
                  <v:imagedata o:title=""/>
                  <o:lock v:ext="edit" aspectratio="f"/>
                </v:shape>
                <v:shape id="直接箭头连接符 20" o:spid="_x0000_s1026" o:spt="32" type="#_x0000_t32" style="position:absolute;left:10379;top:7230;height:850;width:0;" filled="f" stroked="t" coordsize="21600,21600" o:gfxdata="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KmT+frsAAADc&#10;AAAADwAAAAAAAAABACAAAAAiAAAAZHJzL2Rvd25yZXYueG1sUEsBAhQAFAAAAAgAh07iQDMvBZ47&#10;AAAAOQAAABAAAAAAAAAAAQAgAAAACgEAAGRycy9zaGFwZXhtbC54bWxQSwUGAAAAAAYABgBbAQAA&#10;tAMAAAAA&#10;">
                  <v:fill on="f" focussize="0,0"/>
                  <v:stroke weight="1pt" color="#000000" miterlimit="8" joinstyle="miter" endarrow="open"/>
                  <v:imagedata o:title=""/>
                  <o:lock v:ext="edit" aspectratio="f"/>
                </v:shape>
                <v:shape id="流程图: 可选过程 21" o:spid="_x0000_s1026" o:spt="176" type="#_x0000_t176" style="position:absolute;left:8945;top:9780;height:850;width:2835;v-text-anchor:middle;" filled="f" stroked="t" coordsize="21600,21600" o:gfxdata="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mYia/&#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textbox>
                    <w:txbxContent>
                      <w:p>
                        <w:pPr>
                          <w:pStyle w:val="8"/>
                          <w:jc w:val="center"/>
                          <w:textAlignment w:val="top"/>
                        </w:pPr>
                        <w:r>
                          <w:rPr>
                            <w:rFonts w:ascii="宋体" w:hAnsi="Times New Roman"/>
                            <w:color w:val="000000"/>
                            <w:kern w:val="24"/>
                            <w:sz w:val="28"/>
                            <w:szCs w:val="28"/>
                          </w:rPr>
                          <w:t>办结</w:t>
                        </w:r>
                      </w:p>
                    </w:txbxContent>
                  </v:textbox>
                </v:shape>
                <v:shape id="直接箭头连接符 23" o:spid="_x0000_s1026" o:spt="32" type="#_x0000_t32" style="position:absolute;left:13172;top:8222;height:1984;width:0;" filled="f" stroked="t" coordsize="21600,21600" o:gfxdata="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GPLlb4A&#10;AADc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shape>
                <v:shape id="流程图: 过程 24" o:spid="_x0000_s1026" o:spt="109" type="#_x0000_t109" style="position:absolute;left:12342;top:7088;height:1134;width:1737;v-text-anchor:middle;" filled="f" stroked="t" coordsize="21600,21600" o:gfxdata="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NC1kD7gAAADcAAAA&#10;DwAAAAAAAAABACAAAAAiAAAAZHJzL2Rvd25yZXYueG1sUEsBAhQAFAAAAAgAh07iQDMvBZ47AAAA&#10;OQAAABAAAAAAAAAAAQAgAAAABwEAAGRycy9zaGFwZXhtbC54bWxQSwUGAAAAAAYABgBbAQAAsQMA&#10;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不属于受理范围的不予受理并告知原因</w:t>
                        </w:r>
                      </w:p>
                      <w:p>
                        <w:pPr>
                          <w:pStyle w:val="8"/>
                          <w:jc w:val="center"/>
                          <w:textAlignment w:val="top"/>
                        </w:pPr>
                      </w:p>
                    </w:txbxContent>
                  </v:textbox>
                </v:shape>
                <v:shape id="直接箭头连接符 25" o:spid="_x0000_s1026" o:spt="32" type="#_x0000_t32" style="position:absolute;left:13156;top:4794;height:2296;width:0;" filled="f" stroked="t" coordsize="21600,21600" o:gfxdata="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Vf+H28AAAA&#10;3AAAAA8AAAAAAAAAAQAgAAAAIgAAAGRycy9kb3ducmV2LnhtbFBLAQIUABQAAAAIAIdO4kAzLwWe&#10;OwAAADkAAAAQAAAAAAAAAAEAIAAAAAsBAABkcnMvc2hhcGV4bWwueG1sUEsFBgAAAAAGAAYAWwEA&#10;ALUDAAAAAA==&#10;">
                  <v:fill on="f" focussize="0,0"/>
                  <v:stroke weight="1pt" color="#000000" miterlimit="8" joinstyle="miter" endarrow="open"/>
                  <v:imagedata o:title=""/>
                  <o:lock v:ext="edit" aspectratio="f"/>
                </v:shape>
                <v:shape id="直接箭头连接符 26" o:spid="_x0000_s1026" o:spt="32" type="#_x0000_t32" style="position:absolute;left:11811;top:10205;height:0;width:1361;" filled="f" stroked="t" coordsize="21600,21600" o:gfxdata="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NZyJZ7sAAADc&#10;AAAADwAAAAAAAAABACAAAAAiAAAAZHJzL2Rvd25yZXYueG1sUEsBAhQAFAAAAAgAh07iQDMvBZ47&#10;AAAAOQAAABAAAAAAAAAAAQAgAAAACgEAAGRycy9zaGFwZXhtbC54bWxQSwUGAAAAAAYABgBbAQAA&#10;tAMAAAAA&#10;">
                  <v:fill on="f" focussize="0,0"/>
                  <v:stroke weight="1pt" color="#000000" miterlimit="8" joinstyle="miter" startarrow="open"/>
                  <v:imagedata o:title=""/>
                  <o:lock v:ext="edit" aspectratio="f"/>
                </v:shape>
                <v:shape id="直接箭头连接符 27" o:spid="_x0000_s1026" o:spt="32" type="#_x0000_t32" style="position:absolute;left:10392;top:3206;height:850;width:0;" filled="f" stroked="t" coordsize="21600,21600" o:gfxdata="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uMyZS8AAAA&#10;3AAAAA8AAAAAAAAAAQAgAAAAIgAAAGRycy9kb3ducmV2LnhtbFBLAQIUABQAAAAIAIdO4kAzLwWe&#10;OwAAADkAAAAQAAAAAAAAAAEAIAAAAAsBAABkcnMvc2hhcGV4bWwueG1sUEsFBgAAAAAGAAYAWwEA&#10;ALUDAAAAAA==&#10;">
                  <v:fill on="f" focussize="0,0"/>
                  <v:stroke weight="1pt" color="#000000" miterlimit="8" joinstyle="miter" endarrow="open"/>
                  <v:imagedata o:title=""/>
                  <o:lock v:ext="edit" aspectratio="f"/>
                </v:shape>
                <v:shape id="直接箭头连接符 35" o:spid="_x0000_s1026" o:spt="32" type="#_x0000_t32" style="position:absolute;left:7599;top:1079;height:0;width:1361;" filled="f" stroked="t" coordsize="21600,21600" o:gfxdata="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F9v9tS5AAAA3AAA&#10;AA8AAAAAAAAAAQAgAAAAIgAAAGRycy9kb3ducmV2LnhtbFBLAQIUABQAAAAIAIdO4kAzLwWeOwAA&#10;ADkAAAAQAAAAAAAAAAEAIAAAAAgBAABkcnMvc2hhcGV4bWwueG1sUEsFBgAAAAAGAAYAWwEAALID&#10;AAAAAA==&#10;">
                  <v:fill on="f" focussize="0,0"/>
                  <v:stroke weight="1pt" color="#000000" miterlimit="8" joinstyle="miter" endarrow="open"/>
                  <v:imagedata o:title=""/>
                  <o:lock v:ext="edit" aspectratio="f"/>
                </v:shape>
                <v:shape id="直接箭头连接符 34" o:spid="_x0000_s1026" o:spt="32" type="#_x0000_t32" style="position:absolute;left:7615;top:4793;flip:x;height:0;width:1361;" filled="f" stroked="t" coordsize="21600,21600" o:gfxdata="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6/nTvQAA&#10;ANw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shape>
                <v:shape id="流程图: 过程 2" o:spid="_x0000_s1026" o:spt="109" type="#_x0000_t109" style="position:absolute;left:8069;top:4566;height:454;width:454;v-text-anchor:middle;" fillcolor="#FFFFFF" filled="t" stroked="f" coordsize="21600,21600" o:gfxdata="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FCkVjvQAA&#10;ANw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textbox>
                    <w:txbxContent>
                      <w:p>
                        <w:pPr>
                          <w:pStyle w:val="8"/>
                          <w:jc w:val="center"/>
                          <w:textAlignment w:val="top"/>
                        </w:pPr>
                        <w:r>
                          <w:rPr>
                            <w:rFonts w:ascii="宋体" w:hAnsi="Times New Roman"/>
                            <w:color w:val="000000"/>
                            <w:kern w:val="24"/>
                            <w:sz w:val="20"/>
                            <w:szCs w:val="20"/>
                          </w:rPr>
                          <w:t>否</w:t>
                        </w:r>
                      </w:p>
                    </w:txbxContent>
                  </v:textbox>
                </v:shape>
                <v:shape id="直接箭头连接符 15" o:spid="_x0000_s1026" o:spt="32" type="#_x0000_t32" style="position:absolute;left:11795;top:4793;flip:x;height:0;width:1361;" filled="f" stroked="t" coordsize="21600,21600" o:gfxdata="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HXCP74A&#10;AADc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shape>
                <v:shape id="流程图: 过程 30" o:spid="_x0000_s1026" o:spt="109" type="#_x0000_t109" style="position:absolute;left:12249;top:4566;height:454;width:454;v-text-anchor:middle;" fillcolor="#FFFFFF" filled="t" stroked="f" coordsize="21600,21600" o:gfxdata="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lr3iMvQAA&#10;ANw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textbox>
                    <w:txbxContent>
                      <w:p>
                        <w:pPr>
                          <w:pStyle w:val="8"/>
                          <w:jc w:val="center"/>
                          <w:textAlignment w:val="top"/>
                        </w:pPr>
                        <w:r>
                          <w:rPr>
                            <w:rFonts w:ascii="宋体" w:hAnsi="Times New Roman"/>
                            <w:color w:val="000000"/>
                            <w:kern w:val="24"/>
                            <w:sz w:val="20"/>
                            <w:szCs w:val="20"/>
                          </w:rPr>
                          <w:t>否</w:t>
                        </w:r>
                      </w:p>
                    </w:txbxContent>
                  </v:textbox>
                </v:shape>
                <v:rect id="矩形 3" o:spid="_x0000_s1026" o:spt="1" style="position:absolute;left:8960;top:8080;height:850;width:2835;v-text-anchor:middle;" filled="f" stroked="t" coordsize="21600,21600" o:gfxdata="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yXHjr4A&#10;AADc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textbox>
                    <w:txbxContent>
                      <w:p>
                        <w:pPr>
                          <w:pStyle w:val="8"/>
                          <w:jc w:val="center"/>
                          <w:textAlignment w:val="top"/>
                        </w:pPr>
                        <w:r>
                          <w:rPr>
                            <w:rFonts w:ascii="宋体" w:hAnsi="Times New Roman"/>
                            <w:color w:val="000000"/>
                            <w:kern w:val="24"/>
                            <w:sz w:val="28"/>
                            <w:szCs w:val="28"/>
                          </w:rPr>
                          <w:t>拨付</w:t>
                        </w:r>
                      </w:p>
                    </w:txbxContent>
                  </v:textbox>
                </v:rect>
                <v:shape id="直接箭头连接符 4" o:spid="_x0000_s1026" o:spt="32" type="#_x0000_t32" style="position:absolute;left:10363;top:8930;height:850;width:0;" filled="f" stroked="t" coordsize="21600,21600" o:gfxdata="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Kyzu8AAAA&#10;3AAAAA8AAAAAAAAAAQAgAAAAIgAAAGRycy9kb3ducmV2LnhtbFBLAQIUABQAAAAIAIdO4kAzLwWe&#10;OwAAADkAAAAQAAAAAAAAAAEAIAAAAAsBAABkcnMvc2hhcGV4bWwueG1sUEsFBgAAAAAGAAYAWwEA&#10;ALUDAAAAAA==&#10;">
                  <v:fill on="f" focussize="0,0"/>
                  <v:stroke weight="1pt" color="#000000" miterlimit="8" joinstyle="miter" endarrow="open"/>
                  <v:imagedata o:title=""/>
                  <o:lock v:ext="edit" aspectratio="f"/>
                </v:shape>
                <w10:wrap type="none"/>
                <w10:anchorlock/>
              </v:group>
            </w:pict>
          </mc:Fallback>
        </mc:AlternateContent>
      </w:r>
    </w:p>
    <w:p>
      <w:pPr>
        <w:pStyle w:val="2"/>
        <w:rPr>
          <w:rFonts w:hint="default" w:ascii="Times New Roman" w:hAnsi="Times New Roman" w:cs="Times New Roman"/>
          <w:color w:val="000000" w:themeColor="text1"/>
          <w14:textFill>
            <w14:solidFill>
              <w14:schemeClr w14:val="tx1"/>
            </w14:solidFill>
          </w14:textFill>
        </w:rPr>
      </w:pPr>
    </w:p>
    <w:p>
      <w:pPr>
        <w:pStyle w:val="2"/>
        <w:rPr>
          <w:rFonts w:hint="default" w:ascii="Times New Roman" w:hAnsi="Times New Roman" w:cs="Times New Roman"/>
          <w:color w:val="000000" w:themeColor="text1"/>
          <w14:textFill>
            <w14:solidFill>
              <w14:schemeClr w14:val="tx1"/>
            </w14:solidFill>
          </w14:textFill>
        </w:rPr>
      </w:pPr>
    </w:p>
    <w:p>
      <w:pPr>
        <w:pStyle w:val="2"/>
        <w:rPr>
          <w:rFonts w:hint="default" w:ascii="Times New Roman" w:hAnsi="Times New Roman" w:cs="Times New Roman"/>
          <w:color w:val="000000" w:themeColor="text1"/>
          <w14:textFill>
            <w14:solidFill>
              <w14:schemeClr w14:val="tx1"/>
            </w14:solidFill>
          </w14:textFill>
        </w:rPr>
      </w:pPr>
    </w:p>
    <w:p>
      <w:pPr>
        <w:pStyle w:val="2"/>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eastAsia" w:ascii="方正小标宋简体" w:hAnsi="方正小标宋简体" w:eastAsia="方正小标宋简体" w:cs="方正小标宋简体"/>
          <w:color w:val="000000" w:themeColor="text1"/>
          <w:sz w:val="36"/>
          <w:szCs w:val="36"/>
          <w14:textFill>
            <w14:solidFill>
              <w14:schemeClr w14:val="tx1"/>
            </w14:solidFill>
          </w14:textFill>
        </w:rPr>
      </w:pPr>
      <w:r>
        <w:rPr>
          <w:rFonts w:hint="eastAsia" w:ascii="方正小标宋简体" w:hAnsi="方正小标宋简体" w:eastAsia="方正小标宋简体" w:cs="方正小标宋简体"/>
          <w:bCs/>
          <w:color w:val="000000" w:themeColor="text1"/>
          <w:sz w:val="36"/>
          <w:szCs w:val="36"/>
          <w14:textFill>
            <w14:solidFill>
              <w14:schemeClr w14:val="tx1"/>
            </w14:solidFill>
          </w14:textFill>
        </w:rPr>
        <w:t>湖南省生育津贴申领表</w:t>
      </w:r>
      <w:r>
        <w:rPr>
          <w:rFonts w:hint="eastAsia" w:ascii="方正小标宋简体" w:hAnsi="方正小标宋简体" w:eastAsia="方正小标宋简体" w:cs="方正小标宋简体"/>
          <w:bCs/>
          <w:color w:val="000000" w:themeColor="text1"/>
          <w:sz w:val="36"/>
          <w:szCs w:val="36"/>
          <w:lang w:eastAsia="zh-CN"/>
          <w14:textFill>
            <w14:solidFill>
              <w14:schemeClr w14:val="tx1"/>
            </w14:solidFill>
          </w14:textFill>
        </w:rPr>
        <w:t>（</w:t>
      </w:r>
      <w:r>
        <w:rPr>
          <w:rFonts w:hint="eastAsia" w:ascii="方正小标宋简体" w:hAnsi="方正小标宋简体" w:eastAsia="方正小标宋简体" w:cs="方正小标宋简体"/>
          <w:bCs/>
          <w:color w:val="000000" w:themeColor="text1"/>
          <w:sz w:val="36"/>
          <w:szCs w:val="36"/>
          <w:lang w:val="en-US" w:eastAsia="zh-CN"/>
          <w14:textFill>
            <w14:solidFill>
              <w14:schemeClr w14:val="tx1"/>
            </w14:solidFill>
          </w14:textFill>
        </w:rPr>
        <w:t>表17</w:t>
      </w:r>
      <w:r>
        <w:rPr>
          <w:rFonts w:hint="eastAsia" w:ascii="方正小标宋简体" w:hAnsi="方正小标宋简体" w:eastAsia="方正小标宋简体" w:cs="方正小标宋简体"/>
          <w:bCs/>
          <w:color w:val="000000" w:themeColor="text1"/>
          <w:sz w:val="36"/>
          <w:szCs w:val="36"/>
          <w:lang w:eastAsia="zh-CN"/>
          <w14:textFill>
            <w14:solidFill>
              <w14:schemeClr w14:val="tx1"/>
            </w14:solidFill>
          </w14:textFill>
        </w:rPr>
        <w:t>）</w:t>
      </w:r>
    </w:p>
    <w:tbl>
      <w:tblPr>
        <w:tblStyle w:val="9"/>
        <w:tblW w:w="8774"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
        <w:gridCol w:w="1647"/>
        <w:gridCol w:w="1431"/>
        <w:gridCol w:w="2540"/>
        <w:gridCol w:w="315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64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单位名称</w:t>
            </w:r>
          </w:p>
        </w:tc>
        <w:tc>
          <w:tcPr>
            <w:tcW w:w="7125" w:type="dxa"/>
            <w:gridSpan w:val="3"/>
            <w:tcBorders>
              <w:top w:val="single" w:color="auto" w:sz="4" w:space="0"/>
              <w:left w:val="single" w:color="auto" w:sz="4" w:space="0"/>
              <w:bottom w:val="single" w:color="auto" w:sz="4" w:space="0"/>
              <w:right w:val="single" w:color="auto" w:sz="4" w:space="0"/>
              <w:tl2br w:val="nil"/>
              <w:tr2bl w:val="nil"/>
            </w:tcBorders>
            <w:noWrap/>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64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女</w:t>
            </w:r>
            <w:r>
              <w:rPr>
                <w:rFonts w:hint="eastAsia" w:ascii="方正书宋简体" w:hAnsi="方正书宋简体" w:eastAsia="方正书宋简体" w:cs="方正书宋简体"/>
                <w:color w:val="000000" w:themeColor="text1"/>
                <w:sz w:val="20"/>
                <w:szCs w:val="20"/>
                <w14:textFill>
                  <w14:solidFill>
                    <w14:schemeClr w14:val="tx1"/>
                  </w14:solidFill>
                </w14:textFill>
              </w:rPr>
              <w:t>职工姓名</w:t>
            </w:r>
          </w:p>
        </w:tc>
        <w:tc>
          <w:tcPr>
            <w:tcW w:w="1431" w:type="dxa"/>
            <w:tcBorders>
              <w:top w:val="single" w:color="auto" w:sz="4" w:space="0"/>
              <w:left w:val="single" w:color="auto" w:sz="4" w:space="0"/>
              <w:bottom w:val="single" w:color="auto" w:sz="4" w:space="0"/>
              <w:right w:val="single" w:color="auto" w:sz="4" w:space="0"/>
              <w:tl2br w:val="nil"/>
              <w:tr2bl w:val="nil"/>
            </w:tcBorders>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540" w:type="dxa"/>
            <w:tcBorders>
              <w:top w:val="single" w:color="auto" w:sz="4" w:space="0"/>
              <w:left w:val="single" w:color="auto" w:sz="4" w:space="0"/>
              <w:bottom w:val="single" w:color="auto" w:sz="4" w:space="0"/>
              <w:right w:val="single" w:color="auto" w:sz="4" w:space="0"/>
              <w:tl2br w:val="nil"/>
              <w:tr2bl w:val="nil"/>
            </w:tcBorders>
            <w:noWrap/>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身份证号码</w:t>
            </w:r>
          </w:p>
        </w:tc>
        <w:tc>
          <w:tcPr>
            <w:tcW w:w="3154" w:type="dxa"/>
            <w:tcBorders>
              <w:top w:val="single" w:color="auto" w:sz="4" w:space="0"/>
              <w:left w:val="single" w:color="auto" w:sz="4" w:space="0"/>
              <w:bottom w:val="single" w:color="auto" w:sz="4" w:space="0"/>
              <w:right w:val="single" w:color="auto" w:sz="4" w:space="0"/>
              <w:tl2br w:val="nil"/>
              <w:tr2bl w:val="nil"/>
            </w:tcBorders>
            <w:noWrap/>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64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联系电话</w:t>
            </w:r>
          </w:p>
        </w:tc>
        <w:tc>
          <w:tcPr>
            <w:tcW w:w="1431" w:type="dxa"/>
            <w:tcBorders>
              <w:top w:val="single" w:color="auto" w:sz="4" w:space="0"/>
              <w:left w:val="single" w:color="auto" w:sz="4" w:space="0"/>
              <w:bottom w:val="single" w:color="auto" w:sz="4" w:space="0"/>
              <w:right w:val="single" w:color="auto" w:sz="4" w:space="0"/>
              <w:tl2br w:val="nil"/>
              <w:tr2bl w:val="nil"/>
            </w:tcBorders>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540" w:type="dxa"/>
            <w:tcBorders>
              <w:top w:val="single" w:color="auto" w:sz="4" w:space="0"/>
              <w:left w:val="single" w:color="auto" w:sz="4" w:space="0"/>
              <w:bottom w:val="single" w:color="auto" w:sz="4" w:space="0"/>
              <w:right w:val="single" w:color="auto" w:sz="4" w:space="0"/>
              <w:tl2br w:val="nil"/>
              <w:tr2bl w:val="nil"/>
            </w:tcBorders>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生育（终止妊娠）时间</w:t>
            </w:r>
          </w:p>
        </w:tc>
        <w:tc>
          <w:tcPr>
            <w:tcW w:w="315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 xml:space="preserve">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454" w:hRule="atLeast"/>
        </w:trPr>
        <w:tc>
          <w:tcPr>
            <w:tcW w:w="164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经办人姓名</w:t>
            </w:r>
          </w:p>
        </w:tc>
        <w:tc>
          <w:tcPr>
            <w:tcW w:w="1431" w:type="dxa"/>
            <w:tcBorders>
              <w:top w:val="single" w:color="auto" w:sz="4" w:space="0"/>
              <w:left w:val="single" w:color="auto" w:sz="4" w:space="0"/>
              <w:bottom w:val="single" w:color="auto" w:sz="4" w:space="0"/>
              <w:right w:val="single" w:color="auto" w:sz="4" w:space="0"/>
              <w:tl2br w:val="nil"/>
              <w:tr2bl w:val="nil"/>
            </w:tcBorders>
            <w:noWrap/>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2540" w:type="dxa"/>
            <w:tcBorders>
              <w:top w:val="single" w:color="auto" w:sz="4" w:space="0"/>
              <w:left w:val="single" w:color="auto" w:sz="4" w:space="0"/>
              <w:bottom w:val="single" w:color="auto" w:sz="4" w:space="0"/>
              <w:right w:val="single" w:color="auto" w:sz="4" w:space="0"/>
              <w:tl2br w:val="nil"/>
              <w:tr2bl w:val="nil"/>
            </w:tcBorders>
            <w:noWrap/>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联系电话</w:t>
            </w:r>
          </w:p>
        </w:tc>
        <w:tc>
          <w:tcPr>
            <w:tcW w:w="3154" w:type="dxa"/>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680" w:hRule="atLeast"/>
        </w:trPr>
        <w:tc>
          <w:tcPr>
            <w:tcW w:w="164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生育或终止妊娠情况</w:t>
            </w: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w:t>
            </w: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仅填一项</w:t>
            </w: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w:t>
            </w:r>
          </w:p>
        </w:tc>
        <w:tc>
          <w:tcPr>
            <w:tcW w:w="7125" w:type="dxa"/>
            <w:gridSpan w:val="3"/>
            <w:tcBorders>
              <w:top w:val="single" w:color="auto" w:sz="4" w:space="0"/>
              <w:left w:val="single" w:color="auto" w:sz="4" w:space="0"/>
              <w:bottom w:val="single" w:color="auto" w:sz="4" w:space="0"/>
              <w:right w:val="single" w:color="auto" w:sz="4" w:space="0"/>
              <w:tl2br w:val="nil"/>
              <w:tr2bl w:val="nil"/>
            </w:tcBorders>
            <w:noWrap/>
            <w:vAlign w:val="center"/>
          </w:tcPr>
          <w:p>
            <w:pPr>
              <w:keepNext w:val="0"/>
              <w:keepLines w:val="0"/>
              <w:pageBreakBefore w:val="0"/>
              <w:widowControl/>
              <w:kinsoku/>
              <w:wordWrap/>
              <w:overflowPunct/>
              <w:topLinePunct w:val="0"/>
              <w:autoSpaceDE/>
              <w:autoSpaceDN/>
              <w:bidi w:val="0"/>
              <w:adjustRightInd/>
              <w:snapToGrid/>
              <w:spacing w:line="240" w:lineRule="auto"/>
              <w:textAlignment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生育：</w:t>
            </w:r>
          </w:p>
          <w:p>
            <w:pPr>
              <w:keepNext w:val="0"/>
              <w:keepLines w:val="0"/>
              <w:pageBreakBefore w:val="0"/>
              <w:widowControl/>
              <w:kinsoku/>
              <w:wordWrap/>
              <w:overflowPunct/>
              <w:topLinePunct w:val="0"/>
              <w:autoSpaceDE/>
              <w:autoSpaceDN/>
              <w:bidi w:val="0"/>
              <w:adjustRightInd/>
              <w:snapToGrid/>
              <w:spacing w:line="240" w:lineRule="auto"/>
              <w:ind w:firstLine="200" w:firstLineChars="100"/>
              <w:textAlignment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 xml:space="preserve"> </w:t>
            </w:r>
            <w:r>
              <w:rPr>
                <w:rFonts w:hint="eastAsia" w:ascii="方正书宋简体" w:hAnsi="方正书宋简体" w:eastAsia="方正书宋简体" w:cs="方正书宋简体"/>
                <w:color w:val="000000" w:themeColor="text1"/>
                <w:sz w:val="20"/>
                <w:szCs w:val="20"/>
                <w:lang w:val="en-US"/>
                <w14:textFill>
                  <w14:solidFill>
                    <w14:schemeClr w14:val="tx1"/>
                  </w14:solidFill>
                </w14:textFill>
              </w:rPr>
              <w:t xml:space="preserve"> </w:t>
            </w:r>
            <w:r>
              <w:rPr>
                <w:rFonts w:hint="eastAsia" w:ascii="方正书宋简体" w:hAnsi="方正书宋简体" w:eastAsia="方正书宋简体" w:cs="方正书宋简体"/>
                <w:color w:val="000000" w:themeColor="text1"/>
                <w:sz w:val="20"/>
                <w:szCs w:val="20"/>
                <w14:textFill>
                  <w14:solidFill>
                    <w14:schemeClr w14:val="tx1"/>
                  </w14:solidFill>
                </w14:textFill>
              </w:rPr>
              <w:t>□</w:t>
            </w: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平</w:t>
            </w:r>
            <w:r>
              <w:rPr>
                <w:rFonts w:hint="eastAsia" w:ascii="方正书宋简体" w:hAnsi="方正书宋简体" w:eastAsia="方正书宋简体" w:cs="方正书宋简体"/>
                <w:color w:val="000000" w:themeColor="text1"/>
                <w:sz w:val="20"/>
                <w:szCs w:val="20"/>
                <w14:textFill>
                  <w14:solidFill>
                    <w14:schemeClr w14:val="tx1"/>
                  </w14:solidFill>
                </w14:textFill>
              </w:rPr>
              <w:t>产</w:t>
            </w: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单胎</w:t>
            </w:r>
            <w:r>
              <w:rPr>
                <w:rFonts w:hint="eastAsia" w:ascii="方正书宋简体" w:hAnsi="方正书宋简体" w:eastAsia="方正书宋简体" w:cs="方正书宋简体"/>
                <w:color w:val="000000" w:themeColor="text1"/>
                <w:sz w:val="20"/>
                <w:szCs w:val="20"/>
                <w14:textFill>
                  <w14:solidFill>
                    <w14:schemeClr w14:val="tx1"/>
                  </w14:solidFill>
                </w14:textFill>
              </w:rPr>
              <w:t xml:space="preserve"> </w:t>
            </w:r>
            <w:r>
              <w:rPr>
                <w:rFonts w:hint="eastAsia" w:ascii="方正书宋简体" w:hAnsi="方正书宋简体" w:eastAsia="方正书宋简体" w:cs="方正书宋简体"/>
                <w:color w:val="000000" w:themeColor="text1"/>
                <w:sz w:val="20"/>
                <w:szCs w:val="20"/>
                <w:lang w:val="en-US"/>
                <w14:textFill>
                  <w14:solidFill>
                    <w14:schemeClr w14:val="tx1"/>
                  </w14:solidFill>
                </w14:textFill>
              </w:rPr>
              <w:t xml:space="preserve"> </w:t>
            </w: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 xml:space="preserve">             </w:t>
            </w:r>
            <w:r>
              <w:rPr>
                <w:rFonts w:hint="eastAsia" w:ascii="方正书宋简体" w:hAnsi="方正书宋简体" w:eastAsia="方正书宋简体" w:cs="方正书宋简体"/>
                <w:color w:val="000000" w:themeColor="text1"/>
                <w:sz w:val="20"/>
                <w:szCs w:val="20"/>
                <w14:textFill>
                  <w14:solidFill>
                    <w14:schemeClr w14:val="tx1"/>
                  </w14:solidFill>
                </w14:textFill>
              </w:rPr>
              <w:t>□难产</w:t>
            </w: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单胎</w:t>
            </w:r>
            <w:r>
              <w:rPr>
                <w:rFonts w:hint="eastAsia" w:ascii="方正书宋简体" w:hAnsi="方正书宋简体" w:eastAsia="方正书宋简体" w:cs="方正书宋简体"/>
                <w:color w:val="000000" w:themeColor="text1"/>
                <w:sz w:val="20"/>
                <w:szCs w:val="20"/>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snapToGrid/>
              <w:spacing w:line="240" w:lineRule="auto"/>
              <w:ind w:firstLine="400" w:firstLineChars="200"/>
              <w:textAlignment w:val="cente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w:t>
            </w: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平产多</w:t>
            </w:r>
            <w:r>
              <w:rPr>
                <w:rFonts w:hint="eastAsia" w:ascii="方正书宋简体" w:hAnsi="方正书宋简体" w:eastAsia="方正书宋简体" w:cs="方正书宋简体"/>
                <w:color w:val="000000" w:themeColor="text1"/>
                <w:sz w:val="20"/>
                <w:szCs w:val="20"/>
                <w14:textFill>
                  <w14:solidFill>
                    <w14:schemeClr w14:val="tx1"/>
                  </w14:solidFill>
                </w14:textFill>
              </w:rPr>
              <w:t>胞胎</w:t>
            </w: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w:t>
            </w:r>
            <w:r>
              <w:rPr>
                <w:rFonts w:hint="eastAsia" w:ascii="方正书宋简体" w:hAnsi="方正书宋简体" w:eastAsia="方正书宋简体" w:cs="方正书宋简体"/>
                <w:color w:val="000000" w:themeColor="text1"/>
                <w:sz w:val="20"/>
                <w:szCs w:val="20"/>
                <w:u w:val="single"/>
                <w14:textFill>
                  <w14:solidFill>
                    <w14:schemeClr w14:val="tx1"/>
                  </w14:solidFill>
                </w14:textFill>
              </w:rPr>
              <w:t xml:space="preserve">    </w:t>
            </w:r>
            <w:r>
              <w:rPr>
                <w:rFonts w:hint="eastAsia" w:ascii="方正书宋简体" w:hAnsi="方正书宋简体" w:eastAsia="方正书宋简体" w:cs="方正书宋简体"/>
                <w:color w:val="000000" w:themeColor="text1"/>
                <w:sz w:val="20"/>
                <w:szCs w:val="20"/>
                <w14:textFill>
                  <w14:solidFill>
                    <w14:schemeClr w14:val="tx1"/>
                  </w14:solidFill>
                </w14:textFill>
              </w:rPr>
              <w:t>胞胎</w:t>
            </w: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 xml:space="preserve">   </w:t>
            </w:r>
            <w:r>
              <w:rPr>
                <w:rFonts w:hint="eastAsia" w:ascii="方正书宋简体" w:hAnsi="方正书宋简体" w:eastAsia="方正书宋简体" w:cs="方正书宋简体"/>
                <w:color w:val="000000" w:themeColor="text1"/>
                <w:sz w:val="20"/>
                <w:szCs w:val="20"/>
                <w14:textFill>
                  <w14:solidFill>
                    <w14:schemeClr w14:val="tx1"/>
                  </w14:solidFill>
                </w14:textFill>
              </w:rPr>
              <w:t>□难产多胞胎</w:t>
            </w: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w:t>
            </w:r>
            <w:r>
              <w:rPr>
                <w:rFonts w:hint="eastAsia" w:ascii="方正书宋简体" w:hAnsi="方正书宋简体" w:eastAsia="方正书宋简体" w:cs="方正书宋简体"/>
                <w:color w:val="000000" w:themeColor="text1"/>
                <w:sz w:val="20"/>
                <w:szCs w:val="20"/>
                <w:u w:val="single"/>
                <w14:textFill>
                  <w14:solidFill>
                    <w14:schemeClr w14:val="tx1"/>
                  </w14:solidFill>
                </w14:textFill>
              </w:rPr>
              <w:t xml:space="preserve">    </w:t>
            </w:r>
            <w:r>
              <w:rPr>
                <w:rFonts w:hint="eastAsia" w:ascii="方正书宋简体" w:hAnsi="方正书宋简体" w:eastAsia="方正书宋简体" w:cs="方正书宋简体"/>
                <w:color w:val="000000" w:themeColor="text1"/>
                <w:sz w:val="20"/>
                <w:szCs w:val="20"/>
                <w14:textFill>
                  <w14:solidFill>
                    <w14:schemeClr w14:val="tx1"/>
                  </w14:solidFill>
                </w14:textFill>
              </w:rPr>
              <w:t>胞胎</w:t>
            </w:r>
          </w:p>
          <w:p>
            <w:pPr>
              <w:keepNext w:val="0"/>
              <w:keepLines w:val="0"/>
              <w:pageBreakBefore w:val="0"/>
              <w:widowControl/>
              <w:kinsoku/>
              <w:wordWrap/>
              <w:overflowPunct/>
              <w:topLinePunct w:val="0"/>
              <w:autoSpaceDE/>
              <w:autoSpaceDN/>
              <w:bidi w:val="0"/>
              <w:adjustRightInd/>
              <w:snapToGrid/>
              <w:spacing w:line="240" w:lineRule="auto"/>
              <w:textAlignment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终止妊娠：</w:t>
            </w:r>
          </w:p>
          <w:p>
            <w:pPr>
              <w:keepNext w:val="0"/>
              <w:keepLines w:val="0"/>
              <w:pageBreakBefore w:val="0"/>
              <w:widowControl/>
              <w:kinsoku/>
              <w:wordWrap/>
              <w:overflowPunct/>
              <w:topLinePunct w:val="0"/>
              <w:autoSpaceDE/>
              <w:autoSpaceDN/>
              <w:bidi w:val="0"/>
              <w:adjustRightInd/>
              <w:snapToGrid/>
              <w:spacing w:line="240" w:lineRule="auto"/>
              <w:ind w:firstLine="400" w:firstLineChars="200"/>
              <w:textAlignment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w:t>
            </w: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怀孕</w:t>
            </w:r>
            <w:r>
              <w:rPr>
                <w:rFonts w:hint="eastAsia" w:ascii="方正书宋简体" w:hAnsi="方正书宋简体" w:eastAsia="方正书宋简体" w:cs="方正书宋简体"/>
                <w:color w:val="000000" w:themeColor="text1"/>
                <w:sz w:val="20"/>
                <w:szCs w:val="20"/>
                <w14:textFill>
                  <w14:solidFill>
                    <w14:schemeClr w14:val="tx1"/>
                  </w14:solidFill>
                </w14:textFill>
              </w:rPr>
              <w:t xml:space="preserve">未满2个月　    　 </w:t>
            </w:r>
            <w:r>
              <w:rPr>
                <w:rFonts w:hint="eastAsia" w:ascii="方正书宋简体" w:hAnsi="方正书宋简体" w:eastAsia="方正书宋简体" w:cs="方正书宋简体"/>
                <w:color w:val="000000" w:themeColor="text1"/>
                <w:sz w:val="20"/>
                <w:szCs w:val="20"/>
                <w:lang w:val="en-US"/>
                <w14:textFill>
                  <w14:solidFill>
                    <w14:schemeClr w14:val="tx1"/>
                  </w14:solidFill>
                </w14:textFill>
              </w:rPr>
              <w:t xml:space="preserve"> </w:t>
            </w: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 xml:space="preserve"> </w:t>
            </w:r>
            <w:r>
              <w:rPr>
                <w:rFonts w:hint="eastAsia" w:ascii="方正书宋简体" w:hAnsi="方正书宋简体" w:eastAsia="方正书宋简体" w:cs="方正书宋简体"/>
                <w:color w:val="000000" w:themeColor="text1"/>
                <w:sz w:val="20"/>
                <w:szCs w:val="20"/>
                <w:lang w:val="en-US"/>
                <w14:textFill>
                  <w14:solidFill>
                    <w14:schemeClr w14:val="tx1"/>
                  </w14:solidFill>
                </w14:textFill>
              </w:rPr>
              <w:t xml:space="preserve">  </w:t>
            </w:r>
            <w:r>
              <w:rPr>
                <w:rFonts w:hint="eastAsia" w:ascii="方正书宋简体" w:hAnsi="方正书宋简体" w:eastAsia="方正书宋简体" w:cs="方正书宋简体"/>
                <w:color w:val="000000" w:themeColor="text1"/>
                <w:sz w:val="20"/>
                <w:szCs w:val="20"/>
                <w14:textFill>
                  <w14:solidFill>
                    <w14:schemeClr w14:val="tx1"/>
                  </w14:solidFill>
                </w14:textFill>
              </w:rPr>
              <w:t>□</w:t>
            </w: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怀孕</w:t>
            </w:r>
            <w:r>
              <w:rPr>
                <w:rFonts w:hint="eastAsia" w:ascii="方正书宋简体" w:hAnsi="方正书宋简体" w:eastAsia="方正书宋简体" w:cs="方正书宋简体"/>
                <w:color w:val="000000" w:themeColor="text1"/>
                <w:sz w:val="20"/>
                <w:szCs w:val="20"/>
                <w14:textFill>
                  <w14:solidFill>
                    <w14:schemeClr w14:val="tx1"/>
                  </w14:solidFill>
                </w14:textFill>
              </w:rPr>
              <w:t>满2个月未满4个月 　</w:t>
            </w:r>
          </w:p>
          <w:p>
            <w:pPr>
              <w:keepNext w:val="0"/>
              <w:keepLines w:val="0"/>
              <w:pageBreakBefore w:val="0"/>
              <w:widowControl/>
              <w:kinsoku/>
              <w:wordWrap/>
              <w:overflowPunct/>
              <w:topLinePunct w:val="0"/>
              <w:autoSpaceDE/>
              <w:autoSpaceDN/>
              <w:bidi w:val="0"/>
              <w:adjustRightInd/>
              <w:snapToGrid/>
              <w:spacing w:line="240" w:lineRule="auto"/>
              <w:ind w:firstLine="400" w:firstLineChars="200"/>
              <w:textAlignment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w:t>
            </w: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怀孕</w:t>
            </w:r>
            <w:r>
              <w:rPr>
                <w:rFonts w:hint="eastAsia" w:ascii="方正书宋简体" w:hAnsi="方正书宋简体" w:eastAsia="方正书宋简体" w:cs="方正书宋简体"/>
                <w:color w:val="000000" w:themeColor="text1"/>
                <w:sz w:val="20"/>
                <w:szCs w:val="20"/>
                <w14:textFill>
                  <w14:solidFill>
                    <w14:schemeClr w14:val="tx1"/>
                  </w14:solidFill>
                </w14:textFill>
              </w:rPr>
              <w:t>满4个月未满7个月     □</w:t>
            </w: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怀孕</w:t>
            </w:r>
            <w:r>
              <w:rPr>
                <w:rFonts w:hint="eastAsia" w:ascii="方正书宋简体" w:hAnsi="方正书宋简体" w:eastAsia="方正书宋简体" w:cs="方正书宋简体"/>
                <w:color w:val="000000" w:themeColor="text1"/>
                <w:sz w:val="20"/>
                <w:szCs w:val="20"/>
                <w14:textFill>
                  <w14:solidFill>
                    <w14:schemeClr w14:val="tx1"/>
                  </w14:solidFill>
                </w14:textFill>
              </w:rPr>
              <w:t>满7个月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620" w:type="dxa"/>
            <w:gridSpan w:val="4"/>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Style w:val="20"/>
                <w:rFonts w:hint="eastAsia" w:ascii="方正书宋简体" w:hAnsi="方正书宋简体" w:eastAsia="方正书宋简体" w:cs="方正书宋简体"/>
                <w:color w:val="000000" w:themeColor="text1"/>
                <w:sz w:val="20"/>
                <w:szCs w:val="20"/>
                <w14:textFill>
                  <w14:solidFill>
                    <w14:schemeClr w14:val="tx1"/>
                  </w14:solidFill>
                </w14:textFill>
              </w:rPr>
              <w:t>申领生育津贴天数：</w:t>
            </w:r>
          </w:p>
        </w:tc>
        <w:tc>
          <w:tcPr>
            <w:tcW w:w="3154" w:type="dxa"/>
            <w:tcBorders>
              <w:top w:val="single" w:color="auto" w:sz="4" w:space="0"/>
              <w:left w:val="single" w:color="auto" w:sz="4" w:space="0"/>
              <w:bottom w:val="single" w:color="auto" w:sz="4" w:space="0"/>
              <w:right w:val="single" w:color="auto" w:sz="4" w:space="0"/>
              <w:tl2br w:val="nil"/>
              <w:tr2bl w:val="nil"/>
            </w:tcBorders>
            <w:noWrap/>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u w:val="single"/>
                <w14:textFill>
                  <w14:solidFill>
                    <w14:schemeClr w14:val="tx1"/>
                  </w14:solidFill>
                </w14:textFill>
              </w:rPr>
              <w:t xml:space="preserve">       </w:t>
            </w:r>
            <w:r>
              <w:rPr>
                <w:rFonts w:hint="eastAsia" w:ascii="方正书宋简体" w:hAnsi="方正书宋简体" w:eastAsia="方正书宋简体" w:cs="方正书宋简体"/>
                <w:color w:val="000000" w:themeColor="text1"/>
                <w:sz w:val="20"/>
                <w:szCs w:val="20"/>
                <w14:textFill>
                  <w14:solidFill>
                    <w14:schemeClr w14:val="tx1"/>
                  </w14:solidFill>
                </w14:textFill>
              </w:rPr>
              <w:t>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64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exact"/>
              <w:jc w:val="center"/>
              <w:rPr>
                <w:rFonts w:hint="eastAsia" w:ascii="方正书宋简体" w:hAnsi="方正书宋简体" w:eastAsia="方正书宋简体" w:cs="方正书宋简体"/>
                <w:color w:val="000000" w:themeColor="text1"/>
                <w:sz w:val="20"/>
                <w:szCs w:val="20"/>
                <w:u w:val="single"/>
                <w14:textFill>
                  <w14:solidFill>
                    <w14:schemeClr w14:val="tx1"/>
                  </w14:solidFill>
                </w14:textFill>
              </w:rPr>
            </w:pPr>
            <w:r>
              <w:rPr>
                <w:rStyle w:val="20"/>
                <w:rFonts w:hint="eastAsia" w:ascii="方正书宋简体" w:hAnsi="方正书宋简体" w:eastAsia="方正书宋简体" w:cs="方正书宋简体"/>
                <w:color w:val="000000" w:themeColor="text1"/>
                <w:sz w:val="20"/>
                <w:szCs w:val="20"/>
                <w14:textFill>
                  <w14:solidFill>
                    <w14:schemeClr w14:val="tx1"/>
                  </w14:solidFill>
                </w14:textFill>
              </w:rPr>
              <w:t>银行账号</w:t>
            </w:r>
          </w:p>
        </w:tc>
        <w:tc>
          <w:tcPr>
            <w:tcW w:w="7125"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exact"/>
              <w:jc w:val="center"/>
              <w:rPr>
                <w:rStyle w:val="20"/>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64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exact"/>
              <w:jc w:val="center"/>
              <w:rPr>
                <w:rStyle w:val="20"/>
                <w:rFonts w:hint="eastAsia" w:ascii="方正书宋简体" w:hAnsi="方正书宋简体" w:eastAsia="方正书宋简体" w:cs="方正书宋简体"/>
                <w:color w:val="000000" w:themeColor="text1"/>
                <w:sz w:val="20"/>
                <w:szCs w:val="20"/>
                <w14:textFill>
                  <w14:solidFill>
                    <w14:schemeClr w14:val="tx1"/>
                  </w14:solidFill>
                </w14:textFill>
              </w:rPr>
            </w:pPr>
            <w:r>
              <w:rPr>
                <w:rStyle w:val="20"/>
                <w:rFonts w:hint="eastAsia" w:ascii="方正书宋简体" w:hAnsi="方正书宋简体" w:eastAsia="方正书宋简体" w:cs="方正书宋简体"/>
                <w:color w:val="000000" w:themeColor="text1"/>
                <w:sz w:val="20"/>
                <w:szCs w:val="20"/>
                <w14:textFill>
                  <w14:solidFill>
                    <w14:schemeClr w14:val="tx1"/>
                  </w14:solidFill>
                </w14:textFill>
              </w:rPr>
              <w:t>户名</w:t>
            </w:r>
          </w:p>
        </w:tc>
        <w:tc>
          <w:tcPr>
            <w:tcW w:w="7125"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exact"/>
              <w:jc w:val="center"/>
              <w:rPr>
                <w:rStyle w:val="20"/>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1649" w:type="dxa"/>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exact"/>
              <w:jc w:val="center"/>
              <w:rPr>
                <w:rStyle w:val="20"/>
                <w:rFonts w:hint="eastAsia" w:ascii="方正书宋简体" w:hAnsi="方正书宋简体" w:eastAsia="方正书宋简体" w:cs="方正书宋简体"/>
                <w:color w:val="000000" w:themeColor="text1"/>
                <w:sz w:val="20"/>
                <w:szCs w:val="20"/>
                <w14:textFill>
                  <w14:solidFill>
                    <w14:schemeClr w14:val="tx1"/>
                  </w14:solidFill>
                </w14:textFill>
              </w:rPr>
            </w:pPr>
            <w:r>
              <w:rPr>
                <w:rStyle w:val="20"/>
                <w:rFonts w:hint="eastAsia" w:ascii="方正书宋简体" w:hAnsi="方正书宋简体" w:eastAsia="方正书宋简体" w:cs="方正书宋简体"/>
                <w:color w:val="000000" w:themeColor="text1"/>
                <w:sz w:val="20"/>
                <w:szCs w:val="20"/>
                <w14:textFill>
                  <w14:solidFill>
                    <w14:schemeClr w14:val="tx1"/>
                  </w14:solidFill>
                </w14:textFill>
              </w:rPr>
              <w:t>开户行名称</w:t>
            </w:r>
          </w:p>
        </w:tc>
        <w:tc>
          <w:tcPr>
            <w:tcW w:w="7125" w:type="dxa"/>
            <w:gridSpan w:val="3"/>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exact"/>
              <w:jc w:val="center"/>
              <w:rPr>
                <w:rStyle w:val="20"/>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0" w:hRule="atLeast"/>
        </w:trPr>
        <w:tc>
          <w:tcPr>
            <w:tcW w:w="8774" w:type="dxa"/>
            <w:gridSpan w:val="5"/>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ind w:firstLine="402" w:firstLineChars="200"/>
              <w:textAlignment w:val="center"/>
              <w:rPr>
                <w:rStyle w:val="20"/>
                <w:rFonts w:hint="eastAsia" w:ascii="方正书宋简体" w:hAnsi="方正书宋简体" w:eastAsia="方正书宋简体" w:cs="方正书宋简体"/>
                <w:color w:val="000000" w:themeColor="text1"/>
                <w:sz w:val="20"/>
                <w:szCs w:val="20"/>
                <w14:textFill>
                  <w14:solidFill>
                    <w14:schemeClr w14:val="tx1"/>
                  </w14:solidFill>
                </w14:textFill>
              </w:rPr>
            </w:pPr>
            <w:r>
              <w:rPr>
                <w:rStyle w:val="20"/>
                <w:rFonts w:hint="eastAsia" w:ascii="方正书宋简体" w:hAnsi="方正书宋简体" w:eastAsia="方正书宋简体" w:cs="方正书宋简体"/>
                <w:b/>
                <w:bCs/>
                <w:color w:val="000000" w:themeColor="text1"/>
                <w:sz w:val="20"/>
                <w:szCs w:val="20"/>
                <w14:textFill>
                  <w14:solidFill>
                    <w14:schemeClr w14:val="tx1"/>
                  </w14:solidFill>
                </w14:textFill>
              </w:rPr>
              <w:t>个人承诺：</w:t>
            </w:r>
            <w:r>
              <w:rPr>
                <w:rStyle w:val="20"/>
                <w:rFonts w:hint="eastAsia" w:ascii="方正书宋简体" w:hAnsi="方正书宋简体" w:eastAsia="方正书宋简体" w:cs="方正书宋简体"/>
                <w:color w:val="000000" w:themeColor="text1"/>
                <w:sz w:val="20"/>
                <w:szCs w:val="20"/>
                <w14:textFill>
                  <w14:solidFill>
                    <w14:schemeClr w14:val="tx1"/>
                  </w14:solidFill>
                </w14:textFill>
              </w:rPr>
              <w:t>本人承诺文书中填写的信息真实、准确、完整、有效，所提供的资料均为本次生育合法取得，如有不实，本人愿承担相应法律责任和带来的不良后果。</w:t>
            </w:r>
          </w:p>
          <w:p>
            <w:pPr>
              <w:keepNext w:val="0"/>
              <w:keepLines w:val="0"/>
              <w:pageBreakBefore w:val="0"/>
              <w:widowControl/>
              <w:kinsoku/>
              <w:wordWrap/>
              <w:overflowPunct/>
              <w:topLinePunct w:val="0"/>
              <w:autoSpaceDE/>
              <w:autoSpaceDN/>
              <w:bidi w:val="0"/>
              <w:adjustRightInd/>
              <w:snapToGrid/>
              <w:spacing w:line="240" w:lineRule="exact"/>
              <w:textAlignment w:val="center"/>
              <w:rPr>
                <w:rStyle w:val="20"/>
                <w:rFonts w:hint="eastAsia" w:ascii="方正书宋简体" w:hAnsi="方正书宋简体" w:eastAsia="方正书宋简体" w:cs="方正书宋简体"/>
                <w:color w:val="000000" w:themeColor="text1"/>
                <w:sz w:val="20"/>
                <w:szCs w:val="20"/>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240" w:lineRule="exact"/>
              <w:textAlignment w:val="center"/>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 xml:space="preserve">                               </w:t>
            </w: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 xml:space="preserve">   </w:t>
            </w:r>
            <w:r>
              <w:rPr>
                <w:rFonts w:hint="eastAsia" w:ascii="方正书宋简体" w:hAnsi="方正书宋简体" w:eastAsia="方正书宋简体" w:cs="方正书宋简体"/>
                <w:color w:val="000000" w:themeColor="text1"/>
                <w:sz w:val="20"/>
                <w:szCs w:val="20"/>
                <w14:textFill>
                  <w14:solidFill>
                    <w14:schemeClr w14:val="tx1"/>
                  </w14:solidFill>
                </w14:textFill>
              </w:rPr>
              <w:t xml:space="preserve">  申请人（签名）：   </w:t>
            </w:r>
            <w:r>
              <w:rPr>
                <w:rFonts w:hint="eastAsia" w:ascii="方正书宋简体" w:hAnsi="方正书宋简体" w:eastAsia="方正书宋简体" w:cs="方正书宋简体"/>
                <w:color w:val="000000" w:themeColor="text1"/>
                <w:sz w:val="20"/>
                <w:szCs w:val="20"/>
                <w:lang w:val="en-US"/>
                <w14:textFill>
                  <w14:solidFill>
                    <w14:schemeClr w14:val="tx1"/>
                  </w14:solidFill>
                </w14:textFill>
              </w:rPr>
              <w:t xml:space="preserve">         </w:t>
            </w:r>
            <w:r>
              <w:rPr>
                <w:rFonts w:hint="eastAsia" w:ascii="方正书宋简体" w:hAnsi="方正书宋简体" w:eastAsia="方正书宋简体" w:cs="方正书宋简体"/>
                <w:color w:val="000000" w:themeColor="text1"/>
                <w:sz w:val="20"/>
                <w:szCs w:val="20"/>
                <w14:textFill>
                  <w14:solidFill>
                    <w14:schemeClr w14:val="tx1"/>
                  </w14:solidFill>
                </w14:textFill>
              </w:rPr>
              <w:t xml:space="preserve">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0" w:hRule="atLeast"/>
        </w:trPr>
        <w:tc>
          <w:tcPr>
            <w:tcW w:w="8774" w:type="dxa"/>
            <w:gridSpan w:val="5"/>
            <w:tcBorders>
              <w:top w:val="single" w:color="auto" w:sz="4" w:space="0"/>
              <w:left w:val="single" w:color="auto" w:sz="4" w:space="0"/>
              <w:bottom w:val="single" w:color="auto" w:sz="4" w:space="0"/>
              <w:right w:val="single" w:color="auto" w:sz="4" w:space="0"/>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spacing w:before="65" w:beforeLines="20" w:line="240" w:lineRule="auto"/>
              <w:ind w:firstLine="402" w:firstLineChars="200"/>
              <w:textAlignment w:val="auto"/>
              <w:rPr>
                <w:rStyle w:val="20"/>
                <w:rFonts w:hint="eastAsia" w:ascii="方正书宋简体" w:hAnsi="方正书宋简体" w:eastAsia="方正书宋简体" w:cs="方正书宋简体"/>
                <w:color w:val="000000" w:themeColor="text1"/>
                <w:sz w:val="20"/>
                <w:szCs w:val="20"/>
                <w14:textFill>
                  <w14:solidFill>
                    <w14:schemeClr w14:val="tx1"/>
                  </w14:solidFill>
                </w14:textFill>
              </w:rPr>
            </w:pPr>
            <w:r>
              <w:rPr>
                <w:rStyle w:val="20"/>
                <w:rFonts w:hint="eastAsia" w:ascii="方正书宋简体" w:hAnsi="方正书宋简体" w:eastAsia="方正书宋简体" w:cs="方正书宋简体"/>
                <w:b/>
                <w:bCs/>
                <w:color w:val="000000" w:themeColor="text1"/>
                <w:sz w:val="20"/>
                <w:szCs w:val="20"/>
                <w14:textFill>
                  <w14:solidFill>
                    <w14:schemeClr w14:val="tx1"/>
                  </w14:solidFill>
                </w14:textFill>
              </w:rPr>
              <w:t>单位承诺：</w:t>
            </w:r>
            <w:r>
              <w:rPr>
                <w:rStyle w:val="20"/>
                <w:rFonts w:hint="eastAsia" w:ascii="方正书宋简体" w:hAnsi="方正书宋简体" w:eastAsia="方正书宋简体" w:cs="方正书宋简体"/>
                <w:color w:val="000000" w:themeColor="text1"/>
                <w:sz w:val="20"/>
                <w:szCs w:val="20"/>
                <w14:textFill>
                  <w14:solidFill>
                    <w14:schemeClr w14:val="tx1"/>
                  </w14:solidFill>
                </w14:textFill>
              </w:rPr>
              <w:t>我单位承诺文书中填写信息已核对、确认。</w:t>
            </w:r>
            <w:r>
              <w:rPr>
                <w:rStyle w:val="20"/>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产假时间内</w:t>
            </w:r>
            <w:r>
              <w:rPr>
                <w:rStyle w:val="20"/>
                <w:rFonts w:hint="eastAsia" w:ascii="方正书宋简体" w:hAnsi="方正书宋简体" w:eastAsia="方正书宋简体" w:cs="方正书宋简体"/>
                <w:color w:val="000000" w:themeColor="text1"/>
                <w:sz w:val="20"/>
                <w:szCs w:val="20"/>
                <w14:textFill>
                  <w14:solidFill>
                    <w14:schemeClr w14:val="tx1"/>
                  </w14:solidFill>
                </w14:textFill>
              </w:rPr>
              <w:t>，由发放工资变更为</w:t>
            </w:r>
            <w:r>
              <w:rPr>
                <w:rStyle w:val="20"/>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享受</w:t>
            </w:r>
            <w:r>
              <w:rPr>
                <w:rStyle w:val="20"/>
                <w:rFonts w:hint="eastAsia" w:ascii="方正书宋简体" w:hAnsi="方正书宋简体" w:eastAsia="方正书宋简体" w:cs="方正书宋简体"/>
                <w:color w:val="000000" w:themeColor="text1"/>
                <w:sz w:val="20"/>
                <w:szCs w:val="20"/>
                <w14:textFill>
                  <w14:solidFill>
                    <w14:schemeClr w14:val="tx1"/>
                  </w14:solidFill>
                </w14:textFill>
              </w:rPr>
              <w:t xml:space="preserve">生育津贴；生育津贴高于职工本人工资标准的，按生育津贴标准发放；低于职工本人工资标准的，由我单位补足。                                      </w:t>
            </w:r>
          </w:p>
          <w:p>
            <w:pPr>
              <w:keepNext w:val="0"/>
              <w:keepLines w:val="0"/>
              <w:pageBreakBefore w:val="0"/>
              <w:kinsoku/>
              <w:wordWrap/>
              <w:overflowPunct/>
              <w:topLinePunct w:val="0"/>
              <w:autoSpaceDE/>
              <w:autoSpaceDN/>
              <w:bidi w:val="0"/>
              <w:adjustRightInd/>
              <w:snapToGrid/>
              <w:spacing w:line="240" w:lineRule="auto"/>
              <w:ind w:firstLine="400" w:firstLineChars="200"/>
              <w:textAlignment w:val="auto"/>
              <w:rPr>
                <w:rStyle w:val="20"/>
                <w:rFonts w:hint="eastAsia" w:ascii="方正书宋简体" w:hAnsi="方正书宋简体" w:eastAsia="方正书宋简体" w:cs="方正书宋简体"/>
                <w:color w:val="000000" w:themeColor="text1"/>
                <w:sz w:val="20"/>
                <w:szCs w:val="20"/>
                <w14:textFill>
                  <w14:solidFill>
                    <w14:schemeClr w14:val="tx1"/>
                  </w14:solidFill>
                </w14:textFill>
              </w:rPr>
            </w:pPr>
            <w:r>
              <w:rPr>
                <w:rStyle w:val="20"/>
                <w:rFonts w:hint="eastAsia" w:ascii="方正书宋简体" w:hAnsi="方正书宋简体" w:eastAsia="方正书宋简体" w:cs="方正书宋简体"/>
                <w:color w:val="000000" w:themeColor="text1"/>
                <w:sz w:val="20"/>
                <w:szCs w:val="20"/>
                <w14:textFill>
                  <w14:solidFill>
                    <w14:schemeClr w14:val="tx1"/>
                  </w14:solidFill>
                </w14:textFill>
              </w:rPr>
              <w:t>如有不实承诺，本单位愿承担相应法律责任和带来的不良后果。</w:t>
            </w:r>
          </w:p>
          <w:p>
            <w:pPr>
              <w:keepNext w:val="0"/>
              <w:keepLines w:val="0"/>
              <w:pageBreakBefore w:val="0"/>
              <w:kinsoku/>
              <w:wordWrap/>
              <w:overflowPunct/>
              <w:topLinePunct w:val="0"/>
              <w:autoSpaceDE/>
              <w:autoSpaceDN/>
              <w:bidi w:val="0"/>
              <w:adjustRightInd/>
              <w:snapToGrid/>
              <w:spacing w:line="240" w:lineRule="auto"/>
              <w:ind w:firstLine="400" w:firstLineChars="20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240" w:lineRule="auto"/>
              <w:ind w:firstLine="400" w:firstLineChars="20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经办人（签名）：                 申领单位（盖章）：</w:t>
            </w:r>
          </w:p>
          <w:p>
            <w:pPr>
              <w:keepNext w:val="0"/>
              <w:keepLines w:val="0"/>
              <w:pageBreakBefore w:val="0"/>
              <w:widowControl/>
              <w:kinsoku/>
              <w:wordWrap/>
              <w:overflowPunct/>
              <w:topLinePunct w:val="0"/>
              <w:autoSpaceDE/>
              <w:autoSpaceDN/>
              <w:bidi w:val="0"/>
              <w:adjustRightInd/>
              <w:snapToGrid/>
              <w:spacing w:line="240" w:lineRule="auto"/>
              <w:jc w:val="right"/>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240" w:lineRule="exact"/>
              <w:jc w:val="right"/>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日期：         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Before w:val="1"/>
          <w:wBefore w:w="2" w:type="dxa"/>
          <w:trHeight w:val="2721" w:hRule="atLeast"/>
        </w:trPr>
        <w:tc>
          <w:tcPr>
            <w:tcW w:w="8772" w:type="dxa"/>
            <w:gridSpan w:val="4"/>
            <w:tcBorders>
              <w:top w:val="single" w:color="auto" w:sz="4" w:space="0"/>
              <w:left w:val="nil"/>
              <w:bottom w:val="nil"/>
              <w:right w:val="nil"/>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afterLines="0" w:line="240" w:lineRule="auto"/>
              <w:ind w:firstLine="400" w:firstLineChars="200"/>
              <w:jc w:val="left"/>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注：</w:t>
            </w:r>
          </w:p>
          <w:p>
            <w:pPr>
              <w:keepNext w:val="0"/>
              <w:keepLines w:val="0"/>
              <w:pageBreakBefore w:val="0"/>
              <w:widowControl w:val="0"/>
              <w:kinsoku/>
              <w:wordWrap/>
              <w:overflowPunct/>
              <w:topLinePunct w:val="0"/>
              <w:autoSpaceDE/>
              <w:autoSpaceDN/>
              <w:bidi w:val="0"/>
              <w:adjustRightInd/>
              <w:snapToGrid/>
              <w:spacing w:afterLines="0" w:line="240" w:lineRule="auto"/>
              <w:ind w:firstLine="400" w:firstLineChars="200"/>
              <w:jc w:val="left"/>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1.</w:t>
            </w:r>
            <w:r>
              <w:rPr>
                <w:rFonts w:hint="eastAsia" w:ascii="方正书宋简体" w:hAnsi="方正书宋简体" w:eastAsia="方正书宋简体" w:cs="方正书宋简体"/>
                <w:color w:val="000000" w:themeColor="text1"/>
                <w:spacing w:val="-5"/>
                <w:sz w:val="20"/>
                <w:szCs w:val="20"/>
                <w14:textFill>
                  <w14:solidFill>
                    <w14:schemeClr w14:val="tx1"/>
                  </w14:solidFill>
                </w14:textFill>
              </w:rPr>
              <w:t>需提供病历资料：</w:t>
            </w:r>
            <w:r>
              <w:rPr>
                <w:rFonts w:hint="eastAsia" w:ascii="方正书宋简体" w:hAnsi="方正书宋简体" w:eastAsia="方正书宋简体" w:cs="方正书宋简体"/>
                <w:b/>
                <w:bCs/>
                <w:color w:val="000000" w:themeColor="text1"/>
                <w:spacing w:val="-5"/>
                <w:sz w:val="20"/>
                <w:szCs w:val="20"/>
                <w:lang w:eastAsia="zh-CN"/>
                <w14:textFill>
                  <w14:solidFill>
                    <w14:schemeClr w14:val="tx1"/>
                  </w14:solidFill>
                </w14:textFill>
              </w:rPr>
              <w:t>诊断证明（门诊）/出院记录（住院）</w:t>
            </w:r>
            <w:r>
              <w:rPr>
                <w:rFonts w:hint="eastAsia" w:ascii="方正书宋简体" w:hAnsi="方正书宋简体" w:eastAsia="方正书宋简体" w:cs="方正书宋简体"/>
                <w:b/>
                <w:bCs/>
                <w:color w:val="000000" w:themeColor="text1"/>
                <w:sz w:val="20"/>
                <w:szCs w:val="20"/>
                <w14:textFill>
                  <w14:solidFill>
                    <w14:schemeClr w14:val="tx1"/>
                  </w14:solidFill>
                </w14:textFill>
              </w:rPr>
              <w:t>。</w:t>
            </w:r>
            <w:r>
              <w:rPr>
                <w:rFonts w:hint="eastAsia" w:ascii="方正书宋简体" w:hAnsi="方正书宋简体" w:eastAsia="方正书宋简体" w:cs="方正书宋简体"/>
                <w:color w:val="000000" w:themeColor="text1"/>
                <w:sz w:val="20"/>
                <w:szCs w:val="20"/>
                <w14:textFill>
                  <w14:solidFill>
                    <w14:schemeClr w14:val="tx1"/>
                  </w14:solidFill>
                </w14:textFill>
              </w:rPr>
              <w:t>病历资料需证明正常生育、难产</w:t>
            </w:r>
          </w:p>
          <w:p>
            <w:pPr>
              <w:keepNext w:val="0"/>
              <w:keepLines w:val="0"/>
              <w:pageBreakBefore w:val="0"/>
              <w:widowControl w:val="0"/>
              <w:kinsoku/>
              <w:wordWrap/>
              <w:overflowPunct/>
              <w:topLinePunct w:val="0"/>
              <w:autoSpaceDE/>
              <w:autoSpaceDN/>
              <w:bidi w:val="0"/>
              <w:adjustRightInd/>
              <w:snapToGrid/>
              <w:spacing w:afterLines="0" w:line="240" w:lineRule="auto"/>
              <w:ind w:firstLine="0" w:firstLineChars="0"/>
              <w:jc w:val="left"/>
              <w:textAlignment w:val="auto"/>
              <w:rPr>
                <w:rFonts w:hint="eastAsia" w:ascii="方正书宋简体" w:hAnsi="方正书宋简体" w:eastAsia="方正书宋简体" w:cs="方正书宋简体"/>
                <w:color w:val="000000" w:themeColor="text1"/>
                <w:spacing w:val="-5"/>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和本次生育胎儿数</w:t>
            </w:r>
            <w:r>
              <w:rPr>
                <w:rFonts w:hint="eastAsia" w:ascii="方正书宋简体" w:hAnsi="方正书宋简体" w:eastAsia="方正书宋简体" w:cs="方正书宋简体"/>
                <w:color w:val="000000" w:themeColor="text1"/>
                <w:sz w:val="20"/>
                <w:szCs w:val="20"/>
                <w14:textFill>
                  <w14:solidFill>
                    <w14:schemeClr w14:val="tx1"/>
                  </w14:solidFill>
                </w14:textFill>
              </w:rPr>
              <w:t>或者</w:t>
            </w:r>
            <w:r>
              <w:rPr>
                <w:rFonts w:hint="eastAsia" w:ascii="方正书宋简体" w:hAnsi="方正书宋简体" w:eastAsia="方正书宋简体" w:cs="方正书宋简体"/>
                <w:color w:val="000000" w:themeColor="text1"/>
                <w:spacing w:val="-5"/>
                <w:sz w:val="20"/>
                <w:szCs w:val="20"/>
                <w14:textFill>
                  <w14:solidFill>
                    <w14:schemeClr w14:val="tx1"/>
                  </w14:solidFill>
                </w14:textFill>
              </w:rPr>
              <w:t>终止妊娠及终止妊娠月份等对应信息。</w:t>
            </w:r>
          </w:p>
          <w:p>
            <w:pPr>
              <w:keepNext w:val="0"/>
              <w:keepLines w:val="0"/>
              <w:pageBreakBefore w:val="0"/>
              <w:widowControl w:val="0"/>
              <w:kinsoku/>
              <w:wordWrap/>
              <w:overflowPunct/>
              <w:topLinePunct w:val="0"/>
              <w:autoSpaceDE/>
              <w:autoSpaceDN/>
              <w:bidi w:val="0"/>
              <w:adjustRightInd/>
              <w:snapToGrid/>
              <w:spacing w:afterLines="0" w:line="240" w:lineRule="auto"/>
              <w:ind w:firstLine="380" w:firstLineChars="200"/>
              <w:jc w:val="left"/>
              <w:textAlignment w:val="auto"/>
              <w:rPr>
                <w:rFonts w:hint="eastAsia" w:ascii="方正书宋简体" w:hAnsi="方正书宋简体" w:eastAsia="方正书宋简体" w:cs="方正书宋简体"/>
                <w:color w:val="000000" w:themeColor="text1"/>
                <w:spacing w:val="-5"/>
                <w:sz w:val="20"/>
                <w:szCs w:val="20"/>
                <w:lang w:val="en-US" w:eastAsia="zh-CN"/>
                <w14:textFill>
                  <w14:solidFill>
                    <w14:schemeClr w14:val="tx1"/>
                  </w14:solidFill>
                </w14:textFill>
              </w:rPr>
            </w:pPr>
            <w:r>
              <w:rPr>
                <w:rFonts w:hint="eastAsia" w:ascii="方正书宋简体" w:hAnsi="方正书宋简体" w:eastAsia="方正书宋简体" w:cs="方正书宋简体"/>
                <w:color w:val="000000" w:themeColor="text1"/>
                <w:spacing w:val="-5"/>
                <w:sz w:val="20"/>
                <w:szCs w:val="20"/>
                <w:lang w:val="en-US"/>
                <w14:textFill>
                  <w14:solidFill>
                    <w14:schemeClr w14:val="tx1"/>
                  </w14:solidFill>
                </w14:textFill>
              </w:rPr>
              <w:t>2.</w:t>
            </w:r>
            <w:r>
              <w:rPr>
                <w:rFonts w:hint="eastAsia" w:ascii="方正书宋简体" w:hAnsi="方正书宋简体" w:eastAsia="方正书宋简体" w:cs="方正书宋简体"/>
                <w:color w:val="000000" w:themeColor="text1"/>
                <w:spacing w:val="-5"/>
                <w:sz w:val="20"/>
                <w:szCs w:val="20"/>
                <w:lang w:val="en-US" w:eastAsia="zh-CN"/>
                <w14:textFill>
                  <w14:solidFill>
                    <w14:schemeClr w14:val="tx1"/>
                  </w14:solidFill>
                </w14:textFill>
              </w:rPr>
              <w:t>银行账号信息必须为参保单位或参保个人信息，具体按参保统筹区要求执行。</w:t>
            </w:r>
          </w:p>
          <w:p>
            <w:pPr>
              <w:keepNext w:val="0"/>
              <w:keepLines w:val="0"/>
              <w:pageBreakBefore w:val="0"/>
              <w:widowControl w:val="0"/>
              <w:kinsoku/>
              <w:wordWrap/>
              <w:overflowPunct/>
              <w:topLinePunct w:val="0"/>
              <w:autoSpaceDE/>
              <w:autoSpaceDN/>
              <w:bidi w:val="0"/>
              <w:adjustRightInd/>
              <w:snapToGrid/>
              <w:spacing w:afterLines="0" w:line="240" w:lineRule="auto"/>
              <w:ind w:firstLine="380" w:firstLineChars="200"/>
              <w:jc w:val="left"/>
              <w:textAlignment w:val="auto"/>
              <w:rPr>
                <w:rStyle w:val="11"/>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pacing w:val="-5"/>
                <w:sz w:val="20"/>
                <w:szCs w:val="20"/>
                <w:lang w:val="en-US" w:eastAsia="zh-CN"/>
                <w14:textFill>
                  <w14:solidFill>
                    <w14:schemeClr w14:val="tx1"/>
                  </w14:solidFill>
                </w14:textFill>
              </w:rPr>
              <w:t>3.符合法定生育条件的</w:t>
            </w:r>
            <w:r>
              <w:rPr>
                <w:rFonts w:hint="eastAsia" w:ascii="方正书宋简体" w:hAnsi="方正书宋简体" w:eastAsia="方正书宋简体" w:cs="方正书宋简体"/>
                <w:color w:val="000000" w:themeColor="text1"/>
                <w:spacing w:val="-5"/>
                <w:sz w:val="20"/>
                <w:szCs w:val="20"/>
                <w14:textFill>
                  <w14:solidFill>
                    <w14:schemeClr w14:val="tx1"/>
                  </w14:solidFill>
                </w14:textFill>
              </w:rPr>
              <w:t>女职工生育享受</w:t>
            </w:r>
            <w:r>
              <w:rPr>
                <w:rFonts w:hint="eastAsia" w:ascii="方正书宋简体" w:hAnsi="方正书宋简体" w:eastAsia="方正书宋简体" w:cs="方正书宋简体"/>
                <w:color w:val="000000" w:themeColor="text1"/>
                <w:spacing w:val="-5"/>
                <w:sz w:val="20"/>
                <w:szCs w:val="20"/>
                <w:lang w:val="en-US" w:eastAsia="zh-CN"/>
                <w14:textFill>
                  <w14:solidFill>
                    <w14:schemeClr w14:val="tx1"/>
                  </w14:solidFill>
                </w14:textFill>
              </w:rPr>
              <w:t>158</w:t>
            </w:r>
            <w:r>
              <w:rPr>
                <w:rFonts w:hint="eastAsia" w:ascii="方正书宋简体" w:hAnsi="方正书宋简体" w:eastAsia="方正书宋简体" w:cs="方正书宋简体"/>
                <w:color w:val="000000" w:themeColor="text1"/>
                <w:spacing w:val="-5"/>
                <w:sz w:val="20"/>
                <w:szCs w:val="20"/>
                <w14:textFill>
                  <w14:solidFill>
                    <w14:schemeClr w14:val="tx1"/>
                  </w14:solidFill>
                </w14:textFill>
              </w:rPr>
              <w:t>天产假</w:t>
            </w:r>
            <w:r>
              <w:rPr>
                <w:rFonts w:hint="eastAsia" w:ascii="方正书宋简体" w:hAnsi="方正书宋简体" w:eastAsia="方正书宋简体" w:cs="方正书宋简体"/>
                <w:color w:val="000000" w:themeColor="text1"/>
                <w:spacing w:val="-5"/>
                <w:sz w:val="20"/>
                <w:szCs w:val="20"/>
                <w:lang w:eastAsia="zh-CN"/>
                <w14:textFill>
                  <w14:solidFill>
                    <w14:schemeClr w14:val="tx1"/>
                  </w14:solidFill>
                </w14:textFill>
              </w:rPr>
              <w:t>（含</w:t>
            </w:r>
            <w:r>
              <w:rPr>
                <w:rFonts w:hint="eastAsia" w:ascii="方正书宋简体" w:hAnsi="方正书宋简体" w:eastAsia="方正书宋简体" w:cs="方正书宋简体"/>
                <w:color w:val="000000" w:themeColor="text1"/>
                <w:spacing w:val="-5"/>
                <w:sz w:val="20"/>
                <w:szCs w:val="20"/>
                <w:lang w:val="en-US" w:eastAsia="zh-CN"/>
                <w14:textFill>
                  <w14:solidFill>
                    <w14:schemeClr w14:val="tx1"/>
                  </w14:solidFill>
                </w14:textFill>
              </w:rPr>
              <w:t>60天奖励产假</w:t>
            </w:r>
            <w:r>
              <w:rPr>
                <w:rFonts w:hint="eastAsia" w:ascii="方正书宋简体" w:hAnsi="方正书宋简体" w:eastAsia="方正书宋简体" w:cs="方正书宋简体"/>
                <w:color w:val="000000" w:themeColor="text1"/>
                <w:spacing w:val="-5"/>
                <w:sz w:val="20"/>
                <w:szCs w:val="20"/>
                <w:lang w:eastAsia="zh-CN"/>
                <w14:textFill>
                  <w14:solidFill>
                    <w14:schemeClr w14:val="tx1"/>
                  </w14:solidFill>
                </w14:textFill>
              </w:rPr>
              <w:t>）</w:t>
            </w:r>
            <w:r>
              <w:rPr>
                <w:rFonts w:hint="eastAsia" w:ascii="方正书宋简体" w:hAnsi="方正书宋简体" w:eastAsia="方正书宋简体" w:cs="方正书宋简体"/>
                <w:color w:val="000000" w:themeColor="text1"/>
                <w:spacing w:val="-5"/>
                <w:sz w:val="20"/>
                <w:szCs w:val="20"/>
                <w14:textFill>
                  <w14:solidFill>
                    <w14:schemeClr w14:val="tx1"/>
                  </w14:solidFill>
                </w14:textFill>
              </w:rPr>
              <w:t>，其中产前可以休假15天；难产的，增加产假15天；生育多胞胎的，每多生育一个婴儿，增加产假15天。女职工怀孕未满2个月终止妊娠的，享受15天产假；怀孕满2个月未满4个月终止妊娠的，享受30天产假；怀孕满4个月未满7个月终止妊娠的，享受42天产假；怀孕满7个月终止妊娠的，享受75天产假。</w:t>
            </w:r>
          </w:p>
        </w:tc>
      </w:tr>
    </w:tbl>
    <w:p>
      <w:pPr>
        <w:spacing w:beforeLines="0" w:afterLines="0"/>
        <w:jc w:val="center"/>
        <w:rPr>
          <w:rFonts w:hint="eastAsia" w:ascii="方正小标宋简体" w:hAnsi="方正小标宋简体" w:eastAsia="方正小标宋简体" w:cs="方正小标宋简体"/>
          <w:color w:val="000000" w:themeColor="text1"/>
          <w:sz w:val="36"/>
          <w:szCs w:val="36"/>
          <w:lang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湖南省一次性生育补助金申领表</w:t>
      </w:r>
      <w:r>
        <w:rPr>
          <w:rFonts w:hint="eastAsia" w:ascii="方正小标宋简体" w:hAnsi="方正小标宋简体" w:eastAsia="方正小标宋简体" w:cs="方正小标宋简体"/>
          <w:color w:val="000000" w:themeColor="text1"/>
          <w:sz w:val="36"/>
          <w:szCs w:val="36"/>
          <w:lang w:eastAsia="zh-CN"/>
          <w14:textFill>
            <w14:solidFill>
              <w14:schemeClr w14:val="tx1"/>
            </w14:solidFill>
          </w14:textFill>
        </w:rPr>
        <w:t>（表</w:t>
      </w:r>
      <w:r>
        <w:rPr>
          <w:rFonts w:hint="eastAsia" w:ascii="方正小标宋简体" w:hAnsi="方正小标宋简体" w:eastAsia="方正小标宋简体" w:cs="方正小标宋简体"/>
          <w:color w:val="000000" w:themeColor="text1"/>
          <w:sz w:val="36"/>
          <w:szCs w:val="36"/>
          <w:lang w:val="en-US" w:eastAsia="zh-CN"/>
          <w14:textFill>
            <w14:solidFill>
              <w14:schemeClr w14:val="tx1"/>
            </w14:solidFill>
          </w14:textFill>
        </w:rPr>
        <w:t>18</w:t>
      </w:r>
      <w:r>
        <w:rPr>
          <w:rFonts w:hint="eastAsia" w:ascii="方正小标宋简体" w:hAnsi="方正小标宋简体" w:eastAsia="方正小标宋简体" w:cs="方正小标宋简体"/>
          <w:color w:val="000000" w:themeColor="text1"/>
          <w:sz w:val="36"/>
          <w:szCs w:val="36"/>
          <w:lang w:eastAsia="zh-CN"/>
          <w14:textFill>
            <w14:solidFill>
              <w14:schemeClr w14:val="tx1"/>
            </w14:solidFill>
          </w14:textFill>
        </w:rPr>
        <w:t>）</w:t>
      </w:r>
    </w:p>
    <w:tbl>
      <w:tblPr>
        <w:tblStyle w:val="9"/>
        <w:tblW w:w="4889" w:type="pct"/>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8"/>
        <w:gridCol w:w="1627"/>
        <w:gridCol w:w="1301"/>
        <w:gridCol w:w="753"/>
        <w:gridCol w:w="1538"/>
        <w:gridCol w:w="349"/>
        <w:gridCol w:w="672"/>
        <w:gridCol w:w="13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2"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overflowPunct/>
              <w:topLinePunct w:val="0"/>
              <w:autoSpaceDE/>
              <w:autoSpaceDN/>
              <w:bidi w:val="0"/>
              <w:adjustRightInd w:val="0"/>
              <w:snapToGrid w:val="0"/>
              <w:spacing w:beforeLines="0" w:afterLines="0" w:line="240" w:lineRule="exact"/>
              <w:ind w:left="90" w:hanging="86" w:hangingChars="43"/>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单位名称</w:t>
            </w:r>
          </w:p>
        </w:tc>
        <w:tc>
          <w:tcPr>
            <w:tcW w:w="4277" w:type="pct"/>
            <w:gridSpan w:val="7"/>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overflowPunct/>
              <w:topLinePunct w:val="0"/>
              <w:autoSpaceDE/>
              <w:autoSpaceDN/>
              <w:bidi w:val="0"/>
              <w:adjustRightInd w:val="0"/>
              <w:snapToGrid w:val="0"/>
              <w:spacing w:beforeLines="0" w:afterLines="0" w:line="240" w:lineRule="exact"/>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2"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overflowPunct/>
              <w:topLinePunct w:val="0"/>
              <w:autoSpaceDE/>
              <w:autoSpaceDN/>
              <w:bidi w:val="0"/>
              <w:adjustRightInd w:val="0"/>
              <w:snapToGrid w:val="0"/>
              <w:spacing w:beforeLines="0" w:afterLines="0" w:line="240" w:lineRule="exact"/>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申领人姓名</w:t>
            </w:r>
          </w:p>
        </w:tc>
        <w:tc>
          <w:tcPr>
            <w:tcW w:w="918"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overflowPunct/>
              <w:topLinePunct w:val="0"/>
              <w:autoSpaceDE/>
              <w:autoSpaceDN/>
              <w:bidi w:val="0"/>
              <w:adjustRightInd w:val="0"/>
              <w:snapToGrid w:val="0"/>
              <w:spacing w:beforeLines="0" w:afterLines="0" w:line="240" w:lineRule="exact"/>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73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overflowPunct/>
              <w:topLinePunct w:val="0"/>
              <w:autoSpaceDE/>
              <w:autoSpaceDN/>
              <w:bidi w:val="0"/>
              <w:adjustRightInd w:val="0"/>
              <w:snapToGrid w:val="0"/>
              <w:spacing w:beforeLines="0" w:afterLines="0" w:line="240" w:lineRule="exact"/>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申 领 人</w:t>
            </w:r>
          </w:p>
          <w:p>
            <w:pPr>
              <w:keepNext w:val="0"/>
              <w:keepLines w:val="0"/>
              <w:pageBreakBefore w:val="0"/>
              <w:widowControl w:val="0"/>
              <w:kinsoku/>
              <w:overflowPunct/>
              <w:topLinePunct w:val="0"/>
              <w:autoSpaceDE/>
              <w:autoSpaceDN/>
              <w:bidi w:val="0"/>
              <w:adjustRightInd w:val="0"/>
              <w:snapToGrid w:val="0"/>
              <w:spacing w:beforeLines="0" w:afterLines="0" w:line="240" w:lineRule="exact"/>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身份证号码</w:t>
            </w:r>
          </w:p>
        </w:tc>
        <w:tc>
          <w:tcPr>
            <w:tcW w:w="1293"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overflowPunct/>
              <w:topLinePunct w:val="0"/>
              <w:autoSpaceDE/>
              <w:autoSpaceDN/>
              <w:bidi w:val="0"/>
              <w:adjustRightInd w:val="0"/>
              <w:snapToGrid w:val="0"/>
              <w:spacing w:beforeLines="0" w:afterLines="0" w:line="240" w:lineRule="exact"/>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576"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overflowPunct/>
              <w:topLinePunct w:val="0"/>
              <w:autoSpaceDE/>
              <w:autoSpaceDN/>
              <w:bidi w:val="0"/>
              <w:adjustRightInd w:val="0"/>
              <w:snapToGrid w:val="0"/>
              <w:spacing w:beforeLines="0" w:afterLines="0" w:line="240" w:lineRule="exact"/>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联系电话</w:t>
            </w:r>
          </w:p>
        </w:tc>
        <w:tc>
          <w:tcPr>
            <w:tcW w:w="75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overflowPunct/>
              <w:topLinePunct w:val="0"/>
              <w:autoSpaceDE/>
              <w:autoSpaceDN/>
              <w:bidi w:val="0"/>
              <w:adjustRightInd w:val="0"/>
              <w:snapToGrid w:val="0"/>
              <w:spacing w:beforeLines="0" w:afterLines="0" w:line="240" w:lineRule="exact"/>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2"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overflowPunct/>
              <w:topLinePunct w:val="0"/>
              <w:autoSpaceDE/>
              <w:autoSpaceDN/>
              <w:bidi w:val="0"/>
              <w:adjustRightInd w:val="0"/>
              <w:snapToGrid w:val="0"/>
              <w:spacing w:beforeLines="0" w:afterLines="0" w:line="240" w:lineRule="exact"/>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配偶姓名</w:t>
            </w:r>
          </w:p>
        </w:tc>
        <w:tc>
          <w:tcPr>
            <w:tcW w:w="918"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overflowPunct/>
              <w:topLinePunct w:val="0"/>
              <w:autoSpaceDE/>
              <w:autoSpaceDN/>
              <w:bidi w:val="0"/>
              <w:adjustRightInd w:val="0"/>
              <w:snapToGrid w:val="0"/>
              <w:spacing w:beforeLines="0" w:afterLines="0" w:line="240" w:lineRule="exact"/>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73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overflowPunct/>
              <w:topLinePunct w:val="0"/>
              <w:autoSpaceDE/>
              <w:autoSpaceDN/>
              <w:bidi w:val="0"/>
              <w:adjustRightInd w:val="0"/>
              <w:snapToGrid w:val="0"/>
              <w:spacing w:beforeLines="0" w:afterLines="0" w:line="240" w:lineRule="exact"/>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配  偶</w:t>
            </w:r>
          </w:p>
          <w:p>
            <w:pPr>
              <w:keepNext w:val="0"/>
              <w:keepLines w:val="0"/>
              <w:pageBreakBefore w:val="0"/>
              <w:widowControl w:val="0"/>
              <w:kinsoku/>
              <w:overflowPunct/>
              <w:topLinePunct w:val="0"/>
              <w:autoSpaceDE/>
              <w:autoSpaceDN/>
              <w:bidi w:val="0"/>
              <w:adjustRightInd w:val="0"/>
              <w:snapToGrid w:val="0"/>
              <w:spacing w:beforeLines="0" w:afterLines="0" w:line="240" w:lineRule="exact"/>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身份证号码</w:t>
            </w:r>
          </w:p>
        </w:tc>
        <w:tc>
          <w:tcPr>
            <w:tcW w:w="1293"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overflowPunct/>
              <w:topLinePunct w:val="0"/>
              <w:autoSpaceDE/>
              <w:autoSpaceDN/>
              <w:bidi w:val="0"/>
              <w:adjustRightInd w:val="0"/>
              <w:snapToGrid w:val="0"/>
              <w:spacing w:beforeLines="0" w:afterLines="0" w:line="240" w:lineRule="exact"/>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576"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overflowPunct/>
              <w:topLinePunct w:val="0"/>
              <w:autoSpaceDE/>
              <w:autoSpaceDN/>
              <w:bidi w:val="0"/>
              <w:adjustRightInd w:val="0"/>
              <w:snapToGrid w:val="0"/>
              <w:spacing w:beforeLines="0" w:afterLines="0" w:line="240" w:lineRule="exact"/>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生育时间</w:t>
            </w:r>
          </w:p>
        </w:tc>
        <w:tc>
          <w:tcPr>
            <w:tcW w:w="75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overflowPunct/>
              <w:topLinePunct w:val="0"/>
              <w:autoSpaceDE/>
              <w:autoSpaceDN/>
              <w:bidi w:val="0"/>
              <w:adjustRightInd w:val="0"/>
              <w:snapToGrid w:val="0"/>
              <w:spacing w:beforeLines="0" w:afterLines="0" w:line="240" w:lineRule="exact"/>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2"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overflowPunct/>
              <w:topLinePunct w:val="0"/>
              <w:autoSpaceDE/>
              <w:autoSpaceDN/>
              <w:bidi w:val="0"/>
              <w:adjustRightInd w:val="0"/>
              <w:snapToGrid w:val="0"/>
              <w:spacing w:beforeLines="0" w:afterLines="0" w:line="240" w:lineRule="exact"/>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经办人姓名</w:t>
            </w:r>
          </w:p>
        </w:tc>
        <w:tc>
          <w:tcPr>
            <w:tcW w:w="918"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overflowPunct/>
              <w:topLinePunct w:val="0"/>
              <w:autoSpaceDE/>
              <w:autoSpaceDN/>
              <w:bidi w:val="0"/>
              <w:adjustRightInd w:val="0"/>
              <w:snapToGrid w:val="0"/>
              <w:spacing w:beforeLines="0" w:afterLines="0" w:line="240" w:lineRule="exact"/>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73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overflowPunct/>
              <w:topLinePunct w:val="0"/>
              <w:autoSpaceDE/>
              <w:autoSpaceDN/>
              <w:bidi w:val="0"/>
              <w:adjustRightInd w:val="0"/>
              <w:snapToGrid w:val="0"/>
              <w:spacing w:beforeLines="0" w:afterLines="0" w:line="240" w:lineRule="exact"/>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经 办 人</w:t>
            </w:r>
          </w:p>
          <w:p>
            <w:pPr>
              <w:keepNext w:val="0"/>
              <w:keepLines w:val="0"/>
              <w:pageBreakBefore w:val="0"/>
              <w:widowControl w:val="0"/>
              <w:kinsoku/>
              <w:overflowPunct/>
              <w:topLinePunct w:val="0"/>
              <w:autoSpaceDE/>
              <w:autoSpaceDN/>
              <w:bidi w:val="0"/>
              <w:adjustRightInd w:val="0"/>
              <w:snapToGrid w:val="0"/>
              <w:spacing w:beforeLines="0" w:afterLines="0" w:line="240" w:lineRule="exact"/>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身份证号码</w:t>
            </w:r>
          </w:p>
        </w:tc>
        <w:tc>
          <w:tcPr>
            <w:tcW w:w="1293"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overflowPunct/>
              <w:topLinePunct w:val="0"/>
              <w:autoSpaceDE/>
              <w:autoSpaceDN/>
              <w:bidi w:val="0"/>
              <w:adjustRightInd w:val="0"/>
              <w:snapToGrid w:val="0"/>
              <w:spacing w:beforeLines="0" w:afterLines="0" w:line="240" w:lineRule="exact"/>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576"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overflowPunct/>
              <w:topLinePunct w:val="0"/>
              <w:autoSpaceDE/>
              <w:autoSpaceDN/>
              <w:bidi w:val="0"/>
              <w:adjustRightInd w:val="0"/>
              <w:snapToGrid w:val="0"/>
              <w:spacing w:beforeLines="0" w:afterLines="0" w:line="240" w:lineRule="exact"/>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联系电话</w:t>
            </w:r>
          </w:p>
        </w:tc>
        <w:tc>
          <w:tcPr>
            <w:tcW w:w="754"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overflowPunct/>
              <w:topLinePunct w:val="0"/>
              <w:autoSpaceDE/>
              <w:autoSpaceDN/>
              <w:bidi w:val="0"/>
              <w:adjustRightInd w:val="0"/>
              <w:snapToGrid w:val="0"/>
              <w:spacing w:beforeLines="0" w:afterLines="0" w:line="240" w:lineRule="exact"/>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0" w:hRule="atLeast"/>
        </w:trPr>
        <w:tc>
          <w:tcPr>
            <w:tcW w:w="5000" w:type="pct"/>
            <w:gridSpan w:val="8"/>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161" w:beforeLines="50" w:afterLines="0" w:line="360" w:lineRule="auto"/>
              <w:ind w:left="0" w:hanging="3012" w:hangingChars="1500"/>
              <w:jc w:val="left"/>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b/>
                <w:color w:val="000000" w:themeColor="text1"/>
                <w:sz w:val="20"/>
                <w:szCs w:val="20"/>
                <w14:textFill>
                  <w14:solidFill>
                    <w14:schemeClr w14:val="tx1"/>
                  </w14:solidFill>
                </w14:textFill>
              </w:rPr>
              <w:t>申领一次性生育补助金个人承诺：</w:t>
            </w:r>
            <w:r>
              <w:rPr>
                <w:rFonts w:hint="eastAsia" w:ascii="方正书宋简体" w:hAnsi="方正书宋简体" w:eastAsia="方正书宋简体" w:cs="方正书宋简体"/>
                <w:color w:val="000000" w:themeColor="text1"/>
                <w:sz w:val="20"/>
                <w:szCs w:val="20"/>
                <w14:textFill>
                  <w14:solidFill>
                    <w14:schemeClr w14:val="tx1"/>
                  </w14:solidFill>
                </w14:textFill>
              </w:rPr>
              <w:t>本人（或配偶）生育医疗费用未在其它任何保险报销，发票原件仅用于申领一次性生育补助金。</w:t>
            </w:r>
          </w:p>
          <w:p>
            <w:pPr>
              <w:keepNext w:val="0"/>
              <w:keepLines w:val="0"/>
              <w:pageBreakBefore w:val="0"/>
              <w:widowControl w:val="0"/>
              <w:kinsoku/>
              <w:wordWrap w:val="0"/>
              <w:overflowPunct/>
              <w:topLinePunct w:val="0"/>
              <w:autoSpaceDE/>
              <w:autoSpaceDN/>
              <w:bidi w:val="0"/>
              <w:adjustRightInd w:val="0"/>
              <w:snapToGrid w:val="0"/>
              <w:spacing w:beforeLines="0" w:afterLines="0" w:line="360" w:lineRule="auto"/>
              <w:jc w:val="right"/>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申领人：</w:t>
            </w:r>
            <w:r>
              <w:rPr>
                <w:rFonts w:hint="eastAsia" w:ascii="方正书宋简体" w:hAnsi="方正书宋简体" w:eastAsia="方正书宋简体" w:cs="方正书宋简体"/>
                <w:color w:val="000000" w:themeColor="text1"/>
                <w:sz w:val="20"/>
                <w:szCs w:val="20"/>
                <w:u w:val="single"/>
                <w14:textFill>
                  <w14:solidFill>
                    <w14:schemeClr w14:val="tx1"/>
                  </w14:solidFill>
                </w14:textFill>
              </w:rPr>
              <w:t xml:space="preserve">            </w:t>
            </w:r>
            <w:r>
              <w:rPr>
                <w:rFonts w:hint="eastAsia" w:ascii="方正书宋简体" w:hAnsi="方正书宋简体" w:eastAsia="方正书宋简体" w:cs="方正书宋简体"/>
                <w:color w:val="000000" w:themeColor="text1"/>
                <w:sz w:val="20"/>
                <w:szCs w:val="20"/>
                <w14:textFill>
                  <w14:solidFill>
                    <w14:schemeClr w14:val="tx1"/>
                  </w14:solidFill>
                </w14:textFill>
              </w:rPr>
              <w:t xml:space="preserve"> </w:t>
            </w:r>
          </w:p>
          <w:p>
            <w:pPr>
              <w:keepNext w:val="0"/>
              <w:keepLines w:val="0"/>
              <w:pageBreakBefore w:val="0"/>
              <w:widowControl w:val="0"/>
              <w:kinsoku/>
              <w:overflowPunct/>
              <w:topLinePunct w:val="0"/>
              <w:autoSpaceDE/>
              <w:autoSpaceDN/>
              <w:bidi w:val="0"/>
              <w:adjustRightInd w:val="0"/>
              <w:snapToGrid w:val="0"/>
              <w:spacing w:beforeLines="0" w:afterLines="0" w:line="360" w:lineRule="auto"/>
              <w:ind w:left="2310" w:hanging="2200" w:hangingChars="1100"/>
              <w:jc w:val="right"/>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20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trPr>
        <w:tc>
          <w:tcPr>
            <w:tcW w:w="5000" w:type="pct"/>
            <w:gridSpan w:val="8"/>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before="161" w:beforeLines="50" w:afterLines="0" w:line="360" w:lineRule="auto"/>
              <w:ind w:left="0" w:hanging="3012" w:hangingChars="1500"/>
              <w:jc w:val="left"/>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b/>
                <w:color w:val="000000" w:themeColor="text1"/>
                <w:sz w:val="20"/>
                <w:szCs w:val="20"/>
                <w14:textFill>
                  <w14:solidFill>
                    <w14:schemeClr w14:val="tx1"/>
                  </w14:solidFill>
                </w14:textFill>
              </w:rPr>
              <w:t>申领一次性生育补助金单位承诺：</w:t>
            </w:r>
            <w:r>
              <w:rPr>
                <w:rFonts w:hint="eastAsia" w:ascii="方正书宋简体" w:hAnsi="方正书宋简体" w:eastAsia="方正书宋简体" w:cs="方正书宋简体"/>
                <w:color w:val="000000" w:themeColor="text1"/>
                <w:sz w:val="20"/>
                <w:szCs w:val="20"/>
                <w14:textFill>
                  <w14:solidFill>
                    <w14:schemeClr w14:val="tx1"/>
                  </w14:solidFill>
                </w14:textFill>
              </w:rPr>
              <w:t>已知晓相关政策，填写内容及相关附件已核对、确认；如有不实承诺，本单位愿承担相应法律责任和带来的不良后果。</w:t>
            </w:r>
          </w:p>
          <w:p>
            <w:pPr>
              <w:keepNext w:val="0"/>
              <w:keepLines w:val="0"/>
              <w:pageBreakBefore w:val="0"/>
              <w:widowControl w:val="0"/>
              <w:kinsoku/>
              <w:wordWrap w:val="0"/>
              <w:overflowPunct/>
              <w:topLinePunct w:val="0"/>
              <w:autoSpaceDE/>
              <w:autoSpaceDN/>
              <w:bidi w:val="0"/>
              <w:adjustRightInd w:val="0"/>
              <w:snapToGrid w:val="0"/>
              <w:spacing w:beforeLines="0" w:afterLines="0" w:line="360" w:lineRule="auto"/>
              <w:jc w:val="right"/>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经办人：</w:t>
            </w:r>
            <w:r>
              <w:rPr>
                <w:rFonts w:hint="eastAsia" w:ascii="方正书宋简体" w:hAnsi="方正书宋简体" w:eastAsia="方正书宋简体" w:cs="方正书宋简体"/>
                <w:color w:val="000000" w:themeColor="text1"/>
                <w:sz w:val="20"/>
                <w:szCs w:val="20"/>
                <w:u w:val="single"/>
                <w14:textFill>
                  <w14:solidFill>
                    <w14:schemeClr w14:val="tx1"/>
                  </w14:solidFill>
                </w14:textFill>
              </w:rPr>
              <w:t xml:space="preserve">            </w:t>
            </w:r>
            <w:r>
              <w:rPr>
                <w:rFonts w:hint="eastAsia" w:ascii="方正书宋简体" w:hAnsi="方正书宋简体" w:eastAsia="方正书宋简体" w:cs="方正书宋简体"/>
                <w:color w:val="000000" w:themeColor="text1"/>
                <w:sz w:val="20"/>
                <w:szCs w:val="20"/>
                <w14:textFill>
                  <w14:solidFill>
                    <w14:schemeClr w14:val="tx1"/>
                  </w14:solidFill>
                </w14:textFill>
              </w:rPr>
              <w:t xml:space="preserve"> </w:t>
            </w:r>
          </w:p>
          <w:p>
            <w:pPr>
              <w:keepNext w:val="0"/>
              <w:keepLines w:val="0"/>
              <w:pageBreakBefore w:val="0"/>
              <w:widowControl w:val="0"/>
              <w:kinsoku/>
              <w:wordWrap w:val="0"/>
              <w:overflowPunct/>
              <w:topLinePunct w:val="0"/>
              <w:autoSpaceDE/>
              <w:autoSpaceDN/>
              <w:bidi w:val="0"/>
              <w:adjustRightInd w:val="0"/>
              <w:snapToGrid w:val="0"/>
              <w:spacing w:beforeLines="0" w:afterLines="0" w:line="360" w:lineRule="auto"/>
              <w:ind w:left="2310" w:hanging="2200" w:hangingChars="1100"/>
              <w:jc w:val="right"/>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 xml:space="preserve">20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2"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overflowPunct/>
              <w:topLinePunct w:val="0"/>
              <w:autoSpaceDE/>
              <w:autoSpaceDN/>
              <w:bidi w:val="0"/>
              <w:adjustRightInd w:val="0"/>
              <w:snapToGrid w:val="0"/>
              <w:spacing w:beforeLines="0" w:afterLines="0" w:line="240" w:lineRule="exact"/>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Style w:val="20"/>
                <w:rFonts w:hint="eastAsia" w:ascii="方正书宋简体" w:hAnsi="方正书宋简体" w:eastAsia="方正书宋简体" w:cs="方正书宋简体"/>
                <w:color w:val="000000" w:themeColor="text1"/>
                <w:sz w:val="20"/>
                <w:szCs w:val="20"/>
                <w14:textFill>
                  <w14:solidFill>
                    <w14:schemeClr w14:val="tx1"/>
                  </w14:solidFill>
                </w14:textFill>
              </w:rPr>
              <w:t>银行账号</w:t>
            </w:r>
          </w:p>
        </w:tc>
        <w:tc>
          <w:tcPr>
            <w:tcW w:w="4277" w:type="pct"/>
            <w:gridSpan w:val="7"/>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overflowPunct/>
              <w:topLinePunct w:val="0"/>
              <w:autoSpaceDE/>
              <w:autoSpaceDN/>
              <w:bidi w:val="0"/>
              <w:adjustRightInd w:val="0"/>
              <w:snapToGrid w:val="0"/>
              <w:spacing w:beforeLines="0" w:afterLines="0" w:line="240" w:lineRule="exact"/>
              <w:ind w:left="0" w:leftChars="0" w:right="0" w:rightChars="0"/>
              <w:jc w:val="center"/>
              <w:textAlignment w:val="auto"/>
              <w:rPr>
                <w:rStyle w:val="20"/>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2"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overflowPunct/>
              <w:topLinePunct w:val="0"/>
              <w:autoSpaceDE/>
              <w:autoSpaceDN/>
              <w:bidi w:val="0"/>
              <w:adjustRightInd w:val="0"/>
              <w:snapToGrid w:val="0"/>
              <w:spacing w:beforeLines="0" w:afterLines="0" w:line="240" w:lineRule="exact"/>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Style w:val="20"/>
                <w:rFonts w:hint="eastAsia" w:ascii="方正书宋简体" w:hAnsi="方正书宋简体" w:eastAsia="方正书宋简体" w:cs="方正书宋简体"/>
                <w:color w:val="000000" w:themeColor="text1"/>
                <w:sz w:val="20"/>
                <w:szCs w:val="20"/>
                <w14:textFill>
                  <w14:solidFill>
                    <w14:schemeClr w14:val="tx1"/>
                  </w14:solidFill>
                </w14:textFill>
              </w:rPr>
              <w:t>户名</w:t>
            </w:r>
          </w:p>
        </w:tc>
        <w:tc>
          <w:tcPr>
            <w:tcW w:w="4277" w:type="pct"/>
            <w:gridSpan w:val="7"/>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overflowPunct/>
              <w:topLinePunct w:val="0"/>
              <w:autoSpaceDE/>
              <w:autoSpaceDN/>
              <w:bidi w:val="0"/>
              <w:adjustRightInd w:val="0"/>
              <w:snapToGrid w:val="0"/>
              <w:spacing w:beforeLines="0" w:afterLines="0" w:line="240" w:lineRule="exact"/>
              <w:ind w:left="0" w:leftChars="0" w:right="0" w:rightChars="0"/>
              <w:jc w:val="center"/>
              <w:textAlignment w:val="auto"/>
              <w:rPr>
                <w:rStyle w:val="20"/>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22" w:type="pct"/>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overflowPunct/>
              <w:topLinePunct w:val="0"/>
              <w:autoSpaceDE/>
              <w:autoSpaceDN/>
              <w:bidi w:val="0"/>
              <w:adjustRightInd w:val="0"/>
              <w:snapToGrid w:val="0"/>
              <w:spacing w:beforeLines="0" w:afterLines="0" w:line="240" w:lineRule="exact"/>
              <w:ind w:left="0" w:leftChars="0" w:right="0" w:rightChars="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Style w:val="20"/>
                <w:rFonts w:hint="eastAsia" w:ascii="方正书宋简体" w:hAnsi="方正书宋简体" w:eastAsia="方正书宋简体" w:cs="方正书宋简体"/>
                <w:color w:val="000000" w:themeColor="text1"/>
                <w:sz w:val="20"/>
                <w:szCs w:val="20"/>
                <w14:textFill>
                  <w14:solidFill>
                    <w14:schemeClr w14:val="tx1"/>
                  </w14:solidFill>
                </w14:textFill>
              </w:rPr>
              <w:t>开户行名称</w:t>
            </w:r>
          </w:p>
        </w:tc>
        <w:tc>
          <w:tcPr>
            <w:tcW w:w="4277" w:type="pct"/>
            <w:gridSpan w:val="7"/>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overflowPunct/>
              <w:topLinePunct w:val="0"/>
              <w:autoSpaceDE/>
              <w:autoSpaceDN/>
              <w:bidi w:val="0"/>
              <w:adjustRightInd w:val="0"/>
              <w:snapToGrid w:val="0"/>
              <w:spacing w:beforeLines="0" w:afterLines="0" w:line="240" w:lineRule="exact"/>
              <w:ind w:left="0" w:leftChars="0" w:right="0" w:rightChars="0"/>
              <w:jc w:val="center"/>
              <w:textAlignment w:val="auto"/>
              <w:rPr>
                <w:rStyle w:val="20"/>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gridSpan w:val="8"/>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overflowPunct/>
              <w:topLinePunct w:val="0"/>
              <w:autoSpaceDE/>
              <w:autoSpaceDN/>
              <w:bidi w:val="0"/>
              <w:adjustRightInd w:val="0"/>
              <w:snapToGrid w:val="0"/>
              <w:spacing w:beforeLines="0" w:afterLines="0" w:line="240" w:lineRule="exact"/>
              <w:jc w:val="center"/>
              <w:textAlignment w:val="auto"/>
              <w:rPr>
                <w:rFonts w:hint="eastAsia" w:ascii="方正书宋简体" w:hAnsi="方正书宋简体" w:eastAsia="方正书宋简体" w:cs="方正书宋简体"/>
                <w:b/>
                <w:color w:val="000000" w:themeColor="text1"/>
                <w:sz w:val="20"/>
                <w:szCs w:val="20"/>
                <w14:textFill>
                  <w14:solidFill>
                    <w14:schemeClr w14:val="tx1"/>
                  </w14:solidFill>
                </w14:textFill>
              </w:rPr>
            </w:pPr>
            <w:r>
              <w:rPr>
                <w:rFonts w:hint="eastAsia" w:ascii="方正书宋简体" w:hAnsi="方正书宋简体" w:eastAsia="方正书宋简体" w:cs="方正书宋简体"/>
                <w:b/>
                <w:color w:val="000000" w:themeColor="text1"/>
                <w:sz w:val="20"/>
                <w:szCs w:val="20"/>
                <w14:textFill>
                  <w14:solidFill>
                    <w14:schemeClr w14:val="tx1"/>
                  </w14:solidFill>
                </w14:textFill>
              </w:rPr>
              <w:t>相关材料审核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99" w:type="pct"/>
            <w:gridSpan w:val="4"/>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overflowPunct/>
              <w:topLinePunct w:val="0"/>
              <w:autoSpaceDE/>
              <w:autoSpaceDN/>
              <w:bidi w:val="0"/>
              <w:adjustRightInd w:val="0"/>
              <w:snapToGrid w:val="0"/>
              <w:spacing w:beforeLines="0" w:afterLines="0" w:line="240" w:lineRule="exact"/>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材料名称</w:t>
            </w:r>
          </w:p>
        </w:tc>
        <w:tc>
          <w:tcPr>
            <w:tcW w:w="1065"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overflowPunct/>
              <w:topLinePunct w:val="0"/>
              <w:autoSpaceDE/>
              <w:autoSpaceDN/>
              <w:bidi w:val="0"/>
              <w:adjustRightInd w:val="0"/>
              <w:snapToGrid w:val="0"/>
              <w:spacing w:beforeLines="0" w:afterLines="0" w:line="240" w:lineRule="exact"/>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审核结果</w:t>
            </w:r>
          </w:p>
        </w:tc>
        <w:tc>
          <w:tcPr>
            <w:tcW w:w="1135"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overflowPunct/>
              <w:topLinePunct w:val="0"/>
              <w:autoSpaceDE/>
              <w:autoSpaceDN/>
              <w:bidi w:val="0"/>
              <w:adjustRightInd w:val="0"/>
              <w:snapToGrid w:val="0"/>
              <w:spacing w:beforeLines="0" w:afterLines="0" w:line="240" w:lineRule="exact"/>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99" w:type="pct"/>
            <w:gridSpan w:val="4"/>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overflowPunct/>
              <w:topLinePunct w:val="0"/>
              <w:autoSpaceDE/>
              <w:autoSpaceDN/>
              <w:bidi w:val="0"/>
              <w:adjustRightInd w:val="0"/>
              <w:snapToGrid w:val="0"/>
              <w:spacing w:beforeLines="0" w:afterLines="0" w:line="240" w:lineRule="exact"/>
              <w:jc w:val="left"/>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（1）诊断证明（门诊）/出院记录（住院）</w:t>
            </w:r>
          </w:p>
        </w:tc>
        <w:tc>
          <w:tcPr>
            <w:tcW w:w="1065"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overflowPunct/>
              <w:topLinePunct w:val="0"/>
              <w:autoSpaceDE/>
              <w:autoSpaceDN/>
              <w:bidi w:val="0"/>
              <w:adjustRightInd w:val="0"/>
              <w:snapToGrid w:val="0"/>
              <w:spacing w:beforeLines="0" w:afterLines="0" w:line="240" w:lineRule="exact"/>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135" w:type="pct"/>
            <w:gridSpan w:val="2"/>
            <w:tcBorders>
              <w:top w:val="single" w:color="auto" w:sz="4" w:space="0"/>
              <w:left w:val="single" w:color="auto" w:sz="4" w:space="0"/>
              <w:bottom w:val="single" w:color="auto" w:sz="4" w:space="0"/>
              <w:right w:val="single" w:color="auto" w:sz="4" w:space="0"/>
              <w:tl2br w:val="nil"/>
              <w:tr2bl w:val="nil"/>
            </w:tcBorders>
            <w:noWrap w:val="0"/>
            <w:vAlign w:val="bottom"/>
          </w:tcPr>
          <w:p>
            <w:pPr>
              <w:keepNext w:val="0"/>
              <w:keepLines w:val="0"/>
              <w:pageBreakBefore w:val="0"/>
              <w:widowControl w:val="0"/>
              <w:kinsoku/>
              <w:overflowPunct/>
              <w:topLinePunct w:val="0"/>
              <w:autoSpaceDE/>
              <w:autoSpaceDN/>
              <w:bidi w:val="0"/>
              <w:adjustRightInd w:val="0"/>
              <w:snapToGrid w:val="0"/>
              <w:spacing w:beforeLines="0" w:afterLines="0" w:line="240" w:lineRule="exact"/>
              <w:jc w:val="right"/>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799" w:type="pct"/>
            <w:gridSpan w:val="4"/>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overflowPunct/>
              <w:topLinePunct w:val="0"/>
              <w:autoSpaceDE/>
              <w:autoSpaceDN/>
              <w:bidi w:val="0"/>
              <w:adjustRightInd w:val="0"/>
              <w:snapToGrid w:val="0"/>
              <w:spacing w:beforeLines="0" w:afterLines="0" w:line="240" w:lineRule="exact"/>
              <w:jc w:val="left"/>
              <w:textAlignment w:val="auto"/>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（2）医院出据的费用发票</w:t>
            </w: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w:t>
            </w:r>
            <w:r>
              <w:rPr>
                <w:rFonts w:hint="default" w:ascii="方正书宋简体" w:hAnsi="方正书宋简体" w:eastAsia="方正书宋简体" w:cs="方正书宋简体"/>
                <w:color w:val="000000" w:themeColor="text1"/>
                <w:sz w:val="20"/>
                <w:szCs w:val="20"/>
                <w:lang w:val="en-US" w:eastAsia="zh-CN"/>
                <w14:textFill>
                  <w14:solidFill>
                    <w14:schemeClr w14:val="tx1"/>
                  </w14:solidFill>
                </w14:textFill>
              </w:rPr>
              <w:t>原件或电子发票</w:t>
            </w: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w:t>
            </w:r>
          </w:p>
        </w:tc>
        <w:tc>
          <w:tcPr>
            <w:tcW w:w="1065" w:type="pct"/>
            <w:gridSpan w:val="2"/>
            <w:tcBorders>
              <w:top w:val="single" w:color="auto" w:sz="4" w:space="0"/>
              <w:left w:val="single" w:color="auto" w:sz="4" w:space="0"/>
              <w:bottom w:val="single" w:color="auto" w:sz="4" w:space="0"/>
              <w:right w:val="single" w:color="auto" w:sz="4" w:space="0"/>
              <w:tl2br w:val="nil"/>
              <w:tr2bl w:val="nil"/>
            </w:tcBorders>
            <w:noWrap w:val="0"/>
            <w:vAlign w:val="center"/>
          </w:tcPr>
          <w:p>
            <w:pPr>
              <w:keepNext w:val="0"/>
              <w:keepLines w:val="0"/>
              <w:pageBreakBefore w:val="0"/>
              <w:widowControl w:val="0"/>
              <w:kinsoku/>
              <w:overflowPunct/>
              <w:topLinePunct w:val="0"/>
              <w:autoSpaceDE/>
              <w:autoSpaceDN/>
              <w:bidi w:val="0"/>
              <w:adjustRightInd w:val="0"/>
              <w:snapToGrid w:val="0"/>
              <w:spacing w:beforeLines="0" w:afterLines="0" w:line="240" w:lineRule="exact"/>
              <w:jc w:val="left"/>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135" w:type="pct"/>
            <w:gridSpan w:val="2"/>
            <w:tcBorders>
              <w:top w:val="single" w:color="auto" w:sz="4" w:space="0"/>
              <w:left w:val="single" w:color="auto" w:sz="4" w:space="0"/>
              <w:bottom w:val="single" w:color="auto" w:sz="4" w:space="0"/>
              <w:right w:val="single" w:color="auto" w:sz="4" w:space="0"/>
              <w:tl2br w:val="nil"/>
              <w:tr2bl w:val="nil"/>
            </w:tcBorders>
            <w:noWrap w:val="0"/>
            <w:vAlign w:val="bottom"/>
          </w:tcPr>
          <w:p>
            <w:pPr>
              <w:keepNext w:val="0"/>
              <w:keepLines w:val="0"/>
              <w:pageBreakBefore w:val="0"/>
              <w:widowControl w:val="0"/>
              <w:kinsoku/>
              <w:overflowPunct/>
              <w:topLinePunct w:val="0"/>
              <w:autoSpaceDE/>
              <w:autoSpaceDN/>
              <w:bidi w:val="0"/>
              <w:adjustRightInd w:val="0"/>
              <w:snapToGrid w:val="0"/>
              <w:spacing w:beforeLines="0" w:afterLines="0" w:line="240" w:lineRule="exact"/>
              <w:jc w:val="right"/>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bl>
    <w:p>
      <w:pPr>
        <w:keepNext w:val="0"/>
        <w:keepLines w:val="0"/>
        <w:pageBreakBefore w:val="0"/>
        <w:widowControl w:val="0"/>
        <w:kinsoku/>
        <w:wordWrap/>
        <w:overflowPunct/>
        <w:topLinePunct w:val="0"/>
        <w:autoSpaceDE/>
        <w:autoSpaceDN/>
        <w:bidi w:val="0"/>
        <w:adjustRightInd/>
        <w:snapToGrid/>
        <w:spacing w:before="161" w:beforeLines="50" w:afterLines="0" w:line="240" w:lineRule="auto"/>
        <w:ind w:firstLine="400" w:firstLineChars="20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填表说明（填写前请认真阅读）：</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40" w:lineRule="auto"/>
        <w:ind w:firstLine="400" w:firstLineChars="20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1.失业女职工</w:t>
      </w: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可不填写配偶、经办人信息，无需单位签字、盖章。</w:t>
      </w:r>
    </w:p>
    <w:p>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240" w:lineRule="auto"/>
        <w:ind w:firstLine="400" w:firstLineChars="20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2.</w:t>
      </w:r>
      <w:r>
        <w:rPr>
          <w:rFonts w:hint="eastAsia" w:ascii="方正书宋简体" w:hAnsi="方正书宋简体" w:eastAsia="方正书宋简体" w:cs="方正书宋简体"/>
          <w:color w:val="000000" w:themeColor="text1"/>
          <w:sz w:val="20"/>
          <w:szCs w:val="20"/>
          <w14:textFill>
            <w14:solidFill>
              <w14:schemeClr w14:val="tx1"/>
            </w14:solidFill>
          </w14:textFill>
        </w:rPr>
        <w:t>用人单位女职工失业后，在领取失业保险金期间生育的，从生育保险基金中支付一次性生育补助金，标准为统筹地区上年度按规定从生育保险基金中支付的人均生育医疗费用。</w:t>
      </w:r>
    </w:p>
    <w:p>
      <w:pPr>
        <w:keepNext w:val="0"/>
        <w:keepLines w:val="0"/>
        <w:pageBreakBefore w:val="0"/>
        <w:widowControl w:val="0"/>
        <w:kinsoku/>
        <w:wordWrap/>
        <w:overflowPunct/>
        <w:topLinePunct w:val="0"/>
        <w:autoSpaceDE/>
        <w:autoSpaceDN/>
        <w:bidi w:val="0"/>
        <w:adjustRightInd/>
        <w:snapToGrid/>
        <w:spacing w:beforeLines="0" w:afterLines="0" w:line="240" w:lineRule="auto"/>
        <w:ind w:firstLine="400" w:firstLineChars="20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3</w:t>
      </w:r>
      <w:r>
        <w:rPr>
          <w:rFonts w:hint="eastAsia" w:ascii="方正书宋简体" w:hAnsi="方正书宋简体" w:eastAsia="方正书宋简体" w:cs="方正书宋简体"/>
          <w:color w:val="000000" w:themeColor="text1"/>
          <w:sz w:val="20"/>
          <w:szCs w:val="20"/>
          <w14:textFill>
            <w14:solidFill>
              <w14:schemeClr w14:val="tx1"/>
            </w14:solidFill>
          </w14:textFill>
        </w:rPr>
        <w:t>.用人单位男职工的配偶合法生育，且未参加生育保险的，从生育保险基金中支付一次性生育补助金，标准为统筹地区上年度按规定从生育保险基金中支付的人均生育医疗费用的50%。</w:t>
      </w:r>
    </w:p>
    <w:p>
      <w:pPr>
        <w:spacing w:line="360" w:lineRule="auto"/>
        <w:jc w:val="center"/>
        <w:rPr>
          <w:rFonts w:hint="default" w:ascii="Times New Roman" w:hAnsi="Times New Roman" w:eastAsia="方正小标宋简体" w:cs="Times New Roman"/>
          <w:color w:val="000000" w:themeColor="text1"/>
          <w:sz w:val="52"/>
          <w:szCs w:val="52"/>
          <w14:textFill>
            <w14:solidFill>
              <w14:schemeClr w14:val="tx1"/>
            </w14:solidFill>
          </w14:textFill>
        </w:rPr>
      </w:pPr>
    </w:p>
    <w:p>
      <w:pPr>
        <w:spacing w:line="360" w:lineRule="auto"/>
        <w:jc w:val="center"/>
        <w:rPr>
          <w:rFonts w:hint="default" w:ascii="Times New Roman" w:hAnsi="Times New Roman" w:eastAsia="方正小标宋简体" w:cs="Times New Roman"/>
          <w:color w:val="000000" w:themeColor="text1"/>
          <w:sz w:val="52"/>
          <w:szCs w:val="52"/>
          <w14:textFill>
            <w14:solidFill>
              <w14:schemeClr w14:val="tx1"/>
            </w14:solidFill>
          </w14:textFill>
        </w:rPr>
      </w:pPr>
    </w:p>
    <w:p>
      <w:pPr>
        <w:spacing w:line="360" w:lineRule="auto"/>
        <w:jc w:val="center"/>
        <w:rPr>
          <w:rFonts w:hint="default" w:ascii="Times New Roman" w:hAnsi="Times New Roman" w:eastAsia="方正小标宋简体" w:cs="Times New Roman"/>
          <w:color w:val="000000" w:themeColor="text1"/>
          <w:sz w:val="52"/>
          <w:szCs w:val="52"/>
          <w14:textFill>
            <w14:solidFill>
              <w14:schemeClr w14:val="tx1"/>
            </w14:solidFill>
          </w14:textFill>
        </w:rPr>
      </w:pPr>
    </w:p>
    <w:p>
      <w:pPr>
        <w:spacing w:line="360" w:lineRule="auto"/>
        <w:jc w:val="center"/>
        <w:rPr>
          <w:rFonts w:hint="default" w:ascii="Times New Roman" w:hAnsi="Times New Roman" w:eastAsia="方正小标宋简体" w:cs="Times New Roman"/>
          <w:color w:val="000000" w:themeColor="text1"/>
          <w:sz w:val="52"/>
          <w:szCs w:val="52"/>
          <w14:textFill>
            <w14:solidFill>
              <w14:schemeClr w14:val="tx1"/>
            </w14:solidFill>
          </w14:textFill>
        </w:rPr>
      </w:pPr>
    </w:p>
    <w:p>
      <w:pPr>
        <w:spacing w:line="360" w:lineRule="auto"/>
        <w:jc w:val="center"/>
        <w:rPr>
          <w:rFonts w:hint="default" w:ascii="Times New Roman" w:hAnsi="Times New Roman" w:eastAsia="方正小标宋简体" w:cs="Times New Roman"/>
          <w:color w:val="000000" w:themeColor="text1"/>
          <w:sz w:val="52"/>
          <w:szCs w:val="52"/>
          <w14:textFill>
            <w14:solidFill>
              <w14:schemeClr w14:val="tx1"/>
            </w14:solidFill>
          </w14:textFill>
        </w:rPr>
      </w:pPr>
    </w:p>
    <w:p>
      <w:pPr>
        <w:spacing w:line="360" w:lineRule="auto"/>
        <w:jc w:val="center"/>
        <w:rPr>
          <w:rFonts w:hint="default" w:ascii="Times New Roman" w:hAnsi="Times New Roman" w:eastAsia="方正小标宋简体" w:cs="Times New Roman"/>
          <w:color w:val="000000" w:themeColor="text1"/>
          <w:sz w:val="52"/>
          <w:szCs w:val="5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小标宋简体" w:cs="Times New Roman"/>
          <w:color w:val="000000" w:themeColor="text1"/>
          <w:spacing w:val="0"/>
          <w:sz w:val="48"/>
          <w:szCs w:val="48"/>
          <w14:textFill>
            <w14:solidFill>
              <w14:schemeClr w14:val="tx1"/>
            </w14:solidFill>
          </w14:textFill>
        </w:rPr>
      </w:pPr>
      <w:r>
        <w:rPr>
          <w:rFonts w:hint="default" w:ascii="Times New Roman" w:hAnsi="Times New Roman" w:eastAsia="方正小标宋简体" w:cs="Times New Roman"/>
          <w:color w:val="000000" w:themeColor="text1"/>
          <w:spacing w:val="0"/>
          <w:sz w:val="48"/>
          <w:szCs w:val="48"/>
          <w14:textFill>
            <w14:solidFill>
              <w14:schemeClr w14:val="tx1"/>
            </w14:solidFill>
          </w14:textFill>
        </w:rPr>
        <w:t>第八部分</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方正小标宋简体" w:cs="Times New Roman"/>
          <w:color w:val="000000" w:themeColor="text1"/>
          <w:spacing w:val="0"/>
          <w:sz w:val="48"/>
          <w:szCs w:val="48"/>
          <w14:textFill>
            <w14:solidFill>
              <w14:schemeClr w14:val="tx1"/>
            </w14:solidFill>
          </w14:textFill>
        </w:rPr>
      </w:pPr>
      <w:r>
        <w:rPr>
          <w:rFonts w:hint="default" w:ascii="Times New Roman" w:hAnsi="Times New Roman" w:eastAsia="方正小标宋简体" w:cs="Times New Roman"/>
          <w:color w:val="000000" w:themeColor="text1"/>
          <w:spacing w:val="0"/>
          <w:sz w:val="48"/>
          <w:szCs w:val="48"/>
          <w14:textFill>
            <w14:solidFill>
              <w14:schemeClr w14:val="tx1"/>
            </w14:solidFill>
          </w14:textFill>
        </w:rPr>
        <w:t>医疗救助对象待遇核准支付</w:t>
      </w:r>
    </w:p>
    <w:p>
      <w:pPr>
        <w:spacing w:line="360" w:lineRule="auto"/>
        <w:jc w:val="center"/>
        <w:rPr>
          <w:rFonts w:hint="default" w:ascii="Times New Roman" w:hAnsi="Times New Roman" w:eastAsia="方正小标宋简体" w:cs="Times New Roman"/>
          <w:color w:val="000000" w:themeColor="text1"/>
          <w:sz w:val="52"/>
          <w:szCs w:val="52"/>
          <w14:textFill>
            <w14:solidFill>
              <w14:schemeClr w14:val="tx1"/>
            </w14:solidFill>
          </w14:textFill>
        </w:rPr>
      </w:pPr>
    </w:p>
    <w:p>
      <w:pPr>
        <w:spacing w:line="360" w:lineRule="auto"/>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p>
    <w:p>
      <w:pPr>
        <w:spacing w:line="360" w:lineRule="auto"/>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p>
    <w:p>
      <w:pPr>
        <w:spacing w:line="360" w:lineRule="auto"/>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p>
    <w:p>
      <w:pPr>
        <w:spacing w:line="360" w:lineRule="auto"/>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p>
    <w:p>
      <w:pPr>
        <w:spacing w:line="360" w:lineRule="auto"/>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p>
    <w:p>
      <w:pPr>
        <w:spacing w:line="360" w:lineRule="auto"/>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p>
    <w:p>
      <w:pPr>
        <w:spacing w:line="360" w:lineRule="auto"/>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p>
    <w:p>
      <w:pPr>
        <w:spacing w:line="360" w:lineRule="auto"/>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p>
    <w:p>
      <w:pPr>
        <w:pStyle w:val="2"/>
        <w:rPr>
          <w:rFonts w:hint="default" w:ascii="Times New Roman" w:hAnsi="Times New Roman" w:cs="Times New Roman"/>
          <w:color w:val="000000" w:themeColor="text1"/>
          <w14:textFill>
            <w14:solidFill>
              <w14:schemeClr w14:val="tx1"/>
            </w14:solidFill>
          </w14:textFill>
        </w:rPr>
      </w:pPr>
    </w:p>
    <w:p>
      <w:pPr>
        <w:pStyle w:val="8"/>
        <w:spacing w:before="0" w:beforeAutospacing="0" w:after="0" w:afterAutospacing="0" w:line="360" w:lineRule="auto"/>
        <w:ind w:right="210" w:firstLine="480" w:firstLineChars="200"/>
        <w:rPr>
          <w:rFonts w:hint="default" w:ascii="Times New Roman" w:hAnsi="Times New Roman" w:cs="Times New Roman"/>
          <w:color w:val="000000" w:themeColor="text1"/>
          <w14:textFill>
            <w14:solidFill>
              <w14:schemeClr w14:val="tx1"/>
            </w14:solidFill>
          </w14:textFill>
        </w:rPr>
        <w:sectPr>
          <w:headerReference r:id="rId13" w:type="default"/>
          <w:footerReference r:id="rId14" w:type="default"/>
          <w:pgSz w:w="11906" w:h="16838"/>
          <w:pgMar w:top="1984" w:right="1531" w:bottom="1701" w:left="1531" w:header="851" w:footer="992" w:gutter="0"/>
          <w:pgNumType w:fmt="numberInDash"/>
          <w:cols w:space="0" w:num="1"/>
          <w:docGrid w:type="lines" w:linePitch="319" w:charSpace="0"/>
        </w:sectPr>
      </w:pPr>
    </w:p>
    <w:p>
      <w:pPr>
        <w:keepNext w:val="0"/>
        <w:keepLines w:val="0"/>
        <w:pageBreakBefore w:val="0"/>
        <w:widowControl w:val="0"/>
        <w:kinsoku/>
        <w:wordWrap/>
        <w:overflowPunct/>
        <w:topLinePunct w:val="0"/>
        <w:autoSpaceDE/>
        <w:autoSpaceDN/>
        <w:bidi w:val="0"/>
        <w:adjustRightInd/>
        <w:snapToGrid/>
        <w:spacing w:line="592" w:lineRule="exact"/>
        <w:ind w:firstLine="640" w:firstLineChars="200"/>
        <w:jc w:val="left"/>
        <w:textAlignment w:val="auto"/>
        <w:rPr>
          <w:rFonts w:hint="default" w:ascii="Times New Roman" w:hAnsi="Times New Roman" w:eastAsia="黑体" w:cs="Times New Roman"/>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lang w:eastAsia="zh-CN"/>
          <w14:textFill>
            <w14:solidFill>
              <w14:schemeClr w14:val="tx1"/>
            </w14:solidFill>
          </w14:textFill>
        </w:rPr>
        <w:t>一</w:t>
      </w:r>
      <w:r>
        <w:rPr>
          <w:rFonts w:hint="default" w:ascii="Times New Roman" w:hAnsi="Times New Roman" w:eastAsia="黑体" w:cs="Times New Roman"/>
          <w:color w:val="000000" w:themeColor="text1"/>
          <w:sz w:val="32"/>
          <w:szCs w:val="32"/>
          <w14:textFill>
            <w14:solidFill>
              <w14:schemeClr w14:val="tx1"/>
            </w14:solidFill>
          </w14:textFill>
        </w:rPr>
        <w:t>、医疗救助对象手工（零星）报销</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eastAsia" w:ascii="楷体_GB2312" w:hAnsi="楷体_GB2312" w:eastAsia="楷体_GB2312" w:cs="楷体_GB2312"/>
          <w:color w:val="000000" w:themeColor="text1"/>
          <w:sz w:val="32"/>
          <w:szCs w:val="32"/>
          <w:lang w:eastAsia="zh-CN" w:bidi="ar"/>
          <w14:textFill>
            <w14:solidFill>
              <w14:schemeClr w14:val="tx1"/>
            </w14:solidFill>
          </w14:textFill>
        </w:rPr>
      </w:pPr>
      <w:r>
        <w:rPr>
          <w:rFonts w:hint="eastAsia" w:ascii="楷体_GB2312" w:hAnsi="楷体_GB2312" w:eastAsia="楷体_GB2312" w:cs="楷体_GB2312"/>
          <w:color w:val="000000" w:themeColor="text1"/>
          <w:sz w:val="32"/>
          <w:szCs w:val="32"/>
          <w:lang w:bidi="ar"/>
          <w14:textFill>
            <w14:solidFill>
              <w14:schemeClr w14:val="tx1"/>
            </w14:solidFill>
          </w14:textFill>
        </w:rPr>
        <w:t>（一）</w:t>
      </w:r>
      <w:r>
        <w:rPr>
          <w:rFonts w:hint="eastAsia" w:ascii="楷体_GB2312" w:hAnsi="楷体_GB2312" w:eastAsia="楷体_GB2312" w:cs="楷体_GB2312"/>
          <w:color w:val="000000" w:themeColor="text1"/>
          <w:sz w:val="32"/>
          <w:szCs w:val="32"/>
          <w:lang w:eastAsia="zh-CN" w:bidi="ar"/>
          <w14:textFill>
            <w14:solidFill>
              <w14:schemeClr w14:val="tx1"/>
            </w14:solidFill>
          </w14:textFill>
        </w:rPr>
        <w:t>门诊医疗救助申报</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eastAsia="zh-CN" w:bidi="ar"/>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bidi="ar"/>
          <w14:textFill>
            <w14:solidFill>
              <w14:schemeClr w14:val="tx1"/>
            </w14:solidFill>
          </w14:textFill>
        </w:rPr>
        <w:t>1.</w:t>
      </w:r>
      <w:r>
        <w:rPr>
          <w:rFonts w:hint="default" w:ascii="Times New Roman" w:hAnsi="Times New Roman" w:eastAsia="楷体_GB2312" w:cs="Times New Roman"/>
          <w:color w:val="000000" w:themeColor="text1"/>
          <w:sz w:val="32"/>
          <w:szCs w:val="32"/>
          <w:lang w:bidi="ar"/>
          <w14:textFill>
            <w14:solidFill>
              <w14:schemeClr w14:val="tx1"/>
            </w14:solidFill>
          </w14:textFill>
        </w:rPr>
        <w:t>事项名称：</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门诊医疗救助申报。</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bidi="ar"/>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bidi="ar"/>
          <w14:textFill>
            <w14:solidFill>
              <w14:schemeClr w14:val="tx1"/>
            </w14:solidFill>
          </w14:textFill>
        </w:rPr>
        <w:t>2.</w:t>
      </w:r>
      <w:r>
        <w:rPr>
          <w:rFonts w:hint="default" w:ascii="Times New Roman" w:hAnsi="Times New Roman" w:eastAsia="楷体_GB2312" w:cs="Times New Roman"/>
          <w:color w:val="000000" w:themeColor="text1"/>
          <w:sz w:val="32"/>
          <w:szCs w:val="32"/>
          <w:lang w:bidi="ar"/>
          <w14:textFill>
            <w14:solidFill>
              <w14:schemeClr w14:val="tx1"/>
            </w14:solidFill>
          </w14:textFill>
        </w:rPr>
        <w:t>受理单位：</w:t>
      </w:r>
      <w:r>
        <w:rPr>
          <w:rFonts w:hint="default" w:ascii="Times New Roman" w:hAnsi="Times New Roman" w:eastAsia="仿宋_GB2312" w:cs="Times New Roman"/>
          <w:color w:val="000000" w:themeColor="text1"/>
          <w:sz w:val="32"/>
          <w:szCs w:val="32"/>
          <w14:textFill>
            <w14:solidFill>
              <w14:schemeClr w14:val="tx1"/>
            </w14:solidFill>
          </w14:textFill>
        </w:rPr>
        <w:t>全省各级医疗保障经办机构（以下简称“医保经办机构”）</w:t>
      </w:r>
      <w:r>
        <w:rPr>
          <w:rFonts w:hint="default" w:ascii="Times New Roman" w:hAnsi="Times New Roman" w:eastAsia="仿宋_GB2312" w:cs="Times New Roman"/>
          <w:color w:val="000000" w:themeColor="text1"/>
          <w:sz w:val="32"/>
          <w:szCs w:val="32"/>
          <w:lang w:bidi="ar"/>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bidi="ar"/>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bidi="ar"/>
          <w14:textFill>
            <w14:solidFill>
              <w14:schemeClr w14:val="tx1"/>
            </w14:solidFill>
          </w14:textFill>
        </w:rPr>
        <w:t>3.</w:t>
      </w:r>
      <w:r>
        <w:rPr>
          <w:rFonts w:hint="default" w:ascii="Times New Roman" w:hAnsi="Times New Roman" w:eastAsia="楷体_GB2312" w:cs="Times New Roman"/>
          <w:color w:val="000000" w:themeColor="text1"/>
          <w:sz w:val="32"/>
          <w:szCs w:val="32"/>
          <w:lang w:bidi="ar"/>
          <w14:textFill>
            <w14:solidFill>
              <w14:schemeClr w14:val="tx1"/>
            </w14:solidFill>
          </w14:textFill>
        </w:rPr>
        <w:t>服务对象：</w:t>
      </w:r>
      <w:r>
        <w:rPr>
          <w:rFonts w:hint="default" w:ascii="Times New Roman" w:hAnsi="Times New Roman" w:eastAsia="仿宋_GB2312" w:cs="Times New Roman"/>
          <w:color w:val="000000" w:themeColor="text1"/>
          <w:sz w:val="32"/>
          <w:szCs w:val="32"/>
          <w:lang w:bidi="ar"/>
          <w14:textFill>
            <w14:solidFill>
              <w14:schemeClr w14:val="tx1"/>
            </w14:solidFill>
          </w14:textFill>
        </w:rPr>
        <w:t>符合医疗救助报销的参保对象。</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lang w:bidi="ar"/>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bidi="ar"/>
          <w14:textFill>
            <w14:solidFill>
              <w14:schemeClr w14:val="tx1"/>
            </w14:solidFill>
          </w14:textFill>
        </w:rPr>
        <w:t>4.</w:t>
      </w:r>
      <w:r>
        <w:rPr>
          <w:rFonts w:hint="default" w:ascii="Times New Roman" w:hAnsi="Times New Roman" w:eastAsia="楷体_GB2312" w:cs="Times New Roman"/>
          <w:color w:val="000000" w:themeColor="text1"/>
          <w:sz w:val="32"/>
          <w:szCs w:val="32"/>
          <w:lang w:bidi="ar"/>
          <w14:textFill>
            <w14:solidFill>
              <w14:schemeClr w14:val="tx1"/>
            </w14:solidFill>
          </w14:textFill>
        </w:rPr>
        <w:t>办理渠道：</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1</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现场办理：</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各统筹区医保经办机构公布经办服务大厅办理地址</w:t>
      </w:r>
      <w:r>
        <w:rPr>
          <w:rFonts w:hint="default" w:ascii="Times New Roman" w:hAnsi="Times New Roman" w:eastAsia="仿宋_GB2312" w:cs="Times New Roman"/>
          <w:color w:val="000000" w:themeColor="text1"/>
          <w:sz w:val="32"/>
          <w:szCs w:val="32"/>
          <w14:textFill>
            <w14:solidFill>
              <w14:schemeClr w14:val="tx1"/>
            </w14:solidFill>
          </w14:textFill>
        </w:rPr>
        <w:t>、各乡镇（街道）政务服务大厅、各村（社区）便民服务中心。</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线上办理：</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各统筹区医保经办机构公布门户网站、湖南省政务服务平台等。</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lang w:bidi="ar"/>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bidi="ar"/>
          <w14:textFill>
            <w14:solidFill>
              <w14:schemeClr w14:val="tx1"/>
            </w14:solidFill>
          </w14:textFill>
        </w:rPr>
        <w:t>5.</w:t>
      </w:r>
      <w:r>
        <w:rPr>
          <w:rFonts w:hint="default" w:ascii="Times New Roman" w:hAnsi="Times New Roman" w:eastAsia="楷体_GB2312" w:cs="Times New Roman"/>
          <w:color w:val="000000" w:themeColor="text1"/>
          <w:sz w:val="32"/>
          <w:szCs w:val="32"/>
          <w:lang w:bidi="ar"/>
          <w14:textFill>
            <w14:solidFill>
              <w14:schemeClr w14:val="tx1"/>
            </w14:solidFill>
          </w14:textFill>
        </w:rPr>
        <w:t>办理流程：</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bidi="ar"/>
          <w14:textFill>
            <w14:solidFill>
              <w14:schemeClr w14:val="tx1"/>
            </w14:solidFill>
          </w14:textFill>
        </w:rPr>
      </w:pP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bidi="ar"/>
          <w14:textFill>
            <w14:solidFill>
              <w14:schemeClr w14:val="tx1"/>
            </w14:solidFill>
          </w14:textFill>
        </w:rPr>
        <w:t>1</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bidi="ar"/>
          <w14:textFill>
            <w14:solidFill>
              <w14:schemeClr w14:val="tx1"/>
            </w14:solidFill>
          </w14:textFill>
        </w:rPr>
        <w:t>申请。符合医疗救助报销的参保对象在户籍所在地乡镇人民政府</w:t>
      </w:r>
      <w:r>
        <w:rPr>
          <w:rFonts w:hint="eastAsia" w:ascii="Times New Roman" w:hAnsi="Times New Roman" w:eastAsia="楷体_GB2312" w:cs="Times New Roman"/>
          <w:color w:val="000000" w:themeColor="text1"/>
          <w:sz w:val="32"/>
          <w:szCs w:val="32"/>
          <w:lang w:val="en-US"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bidi="ar"/>
          <w14:textFill>
            <w14:solidFill>
              <w14:schemeClr w14:val="tx1"/>
            </w14:solidFill>
          </w14:textFill>
        </w:rPr>
        <w:t>街道</w:t>
      </w:r>
      <w:r>
        <w:rPr>
          <w:rFonts w:hint="eastAsia" w:ascii="Times New Roman" w:hAnsi="Times New Roman" w:eastAsia="楷体_GB2312" w:cs="Times New Roman"/>
          <w:color w:val="000000" w:themeColor="text1"/>
          <w:sz w:val="32"/>
          <w:szCs w:val="32"/>
          <w:lang w:val="en-US"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政务服务大厅</w:t>
      </w:r>
      <w:r>
        <w:rPr>
          <w:rFonts w:hint="default" w:ascii="Times New Roman" w:hAnsi="Times New Roman" w:eastAsia="仿宋_GB2312" w:cs="Times New Roman"/>
          <w:color w:val="000000" w:themeColor="text1"/>
          <w:sz w:val="32"/>
          <w:szCs w:val="32"/>
          <w:lang w:bidi="ar"/>
          <w14:textFill>
            <w14:solidFill>
              <w14:schemeClr w14:val="tx1"/>
            </w14:solidFill>
          </w14:textFill>
        </w:rPr>
        <w:t>、</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村（</w:t>
      </w:r>
      <w:r>
        <w:rPr>
          <w:rFonts w:hint="default" w:ascii="Times New Roman" w:hAnsi="Times New Roman" w:eastAsia="仿宋_GB2312" w:cs="Times New Roman"/>
          <w:color w:val="000000" w:themeColor="text1"/>
          <w:sz w:val="32"/>
          <w:szCs w:val="32"/>
          <w:lang w:val="en-US" w:eastAsia="zh-CN" w:bidi="ar"/>
          <w14:textFill>
            <w14:solidFill>
              <w14:schemeClr w14:val="tx1"/>
            </w14:solidFill>
          </w14:textFill>
        </w:rPr>
        <w:t>社区）便民服务中心</w:t>
      </w:r>
      <w:r>
        <w:rPr>
          <w:rFonts w:hint="default" w:ascii="Times New Roman" w:hAnsi="Times New Roman" w:eastAsia="仿宋_GB2312" w:cs="Times New Roman"/>
          <w:color w:val="000000" w:themeColor="text1"/>
          <w:sz w:val="32"/>
          <w:szCs w:val="32"/>
          <w:lang w:bidi="ar"/>
          <w14:textFill>
            <w14:solidFill>
              <w14:schemeClr w14:val="tx1"/>
            </w14:solidFill>
          </w14:textFill>
        </w:rPr>
        <w:t>提交资料，申请办理医疗救助的费用报销。</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bidi="ar"/>
          <w14:textFill>
            <w14:solidFill>
              <w14:schemeClr w14:val="tx1"/>
            </w14:solidFill>
          </w14:textFill>
        </w:rPr>
      </w:pP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bidi="ar"/>
          <w14:textFill>
            <w14:solidFill>
              <w14:schemeClr w14:val="tx1"/>
            </w14:solidFill>
          </w14:textFill>
        </w:rPr>
        <w:t>2</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bidi="ar"/>
          <w14:textFill>
            <w14:solidFill>
              <w14:schemeClr w14:val="tx1"/>
            </w14:solidFill>
          </w14:textFill>
        </w:rPr>
        <w:t>受理。医保经办机构工作人员受理乡镇人民政府</w:t>
      </w:r>
      <w:r>
        <w:rPr>
          <w:rFonts w:hint="eastAsia" w:ascii="Times New Roman" w:hAnsi="Times New Roman" w:eastAsia="楷体_GB2312" w:cs="Times New Roman"/>
          <w:color w:val="000000" w:themeColor="text1"/>
          <w:sz w:val="32"/>
          <w:szCs w:val="32"/>
          <w:lang w:val="en-US"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bidi="ar"/>
          <w14:textFill>
            <w14:solidFill>
              <w14:schemeClr w14:val="tx1"/>
            </w14:solidFill>
          </w14:textFill>
        </w:rPr>
        <w:t>街道</w:t>
      </w:r>
      <w:r>
        <w:rPr>
          <w:rFonts w:hint="eastAsia" w:ascii="Times New Roman" w:hAnsi="Times New Roman" w:eastAsia="楷体_GB2312" w:cs="Times New Roman"/>
          <w:color w:val="000000" w:themeColor="text1"/>
          <w:sz w:val="32"/>
          <w:szCs w:val="32"/>
          <w:lang w:val="en-US"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bidi="ar"/>
          <w14:textFill>
            <w14:solidFill>
              <w14:schemeClr w14:val="tx1"/>
            </w14:solidFill>
          </w14:textFill>
        </w:rPr>
        <w:t>、</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村（</w:t>
      </w:r>
      <w:r>
        <w:rPr>
          <w:rFonts w:hint="default" w:ascii="Times New Roman" w:hAnsi="Times New Roman" w:eastAsia="仿宋_GB2312" w:cs="Times New Roman"/>
          <w:color w:val="000000" w:themeColor="text1"/>
          <w:sz w:val="32"/>
          <w:szCs w:val="32"/>
          <w:lang w:val="en-US" w:eastAsia="zh-CN" w:bidi="ar"/>
          <w14:textFill>
            <w14:solidFill>
              <w14:schemeClr w14:val="tx1"/>
            </w14:solidFill>
          </w14:textFill>
        </w:rPr>
        <w:t>社区）</w:t>
      </w:r>
      <w:r>
        <w:rPr>
          <w:rFonts w:hint="default" w:ascii="Times New Roman" w:hAnsi="Times New Roman" w:eastAsia="仿宋_GB2312" w:cs="Times New Roman"/>
          <w:color w:val="000000" w:themeColor="text1"/>
          <w:sz w:val="32"/>
          <w:szCs w:val="32"/>
          <w:lang w:bidi="ar"/>
          <w14:textFill>
            <w14:solidFill>
              <w14:schemeClr w14:val="tx1"/>
            </w14:solidFill>
          </w14:textFill>
        </w:rPr>
        <w:t>提交的申请材料，确认其是否属于受理范围、材料是否齐全。属于受理范围且材料齐全的予以受理，材料不全的一次性告知需补齐的材料并重新提交；不予受理的应告知理由。</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bidi="ar"/>
          <w14:textFill>
            <w14:solidFill>
              <w14:schemeClr w14:val="tx1"/>
            </w14:solidFill>
          </w14:textFill>
        </w:rPr>
      </w:pP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bidi="ar"/>
          <w14:textFill>
            <w14:solidFill>
              <w14:schemeClr w14:val="tx1"/>
            </w14:solidFill>
          </w14:textFill>
        </w:rPr>
        <w:t>3</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bidi="ar"/>
          <w14:textFill>
            <w14:solidFill>
              <w14:schemeClr w14:val="tx1"/>
            </w14:solidFill>
          </w14:textFill>
        </w:rPr>
        <w:t>审核。医保经办机构对提交的材料进行审核，审核通过的予以报销，审核不通过的将原因告知申请人。</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bidi="ar"/>
          <w14:textFill>
            <w14:solidFill>
              <w14:schemeClr w14:val="tx1"/>
            </w14:solidFill>
          </w14:textFill>
        </w:rPr>
      </w:pP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bidi="ar"/>
          <w14:textFill>
            <w14:solidFill>
              <w14:schemeClr w14:val="tx1"/>
            </w14:solidFill>
          </w14:textFill>
        </w:rPr>
        <w:t>4</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bidi="ar"/>
          <w14:textFill>
            <w14:solidFill>
              <w14:schemeClr w14:val="tx1"/>
            </w14:solidFill>
          </w14:textFill>
        </w:rPr>
        <w:t>拨付。通过银行账户发放。</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bidi="ar"/>
          <w14:textFill>
            <w14:solidFill>
              <w14:schemeClr w14:val="tx1"/>
            </w14:solidFill>
          </w14:textFill>
        </w:rPr>
      </w:pP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bidi="ar"/>
          <w14:textFill>
            <w14:solidFill>
              <w14:schemeClr w14:val="tx1"/>
            </w14:solidFill>
          </w14:textFill>
        </w:rPr>
        <w:t>5</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bidi="ar"/>
          <w14:textFill>
            <w14:solidFill>
              <w14:schemeClr w14:val="tx1"/>
            </w14:solidFill>
          </w14:textFill>
        </w:rPr>
        <w:t>办结。</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lang w:bidi="ar"/>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bidi="ar"/>
          <w14:textFill>
            <w14:solidFill>
              <w14:schemeClr w14:val="tx1"/>
            </w14:solidFill>
          </w14:textFill>
        </w:rPr>
        <w:t>6.</w:t>
      </w:r>
      <w:r>
        <w:rPr>
          <w:rFonts w:hint="default" w:ascii="Times New Roman" w:hAnsi="Times New Roman" w:eastAsia="楷体_GB2312" w:cs="Times New Roman"/>
          <w:color w:val="000000" w:themeColor="text1"/>
          <w:sz w:val="32"/>
          <w:szCs w:val="32"/>
          <w:lang w:bidi="ar"/>
          <w14:textFill>
            <w14:solidFill>
              <w14:schemeClr w14:val="tx1"/>
            </w14:solidFill>
          </w14:textFill>
        </w:rPr>
        <w:t>办理材料：</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bidi="ar"/>
          <w14:textFill>
            <w14:solidFill>
              <w14:schemeClr w14:val="tx1"/>
            </w14:solidFill>
          </w14:textFill>
        </w:rPr>
      </w:pP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bidi="ar"/>
          <w14:textFill>
            <w14:solidFill>
              <w14:schemeClr w14:val="tx1"/>
            </w14:solidFill>
          </w14:textFill>
        </w:rPr>
        <w:t>1</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bidi="ar"/>
          <w14:textFill>
            <w14:solidFill>
              <w14:schemeClr w14:val="tx1"/>
            </w14:solidFill>
          </w14:textFill>
        </w:rPr>
        <w:t>医保电子凭证或有效身份证件或社保卡；</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bidi="ar"/>
          <w14:textFill>
            <w14:solidFill>
              <w14:schemeClr w14:val="tx1"/>
            </w14:solidFill>
          </w14:textFill>
        </w:rPr>
      </w:pP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bidi="ar"/>
          <w14:textFill>
            <w14:solidFill>
              <w14:schemeClr w14:val="tx1"/>
            </w14:solidFill>
          </w14:textFill>
        </w:rPr>
        <w:t>2</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bidi="ar"/>
          <w14:textFill>
            <w14:solidFill>
              <w14:schemeClr w14:val="tx1"/>
            </w14:solidFill>
          </w14:textFill>
        </w:rPr>
        <w:t xml:space="preserve">基本医保、大病保险报销后的结算单、定点医疗机构处方底方或定点药店购药发票。       </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bidi="ar"/>
          <w14:textFill>
            <w14:solidFill>
              <w14:schemeClr w14:val="tx1"/>
            </w14:solidFill>
          </w14:textFill>
        </w:rPr>
      </w:pPr>
      <w:r>
        <w:rPr>
          <w:rFonts w:hint="default" w:ascii="Times New Roman" w:hAnsi="Times New Roman" w:eastAsia="仿宋_GB2312" w:cs="Times New Roman"/>
          <w:color w:val="000000" w:themeColor="text1"/>
          <w:sz w:val="32"/>
          <w:szCs w:val="32"/>
          <w:lang w:bidi="ar"/>
          <w14:textFill>
            <w14:solidFill>
              <w14:schemeClr w14:val="tx1"/>
            </w14:solidFill>
          </w14:textFill>
        </w:rPr>
        <w:t>备注：符合救助条件但未经认定的应提供《个人家庭经济状况核查委托授权书》由相关部门认定后进行报销。</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bidi="ar"/>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bidi="ar"/>
          <w14:textFill>
            <w14:solidFill>
              <w14:schemeClr w14:val="tx1"/>
            </w14:solidFill>
          </w14:textFill>
        </w:rPr>
        <w:t>7.</w:t>
      </w:r>
      <w:r>
        <w:rPr>
          <w:rFonts w:hint="default" w:ascii="Times New Roman" w:hAnsi="Times New Roman" w:eastAsia="楷体_GB2312" w:cs="Times New Roman"/>
          <w:color w:val="000000" w:themeColor="text1"/>
          <w:sz w:val="32"/>
          <w:szCs w:val="32"/>
          <w:lang w:bidi="ar"/>
          <w14:textFill>
            <w14:solidFill>
              <w14:schemeClr w14:val="tx1"/>
            </w14:solidFill>
          </w14:textFill>
        </w:rPr>
        <w:t>办理时限：</w:t>
      </w:r>
      <w:r>
        <w:rPr>
          <w:rFonts w:hint="default" w:ascii="Times New Roman" w:hAnsi="Times New Roman" w:eastAsia="仿宋_GB2312" w:cs="Times New Roman"/>
          <w:color w:val="000000" w:themeColor="text1"/>
          <w:sz w:val="32"/>
          <w:szCs w:val="32"/>
          <w:lang w:bidi="ar"/>
          <w14:textFill>
            <w14:solidFill>
              <w14:schemeClr w14:val="tx1"/>
            </w14:solidFill>
          </w14:textFill>
        </w:rPr>
        <w:t>不超过</w:t>
      </w:r>
      <w:r>
        <w:rPr>
          <w:rFonts w:hint="default" w:ascii="Times New Roman" w:hAnsi="Times New Roman" w:eastAsia="仿宋_GB2312" w:cs="Times New Roman"/>
          <w:color w:val="000000" w:themeColor="text1"/>
          <w:sz w:val="32"/>
          <w:szCs w:val="32"/>
          <w:lang w:val="en-US" w:eastAsia="zh-CN" w:bidi="ar"/>
          <w14:textFill>
            <w14:solidFill>
              <w14:schemeClr w14:val="tx1"/>
            </w14:solidFill>
          </w14:textFill>
        </w:rPr>
        <w:t>30</w:t>
      </w:r>
      <w:r>
        <w:rPr>
          <w:rFonts w:hint="default" w:ascii="Times New Roman" w:hAnsi="Times New Roman" w:eastAsia="仿宋_GB2312" w:cs="Times New Roman"/>
          <w:color w:val="000000" w:themeColor="text1"/>
          <w:sz w:val="32"/>
          <w:szCs w:val="32"/>
          <w:lang w:bidi="ar"/>
          <w14:textFill>
            <w14:solidFill>
              <w14:schemeClr w14:val="tx1"/>
            </w14:solidFill>
          </w14:textFill>
        </w:rPr>
        <w:t>个工作日。</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bidi="ar"/>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bidi="ar"/>
          <w14:textFill>
            <w14:solidFill>
              <w14:schemeClr w14:val="tx1"/>
            </w14:solidFill>
          </w14:textFill>
        </w:rPr>
        <w:t>8.</w:t>
      </w:r>
      <w:r>
        <w:rPr>
          <w:rFonts w:hint="default" w:ascii="Times New Roman" w:hAnsi="Times New Roman" w:eastAsia="楷体_GB2312" w:cs="Times New Roman"/>
          <w:color w:val="000000" w:themeColor="text1"/>
          <w:sz w:val="32"/>
          <w:szCs w:val="32"/>
          <w:lang w:bidi="ar"/>
          <w14:textFill>
            <w14:solidFill>
              <w14:schemeClr w14:val="tx1"/>
            </w14:solidFill>
          </w14:textFill>
        </w:rPr>
        <w:t>查询方式：</w:t>
      </w:r>
      <w:r>
        <w:rPr>
          <w:rFonts w:hint="default" w:ascii="Times New Roman" w:hAnsi="Times New Roman" w:eastAsia="仿宋_GB2312" w:cs="Times New Roman"/>
          <w:color w:val="000000" w:themeColor="text1"/>
          <w:sz w:val="32"/>
          <w:szCs w:val="32"/>
          <w:lang w:bidi="ar"/>
          <w14:textFill>
            <w14:solidFill>
              <w14:schemeClr w14:val="tx1"/>
            </w14:solidFill>
          </w14:textFill>
        </w:rPr>
        <w:t>现场查询、线上查询（各统筹区医保经办机构公布电话、门户网站、</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手机</w:t>
      </w:r>
      <w:r>
        <w:rPr>
          <w:rFonts w:hint="default" w:ascii="Times New Roman" w:hAnsi="Times New Roman" w:eastAsia="仿宋_GB2312" w:cs="Times New Roman"/>
          <w:color w:val="000000" w:themeColor="text1"/>
          <w:sz w:val="32"/>
          <w:szCs w:val="32"/>
          <w:lang w:bidi="ar"/>
          <w14:textFill>
            <w14:solidFill>
              <w14:schemeClr w14:val="tx1"/>
            </w14:solidFill>
          </w14:textFill>
        </w:rPr>
        <w:t>APP或微信公众号等）。</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bidi="ar"/>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bidi="ar"/>
          <w14:textFill>
            <w14:solidFill>
              <w14:schemeClr w14:val="tx1"/>
            </w14:solidFill>
          </w14:textFill>
        </w:rPr>
        <w:t>9.</w:t>
      </w:r>
      <w:r>
        <w:rPr>
          <w:rFonts w:hint="default" w:ascii="Times New Roman" w:hAnsi="Times New Roman" w:eastAsia="楷体_GB2312" w:cs="Times New Roman"/>
          <w:color w:val="000000" w:themeColor="text1"/>
          <w:sz w:val="32"/>
          <w:szCs w:val="32"/>
          <w:lang w:bidi="ar"/>
          <w14:textFill>
            <w14:solidFill>
              <w14:schemeClr w14:val="tx1"/>
            </w14:solidFill>
          </w14:textFill>
        </w:rPr>
        <w:t>监督电话：</w:t>
      </w:r>
      <w:r>
        <w:rPr>
          <w:rFonts w:hint="default" w:ascii="Times New Roman" w:hAnsi="Times New Roman" w:eastAsia="仿宋_GB2312" w:cs="Times New Roman"/>
          <w:color w:val="000000" w:themeColor="text1"/>
          <w:sz w:val="32"/>
          <w:szCs w:val="32"/>
          <w:lang w:bidi="ar"/>
          <w14:textFill>
            <w14:solidFill>
              <w14:schemeClr w14:val="tx1"/>
            </w14:solidFill>
          </w14:textFill>
        </w:rPr>
        <w:t>各统筹区医保经办机构向社会公布监督电话。</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bidi="ar"/>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bidi="ar"/>
          <w14:textFill>
            <w14:solidFill>
              <w14:schemeClr w14:val="tx1"/>
            </w14:solidFill>
          </w14:textFill>
        </w:rPr>
        <w:t>10.</w:t>
      </w:r>
      <w:r>
        <w:rPr>
          <w:rFonts w:hint="default" w:ascii="Times New Roman" w:hAnsi="Times New Roman" w:eastAsia="楷体_GB2312" w:cs="Times New Roman"/>
          <w:color w:val="000000" w:themeColor="text1"/>
          <w:sz w:val="32"/>
          <w:szCs w:val="32"/>
          <w:lang w:bidi="ar"/>
          <w14:textFill>
            <w14:solidFill>
              <w14:schemeClr w14:val="tx1"/>
            </w14:solidFill>
          </w14:textFill>
        </w:rPr>
        <w:t>评价渠道：</w:t>
      </w:r>
      <w:r>
        <w:rPr>
          <w:rFonts w:hint="default" w:ascii="Times New Roman" w:hAnsi="Times New Roman" w:eastAsia="仿宋_GB2312" w:cs="Times New Roman"/>
          <w:color w:val="000000" w:themeColor="text1"/>
          <w:sz w:val="32"/>
          <w:szCs w:val="32"/>
          <w:lang w:bidi="ar"/>
          <w14:textFill>
            <w14:solidFill>
              <w14:schemeClr w14:val="tx1"/>
            </w14:solidFill>
          </w14:textFill>
        </w:rPr>
        <w:t>现场评价、线上评价、第三方评价等，并向社会公布。评价内容主要包括信息公开、办事效率、依法依规办理等。</w:t>
      </w:r>
    </w:p>
    <w:p>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bidi="ar"/>
          <w14:textFill>
            <w14:solidFill>
              <w14:schemeClr w14:val="tx1"/>
            </w14:solidFill>
          </w14:textFill>
        </w:rPr>
      </w:pPr>
    </w:p>
    <w:p>
      <w:pPr>
        <w:spacing w:line="420" w:lineRule="exact"/>
        <w:ind w:firstLine="562" w:firstLineChars="200"/>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420" w:lineRule="exact"/>
        <w:ind w:firstLine="562" w:firstLineChars="200"/>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420" w:lineRule="exact"/>
        <w:ind w:firstLine="562" w:firstLineChars="200"/>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420" w:lineRule="exact"/>
        <w:ind w:firstLine="562" w:firstLineChars="200"/>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420" w:lineRule="exact"/>
        <w:ind w:firstLine="562" w:firstLineChars="200"/>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420" w:lineRule="exact"/>
        <w:ind w:firstLine="562" w:firstLineChars="200"/>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420" w:lineRule="exact"/>
        <w:ind w:firstLine="562" w:firstLineChars="200"/>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黑体" w:cs="Times New Roman"/>
          <w:color w:val="000000" w:themeColor="text1"/>
          <w:sz w:val="44"/>
          <w:szCs w:val="44"/>
          <w14:textFill>
            <w14:solidFill>
              <w14:schemeClr w14:val="tx1"/>
            </w14:solidFill>
          </w14:textFill>
        </w:rPr>
      </w:pPr>
      <w:r>
        <w:rPr>
          <w:rFonts w:hint="default" w:ascii="Times New Roman" w:hAnsi="Times New Roman" w:eastAsia="黑体" w:cs="Times New Roman"/>
          <w:color w:val="000000" w:themeColor="text1"/>
          <w:kern w:val="0"/>
          <w:sz w:val="44"/>
          <w:szCs w:val="44"/>
          <w:lang w:eastAsia="zh-CN" w:bidi="ar"/>
          <w14:textFill>
            <w14:solidFill>
              <w14:schemeClr w14:val="tx1"/>
            </w14:solidFill>
          </w14:textFill>
        </w:rPr>
        <w:t>门诊医疗救助申报</w:t>
      </w:r>
      <w:r>
        <w:rPr>
          <w:rFonts w:hint="default" w:ascii="Times New Roman" w:hAnsi="Times New Roman" w:eastAsia="黑体" w:cs="Times New Roman"/>
          <w:color w:val="000000" w:themeColor="text1"/>
          <w:sz w:val="44"/>
          <w:szCs w:val="44"/>
          <w14:textFill>
            <w14:solidFill>
              <w14:schemeClr w14:val="tx1"/>
            </w14:solidFill>
          </w14:textFill>
        </w:rPr>
        <w:t>办理流程图</w:t>
      </w:r>
    </w:p>
    <w:p>
      <w:pPr>
        <w:spacing w:line="420" w:lineRule="exact"/>
        <w:jc w:val="left"/>
        <w:rPr>
          <w:rFonts w:hint="default" w:ascii="Times New Roman" w:hAnsi="Times New Roman" w:eastAsia="宋体" w:cs="Times New Roman"/>
          <w:b/>
          <w:bCs/>
          <w:color w:val="000000" w:themeColor="text1"/>
          <w:sz w:val="36"/>
          <w:szCs w:val="36"/>
          <w14:textFill>
            <w14:solidFill>
              <w14:schemeClr w14:val="tx1"/>
            </w14:solidFill>
          </w14:textFill>
        </w:rPr>
      </w:pPr>
    </w:p>
    <w:p>
      <w:pPr>
        <w:spacing w:line="420" w:lineRule="exact"/>
        <w:ind w:firstLine="562" w:firstLineChars="200"/>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420" w:lineRule="exact"/>
        <w:ind w:firstLine="562" w:firstLineChars="200"/>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420" w:lineRule="exact"/>
        <w:ind w:firstLine="562" w:firstLineChars="200"/>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420" w:lineRule="exact"/>
        <w:ind w:firstLine="562" w:firstLineChars="200"/>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420" w:lineRule="exact"/>
        <w:ind w:firstLine="562" w:firstLineChars="200"/>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420" w:lineRule="exact"/>
        <w:ind w:firstLine="562" w:firstLineChars="200"/>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420" w:lineRule="exact"/>
        <w:ind w:firstLine="562" w:firstLineChars="200"/>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420" w:lineRule="exact"/>
        <w:ind w:firstLine="562" w:firstLineChars="200"/>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420" w:lineRule="exact"/>
        <w:ind w:firstLine="562" w:firstLineChars="200"/>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420" w:lineRule="exact"/>
        <w:ind w:firstLine="562" w:firstLineChars="200"/>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420" w:lineRule="exact"/>
        <w:ind w:firstLine="562" w:firstLineChars="200"/>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420" w:lineRule="exact"/>
        <w:ind w:firstLine="562" w:firstLineChars="200"/>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420" w:lineRule="exact"/>
        <w:ind w:firstLine="562" w:firstLineChars="200"/>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420" w:lineRule="exact"/>
        <w:ind w:firstLine="562" w:firstLineChars="200"/>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420" w:lineRule="exact"/>
        <w:ind w:firstLine="562" w:firstLineChars="200"/>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420" w:lineRule="exact"/>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420" w:lineRule="exact"/>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420" w:lineRule="exact"/>
        <w:ind w:firstLine="562" w:firstLineChars="200"/>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420" w:lineRule="exact"/>
        <w:ind w:firstLine="562" w:firstLineChars="200"/>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420" w:lineRule="exact"/>
        <w:ind w:firstLine="562" w:firstLineChars="200"/>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420" w:lineRule="exact"/>
        <w:ind w:firstLine="562" w:firstLineChars="200"/>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420" w:lineRule="exact"/>
        <w:ind w:firstLine="562" w:firstLineChars="200"/>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420" w:lineRule="exact"/>
        <w:ind w:firstLine="562" w:firstLineChars="200"/>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420" w:lineRule="exact"/>
        <w:ind w:firstLine="562" w:firstLineChars="200"/>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420" w:lineRule="exact"/>
        <w:ind w:firstLine="420" w:firstLineChars="200"/>
        <w:jc w:val="left"/>
        <w:rPr>
          <w:rFonts w:hint="default" w:ascii="Times New Roman" w:hAnsi="Times New Roman" w:eastAsia="宋体" w:cs="Times New Roman"/>
          <w:b/>
          <w:bCs/>
          <w:color w:val="000000" w:themeColor="text1"/>
          <w:sz w:val="28"/>
          <w:szCs w:val="28"/>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mc:AlternateContent>
          <mc:Choice Requires="wpg">
            <w:drawing>
              <wp:inline distT="0" distB="0" distL="114300" distR="114300">
                <wp:extent cx="4877435" cy="6334760"/>
                <wp:effectExtent l="6350" t="6350" r="12065" b="21590"/>
                <wp:docPr id="1581" name="组合 1581"/>
                <wp:cNvGraphicFramePr/>
                <a:graphic xmlns:a="http://schemas.openxmlformats.org/drawingml/2006/main">
                  <a:graphicData uri="http://schemas.microsoft.com/office/word/2010/wordprocessingGroup">
                    <wpg:wgp>
                      <wpg:cNvGrpSpPr/>
                      <wpg:grpSpPr>
                        <a:xfrm>
                          <a:off x="0" y="0"/>
                          <a:ext cx="4877435" cy="6334760"/>
                          <a:chOff x="6679" y="654"/>
                          <a:chExt cx="7681" cy="9976"/>
                        </a:xfrm>
                        <a:effectLst/>
                      </wpg:grpSpPr>
                      <wps:wsp>
                        <wps:cNvPr id="1582" name="流程图: 过程 5"/>
                        <wps:cNvSpPr/>
                        <wps:spPr>
                          <a:xfrm>
                            <a:off x="6679" y="2213"/>
                            <a:ext cx="1862" cy="1134"/>
                          </a:xfrm>
                          <a:prstGeom prst="flowChartProcess">
                            <a:avLst/>
                          </a:prstGeom>
                          <a:noFill/>
                          <a:ln w="12700" cap="flat" cmpd="sng" algn="ctr">
                            <a:solidFill>
                              <a:srgbClr val="000000"/>
                            </a:solidFill>
                            <a:prstDash val="solid"/>
                            <a:miter lim="800000"/>
                          </a:ln>
                          <a:effectLst/>
                        </wps:spPr>
                        <wps:txbx>
                          <w:txbxContent>
                            <w:p>
                              <w:pPr>
                                <w:jc w:val="center"/>
                              </w:pPr>
                              <w:r>
                                <w:rPr>
                                  <w:rFonts w:ascii="宋体" w:eastAsia="宋体" w:hAnsiTheme="minorBidi"/>
                                  <w:color w:val="000000" w:themeColor="text1"/>
                                  <w:kern w:val="24"/>
                                  <w:sz w:val="20"/>
                                  <w:szCs w:val="20"/>
                                  <w14:textFill>
                                    <w14:solidFill>
                                      <w14:schemeClr w14:val="tx1"/>
                                    </w14:solidFill>
                                  </w14:textFill>
                                </w:rPr>
                                <w:t>材料不全的一次性告知需补齐的材料并重新提交</w:t>
                              </w:r>
                            </w:p>
                          </w:txbxContent>
                        </wps:txbx>
                        <wps:bodyPr rtlCol="0" anchor="ctr" anchorCtr="0"/>
                      </wps:wsp>
                      <wps:wsp>
                        <wps:cNvPr id="1583" name="流程图: 可选过程 6"/>
                        <wps:cNvSpPr/>
                        <wps:spPr>
                          <a:xfrm>
                            <a:off x="8964" y="654"/>
                            <a:ext cx="2835" cy="850"/>
                          </a:xfrm>
                          <a:prstGeom prst="flowChartAlternate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申请</w:t>
                              </w:r>
                            </w:p>
                          </w:txbxContent>
                        </wps:txbx>
                        <wps:bodyPr rtlCol="0" anchor="ctr" anchorCtr="0"/>
                      </wps:wsp>
                      <wps:wsp>
                        <wps:cNvPr id="1584" name="流程图: 决策 7"/>
                        <wps:cNvSpPr/>
                        <wps:spPr>
                          <a:xfrm>
                            <a:off x="8961" y="4056"/>
                            <a:ext cx="2835" cy="1474"/>
                          </a:xfrm>
                          <a:prstGeom prst="flowChartDecision">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判断是否</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color w:val="000000" w:themeColor="text1"/>
                                  <w:kern w:val="24"/>
                                  <w:sz w:val="20"/>
                                  <w:szCs w:val="20"/>
                                  <w14:textFill>
                                    <w14:solidFill>
                                      <w14:schemeClr w14:val="tx1"/>
                                    </w14:solidFill>
                                  </w14:textFill>
                                </w:rPr>
                                <w:t>受理</w:t>
                              </w:r>
                            </w:p>
                          </w:txbxContent>
                        </wps:txbx>
                        <wps:bodyPr rtlCol="0" anchor="ctr" anchorCtr="0"/>
                      </wps:wsp>
                      <wps:wsp>
                        <wps:cNvPr id="1585" name="流程图: 文档 8"/>
                        <wps:cNvSpPr/>
                        <wps:spPr>
                          <a:xfrm>
                            <a:off x="12146" y="654"/>
                            <a:ext cx="2214" cy="2905"/>
                          </a:xfrm>
                          <a:prstGeom prst="flowChartDocument">
                            <a:avLst/>
                          </a:prstGeom>
                          <a:noFill/>
                          <a:ln w="12700" cap="flat" cmpd="sng" algn="ctr">
                            <a:solidFill>
                              <a:srgbClr val="000000"/>
                            </a:solidFill>
                            <a:prstDash val="solid"/>
                            <a:miter lim="800000"/>
                          </a:ln>
                          <a:effectLst/>
                        </wps:spPr>
                        <wps:txbx>
                          <w:txbxContent>
                            <w:p>
                              <w:pPr>
                                <w:pStyle w:val="8"/>
                                <w:jc w:val="both"/>
                                <w:textAlignment w:val="top"/>
                                <w:rPr>
                                  <w:rFonts w:hint="eastAsia" w:eastAsia="宋体"/>
                                  <w:lang w:eastAsia="zh-CN"/>
                                </w:rPr>
                              </w:pPr>
                              <w:r>
                                <w:rPr>
                                  <w:rFonts w:ascii="宋体" w:eastAsia="宋体" w:hAnsiTheme="minorBidi"/>
                                  <w:color w:val="000000" w:themeColor="text1"/>
                                  <w:kern w:val="24"/>
                                  <w:sz w:val="20"/>
                                  <w:szCs w:val="20"/>
                                  <w14:textFill>
                                    <w14:solidFill>
                                      <w14:schemeClr w14:val="tx1"/>
                                    </w14:solidFill>
                                  </w14:textFill>
                                </w:rPr>
                                <w:t>1.医保电子凭证或有效身份证件或社保卡</w:t>
                              </w:r>
                              <w:r>
                                <w:rPr>
                                  <w:rFonts w:hint="eastAsia" w:ascii="宋体" w:eastAsia="宋体" w:hAnsiTheme="minorBidi"/>
                                  <w:color w:val="000000" w:themeColor="text1"/>
                                  <w:kern w:val="24"/>
                                  <w:sz w:val="20"/>
                                  <w:szCs w:val="20"/>
                                  <w:lang w:eastAsia="zh-CN"/>
                                  <w14:textFill>
                                    <w14:solidFill>
                                      <w14:schemeClr w14:val="tx1"/>
                                    </w14:solidFill>
                                  </w14:textFill>
                                </w:rPr>
                                <w:t>；</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color w:val="000000" w:themeColor="text1"/>
                                  <w:kern w:val="24"/>
                                  <w:sz w:val="20"/>
                                  <w:szCs w:val="20"/>
                                  <w14:textFill>
                                    <w14:solidFill>
                                      <w14:schemeClr w14:val="tx1"/>
                                    </w14:solidFill>
                                  </w14:textFill>
                                </w:rPr>
                                <w:t>2.</w:t>
                              </w:r>
                              <w:r>
                                <w:rPr>
                                  <w:rFonts w:hint="eastAsia" w:ascii="宋体" w:eastAsia="宋体" w:hAnsiTheme="minorBidi"/>
                                  <w:color w:val="000000" w:themeColor="text1"/>
                                  <w:kern w:val="24"/>
                                  <w:sz w:val="20"/>
                                  <w:szCs w:val="20"/>
                                  <w14:textFill>
                                    <w14:solidFill>
                                      <w14:schemeClr w14:val="tx1"/>
                                    </w14:solidFill>
                                  </w14:textFill>
                                </w:rPr>
                                <w:t>基本医保、大病保险报销后的结算单、定点医疗机构处方底方或定点药店购药发票</w:t>
                              </w:r>
                              <w:r>
                                <w:rPr>
                                  <w:rFonts w:hint="eastAsia" w:ascii="宋体" w:eastAsia="宋体" w:hAnsiTheme="minorBidi"/>
                                  <w:color w:val="000000" w:themeColor="text1"/>
                                  <w:kern w:val="24"/>
                                  <w:sz w:val="20"/>
                                  <w:szCs w:val="20"/>
                                  <w:lang w:eastAsia="zh-CN"/>
                                  <w14:textFill>
                                    <w14:solidFill>
                                      <w14:schemeClr w14:val="tx1"/>
                                    </w14:solidFill>
                                  </w14:textFill>
                                </w:rPr>
                                <w:t>。</w:t>
                              </w:r>
                            </w:p>
                          </w:txbxContent>
                        </wps:txbx>
                        <wps:bodyPr rtlCol="0" anchor="t" anchorCtr="0"/>
                      </wps:wsp>
                      <wps:wsp>
                        <wps:cNvPr id="1586" name="直接箭头连接符 9"/>
                        <wps:cNvCnPr/>
                        <wps:spPr>
                          <a:xfrm>
                            <a:off x="10379" y="1506"/>
                            <a:ext cx="0" cy="850"/>
                          </a:xfrm>
                          <a:prstGeom prst="straightConnector1">
                            <a:avLst/>
                          </a:prstGeom>
                          <a:noFill/>
                          <a:ln w="12700" cap="flat" cmpd="sng" algn="ctr">
                            <a:solidFill>
                              <a:srgbClr val="000000"/>
                            </a:solidFill>
                            <a:prstDash val="solid"/>
                            <a:miter lim="800000"/>
                            <a:tailEnd type="arrow"/>
                          </a:ln>
                          <a:effectLst/>
                        </wps:spPr>
                        <wps:bodyPr/>
                      </wps:wsp>
                      <wps:wsp>
                        <wps:cNvPr id="1587" name="直接箭头连接符 10"/>
                        <wps:cNvCnPr/>
                        <wps:spPr>
                          <a:xfrm>
                            <a:off x="7599" y="1079"/>
                            <a:ext cx="0" cy="1134"/>
                          </a:xfrm>
                          <a:prstGeom prst="straightConnector1">
                            <a:avLst/>
                          </a:prstGeom>
                          <a:noFill/>
                          <a:ln w="12700" cap="flat" cmpd="sng" algn="ctr">
                            <a:solidFill>
                              <a:srgbClr val="000000"/>
                            </a:solidFill>
                            <a:prstDash val="solid"/>
                            <a:miter lim="800000"/>
                            <a:headEnd type="none"/>
                            <a:tailEnd type="none"/>
                          </a:ln>
                          <a:effectLst/>
                        </wps:spPr>
                        <wps:bodyPr/>
                      </wps:wsp>
                      <wps:wsp>
                        <wps:cNvPr id="1588" name="直接箭头连接符 11"/>
                        <wps:cNvCnPr/>
                        <wps:spPr>
                          <a:xfrm flipV="1">
                            <a:off x="7613" y="3348"/>
                            <a:ext cx="0" cy="1446"/>
                          </a:xfrm>
                          <a:prstGeom prst="straightConnector1">
                            <a:avLst/>
                          </a:prstGeom>
                          <a:noFill/>
                          <a:ln w="12700" cap="flat" cmpd="sng" algn="ctr">
                            <a:solidFill>
                              <a:srgbClr val="000000"/>
                            </a:solidFill>
                            <a:prstDash val="solid"/>
                            <a:miter lim="800000"/>
                            <a:tailEnd type="arrow"/>
                          </a:ln>
                          <a:effectLst/>
                        </wps:spPr>
                        <wps:bodyPr/>
                      </wps:wsp>
                      <wps:wsp>
                        <wps:cNvPr id="1589" name="直接箭头连接符 14"/>
                        <wps:cNvCnPr/>
                        <wps:spPr>
                          <a:xfrm flipH="1">
                            <a:off x="11796" y="1079"/>
                            <a:ext cx="340" cy="0"/>
                          </a:xfrm>
                          <a:prstGeom prst="straightConnector1">
                            <a:avLst/>
                          </a:prstGeom>
                          <a:noFill/>
                          <a:ln w="12700" cap="flat" cmpd="sng" algn="ctr">
                            <a:solidFill>
                              <a:srgbClr val="000000"/>
                            </a:solidFill>
                            <a:prstDash val="solid"/>
                            <a:miter lim="800000"/>
                            <a:headEnd type="none"/>
                            <a:tailEnd type="none"/>
                          </a:ln>
                          <a:effectLst/>
                        </wps:spPr>
                        <wps:bodyPr/>
                      </wps:wsp>
                      <wps:wsp>
                        <wps:cNvPr id="1590" name="矩形 16"/>
                        <wps:cNvSpPr/>
                        <wps:spPr>
                          <a:xfrm>
                            <a:off x="8976" y="6380"/>
                            <a:ext cx="2835" cy="850"/>
                          </a:xfrm>
                          <a:prstGeom prst="rect">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审核</w:t>
                              </w:r>
                            </w:p>
                          </w:txbxContent>
                        </wps:txbx>
                        <wps:bodyPr rtlCol="0" anchor="ctr" anchorCtr="0"/>
                      </wps:wsp>
                      <wps:wsp>
                        <wps:cNvPr id="1591" name="流程图: 过程 17"/>
                        <wps:cNvSpPr/>
                        <wps:spPr>
                          <a:xfrm>
                            <a:off x="8975" y="2356"/>
                            <a:ext cx="2835" cy="850"/>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受理</w:t>
                              </w:r>
                            </w:p>
                          </w:txbxContent>
                        </wps:txbx>
                        <wps:bodyPr rtlCol="0" anchor="ctr" anchorCtr="0"/>
                      </wps:wsp>
                      <wps:wsp>
                        <wps:cNvPr id="1592" name="直接箭头连接符 19"/>
                        <wps:cNvCnPr/>
                        <wps:spPr>
                          <a:xfrm>
                            <a:off x="10392" y="5530"/>
                            <a:ext cx="0" cy="850"/>
                          </a:xfrm>
                          <a:prstGeom prst="straightConnector1">
                            <a:avLst/>
                          </a:prstGeom>
                          <a:noFill/>
                          <a:ln w="12700" cap="flat" cmpd="sng" algn="ctr">
                            <a:solidFill>
                              <a:srgbClr val="000000"/>
                            </a:solidFill>
                            <a:prstDash val="solid"/>
                            <a:miter lim="800000"/>
                            <a:tailEnd type="arrow"/>
                          </a:ln>
                          <a:effectLst/>
                        </wps:spPr>
                        <wps:bodyPr/>
                      </wps:wsp>
                      <wps:wsp>
                        <wps:cNvPr id="1593" name="直接箭头连接符 20"/>
                        <wps:cNvCnPr/>
                        <wps:spPr>
                          <a:xfrm>
                            <a:off x="10379" y="7230"/>
                            <a:ext cx="0" cy="850"/>
                          </a:xfrm>
                          <a:prstGeom prst="straightConnector1">
                            <a:avLst/>
                          </a:prstGeom>
                          <a:noFill/>
                          <a:ln w="12700" cap="flat" cmpd="sng" algn="ctr">
                            <a:solidFill>
                              <a:srgbClr val="000000"/>
                            </a:solidFill>
                            <a:prstDash val="solid"/>
                            <a:miter lim="800000"/>
                            <a:tailEnd type="arrow"/>
                          </a:ln>
                          <a:effectLst/>
                        </wps:spPr>
                        <wps:bodyPr/>
                      </wps:wsp>
                      <wps:wsp>
                        <wps:cNvPr id="1594" name="流程图: 可选过程 21"/>
                        <wps:cNvSpPr/>
                        <wps:spPr>
                          <a:xfrm>
                            <a:off x="8945" y="9780"/>
                            <a:ext cx="2835" cy="850"/>
                          </a:xfrm>
                          <a:prstGeom prst="flowChartAlternate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办结</w:t>
                              </w:r>
                            </w:p>
                          </w:txbxContent>
                        </wps:txbx>
                        <wps:bodyPr rtlCol="0" anchor="ctr" anchorCtr="0"/>
                      </wps:wsp>
                      <wps:wsp>
                        <wps:cNvPr id="1595" name="直接箭头连接符 23"/>
                        <wps:cNvCnPr/>
                        <wps:spPr>
                          <a:xfrm>
                            <a:off x="13172" y="8222"/>
                            <a:ext cx="0" cy="1984"/>
                          </a:xfrm>
                          <a:prstGeom prst="straightConnector1">
                            <a:avLst/>
                          </a:prstGeom>
                          <a:noFill/>
                          <a:ln w="12700" cap="flat" cmpd="sng" algn="ctr">
                            <a:solidFill>
                              <a:srgbClr val="000000"/>
                            </a:solidFill>
                            <a:prstDash val="solid"/>
                            <a:miter lim="800000"/>
                            <a:headEnd type="none"/>
                            <a:tailEnd type="none"/>
                          </a:ln>
                          <a:effectLst/>
                        </wps:spPr>
                        <wps:bodyPr/>
                      </wps:wsp>
                      <wps:wsp>
                        <wps:cNvPr id="1596" name="流程图: 过程 24"/>
                        <wps:cNvSpPr/>
                        <wps:spPr>
                          <a:xfrm>
                            <a:off x="12384" y="7088"/>
                            <a:ext cx="1566" cy="1134"/>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不属于受理范围的不予受理并告知原因</w:t>
                              </w:r>
                            </w:p>
                            <w:p/>
                          </w:txbxContent>
                        </wps:txbx>
                        <wps:bodyPr rtlCol="0" anchor="ctr" anchorCtr="0"/>
                      </wps:wsp>
                      <wps:wsp>
                        <wps:cNvPr id="1597" name="直接箭头连接符 25"/>
                        <wps:cNvCnPr/>
                        <wps:spPr>
                          <a:xfrm>
                            <a:off x="13156" y="4794"/>
                            <a:ext cx="0" cy="2296"/>
                          </a:xfrm>
                          <a:prstGeom prst="straightConnector1">
                            <a:avLst/>
                          </a:prstGeom>
                          <a:noFill/>
                          <a:ln w="12700" cap="flat" cmpd="sng" algn="ctr">
                            <a:solidFill>
                              <a:srgbClr val="000000"/>
                            </a:solidFill>
                            <a:prstDash val="solid"/>
                            <a:miter lim="800000"/>
                            <a:tailEnd type="arrow"/>
                          </a:ln>
                          <a:effectLst/>
                        </wps:spPr>
                        <wps:bodyPr/>
                      </wps:wsp>
                      <wps:wsp>
                        <wps:cNvPr id="1598" name="直接箭头连接符 26"/>
                        <wps:cNvCnPr/>
                        <wps:spPr>
                          <a:xfrm>
                            <a:off x="11811" y="10205"/>
                            <a:ext cx="1361" cy="0"/>
                          </a:xfrm>
                          <a:prstGeom prst="straightConnector1">
                            <a:avLst/>
                          </a:prstGeom>
                          <a:noFill/>
                          <a:ln w="12700" cap="flat" cmpd="sng" algn="ctr">
                            <a:solidFill>
                              <a:srgbClr val="000000"/>
                            </a:solidFill>
                            <a:prstDash val="solid"/>
                            <a:miter lim="800000"/>
                            <a:headEnd type="arrow" w="med" len="med"/>
                            <a:tailEnd type="none"/>
                          </a:ln>
                          <a:effectLst/>
                        </wps:spPr>
                        <wps:bodyPr/>
                      </wps:wsp>
                      <wps:wsp>
                        <wps:cNvPr id="1599" name="直接箭头连接符 27"/>
                        <wps:cNvCnPr/>
                        <wps:spPr>
                          <a:xfrm>
                            <a:off x="10392" y="3206"/>
                            <a:ext cx="0" cy="850"/>
                          </a:xfrm>
                          <a:prstGeom prst="straightConnector1">
                            <a:avLst/>
                          </a:prstGeom>
                          <a:noFill/>
                          <a:ln w="12700" cap="flat" cmpd="sng" algn="ctr">
                            <a:solidFill>
                              <a:srgbClr val="000000"/>
                            </a:solidFill>
                            <a:prstDash val="solid"/>
                            <a:miter lim="800000"/>
                            <a:tailEnd type="arrow"/>
                          </a:ln>
                          <a:effectLst/>
                        </wps:spPr>
                        <wps:bodyPr/>
                      </wps:wsp>
                      <wps:wsp>
                        <wps:cNvPr id="1600" name="直接箭头连接符 35"/>
                        <wps:cNvCnPr/>
                        <wps:spPr>
                          <a:xfrm>
                            <a:off x="7599" y="1079"/>
                            <a:ext cx="1361" cy="0"/>
                          </a:xfrm>
                          <a:prstGeom prst="straightConnector1">
                            <a:avLst/>
                          </a:prstGeom>
                          <a:noFill/>
                          <a:ln w="12700" cap="flat" cmpd="sng" algn="ctr">
                            <a:solidFill>
                              <a:srgbClr val="000000"/>
                            </a:solidFill>
                            <a:prstDash val="solid"/>
                            <a:miter lim="800000"/>
                            <a:tailEnd type="arrow"/>
                          </a:ln>
                          <a:effectLst/>
                        </wps:spPr>
                        <wps:bodyPr/>
                      </wps:wsp>
                      <wps:wsp>
                        <wps:cNvPr id="1601" name="直接箭头连接符 34"/>
                        <wps:cNvCnPr/>
                        <wps:spPr>
                          <a:xfrm flipH="1">
                            <a:off x="7615" y="4793"/>
                            <a:ext cx="1361" cy="0"/>
                          </a:xfrm>
                          <a:prstGeom prst="straightConnector1">
                            <a:avLst/>
                          </a:prstGeom>
                          <a:noFill/>
                          <a:ln w="12700" cap="flat" cmpd="sng" algn="ctr">
                            <a:solidFill>
                              <a:srgbClr val="000000"/>
                            </a:solidFill>
                            <a:prstDash val="solid"/>
                            <a:miter lim="800000"/>
                            <a:headEnd type="none"/>
                            <a:tailEnd type="none"/>
                          </a:ln>
                          <a:effectLst/>
                        </wps:spPr>
                        <wps:bodyPr/>
                      </wps:wsp>
                      <wps:wsp>
                        <wps:cNvPr id="1602" name="流程图: 过程 2"/>
                        <wps:cNvSpPr/>
                        <wps:spPr>
                          <a:xfrm>
                            <a:off x="806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wps:txbx>
                        <wps:bodyPr rtlCol="0" anchor="ctr" anchorCtr="0"/>
                      </wps:wsp>
                      <wps:wsp>
                        <wps:cNvPr id="1603" name="直接箭头连接符 15"/>
                        <wps:cNvCnPr/>
                        <wps:spPr>
                          <a:xfrm flipH="1">
                            <a:off x="11795" y="4793"/>
                            <a:ext cx="1361" cy="0"/>
                          </a:xfrm>
                          <a:prstGeom prst="straightConnector1">
                            <a:avLst/>
                          </a:prstGeom>
                          <a:noFill/>
                          <a:ln w="12700" cap="flat" cmpd="sng" algn="ctr">
                            <a:solidFill>
                              <a:srgbClr val="000000"/>
                            </a:solidFill>
                            <a:prstDash val="solid"/>
                            <a:miter lim="800000"/>
                            <a:headEnd type="none"/>
                            <a:tailEnd type="none"/>
                          </a:ln>
                          <a:effectLst/>
                        </wps:spPr>
                        <wps:bodyPr/>
                      </wps:wsp>
                      <wps:wsp>
                        <wps:cNvPr id="1604" name="流程图: 过程 30"/>
                        <wps:cNvSpPr/>
                        <wps:spPr>
                          <a:xfrm>
                            <a:off x="1224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wps:txbx>
                        <wps:bodyPr rtlCol="0" anchor="ctr" anchorCtr="0"/>
                      </wps:wsp>
                      <wps:wsp>
                        <wps:cNvPr id="1605" name="矩形 3"/>
                        <wps:cNvSpPr/>
                        <wps:spPr>
                          <a:xfrm>
                            <a:off x="8960" y="8080"/>
                            <a:ext cx="2835" cy="850"/>
                          </a:xfrm>
                          <a:prstGeom prst="rect">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拨付</w:t>
                              </w:r>
                            </w:p>
                          </w:txbxContent>
                        </wps:txbx>
                        <wps:bodyPr rtlCol="0" anchor="ctr" anchorCtr="0"/>
                      </wps:wsp>
                      <wps:wsp>
                        <wps:cNvPr id="1606" name="直接箭头连接符 4"/>
                        <wps:cNvCnPr/>
                        <wps:spPr>
                          <a:xfrm>
                            <a:off x="10363" y="8930"/>
                            <a:ext cx="0" cy="850"/>
                          </a:xfrm>
                          <a:prstGeom prst="straightConnector1">
                            <a:avLst/>
                          </a:prstGeom>
                          <a:noFill/>
                          <a:ln w="12700" cap="flat" cmpd="sng" algn="ctr">
                            <a:solidFill>
                              <a:srgbClr val="000000"/>
                            </a:solidFill>
                            <a:prstDash val="solid"/>
                            <a:miter lim="800000"/>
                            <a:tailEnd type="arrow"/>
                          </a:ln>
                          <a:effectLst/>
                        </wps:spPr>
                        <wps:bodyPr/>
                      </wps:wsp>
                    </wpg:wgp>
                  </a:graphicData>
                </a:graphic>
              </wp:inline>
            </w:drawing>
          </mc:Choice>
          <mc:Fallback>
            <w:pict>
              <v:group id="_x0000_s1026" o:spid="_x0000_s1026" o:spt="203" style="height:498.8pt;width:384.05pt;" coordorigin="6679,654" coordsize="7681,9976" o:gfxdata="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">
                <o:lock v:ext="edit" aspectratio="f"/>
                <v:shape id="流程图: 过程 5" o:spid="_x0000_s1026" o:spt="109" type="#_x0000_t109" style="position:absolute;left:6679;top:2213;height:1134;width:1862;v-text-anchor:middle;" filled="f" stroked="t" coordsize="21600,21600" o:gfxdata="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CegyC8AAAA&#10;3Q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textbox>
                    <w:txbxContent>
                      <w:p>
                        <w:pPr>
                          <w:jc w:val="center"/>
                        </w:pPr>
                        <w:r>
                          <w:rPr>
                            <w:rFonts w:ascii="宋体" w:eastAsia="宋体" w:hAnsiTheme="minorBidi"/>
                            <w:color w:val="000000" w:themeColor="text1"/>
                            <w:kern w:val="24"/>
                            <w:sz w:val="20"/>
                            <w:szCs w:val="20"/>
                            <w14:textFill>
                              <w14:solidFill>
                                <w14:schemeClr w14:val="tx1"/>
                              </w14:solidFill>
                            </w14:textFill>
                          </w:rPr>
                          <w:t>材料不全的一次性告知需补齐的材料并重新提交</w:t>
                        </w:r>
                      </w:p>
                    </w:txbxContent>
                  </v:textbox>
                </v:shape>
                <v:shape id="流程图: 可选过程 6" o:spid="_x0000_s1026" o:spt="176" type="#_x0000_t176" style="position:absolute;left:8964;top:654;height:850;width:2835;v-text-anchor:middle;" filled="f" stroked="t" coordsize="21600,21600" o:gfxdata="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f5XTq8AAAA&#10;3Q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申请</w:t>
                        </w:r>
                      </w:p>
                    </w:txbxContent>
                  </v:textbox>
                </v:shape>
                <v:shape id="流程图: 决策 7" o:spid="_x0000_s1026" o:spt="110" type="#_x0000_t110" style="position:absolute;left:8961;top:4056;height:1474;width:2835;v-text-anchor:middle;" filled="f" stroked="t" coordsize="21600,21600" o:gfxdata="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8oF88b4A&#10;AADd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判断是否</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color w:val="000000" w:themeColor="text1"/>
                            <w:kern w:val="24"/>
                            <w:sz w:val="20"/>
                            <w:szCs w:val="20"/>
                            <w14:textFill>
                              <w14:solidFill>
                                <w14:schemeClr w14:val="tx1"/>
                              </w14:solidFill>
                            </w14:textFill>
                          </w:rPr>
                          <w:t>受理</w:t>
                        </w:r>
                      </w:p>
                    </w:txbxContent>
                  </v:textbox>
                </v:shape>
                <v:shape id="流程图: 文档 8" o:spid="_x0000_s1026" o:spt="114" type="#_x0000_t114" style="position:absolute;left:12146;top:654;height:2905;width:2214;" filled="f" stroked="t" coordsize="21600,21600" o:gfxdata="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GZYLrsAAADd&#10;AAAADwAAAAAAAAABACAAAAAiAAAAZHJzL2Rvd25yZXYueG1sUEsBAhQAFAAAAAgAh07iQDMvBZ47&#10;AAAAOQAAABAAAAAAAAAAAQAgAAAACgEAAGRycy9zaGFwZXhtbC54bWxQSwUGAAAAAAYABgBbAQAA&#10;tAMAAAAA&#10;">
                  <v:fill on="f" focussize="0,0"/>
                  <v:stroke weight="1pt" color="#000000" miterlimit="8" joinstyle="miter"/>
                  <v:imagedata o:title=""/>
                  <o:lock v:ext="edit" aspectratio="f"/>
                  <v:textbox>
                    <w:txbxContent>
                      <w:p>
                        <w:pPr>
                          <w:pStyle w:val="8"/>
                          <w:jc w:val="both"/>
                          <w:textAlignment w:val="top"/>
                          <w:rPr>
                            <w:rFonts w:hint="eastAsia" w:eastAsia="宋体"/>
                            <w:lang w:eastAsia="zh-CN"/>
                          </w:rPr>
                        </w:pPr>
                        <w:r>
                          <w:rPr>
                            <w:rFonts w:ascii="宋体" w:eastAsia="宋体" w:hAnsiTheme="minorBidi"/>
                            <w:color w:val="000000" w:themeColor="text1"/>
                            <w:kern w:val="24"/>
                            <w:sz w:val="20"/>
                            <w:szCs w:val="20"/>
                            <w14:textFill>
                              <w14:solidFill>
                                <w14:schemeClr w14:val="tx1"/>
                              </w14:solidFill>
                            </w14:textFill>
                          </w:rPr>
                          <w:t>1.医保电子凭证或有效身份证件或社保卡</w:t>
                        </w:r>
                        <w:r>
                          <w:rPr>
                            <w:rFonts w:hint="eastAsia" w:ascii="宋体" w:eastAsia="宋体" w:hAnsiTheme="minorBidi"/>
                            <w:color w:val="000000" w:themeColor="text1"/>
                            <w:kern w:val="24"/>
                            <w:sz w:val="20"/>
                            <w:szCs w:val="20"/>
                            <w:lang w:eastAsia="zh-CN"/>
                            <w14:textFill>
                              <w14:solidFill>
                                <w14:schemeClr w14:val="tx1"/>
                              </w14:solidFill>
                            </w14:textFill>
                          </w:rPr>
                          <w:t>；</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color w:val="000000" w:themeColor="text1"/>
                            <w:kern w:val="24"/>
                            <w:sz w:val="20"/>
                            <w:szCs w:val="20"/>
                            <w14:textFill>
                              <w14:solidFill>
                                <w14:schemeClr w14:val="tx1"/>
                              </w14:solidFill>
                            </w14:textFill>
                          </w:rPr>
                          <w:t>2.</w:t>
                        </w:r>
                        <w:r>
                          <w:rPr>
                            <w:rFonts w:hint="eastAsia" w:ascii="宋体" w:eastAsia="宋体" w:hAnsiTheme="minorBidi"/>
                            <w:color w:val="000000" w:themeColor="text1"/>
                            <w:kern w:val="24"/>
                            <w:sz w:val="20"/>
                            <w:szCs w:val="20"/>
                            <w14:textFill>
                              <w14:solidFill>
                                <w14:schemeClr w14:val="tx1"/>
                              </w14:solidFill>
                            </w14:textFill>
                          </w:rPr>
                          <w:t>基本医保、大病保险报销后的结算单、定点医疗机构处方底方或定点药店购药发票</w:t>
                        </w:r>
                        <w:r>
                          <w:rPr>
                            <w:rFonts w:hint="eastAsia" w:ascii="宋体" w:eastAsia="宋体" w:hAnsiTheme="minorBidi"/>
                            <w:color w:val="000000" w:themeColor="text1"/>
                            <w:kern w:val="24"/>
                            <w:sz w:val="20"/>
                            <w:szCs w:val="20"/>
                            <w:lang w:eastAsia="zh-CN"/>
                            <w14:textFill>
                              <w14:solidFill>
                                <w14:schemeClr w14:val="tx1"/>
                              </w14:solidFill>
                            </w14:textFill>
                          </w:rPr>
                          <w:t>。</w:t>
                        </w:r>
                      </w:p>
                    </w:txbxContent>
                  </v:textbox>
                </v:shape>
                <v:shape id="直接箭头连接符 9" o:spid="_x0000_s1026" o:spt="32" type="#_x0000_t32" style="position:absolute;left:10379;top:1506;height:850;width:0;" filled="f" stroked="t" coordsize="21600,21600" o:gfxdata="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VrHUxLsAAADd&#10;AAAADwAAAAAAAAABACAAAAAiAAAAZHJzL2Rvd25yZXYueG1sUEsBAhQAFAAAAAgAh07iQDMvBZ47&#10;AAAAOQAAABAAAAAAAAAAAQAgAAAACgEAAGRycy9zaGFwZXhtbC54bWxQSwUGAAAAAAYABgBbAQAA&#10;tAMAAAAA&#10;">
                  <v:fill on="f" focussize="0,0"/>
                  <v:stroke weight="1pt" color="#000000" miterlimit="8" joinstyle="miter" endarrow="open"/>
                  <v:imagedata o:title=""/>
                  <o:lock v:ext="edit" aspectratio="f"/>
                </v:shape>
                <v:shape id="直接箭头连接符 10" o:spid="_x0000_s1026" o:spt="32" type="#_x0000_t32" style="position:absolute;left:7599;top:1079;height:1134;width:0;" filled="f" stroked="t" coordsize="21600,21600" o:gfxdata="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W2l774A&#10;AADd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shape>
                <v:shape id="直接箭头连接符 11" o:spid="_x0000_s1026" o:spt="32" type="#_x0000_t32" style="position:absolute;left:7613;top:3348;flip:y;height:1446;width:0;" filled="f" stroked="t" coordsize="21600,21600" o:gfxdata="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IxF&#10;4MEAAADdAAAADwAAAAAAAAABACAAAAAiAAAAZHJzL2Rvd25yZXYueG1sUEsBAhQAFAAAAAgAh07i&#10;QDMvBZ47AAAAOQAAABAAAAAAAAAAAQAgAAAAEAEAAGRycy9zaGFwZXhtbC54bWxQSwUGAAAAAAYA&#10;BgBbAQAAugMAAAAA&#10;">
                  <v:fill on="f" focussize="0,0"/>
                  <v:stroke weight="1pt" color="#000000" miterlimit="8" joinstyle="miter" endarrow="open"/>
                  <v:imagedata o:title=""/>
                  <o:lock v:ext="edit" aspectratio="f"/>
                </v:shape>
                <v:shape id="直接箭头连接符 14" o:spid="_x0000_s1026" o:spt="32" type="#_x0000_t32" style="position:absolute;left:11796;top:1079;flip:x;height:0;width:340;" filled="f" stroked="t" coordsize="21600,21600" o:gfxdata="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LTffj74A&#10;AADd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shape>
                <v:rect id="矩形 16" o:spid="_x0000_s1026" o:spt="1" style="position:absolute;left:8976;top:6380;height:850;width:2835;v-text-anchor:middle;" filled="f" stroked="t" coordsize="21600,21600" o:gfxdata="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m/Gsg&#10;wAAAAN0AAAAPAAAAAAAAAAEAIAAAACIAAABkcnMvZG93bnJldi54bWxQSwECFAAUAAAACACHTuJA&#10;My8FnjsAAAA5AAAAEAAAAAAAAAABACAAAAAPAQAAZHJzL3NoYXBleG1sLnhtbFBLBQYAAAAABgAG&#10;AFsBAAC5Aw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审核</w:t>
                        </w:r>
                      </w:p>
                    </w:txbxContent>
                  </v:textbox>
                </v:rect>
                <v:shape id="流程图: 过程 17" o:spid="_x0000_s1026" o:spt="109" type="#_x0000_t109" style="position:absolute;left:8975;top:2356;height:850;width:2835;v-text-anchor:middle;" filled="f" stroked="t" coordsize="21600,21600" o:gfxdata="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llYuKugAAAN0A&#10;AAAPAAAAAAAAAAEAIAAAACIAAABkcnMvZG93bnJldi54bWxQSwECFAAUAAAACACHTuJAMy8FnjsA&#10;AAA5AAAAEAAAAAAAAAABACAAAAAJAQAAZHJzL3NoYXBleG1sLnhtbFBLBQYAAAAABgAGAFsBAACz&#10;Aw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受理</w:t>
                        </w:r>
                      </w:p>
                    </w:txbxContent>
                  </v:textbox>
                </v:shape>
                <v:shape id="直接箭头连接符 19" o:spid="_x0000_s1026" o:spt="32" type="#_x0000_t32" style="position:absolute;left:10392;top:5530;height:850;width:0;" filled="f" stroked="t" coordsize="21600,21600" o:gfxdata="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sU0QaugAAAN0A&#10;AAAPAAAAAAAAAAEAIAAAACIAAABkcnMvZG93bnJldi54bWxQSwECFAAUAAAACACHTuJAMy8FnjsA&#10;AAA5AAAAEAAAAAAAAAABACAAAAAJAQAAZHJzL3NoYXBleG1sLnhtbFBLBQYAAAAABgAGAFsBAACz&#10;AwAAAAA=&#10;">
                  <v:fill on="f" focussize="0,0"/>
                  <v:stroke weight="1pt" color="#000000" miterlimit="8" joinstyle="miter" endarrow="open"/>
                  <v:imagedata o:title=""/>
                  <o:lock v:ext="edit" aspectratio="f"/>
                </v:shape>
                <v:shape id="直接箭头连接符 20" o:spid="_x0000_s1026" o:spt="32" type="#_x0000_t32" style="position:absolute;left:10379;top:7230;height:850;width:0;" filled="f" stroked="t" coordsize="21600,21600" o:gfxdata="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DH+GBugAAAN0A&#10;AAAPAAAAAAAAAAEAIAAAACIAAABkcnMvZG93bnJldi54bWxQSwECFAAUAAAACACHTuJAMy8FnjsA&#10;AAA5AAAAEAAAAAAAAAABACAAAAAJAQAAZHJzL3NoYXBleG1sLnhtbFBLBQYAAAAABgAGAFsBAACz&#10;AwAAAAA=&#10;">
                  <v:fill on="f" focussize="0,0"/>
                  <v:stroke weight="1pt" color="#000000" miterlimit="8" joinstyle="miter" endarrow="open"/>
                  <v:imagedata o:title=""/>
                  <o:lock v:ext="edit" aspectratio="f"/>
                </v:shape>
                <v:shape id="流程图: 可选过程 21" o:spid="_x0000_s1026" o:spt="176" type="#_x0000_t176" style="position:absolute;left:8945;top:9780;height:850;width:2835;v-text-anchor:middle;" filled="f" stroked="t" coordsize="21600,21600" o:gfxdata="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yVOTvQAA&#10;AN0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办结</w:t>
                        </w:r>
                      </w:p>
                    </w:txbxContent>
                  </v:textbox>
                </v:shape>
                <v:shape id="直接箭头连接符 23" o:spid="_x0000_s1026" o:spt="32" type="#_x0000_t32" style="position:absolute;left:13172;top:8222;height:1984;width:0;" filled="f" stroked="t" coordsize="21600,21600" o:gfxdata="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yoI3r4A&#10;AADd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shape>
                <v:shape id="流程图: 过程 24" o:spid="_x0000_s1026" o:spt="109" type="#_x0000_t109" style="position:absolute;left:12384;top:7088;height:1134;width:1566;v-text-anchor:middle;" filled="f" stroked="t" coordsize="21600,21600" o:gfxdata="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6nwT/rsAAADd&#10;AAAADwAAAAAAAAABACAAAAAiAAAAZHJzL2Rvd25yZXYueG1sUEsBAhQAFAAAAAgAh07iQDMvBZ47&#10;AAAAOQAAABAAAAAAAAAAAQAgAAAACgEAAGRycy9zaGFwZXhtbC54bWxQSwUGAAAAAAYABgBbAQAA&#10;tAM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不属于受理范围的不予受理并告知原因</w:t>
                        </w:r>
                      </w:p>
                      <w:p/>
                    </w:txbxContent>
                  </v:textbox>
                </v:shape>
                <v:shape id="直接箭头连接符 25" o:spid="_x0000_s1026" o:spt="32" type="#_x0000_t32" style="position:absolute;left:13156;top:4794;height:2296;width:0;" filled="f" stroked="t" coordsize="21600,21600" o:gfxdata="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8JOeCugAAAN0A&#10;AAAPAAAAAAAAAAEAIAAAACIAAABkcnMvZG93bnJldi54bWxQSwECFAAUAAAACACHTuJAMy8FnjsA&#10;AAA5AAAAEAAAAAAAAAABACAAAAAJAQAAZHJzL3NoYXBleG1sLnhtbFBLBQYAAAAABgAGAFsBAACz&#10;AwAAAAA=&#10;">
                  <v:fill on="f" focussize="0,0"/>
                  <v:stroke weight="1pt" color="#000000" miterlimit="8" joinstyle="miter" endarrow="open"/>
                  <v:imagedata o:title=""/>
                  <o:lock v:ext="edit" aspectratio="f"/>
                </v:shape>
                <v:shape id="直接箭头连接符 26" o:spid="_x0000_s1026" o:spt="32" type="#_x0000_t32" style="position:absolute;left:11811;top:10205;height:0;width:1361;" filled="f" stroked="t" coordsize="21600,21600" o:gfxdata="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N+q5q8AAAA&#10;3QAAAA8AAAAAAAAAAQAgAAAAIgAAAGRycy9kb3ducmV2LnhtbFBLAQIUABQAAAAIAIdO4kAzLwWe&#10;OwAAADkAAAAQAAAAAAAAAAEAIAAAAAsBAABkcnMvc2hhcGV4bWwueG1sUEsFBgAAAAAGAAYAWwEA&#10;ALUDAAAAAA==&#10;">
                  <v:fill on="f" focussize="0,0"/>
                  <v:stroke weight="1pt" color="#000000" miterlimit="8" joinstyle="miter" startarrow="open"/>
                  <v:imagedata o:title=""/>
                  <o:lock v:ext="edit" aspectratio="f"/>
                </v:shape>
                <v:shape id="直接箭头连接符 27" o:spid="_x0000_s1026" o:spt="32" type="#_x0000_t32" style="position:absolute;left:10392;top:3206;height:850;width:0;" filled="f" stroked="t" coordsize="21600,21600" o:gfxdata="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L31mu8AAAA&#10;3QAAAA8AAAAAAAAAAQAgAAAAIgAAAGRycy9kb3ducmV2LnhtbFBLAQIUABQAAAAIAIdO4kAzLwWe&#10;OwAAADkAAAAQAAAAAAAAAAEAIAAAAAsBAABkcnMvc2hhcGV4bWwueG1sUEsFBgAAAAAGAAYAWwEA&#10;ALUDAAAAAA==&#10;">
                  <v:fill on="f" focussize="0,0"/>
                  <v:stroke weight="1pt" color="#000000" miterlimit="8" joinstyle="miter" endarrow="open"/>
                  <v:imagedata o:title=""/>
                  <o:lock v:ext="edit" aspectratio="f"/>
                </v:shape>
                <v:shape id="直接箭头连接符 35" o:spid="_x0000_s1026" o:spt="32" type="#_x0000_t32" style="position:absolute;left:7599;top:1079;height:0;width:1361;" filled="f" stroked="t" coordsize="21600,21600" o:gfxdata="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A4osNvQAA&#10;AN0AAAAPAAAAAAAAAAEAIAAAACIAAABkcnMvZG93bnJldi54bWxQSwECFAAUAAAACACHTuJAMy8F&#10;njsAAAA5AAAAEAAAAAAAAAABACAAAAAMAQAAZHJzL3NoYXBleG1sLnhtbFBLBQYAAAAABgAGAFsB&#10;AAC2AwAAAAA=&#10;">
                  <v:fill on="f" focussize="0,0"/>
                  <v:stroke weight="1pt" color="#000000" miterlimit="8" joinstyle="miter" endarrow="open"/>
                  <v:imagedata o:title=""/>
                  <o:lock v:ext="edit" aspectratio="f"/>
                </v:shape>
                <v:shape id="直接箭头连接符 34" o:spid="_x0000_s1026" o:spt="32" type="#_x0000_t32" style="position:absolute;left:7615;top:4793;flip:x;height:0;width:1361;" filled="f" stroked="t" coordsize="21600,21600" o:gfxdata="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t7GvvQAA&#10;AN0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shape>
                <v:shape id="流程图: 过程 2" o:spid="_x0000_s1026" o:spt="109" type="#_x0000_t109" style="position:absolute;left:8069;top:4566;height:454;width:454;v-text-anchor:middle;" fillcolor="#FFFFFF" filled="t" stroked="f" coordsize="21600,21600" o:gfxdata="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sAgZG8AAAA&#10;3Q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v:textbox>
                </v:shape>
                <v:shape id="直接箭头连接符 15" o:spid="_x0000_s1026" o:spt="32" type="#_x0000_t32" style="position:absolute;left:11795;top:4793;flip:x;height:0;width:1361;" filled="f" stroked="t" coordsize="21600,21600" o:gfxdata="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6KYpDvQAA&#10;AN0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shape>
                <v:shape id="流程图: 过程 30" o:spid="_x0000_s1026" o:spt="109" type="#_x0000_t109" style="position:absolute;left:12249;top:4566;height:454;width:454;v-text-anchor:middle;" fillcolor="#FFFFFF" filled="t" stroked="f" coordsize="21600,21600" o:gfxdata="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ulvH68AAAA&#10;3Q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v:textbox>
                </v:shape>
                <v:rect id="矩形 3" o:spid="_x0000_s1026" o:spt="1" style="position:absolute;left:8960;top:8080;height:850;width:2835;v-text-anchor:middle;" filled="f" stroked="t" coordsize="21600,21600" o:gfxdata="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WkPEO8AAAA&#10;3Q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拨付</w:t>
                        </w:r>
                      </w:p>
                    </w:txbxContent>
                  </v:textbox>
                </v:rect>
                <v:shape id="直接箭头连接符 4" o:spid="_x0000_s1026" o:spt="32" type="#_x0000_t32" style="position:absolute;left:10363;top:8930;height:850;width:0;" filled="f" stroked="t" coordsize="21600,21600" o:gfxdata="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gR7biugAAAN0A&#10;AAAPAAAAAAAAAAEAIAAAACIAAABkcnMvZG93bnJldi54bWxQSwECFAAUAAAACACHTuJAMy8FnjsA&#10;AAA5AAAAEAAAAAAAAAABACAAAAAJAQAAZHJzL3NoYXBleG1sLnhtbFBLBQYAAAAABgAGAFsBAACz&#10;AwAAAAA=&#10;">
                  <v:fill on="f" focussize="0,0"/>
                  <v:stroke weight="1pt" color="#000000" miterlimit="8" joinstyle="miter" endarrow="open"/>
                  <v:imagedata o:title=""/>
                  <o:lock v:ext="edit" aspectratio="f"/>
                </v:shape>
                <w10:wrap type="none"/>
                <w10:anchorlock/>
              </v:group>
            </w:pict>
          </mc:Fallback>
        </mc:AlternateContent>
      </w:r>
    </w:p>
    <w:p>
      <w:pPr>
        <w:spacing w:line="420" w:lineRule="exact"/>
        <w:ind w:firstLine="562" w:firstLineChars="200"/>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360" w:lineRule="auto"/>
        <w:rPr>
          <w:rFonts w:hint="default" w:ascii="Times New Roman" w:hAnsi="Times New Roman" w:eastAsia="黑体" w:cs="Times New Roman"/>
          <w:b/>
          <w:bCs/>
          <w:color w:val="000000" w:themeColor="text1"/>
          <w:sz w:val="32"/>
          <w:szCs w:val="32"/>
          <w14:textFill>
            <w14:solidFill>
              <w14:schemeClr w14:val="tx1"/>
            </w14:solidFill>
          </w14:textFill>
        </w:rPr>
      </w:pPr>
    </w:p>
    <w:p>
      <w:pPr>
        <w:jc w:val="center"/>
        <w:rPr>
          <w:rFonts w:hint="default" w:ascii="Times New Roman" w:hAnsi="Times New Roman" w:eastAsia="方正小标宋简体" w:cs="Times New Roman"/>
          <w:color w:val="000000" w:themeColor="text1"/>
          <w:sz w:val="32"/>
          <w:szCs w:val="32"/>
          <w14:textFill>
            <w14:solidFill>
              <w14:schemeClr w14:val="tx1"/>
            </w14:solidFill>
          </w14:textFill>
        </w:rPr>
      </w:pP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eastAsia" w:ascii="楷体_GB2312" w:hAnsi="楷体_GB2312" w:eastAsia="楷体_GB2312" w:cs="楷体_GB2312"/>
          <w:color w:val="000000" w:themeColor="text1"/>
          <w:sz w:val="32"/>
          <w:szCs w:val="32"/>
          <w:lang w:eastAsia="zh-CN" w:bidi="ar"/>
          <w14:textFill>
            <w14:solidFill>
              <w14:schemeClr w14:val="tx1"/>
            </w14:solidFill>
          </w14:textFill>
        </w:rPr>
      </w:pPr>
      <w:r>
        <w:rPr>
          <w:rFonts w:hint="eastAsia" w:ascii="楷体_GB2312" w:hAnsi="楷体_GB2312" w:eastAsia="楷体_GB2312" w:cs="楷体_GB2312"/>
          <w:color w:val="000000" w:themeColor="text1"/>
          <w:sz w:val="32"/>
          <w:szCs w:val="32"/>
          <w:lang w:bidi="ar"/>
          <w14:textFill>
            <w14:solidFill>
              <w14:schemeClr w14:val="tx1"/>
            </w14:solidFill>
          </w14:textFill>
        </w:rPr>
        <w:t>（</w:t>
      </w:r>
      <w:r>
        <w:rPr>
          <w:rFonts w:hint="eastAsia" w:ascii="楷体_GB2312" w:hAnsi="楷体_GB2312" w:eastAsia="楷体_GB2312" w:cs="楷体_GB2312"/>
          <w:color w:val="000000" w:themeColor="text1"/>
          <w:sz w:val="32"/>
          <w:szCs w:val="32"/>
          <w:lang w:eastAsia="zh-CN" w:bidi="ar"/>
          <w14:textFill>
            <w14:solidFill>
              <w14:schemeClr w14:val="tx1"/>
            </w14:solidFill>
          </w14:textFill>
        </w:rPr>
        <w:t>二</w:t>
      </w:r>
      <w:r>
        <w:rPr>
          <w:rFonts w:hint="eastAsia" w:ascii="楷体_GB2312" w:hAnsi="楷体_GB2312" w:eastAsia="楷体_GB2312" w:cs="楷体_GB2312"/>
          <w:color w:val="000000" w:themeColor="text1"/>
          <w:sz w:val="32"/>
          <w:szCs w:val="32"/>
          <w:lang w:bidi="ar"/>
          <w14:textFill>
            <w14:solidFill>
              <w14:schemeClr w14:val="tx1"/>
            </w14:solidFill>
          </w14:textFill>
        </w:rPr>
        <w:t>）</w:t>
      </w:r>
      <w:r>
        <w:rPr>
          <w:rFonts w:hint="eastAsia" w:ascii="楷体_GB2312" w:hAnsi="楷体_GB2312" w:eastAsia="楷体_GB2312" w:cs="楷体_GB2312"/>
          <w:color w:val="000000" w:themeColor="text1"/>
          <w:sz w:val="32"/>
          <w:szCs w:val="32"/>
          <w:lang w:eastAsia="zh-CN" w:bidi="ar"/>
          <w14:textFill>
            <w14:solidFill>
              <w14:schemeClr w14:val="tx1"/>
            </w14:solidFill>
          </w14:textFill>
        </w:rPr>
        <w:t>住院医疗救助申报</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eastAsia="zh-CN" w:bidi="ar"/>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bidi="ar"/>
          <w14:textFill>
            <w14:solidFill>
              <w14:schemeClr w14:val="tx1"/>
            </w14:solidFill>
          </w14:textFill>
        </w:rPr>
        <w:t>1.</w:t>
      </w:r>
      <w:r>
        <w:rPr>
          <w:rFonts w:hint="default" w:ascii="Times New Roman" w:hAnsi="Times New Roman" w:eastAsia="楷体_GB2312" w:cs="Times New Roman"/>
          <w:color w:val="000000" w:themeColor="text1"/>
          <w:sz w:val="32"/>
          <w:szCs w:val="32"/>
          <w:lang w:bidi="ar"/>
          <w14:textFill>
            <w14:solidFill>
              <w14:schemeClr w14:val="tx1"/>
            </w14:solidFill>
          </w14:textFill>
        </w:rPr>
        <w:t>事项名称：</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住院</w:t>
      </w:r>
      <w:r>
        <w:rPr>
          <w:rFonts w:hint="default" w:ascii="Times New Roman" w:hAnsi="Times New Roman" w:eastAsia="仿宋_GB2312" w:cs="Times New Roman"/>
          <w:color w:val="000000" w:themeColor="text1"/>
          <w:sz w:val="32"/>
          <w:szCs w:val="32"/>
          <w:lang w:bidi="ar"/>
          <w14:textFill>
            <w14:solidFill>
              <w14:schemeClr w14:val="tx1"/>
            </w14:solidFill>
          </w14:textFill>
        </w:rPr>
        <w:t>医疗救助</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申报。</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bidi="ar"/>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bidi="ar"/>
          <w14:textFill>
            <w14:solidFill>
              <w14:schemeClr w14:val="tx1"/>
            </w14:solidFill>
          </w14:textFill>
        </w:rPr>
        <w:t>2.</w:t>
      </w:r>
      <w:r>
        <w:rPr>
          <w:rFonts w:hint="default" w:ascii="Times New Roman" w:hAnsi="Times New Roman" w:eastAsia="楷体_GB2312" w:cs="Times New Roman"/>
          <w:color w:val="000000" w:themeColor="text1"/>
          <w:sz w:val="32"/>
          <w:szCs w:val="32"/>
          <w:lang w:bidi="ar"/>
          <w14:textFill>
            <w14:solidFill>
              <w14:schemeClr w14:val="tx1"/>
            </w14:solidFill>
          </w14:textFill>
        </w:rPr>
        <w:t>受理单位：</w:t>
      </w:r>
      <w:r>
        <w:rPr>
          <w:rFonts w:hint="default" w:ascii="Times New Roman" w:hAnsi="Times New Roman" w:eastAsia="仿宋_GB2312" w:cs="Times New Roman"/>
          <w:color w:val="000000" w:themeColor="text1"/>
          <w:sz w:val="32"/>
          <w:szCs w:val="32"/>
          <w14:textFill>
            <w14:solidFill>
              <w14:schemeClr w14:val="tx1"/>
            </w14:solidFill>
          </w14:textFill>
        </w:rPr>
        <w:t>全省各级医疗保障经办机构（以下简称“医保经办机构”）</w:t>
      </w:r>
      <w:r>
        <w:rPr>
          <w:rFonts w:hint="default" w:ascii="Times New Roman" w:hAnsi="Times New Roman" w:eastAsia="仿宋_GB2312" w:cs="Times New Roman"/>
          <w:color w:val="000000" w:themeColor="text1"/>
          <w:sz w:val="32"/>
          <w:szCs w:val="32"/>
          <w:lang w:bidi="ar"/>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bidi="ar"/>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bidi="ar"/>
          <w14:textFill>
            <w14:solidFill>
              <w14:schemeClr w14:val="tx1"/>
            </w14:solidFill>
          </w14:textFill>
        </w:rPr>
        <w:t>3.</w:t>
      </w:r>
      <w:r>
        <w:rPr>
          <w:rFonts w:hint="default" w:ascii="Times New Roman" w:hAnsi="Times New Roman" w:eastAsia="楷体_GB2312" w:cs="Times New Roman"/>
          <w:color w:val="000000" w:themeColor="text1"/>
          <w:sz w:val="32"/>
          <w:szCs w:val="32"/>
          <w:lang w:bidi="ar"/>
          <w14:textFill>
            <w14:solidFill>
              <w14:schemeClr w14:val="tx1"/>
            </w14:solidFill>
          </w14:textFill>
        </w:rPr>
        <w:t>服务对象：</w:t>
      </w:r>
      <w:r>
        <w:rPr>
          <w:rFonts w:hint="default" w:ascii="Times New Roman" w:hAnsi="Times New Roman" w:eastAsia="仿宋_GB2312" w:cs="Times New Roman"/>
          <w:color w:val="000000" w:themeColor="text1"/>
          <w:sz w:val="32"/>
          <w:szCs w:val="32"/>
          <w:lang w:bidi="ar"/>
          <w14:textFill>
            <w14:solidFill>
              <w14:schemeClr w14:val="tx1"/>
            </w14:solidFill>
          </w14:textFill>
        </w:rPr>
        <w:t>符合医疗救助报销的参保对象。</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lang w:bidi="ar"/>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bidi="ar"/>
          <w14:textFill>
            <w14:solidFill>
              <w14:schemeClr w14:val="tx1"/>
            </w14:solidFill>
          </w14:textFill>
        </w:rPr>
        <w:t>4.</w:t>
      </w:r>
      <w:r>
        <w:rPr>
          <w:rFonts w:hint="default" w:ascii="Times New Roman" w:hAnsi="Times New Roman" w:eastAsia="楷体_GB2312" w:cs="Times New Roman"/>
          <w:color w:val="000000" w:themeColor="text1"/>
          <w:sz w:val="32"/>
          <w:szCs w:val="32"/>
          <w:lang w:bidi="ar"/>
          <w14:textFill>
            <w14:solidFill>
              <w14:schemeClr w14:val="tx1"/>
            </w14:solidFill>
          </w14:textFill>
        </w:rPr>
        <w:t>办理渠道：</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（1）现场办理：各统筹区医保经办机构公布经办服务大厅办理地址、各乡镇（街道）政务服务大厅、各村（社区）便民服务中心。</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（2）线上办理：各统筹区医保经办机构公布门户网站、</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湖南省政务服务平台</w:t>
      </w:r>
      <w:r>
        <w:rPr>
          <w:rFonts w:hint="default" w:ascii="Times New Roman" w:hAnsi="Times New Roman" w:eastAsia="仿宋_GB2312" w:cs="Times New Roman"/>
          <w:color w:val="000000" w:themeColor="text1"/>
          <w:sz w:val="32"/>
          <w:szCs w:val="32"/>
          <w14:textFill>
            <w14:solidFill>
              <w14:schemeClr w14:val="tx1"/>
            </w14:solidFill>
          </w14:textFill>
        </w:rPr>
        <w:t>等。</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lang w:bidi="ar"/>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bidi="ar"/>
          <w14:textFill>
            <w14:solidFill>
              <w14:schemeClr w14:val="tx1"/>
            </w14:solidFill>
          </w14:textFill>
        </w:rPr>
        <w:t>5.</w:t>
      </w:r>
      <w:r>
        <w:rPr>
          <w:rFonts w:hint="default" w:ascii="Times New Roman" w:hAnsi="Times New Roman" w:eastAsia="楷体_GB2312" w:cs="Times New Roman"/>
          <w:color w:val="000000" w:themeColor="text1"/>
          <w:sz w:val="32"/>
          <w:szCs w:val="32"/>
          <w:lang w:bidi="ar"/>
          <w14:textFill>
            <w14:solidFill>
              <w14:schemeClr w14:val="tx1"/>
            </w14:solidFill>
          </w14:textFill>
        </w:rPr>
        <w:t>办理流程：</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bidi="ar"/>
          <w14:textFill>
            <w14:solidFill>
              <w14:schemeClr w14:val="tx1"/>
            </w14:solidFill>
          </w14:textFill>
        </w:rPr>
      </w:pP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bidi="ar"/>
          <w14:textFill>
            <w14:solidFill>
              <w14:schemeClr w14:val="tx1"/>
            </w14:solidFill>
          </w14:textFill>
        </w:rPr>
        <w:t>1</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bidi="ar"/>
          <w14:textFill>
            <w14:solidFill>
              <w14:schemeClr w14:val="tx1"/>
            </w14:solidFill>
          </w14:textFill>
        </w:rPr>
        <w:t>申请。符合医疗救助报销的参保对象在户籍所在地乡镇人民政府</w:t>
      </w:r>
      <w:r>
        <w:rPr>
          <w:rFonts w:hint="eastAsia" w:ascii="Times New Roman" w:hAnsi="Times New Roman" w:eastAsia="楷体_GB2312" w:cs="Times New Roman"/>
          <w:color w:val="000000" w:themeColor="text1"/>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bidi="ar"/>
          <w14:textFill>
            <w14:solidFill>
              <w14:schemeClr w14:val="tx1"/>
            </w14:solidFill>
          </w14:textFill>
        </w:rPr>
        <w:t>街道</w:t>
      </w:r>
      <w:r>
        <w:rPr>
          <w:rFonts w:hint="eastAsia" w:ascii="Times New Roman" w:hAnsi="Times New Roman" w:eastAsia="楷体_GB2312" w:cs="Times New Roman"/>
          <w:color w:val="000000" w:themeColor="text1"/>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bidi="ar"/>
          <w14:textFill>
            <w14:solidFill>
              <w14:schemeClr w14:val="tx1"/>
            </w14:solidFill>
          </w14:textFill>
        </w:rPr>
        <w:t>政务服务大厅、村（社区）便民服务中心提交资料，申请办理医疗救助的费用报销。</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bidi="ar"/>
          <w14:textFill>
            <w14:solidFill>
              <w14:schemeClr w14:val="tx1"/>
            </w14:solidFill>
          </w14:textFill>
        </w:rPr>
      </w:pP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bidi="ar"/>
          <w14:textFill>
            <w14:solidFill>
              <w14:schemeClr w14:val="tx1"/>
            </w14:solidFill>
          </w14:textFill>
        </w:rPr>
        <w:t>2</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bidi="ar"/>
          <w14:textFill>
            <w14:solidFill>
              <w14:schemeClr w14:val="tx1"/>
            </w14:solidFill>
          </w14:textFill>
        </w:rPr>
        <w:t>受理。医保经办机构工作人员受理乡镇人民政府</w:t>
      </w:r>
      <w:r>
        <w:rPr>
          <w:rFonts w:hint="eastAsia" w:ascii="Times New Roman" w:hAnsi="Times New Roman" w:eastAsia="楷体_GB2312" w:cs="Times New Roman"/>
          <w:color w:val="000000" w:themeColor="text1"/>
          <w:sz w:val="32"/>
          <w:szCs w:val="32"/>
          <w:lang w:val="en-US"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bidi="ar"/>
          <w14:textFill>
            <w14:solidFill>
              <w14:schemeClr w14:val="tx1"/>
            </w14:solidFill>
          </w14:textFill>
        </w:rPr>
        <w:t>街道</w:t>
      </w:r>
      <w:r>
        <w:rPr>
          <w:rFonts w:hint="eastAsia" w:ascii="Times New Roman" w:hAnsi="Times New Roman" w:eastAsia="楷体_GB2312" w:cs="Times New Roman"/>
          <w:color w:val="000000" w:themeColor="text1"/>
          <w:sz w:val="32"/>
          <w:szCs w:val="32"/>
          <w:lang w:val="en-US"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bidi="ar"/>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bidi="ar"/>
          <w14:textFill>
            <w14:solidFill>
              <w14:schemeClr w14:val="tx1"/>
            </w14:solidFill>
          </w14:textFill>
        </w:rPr>
        <w:t>村</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bidi="ar"/>
          <w14:textFill>
            <w14:solidFill>
              <w14:schemeClr w14:val="tx1"/>
            </w14:solidFill>
          </w14:textFill>
        </w:rPr>
        <w:t>社区）</w:t>
      </w:r>
      <w:r>
        <w:rPr>
          <w:rFonts w:hint="default" w:ascii="Times New Roman" w:hAnsi="Times New Roman" w:eastAsia="仿宋_GB2312" w:cs="Times New Roman"/>
          <w:color w:val="000000" w:themeColor="text1"/>
          <w:sz w:val="32"/>
          <w:szCs w:val="32"/>
          <w:lang w:bidi="ar"/>
          <w14:textFill>
            <w14:solidFill>
              <w14:schemeClr w14:val="tx1"/>
            </w14:solidFill>
          </w14:textFill>
        </w:rPr>
        <w:t>提交的申请材料，确认其是否属于受理范围、材料是否齐全。属于受理范围且材料齐全的予以受理，材料不全的一次性告知需补齐的材料并重新提交；不予受理的应告知理由。</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bidi="ar"/>
          <w14:textFill>
            <w14:solidFill>
              <w14:schemeClr w14:val="tx1"/>
            </w14:solidFill>
          </w14:textFill>
        </w:rPr>
      </w:pP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bidi="ar"/>
          <w14:textFill>
            <w14:solidFill>
              <w14:schemeClr w14:val="tx1"/>
            </w14:solidFill>
          </w14:textFill>
        </w:rPr>
        <w:t>3</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bidi="ar"/>
          <w14:textFill>
            <w14:solidFill>
              <w14:schemeClr w14:val="tx1"/>
            </w14:solidFill>
          </w14:textFill>
        </w:rPr>
        <w:t>审核。医保经办机构对提交的材料进行审核，审核通过的予以报销，审核不通过的将原因告知申请人。</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bidi="ar"/>
          <w14:textFill>
            <w14:solidFill>
              <w14:schemeClr w14:val="tx1"/>
            </w14:solidFill>
          </w14:textFill>
        </w:rPr>
      </w:pP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bidi="ar"/>
          <w14:textFill>
            <w14:solidFill>
              <w14:schemeClr w14:val="tx1"/>
            </w14:solidFill>
          </w14:textFill>
        </w:rPr>
        <w:t>4</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bidi="ar"/>
          <w14:textFill>
            <w14:solidFill>
              <w14:schemeClr w14:val="tx1"/>
            </w14:solidFill>
          </w14:textFill>
        </w:rPr>
        <w:t>拨付。通过银行账户发放。</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bidi="ar"/>
          <w14:textFill>
            <w14:solidFill>
              <w14:schemeClr w14:val="tx1"/>
            </w14:solidFill>
          </w14:textFill>
        </w:rPr>
      </w:pP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bidi="ar"/>
          <w14:textFill>
            <w14:solidFill>
              <w14:schemeClr w14:val="tx1"/>
            </w14:solidFill>
          </w14:textFill>
        </w:rPr>
        <w:t>5</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bidi="ar"/>
          <w14:textFill>
            <w14:solidFill>
              <w14:schemeClr w14:val="tx1"/>
            </w14:solidFill>
          </w14:textFill>
        </w:rPr>
        <w:t>办结。</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lang w:bidi="ar"/>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bidi="ar"/>
          <w14:textFill>
            <w14:solidFill>
              <w14:schemeClr w14:val="tx1"/>
            </w14:solidFill>
          </w14:textFill>
        </w:rPr>
        <w:t>6.</w:t>
      </w:r>
      <w:r>
        <w:rPr>
          <w:rFonts w:hint="default" w:ascii="Times New Roman" w:hAnsi="Times New Roman" w:eastAsia="楷体_GB2312" w:cs="Times New Roman"/>
          <w:color w:val="000000" w:themeColor="text1"/>
          <w:sz w:val="32"/>
          <w:szCs w:val="32"/>
          <w:lang w:bidi="ar"/>
          <w14:textFill>
            <w14:solidFill>
              <w14:schemeClr w14:val="tx1"/>
            </w14:solidFill>
          </w14:textFill>
        </w:rPr>
        <w:t>办理材料：</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bidi="ar"/>
          <w14:textFill>
            <w14:solidFill>
              <w14:schemeClr w14:val="tx1"/>
            </w14:solidFill>
          </w14:textFill>
        </w:rPr>
      </w:pP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bidi="ar"/>
          <w14:textFill>
            <w14:solidFill>
              <w14:schemeClr w14:val="tx1"/>
            </w14:solidFill>
          </w14:textFill>
        </w:rPr>
        <w:t>1</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bidi="ar"/>
          <w14:textFill>
            <w14:solidFill>
              <w14:schemeClr w14:val="tx1"/>
            </w14:solidFill>
          </w14:textFill>
        </w:rPr>
        <w:t>医保电子凭证或有效身份证件或社保卡；</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bidi="ar"/>
          <w14:textFill>
            <w14:solidFill>
              <w14:schemeClr w14:val="tx1"/>
            </w14:solidFill>
          </w14:textFill>
        </w:rPr>
      </w:pP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val="en-US" w:eastAsia="zh-CN" w:bidi="ar"/>
          <w14:textFill>
            <w14:solidFill>
              <w14:schemeClr w14:val="tx1"/>
            </w14:solidFill>
          </w14:textFill>
        </w:rPr>
        <w:t>2</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w:t>
      </w:r>
      <w:r>
        <w:rPr>
          <w:rFonts w:hint="default" w:ascii="Times New Roman" w:hAnsi="Times New Roman" w:eastAsia="仿宋_GB2312" w:cs="Times New Roman"/>
          <w:color w:val="000000" w:themeColor="text1"/>
          <w:sz w:val="32"/>
          <w:szCs w:val="32"/>
          <w:lang w:bidi="ar"/>
          <w14:textFill>
            <w14:solidFill>
              <w14:schemeClr w14:val="tx1"/>
            </w14:solidFill>
          </w14:textFill>
        </w:rPr>
        <w:t>基本医保、大病保险报销后的结算单、定点医疗机构处方底方或</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医疗费</w:t>
      </w:r>
      <w:r>
        <w:rPr>
          <w:rFonts w:hint="default" w:ascii="Times New Roman" w:hAnsi="Times New Roman" w:eastAsia="仿宋_GB2312" w:cs="Times New Roman"/>
          <w:color w:val="000000" w:themeColor="text1"/>
          <w:sz w:val="32"/>
          <w:szCs w:val="32"/>
          <w:lang w:bidi="ar"/>
          <w14:textFill>
            <w14:solidFill>
              <w14:schemeClr w14:val="tx1"/>
            </w14:solidFill>
          </w14:textFill>
        </w:rPr>
        <w:t>发票。</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bidi="ar"/>
          <w14:textFill>
            <w14:solidFill>
              <w14:schemeClr w14:val="tx1"/>
            </w14:solidFill>
          </w14:textFill>
        </w:rPr>
      </w:pPr>
      <w:r>
        <w:rPr>
          <w:rFonts w:hint="default" w:ascii="Times New Roman" w:hAnsi="Times New Roman" w:eastAsia="仿宋_GB2312" w:cs="Times New Roman"/>
          <w:color w:val="000000" w:themeColor="text1"/>
          <w:sz w:val="32"/>
          <w:szCs w:val="32"/>
          <w:lang w:bidi="ar"/>
          <w14:textFill>
            <w14:solidFill>
              <w14:schemeClr w14:val="tx1"/>
            </w14:solidFill>
          </w14:textFill>
        </w:rPr>
        <w:t>备注：符合救助条件但未经认定的应提供《个人家庭经济状况核查委托授权书》由相关部门认定后进行报销。</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bidi="ar"/>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bidi="ar"/>
          <w14:textFill>
            <w14:solidFill>
              <w14:schemeClr w14:val="tx1"/>
            </w14:solidFill>
          </w14:textFill>
        </w:rPr>
        <w:t>7.</w:t>
      </w:r>
      <w:r>
        <w:rPr>
          <w:rFonts w:hint="default" w:ascii="Times New Roman" w:hAnsi="Times New Roman" w:eastAsia="楷体_GB2312" w:cs="Times New Roman"/>
          <w:color w:val="000000" w:themeColor="text1"/>
          <w:sz w:val="32"/>
          <w:szCs w:val="32"/>
          <w:lang w:bidi="ar"/>
          <w14:textFill>
            <w14:solidFill>
              <w14:schemeClr w14:val="tx1"/>
            </w14:solidFill>
          </w14:textFill>
        </w:rPr>
        <w:t>办理时限：</w:t>
      </w:r>
      <w:r>
        <w:rPr>
          <w:rFonts w:hint="default" w:ascii="Times New Roman" w:hAnsi="Times New Roman" w:eastAsia="仿宋_GB2312" w:cs="Times New Roman"/>
          <w:color w:val="000000" w:themeColor="text1"/>
          <w:sz w:val="32"/>
          <w:szCs w:val="32"/>
          <w:lang w:bidi="ar"/>
          <w14:textFill>
            <w14:solidFill>
              <w14:schemeClr w14:val="tx1"/>
            </w14:solidFill>
          </w14:textFill>
        </w:rPr>
        <w:t>不超过</w:t>
      </w:r>
      <w:r>
        <w:rPr>
          <w:rFonts w:hint="default" w:ascii="Times New Roman" w:hAnsi="Times New Roman" w:eastAsia="仿宋_GB2312" w:cs="Times New Roman"/>
          <w:color w:val="000000" w:themeColor="text1"/>
          <w:sz w:val="32"/>
          <w:szCs w:val="32"/>
          <w:lang w:val="en-US" w:eastAsia="zh-CN" w:bidi="ar"/>
          <w14:textFill>
            <w14:solidFill>
              <w14:schemeClr w14:val="tx1"/>
            </w14:solidFill>
          </w14:textFill>
        </w:rPr>
        <w:t>30</w:t>
      </w:r>
      <w:r>
        <w:rPr>
          <w:rFonts w:hint="default" w:ascii="Times New Roman" w:hAnsi="Times New Roman" w:eastAsia="仿宋_GB2312" w:cs="Times New Roman"/>
          <w:color w:val="000000" w:themeColor="text1"/>
          <w:sz w:val="32"/>
          <w:szCs w:val="32"/>
          <w:lang w:bidi="ar"/>
          <w14:textFill>
            <w14:solidFill>
              <w14:schemeClr w14:val="tx1"/>
            </w14:solidFill>
          </w14:textFill>
        </w:rPr>
        <w:t>个工作日。</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bidi="ar"/>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bidi="ar"/>
          <w14:textFill>
            <w14:solidFill>
              <w14:schemeClr w14:val="tx1"/>
            </w14:solidFill>
          </w14:textFill>
        </w:rPr>
        <w:t>8.</w:t>
      </w:r>
      <w:r>
        <w:rPr>
          <w:rFonts w:hint="default" w:ascii="Times New Roman" w:hAnsi="Times New Roman" w:eastAsia="楷体_GB2312" w:cs="Times New Roman"/>
          <w:color w:val="000000" w:themeColor="text1"/>
          <w:sz w:val="32"/>
          <w:szCs w:val="32"/>
          <w:lang w:bidi="ar"/>
          <w14:textFill>
            <w14:solidFill>
              <w14:schemeClr w14:val="tx1"/>
            </w14:solidFill>
          </w14:textFill>
        </w:rPr>
        <w:t>查询方式：</w:t>
      </w:r>
      <w:r>
        <w:rPr>
          <w:rFonts w:hint="default" w:ascii="Times New Roman" w:hAnsi="Times New Roman" w:eastAsia="仿宋_GB2312" w:cs="Times New Roman"/>
          <w:color w:val="000000" w:themeColor="text1"/>
          <w:sz w:val="32"/>
          <w:szCs w:val="32"/>
          <w:lang w:bidi="ar"/>
          <w14:textFill>
            <w14:solidFill>
              <w14:schemeClr w14:val="tx1"/>
            </w14:solidFill>
          </w14:textFill>
        </w:rPr>
        <w:t>现场查询、线上查询（各统筹区医保经办机构公布电话、门户网站、</w:t>
      </w:r>
      <w:r>
        <w:rPr>
          <w:rFonts w:hint="default" w:ascii="Times New Roman" w:hAnsi="Times New Roman" w:eastAsia="仿宋_GB2312" w:cs="Times New Roman"/>
          <w:color w:val="000000" w:themeColor="text1"/>
          <w:sz w:val="32"/>
          <w:szCs w:val="32"/>
          <w:lang w:eastAsia="zh-CN" w:bidi="ar"/>
          <w14:textFill>
            <w14:solidFill>
              <w14:schemeClr w14:val="tx1"/>
            </w14:solidFill>
          </w14:textFill>
        </w:rPr>
        <w:t>手机</w:t>
      </w:r>
      <w:r>
        <w:rPr>
          <w:rFonts w:hint="default" w:ascii="Times New Roman" w:hAnsi="Times New Roman" w:eastAsia="仿宋_GB2312" w:cs="Times New Roman"/>
          <w:color w:val="000000" w:themeColor="text1"/>
          <w:sz w:val="32"/>
          <w:szCs w:val="32"/>
          <w:lang w:bidi="ar"/>
          <w14:textFill>
            <w14:solidFill>
              <w14:schemeClr w14:val="tx1"/>
            </w14:solidFill>
          </w14:textFill>
        </w:rPr>
        <w:t>APP或微信公众号等）。</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bidi="ar"/>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bidi="ar"/>
          <w14:textFill>
            <w14:solidFill>
              <w14:schemeClr w14:val="tx1"/>
            </w14:solidFill>
          </w14:textFill>
        </w:rPr>
        <w:t>9.</w:t>
      </w:r>
      <w:r>
        <w:rPr>
          <w:rFonts w:hint="default" w:ascii="Times New Roman" w:hAnsi="Times New Roman" w:eastAsia="楷体_GB2312" w:cs="Times New Roman"/>
          <w:color w:val="000000" w:themeColor="text1"/>
          <w:sz w:val="32"/>
          <w:szCs w:val="32"/>
          <w:lang w:bidi="ar"/>
          <w14:textFill>
            <w14:solidFill>
              <w14:schemeClr w14:val="tx1"/>
            </w14:solidFill>
          </w14:textFill>
        </w:rPr>
        <w:t>监督电话：</w:t>
      </w:r>
      <w:r>
        <w:rPr>
          <w:rFonts w:hint="default" w:ascii="Times New Roman" w:hAnsi="Times New Roman" w:eastAsia="仿宋_GB2312" w:cs="Times New Roman"/>
          <w:color w:val="000000" w:themeColor="text1"/>
          <w:sz w:val="32"/>
          <w:szCs w:val="32"/>
          <w:lang w:bidi="ar"/>
          <w14:textFill>
            <w14:solidFill>
              <w14:schemeClr w14:val="tx1"/>
            </w14:solidFill>
          </w14:textFill>
        </w:rPr>
        <w:t>各统筹区医保经办机构向社会公布监督电话。</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bidi="ar"/>
          <w14:textFill>
            <w14:solidFill>
              <w14:schemeClr w14:val="tx1"/>
            </w14:solidFill>
          </w14:textFill>
        </w:rPr>
      </w:pPr>
      <w:r>
        <w:rPr>
          <w:rFonts w:hint="default" w:ascii="Times New Roman" w:hAnsi="Times New Roman" w:eastAsia="楷体_GB2312" w:cs="Times New Roman"/>
          <w:color w:val="000000" w:themeColor="text1"/>
          <w:sz w:val="32"/>
          <w:szCs w:val="32"/>
          <w:lang w:val="en-US" w:eastAsia="zh-CN" w:bidi="ar"/>
          <w14:textFill>
            <w14:solidFill>
              <w14:schemeClr w14:val="tx1"/>
            </w14:solidFill>
          </w14:textFill>
        </w:rPr>
        <w:t>10.</w:t>
      </w:r>
      <w:r>
        <w:rPr>
          <w:rFonts w:hint="default" w:ascii="Times New Roman" w:hAnsi="Times New Roman" w:eastAsia="楷体_GB2312" w:cs="Times New Roman"/>
          <w:color w:val="000000" w:themeColor="text1"/>
          <w:sz w:val="32"/>
          <w:szCs w:val="32"/>
          <w:lang w:bidi="ar"/>
          <w14:textFill>
            <w14:solidFill>
              <w14:schemeClr w14:val="tx1"/>
            </w14:solidFill>
          </w14:textFill>
        </w:rPr>
        <w:t>评价渠道：</w:t>
      </w:r>
      <w:r>
        <w:rPr>
          <w:rFonts w:hint="default" w:ascii="Times New Roman" w:hAnsi="Times New Roman" w:eastAsia="仿宋_GB2312" w:cs="Times New Roman"/>
          <w:color w:val="000000" w:themeColor="text1"/>
          <w:sz w:val="32"/>
          <w:szCs w:val="32"/>
          <w:lang w:bidi="ar"/>
          <w14:textFill>
            <w14:solidFill>
              <w14:schemeClr w14:val="tx1"/>
            </w14:solidFill>
          </w14:textFill>
        </w:rPr>
        <w:t>现场评价、线上评价、第三方评价等，并向社会公布。评价内容主要包括信息公开、办事效率、依法依规办理等。</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bidi="ar"/>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592" w:lineRule="exact"/>
        <w:ind w:firstLine="562" w:firstLineChars="200"/>
        <w:jc w:val="left"/>
        <w:textAlignment w:val="auto"/>
        <w:rPr>
          <w:rFonts w:hint="default" w:ascii="Times New Roman" w:hAnsi="Times New Roman" w:eastAsia="宋体" w:cs="Times New Roman"/>
          <w:b/>
          <w:bCs/>
          <w:color w:val="000000" w:themeColor="text1"/>
          <w:sz w:val="28"/>
          <w:szCs w:val="28"/>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592" w:lineRule="exact"/>
        <w:ind w:firstLine="562" w:firstLineChars="200"/>
        <w:jc w:val="left"/>
        <w:textAlignment w:val="auto"/>
        <w:rPr>
          <w:rFonts w:hint="default" w:ascii="Times New Roman" w:hAnsi="Times New Roman" w:eastAsia="宋体" w:cs="Times New Roman"/>
          <w:b/>
          <w:bCs/>
          <w:color w:val="000000" w:themeColor="text1"/>
          <w:sz w:val="28"/>
          <w:szCs w:val="28"/>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592" w:lineRule="exact"/>
        <w:ind w:firstLine="562" w:firstLineChars="200"/>
        <w:jc w:val="left"/>
        <w:textAlignment w:val="auto"/>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420" w:lineRule="exact"/>
        <w:ind w:firstLine="562" w:firstLineChars="200"/>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420" w:lineRule="exact"/>
        <w:ind w:firstLine="562" w:firstLineChars="200"/>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pStyle w:val="2"/>
        <w:rPr>
          <w:rFonts w:hint="default"/>
        </w:rPr>
      </w:pPr>
    </w:p>
    <w:p>
      <w:pPr>
        <w:spacing w:line="420" w:lineRule="exact"/>
        <w:ind w:firstLine="562" w:firstLineChars="200"/>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420" w:lineRule="exact"/>
        <w:ind w:firstLine="562" w:firstLineChars="200"/>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420" w:lineRule="exact"/>
        <w:jc w:val="center"/>
        <w:rPr>
          <w:rFonts w:hint="default" w:ascii="Times New Roman" w:hAnsi="Times New Roman" w:eastAsia="黑体" w:cs="Times New Roman"/>
          <w:color w:val="000000" w:themeColor="text1"/>
          <w:sz w:val="36"/>
          <w:szCs w:val="36"/>
          <w14:textFill>
            <w14:solidFill>
              <w14:schemeClr w14:val="tx1"/>
            </w14:solidFill>
          </w14:textFill>
        </w:rPr>
      </w:pPr>
      <w:r>
        <w:rPr>
          <w:rFonts w:hint="default" w:ascii="Times New Roman" w:hAnsi="Times New Roman" w:eastAsia="黑体" w:cs="Times New Roman"/>
          <w:color w:val="000000" w:themeColor="text1"/>
          <w:kern w:val="0"/>
          <w:sz w:val="36"/>
          <w:szCs w:val="36"/>
          <w:lang w:eastAsia="zh-CN" w:bidi="ar"/>
          <w14:textFill>
            <w14:solidFill>
              <w14:schemeClr w14:val="tx1"/>
            </w14:solidFill>
          </w14:textFill>
        </w:rPr>
        <w:t>住院医疗救助申报</w:t>
      </w:r>
      <w:r>
        <w:rPr>
          <w:rFonts w:hint="default" w:ascii="Times New Roman" w:hAnsi="Times New Roman" w:eastAsia="黑体" w:cs="Times New Roman"/>
          <w:color w:val="000000" w:themeColor="text1"/>
          <w:sz w:val="36"/>
          <w:szCs w:val="36"/>
          <w14:textFill>
            <w14:solidFill>
              <w14:schemeClr w14:val="tx1"/>
            </w14:solidFill>
          </w14:textFill>
        </w:rPr>
        <w:t>办理流程图</w:t>
      </w:r>
    </w:p>
    <w:p>
      <w:pPr>
        <w:spacing w:line="420" w:lineRule="exact"/>
        <w:ind w:firstLine="562" w:firstLineChars="200"/>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420" w:lineRule="exact"/>
        <w:ind w:firstLine="562" w:firstLineChars="200"/>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420" w:lineRule="exact"/>
        <w:ind w:firstLine="562" w:firstLineChars="200"/>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420" w:lineRule="exact"/>
        <w:ind w:firstLine="562" w:firstLineChars="200"/>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420" w:lineRule="exact"/>
        <w:ind w:firstLine="562" w:firstLineChars="200"/>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420" w:lineRule="exact"/>
        <w:ind w:firstLine="562" w:firstLineChars="200"/>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420" w:lineRule="exact"/>
        <w:ind w:firstLine="562" w:firstLineChars="200"/>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420" w:lineRule="exact"/>
        <w:ind w:firstLine="562" w:firstLineChars="200"/>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420" w:lineRule="exact"/>
        <w:ind w:firstLine="562" w:firstLineChars="200"/>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420" w:lineRule="exact"/>
        <w:ind w:firstLine="562" w:firstLineChars="200"/>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420" w:lineRule="exact"/>
        <w:ind w:firstLine="562" w:firstLineChars="200"/>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420" w:lineRule="exact"/>
        <w:ind w:firstLine="562" w:firstLineChars="200"/>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420" w:lineRule="exact"/>
        <w:ind w:firstLine="562" w:firstLineChars="200"/>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420" w:lineRule="exact"/>
        <w:ind w:firstLine="562" w:firstLineChars="200"/>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420" w:lineRule="exact"/>
        <w:ind w:firstLine="562" w:firstLineChars="200"/>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420" w:lineRule="exact"/>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420" w:lineRule="exact"/>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420" w:lineRule="exact"/>
        <w:ind w:firstLine="562" w:firstLineChars="200"/>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420" w:lineRule="exact"/>
        <w:ind w:firstLine="562" w:firstLineChars="200"/>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420" w:lineRule="exact"/>
        <w:ind w:firstLine="562" w:firstLineChars="200"/>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420" w:lineRule="exact"/>
        <w:ind w:firstLine="562" w:firstLineChars="200"/>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420" w:lineRule="exact"/>
        <w:ind w:firstLine="562" w:firstLineChars="200"/>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420" w:lineRule="exact"/>
        <w:ind w:firstLine="562" w:firstLineChars="200"/>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420" w:lineRule="exact"/>
        <w:ind w:firstLine="562" w:firstLineChars="200"/>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420" w:lineRule="exact"/>
        <w:ind w:firstLine="420" w:firstLineChars="200"/>
        <w:jc w:val="left"/>
        <w:rPr>
          <w:rFonts w:hint="default" w:ascii="Times New Roman" w:hAnsi="Times New Roman" w:eastAsia="宋体" w:cs="Times New Roman"/>
          <w:b/>
          <w:bCs/>
          <w:color w:val="000000" w:themeColor="text1"/>
          <w:sz w:val="28"/>
          <w:szCs w:val="28"/>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mc:AlternateContent>
          <mc:Choice Requires="wpg">
            <w:drawing>
              <wp:inline distT="0" distB="0" distL="114300" distR="114300">
                <wp:extent cx="4877435" cy="6334760"/>
                <wp:effectExtent l="6350" t="6350" r="12065" b="21590"/>
                <wp:docPr id="258" name="组合 258"/>
                <wp:cNvGraphicFramePr/>
                <a:graphic xmlns:a="http://schemas.openxmlformats.org/drawingml/2006/main">
                  <a:graphicData uri="http://schemas.microsoft.com/office/word/2010/wordprocessingGroup">
                    <wpg:wgp>
                      <wpg:cNvGrpSpPr/>
                      <wpg:grpSpPr>
                        <a:xfrm>
                          <a:off x="0" y="0"/>
                          <a:ext cx="4877435" cy="6334760"/>
                          <a:chOff x="6679" y="654"/>
                          <a:chExt cx="7681" cy="9976"/>
                        </a:xfrm>
                        <a:effectLst/>
                      </wpg:grpSpPr>
                      <wps:wsp>
                        <wps:cNvPr id="259" name="流程图: 过程 5"/>
                        <wps:cNvSpPr/>
                        <wps:spPr>
                          <a:xfrm>
                            <a:off x="6679" y="2213"/>
                            <a:ext cx="1862" cy="1134"/>
                          </a:xfrm>
                          <a:prstGeom prst="flowChartProcess">
                            <a:avLst/>
                          </a:prstGeom>
                          <a:noFill/>
                          <a:ln w="12700" cap="flat" cmpd="sng" algn="ctr">
                            <a:solidFill>
                              <a:srgbClr val="000000"/>
                            </a:solidFill>
                            <a:prstDash val="solid"/>
                            <a:miter lim="800000"/>
                          </a:ln>
                          <a:effectLst/>
                        </wps:spPr>
                        <wps:txbx>
                          <w:txbxContent>
                            <w:p>
                              <w:pPr>
                                <w:jc w:val="center"/>
                              </w:pPr>
                              <w:r>
                                <w:rPr>
                                  <w:rFonts w:ascii="宋体" w:eastAsia="宋体" w:hAnsiTheme="minorBidi"/>
                                  <w:color w:val="000000" w:themeColor="text1"/>
                                  <w:kern w:val="24"/>
                                  <w:sz w:val="20"/>
                                  <w:szCs w:val="20"/>
                                  <w14:textFill>
                                    <w14:solidFill>
                                      <w14:schemeClr w14:val="tx1"/>
                                    </w14:solidFill>
                                  </w14:textFill>
                                </w:rPr>
                                <w:t>材料不全的一次性告知需补齐的材料并重新提交</w:t>
                              </w:r>
                            </w:p>
                          </w:txbxContent>
                        </wps:txbx>
                        <wps:bodyPr rtlCol="0" anchor="ctr" anchorCtr="0"/>
                      </wps:wsp>
                      <wps:wsp>
                        <wps:cNvPr id="260" name="流程图: 可选过程 6"/>
                        <wps:cNvSpPr/>
                        <wps:spPr>
                          <a:xfrm>
                            <a:off x="8964" y="654"/>
                            <a:ext cx="2835" cy="850"/>
                          </a:xfrm>
                          <a:prstGeom prst="flowChartAlternate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申请</w:t>
                              </w:r>
                            </w:p>
                          </w:txbxContent>
                        </wps:txbx>
                        <wps:bodyPr rtlCol="0" anchor="ctr" anchorCtr="0"/>
                      </wps:wsp>
                      <wps:wsp>
                        <wps:cNvPr id="261" name="流程图: 决策 7"/>
                        <wps:cNvSpPr/>
                        <wps:spPr>
                          <a:xfrm>
                            <a:off x="8961" y="4056"/>
                            <a:ext cx="2835" cy="1474"/>
                          </a:xfrm>
                          <a:prstGeom prst="flowChartDecision">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判断是否</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color w:val="000000" w:themeColor="text1"/>
                                  <w:kern w:val="24"/>
                                  <w:sz w:val="20"/>
                                  <w:szCs w:val="20"/>
                                  <w14:textFill>
                                    <w14:solidFill>
                                      <w14:schemeClr w14:val="tx1"/>
                                    </w14:solidFill>
                                  </w14:textFill>
                                </w:rPr>
                                <w:t>受理</w:t>
                              </w:r>
                            </w:p>
                          </w:txbxContent>
                        </wps:txbx>
                        <wps:bodyPr rtlCol="0" anchor="ctr" anchorCtr="0"/>
                      </wps:wsp>
                      <wps:wsp>
                        <wps:cNvPr id="262" name="流程图: 文档 8"/>
                        <wps:cNvSpPr/>
                        <wps:spPr>
                          <a:xfrm>
                            <a:off x="12146" y="654"/>
                            <a:ext cx="2214" cy="2929"/>
                          </a:xfrm>
                          <a:prstGeom prst="flowChartDocument">
                            <a:avLst/>
                          </a:prstGeom>
                          <a:noFill/>
                          <a:ln w="12700" cap="flat" cmpd="sng" algn="ctr">
                            <a:solidFill>
                              <a:srgbClr val="000000"/>
                            </a:solidFill>
                            <a:prstDash val="solid"/>
                            <a:miter lim="800000"/>
                          </a:ln>
                          <a:effectLst/>
                        </wps:spPr>
                        <wps:txbx>
                          <w:txbxContent>
                            <w:p>
                              <w:pPr>
                                <w:pStyle w:val="8"/>
                                <w:jc w:val="both"/>
                                <w:textAlignment w:val="top"/>
                                <w:rPr>
                                  <w:rFonts w:hint="eastAsia" w:eastAsia="宋体"/>
                                  <w:lang w:eastAsia="zh-CN"/>
                                </w:rPr>
                              </w:pPr>
                              <w:r>
                                <w:rPr>
                                  <w:rFonts w:ascii="宋体" w:eastAsia="宋体" w:hAnsiTheme="minorBidi"/>
                                  <w:color w:val="000000" w:themeColor="text1"/>
                                  <w:kern w:val="24"/>
                                  <w:sz w:val="20"/>
                                  <w:szCs w:val="20"/>
                                  <w14:textFill>
                                    <w14:solidFill>
                                      <w14:schemeClr w14:val="tx1"/>
                                    </w14:solidFill>
                                  </w14:textFill>
                                </w:rPr>
                                <w:t>1.医保电子凭证或有效身份证件或社保卡</w:t>
                              </w:r>
                              <w:r>
                                <w:rPr>
                                  <w:rFonts w:hint="eastAsia" w:ascii="宋体" w:eastAsia="宋体" w:hAnsiTheme="minorBidi"/>
                                  <w:color w:val="000000" w:themeColor="text1"/>
                                  <w:kern w:val="24"/>
                                  <w:sz w:val="20"/>
                                  <w:szCs w:val="20"/>
                                  <w:lang w:eastAsia="zh-CN"/>
                                  <w14:textFill>
                                    <w14:solidFill>
                                      <w14:schemeClr w14:val="tx1"/>
                                    </w14:solidFill>
                                  </w14:textFill>
                                </w:rPr>
                                <w:t>；</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color w:val="000000" w:themeColor="text1"/>
                                  <w:kern w:val="24"/>
                                  <w:sz w:val="20"/>
                                  <w:szCs w:val="20"/>
                                  <w14:textFill>
                                    <w14:solidFill>
                                      <w14:schemeClr w14:val="tx1"/>
                                    </w14:solidFill>
                                  </w14:textFill>
                                </w:rPr>
                                <w:t>2.</w:t>
                              </w:r>
                              <w:r>
                                <w:rPr>
                                  <w:rFonts w:hint="eastAsia" w:ascii="宋体" w:eastAsia="宋体" w:hAnsiTheme="minorBidi"/>
                                  <w:color w:val="000000" w:themeColor="text1"/>
                                  <w:kern w:val="24"/>
                                  <w:sz w:val="20"/>
                                  <w:szCs w:val="20"/>
                                  <w14:textFill>
                                    <w14:solidFill>
                                      <w14:schemeClr w14:val="tx1"/>
                                    </w14:solidFill>
                                  </w14:textFill>
                                </w:rPr>
                                <w:t>基本医保、大病保险报销后的结算单、定点医疗机构处方底方或定点药店购药发票</w:t>
                              </w:r>
                              <w:r>
                                <w:rPr>
                                  <w:rFonts w:hint="eastAsia" w:ascii="宋体" w:eastAsia="宋体" w:hAnsiTheme="minorBidi"/>
                                  <w:color w:val="000000" w:themeColor="text1"/>
                                  <w:kern w:val="24"/>
                                  <w:sz w:val="20"/>
                                  <w:szCs w:val="20"/>
                                  <w:lang w:eastAsia="zh-CN"/>
                                  <w14:textFill>
                                    <w14:solidFill>
                                      <w14:schemeClr w14:val="tx1"/>
                                    </w14:solidFill>
                                  </w14:textFill>
                                </w:rPr>
                                <w:t>。</w:t>
                              </w:r>
                            </w:p>
                          </w:txbxContent>
                        </wps:txbx>
                        <wps:bodyPr rtlCol="0" anchor="t" anchorCtr="0"/>
                      </wps:wsp>
                      <wps:wsp>
                        <wps:cNvPr id="263" name="直接箭头连接符 9"/>
                        <wps:cNvCnPr/>
                        <wps:spPr>
                          <a:xfrm>
                            <a:off x="10379" y="1506"/>
                            <a:ext cx="0" cy="850"/>
                          </a:xfrm>
                          <a:prstGeom prst="straightConnector1">
                            <a:avLst/>
                          </a:prstGeom>
                          <a:noFill/>
                          <a:ln w="12700" cap="flat" cmpd="sng" algn="ctr">
                            <a:solidFill>
                              <a:srgbClr val="000000"/>
                            </a:solidFill>
                            <a:prstDash val="solid"/>
                            <a:miter lim="800000"/>
                            <a:tailEnd type="arrow"/>
                          </a:ln>
                          <a:effectLst/>
                        </wps:spPr>
                        <wps:bodyPr/>
                      </wps:wsp>
                      <wps:wsp>
                        <wps:cNvPr id="264" name="直接箭头连接符 10"/>
                        <wps:cNvCnPr/>
                        <wps:spPr>
                          <a:xfrm>
                            <a:off x="7599" y="1079"/>
                            <a:ext cx="0" cy="1134"/>
                          </a:xfrm>
                          <a:prstGeom prst="straightConnector1">
                            <a:avLst/>
                          </a:prstGeom>
                          <a:noFill/>
                          <a:ln w="12700" cap="flat" cmpd="sng" algn="ctr">
                            <a:solidFill>
                              <a:srgbClr val="000000"/>
                            </a:solidFill>
                            <a:prstDash val="solid"/>
                            <a:miter lim="800000"/>
                            <a:headEnd type="none"/>
                            <a:tailEnd type="none"/>
                          </a:ln>
                          <a:effectLst/>
                        </wps:spPr>
                        <wps:bodyPr/>
                      </wps:wsp>
                      <wps:wsp>
                        <wps:cNvPr id="265" name="直接箭头连接符 11"/>
                        <wps:cNvCnPr/>
                        <wps:spPr>
                          <a:xfrm flipV="1">
                            <a:off x="7613" y="3348"/>
                            <a:ext cx="0" cy="1446"/>
                          </a:xfrm>
                          <a:prstGeom prst="straightConnector1">
                            <a:avLst/>
                          </a:prstGeom>
                          <a:noFill/>
                          <a:ln w="12700" cap="flat" cmpd="sng" algn="ctr">
                            <a:solidFill>
                              <a:srgbClr val="000000"/>
                            </a:solidFill>
                            <a:prstDash val="solid"/>
                            <a:miter lim="800000"/>
                            <a:tailEnd type="arrow"/>
                          </a:ln>
                          <a:effectLst/>
                        </wps:spPr>
                        <wps:bodyPr/>
                      </wps:wsp>
                      <wps:wsp>
                        <wps:cNvPr id="266" name="直接箭头连接符 14"/>
                        <wps:cNvCnPr/>
                        <wps:spPr>
                          <a:xfrm flipH="1">
                            <a:off x="11796" y="1079"/>
                            <a:ext cx="340" cy="0"/>
                          </a:xfrm>
                          <a:prstGeom prst="straightConnector1">
                            <a:avLst/>
                          </a:prstGeom>
                          <a:noFill/>
                          <a:ln w="12700" cap="flat" cmpd="sng" algn="ctr">
                            <a:solidFill>
                              <a:srgbClr val="000000"/>
                            </a:solidFill>
                            <a:prstDash val="solid"/>
                            <a:miter lim="800000"/>
                            <a:headEnd type="none"/>
                            <a:tailEnd type="none"/>
                          </a:ln>
                          <a:effectLst/>
                        </wps:spPr>
                        <wps:bodyPr/>
                      </wps:wsp>
                      <wps:wsp>
                        <wps:cNvPr id="267" name="矩形 16"/>
                        <wps:cNvSpPr/>
                        <wps:spPr>
                          <a:xfrm>
                            <a:off x="8976" y="6380"/>
                            <a:ext cx="2835" cy="850"/>
                          </a:xfrm>
                          <a:prstGeom prst="rect">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审核</w:t>
                              </w:r>
                            </w:p>
                          </w:txbxContent>
                        </wps:txbx>
                        <wps:bodyPr rtlCol="0" anchor="ctr" anchorCtr="0"/>
                      </wps:wsp>
                      <wps:wsp>
                        <wps:cNvPr id="276" name="流程图: 过程 17"/>
                        <wps:cNvSpPr/>
                        <wps:spPr>
                          <a:xfrm>
                            <a:off x="8975" y="2356"/>
                            <a:ext cx="2835" cy="850"/>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受理</w:t>
                              </w:r>
                            </w:p>
                          </w:txbxContent>
                        </wps:txbx>
                        <wps:bodyPr rtlCol="0" anchor="ctr" anchorCtr="0"/>
                      </wps:wsp>
                      <wps:wsp>
                        <wps:cNvPr id="278" name="直接箭头连接符 19"/>
                        <wps:cNvCnPr/>
                        <wps:spPr>
                          <a:xfrm>
                            <a:off x="10392" y="5530"/>
                            <a:ext cx="0" cy="850"/>
                          </a:xfrm>
                          <a:prstGeom prst="straightConnector1">
                            <a:avLst/>
                          </a:prstGeom>
                          <a:noFill/>
                          <a:ln w="12700" cap="flat" cmpd="sng" algn="ctr">
                            <a:solidFill>
                              <a:srgbClr val="000000"/>
                            </a:solidFill>
                            <a:prstDash val="solid"/>
                            <a:miter lim="800000"/>
                            <a:tailEnd type="arrow"/>
                          </a:ln>
                          <a:effectLst/>
                        </wps:spPr>
                        <wps:bodyPr/>
                      </wps:wsp>
                      <wps:wsp>
                        <wps:cNvPr id="280" name="直接箭头连接符 20"/>
                        <wps:cNvCnPr/>
                        <wps:spPr>
                          <a:xfrm>
                            <a:off x="10379" y="7230"/>
                            <a:ext cx="0" cy="850"/>
                          </a:xfrm>
                          <a:prstGeom prst="straightConnector1">
                            <a:avLst/>
                          </a:prstGeom>
                          <a:noFill/>
                          <a:ln w="12700" cap="flat" cmpd="sng" algn="ctr">
                            <a:solidFill>
                              <a:srgbClr val="000000"/>
                            </a:solidFill>
                            <a:prstDash val="solid"/>
                            <a:miter lim="800000"/>
                            <a:tailEnd type="arrow"/>
                          </a:ln>
                          <a:effectLst/>
                        </wps:spPr>
                        <wps:bodyPr/>
                      </wps:wsp>
                      <wps:wsp>
                        <wps:cNvPr id="281" name="流程图: 可选过程 21"/>
                        <wps:cNvSpPr/>
                        <wps:spPr>
                          <a:xfrm>
                            <a:off x="8945" y="9780"/>
                            <a:ext cx="2835" cy="850"/>
                          </a:xfrm>
                          <a:prstGeom prst="flowChartAlternate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办结</w:t>
                              </w:r>
                            </w:p>
                          </w:txbxContent>
                        </wps:txbx>
                        <wps:bodyPr rtlCol="0" anchor="ctr" anchorCtr="0"/>
                      </wps:wsp>
                      <wps:wsp>
                        <wps:cNvPr id="282" name="直接箭头连接符 23"/>
                        <wps:cNvCnPr/>
                        <wps:spPr>
                          <a:xfrm>
                            <a:off x="13172" y="8222"/>
                            <a:ext cx="0" cy="1984"/>
                          </a:xfrm>
                          <a:prstGeom prst="straightConnector1">
                            <a:avLst/>
                          </a:prstGeom>
                          <a:noFill/>
                          <a:ln w="12700" cap="flat" cmpd="sng" algn="ctr">
                            <a:solidFill>
                              <a:srgbClr val="000000"/>
                            </a:solidFill>
                            <a:prstDash val="solid"/>
                            <a:miter lim="800000"/>
                            <a:headEnd type="none"/>
                            <a:tailEnd type="none"/>
                          </a:ln>
                          <a:effectLst/>
                        </wps:spPr>
                        <wps:bodyPr/>
                      </wps:wsp>
                      <wps:wsp>
                        <wps:cNvPr id="283" name="流程图: 过程 24"/>
                        <wps:cNvSpPr/>
                        <wps:spPr>
                          <a:xfrm>
                            <a:off x="12384" y="7088"/>
                            <a:ext cx="1566" cy="1134"/>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不属于受理范围的不予受理并告知原因</w:t>
                              </w:r>
                            </w:p>
                            <w:p/>
                          </w:txbxContent>
                        </wps:txbx>
                        <wps:bodyPr rtlCol="0" anchor="ctr" anchorCtr="0"/>
                      </wps:wsp>
                      <wps:wsp>
                        <wps:cNvPr id="284" name="直接箭头连接符 25"/>
                        <wps:cNvCnPr/>
                        <wps:spPr>
                          <a:xfrm>
                            <a:off x="13156" y="4794"/>
                            <a:ext cx="0" cy="2296"/>
                          </a:xfrm>
                          <a:prstGeom prst="straightConnector1">
                            <a:avLst/>
                          </a:prstGeom>
                          <a:noFill/>
                          <a:ln w="12700" cap="flat" cmpd="sng" algn="ctr">
                            <a:solidFill>
                              <a:srgbClr val="000000"/>
                            </a:solidFill>
                            <a:prstDash val="solid"/>
                            <a:miter lim="800000"/>
                            <a:tailEnd type="arrow"/>
                          </a:ln>
                          <a:effectLst/>
                        </wps:spPr>
                        <wps:bodyPr/>
                      </wps:wsp>
                      <wps:wsp>
                        <wps:cNvPr id="285" name="直接箭头连接符 26"/>
                        <wps:cNvCnPr/>
                        <wps:spPr>
                          <a:xfrm>
                            <a:off x="11811" y="10205"/>
                            <a:ext cx="1361" cy="0"/>
                          </a:xfrm>
                          <a:prstGeom prst="straightConnector1">
                            <a:avLst/>
                          </a:prstGeom>
                          <a:noFill/>
                          <a:ln w="12700" cap="flat" cmpd="sng" algn="ctr">
                            <a:solidFill>
                              <a:srgbClr val="000000"/>
                            </a:solidFill>
                            <a:prstDash val="solid"/>
                            <a:miter lim="800000"/>
                            <a:headEnd type="arrow" w="med" len="med"/>
                            <a:tailEnd type="none"/>
                          </a:ln>
                          <a:effectLst/>
                        </wps:spPr>
                        <wps:bodyPr/>
                      </wps:wsp>
                      <wps:wsp>
                        <wps:cNvPr id="286" name="直接箭头连接符 27"/>
                        <wps:cNvCnPr/>
                        <wps:spPr>
                          <a:xfrm>
                            <a:off x="10392" y="3206"/>
                            <a:ext cx="0" cy="850"/>
                          </a:xfrm>
                          <a:prstGeom prst="straightConnector1">
                            <a:avLst/>
                          </a:prstGeom>
                          <a:noFill/>
                          <a:ln w="12700" cap="flat" cmpd="sng" algn="ctr">
                            <a:solidFill>
                              <a:srgbClr val="000000"/>
                            </a:solidFill>
                            <a:prstDash val="solid"/>
                            <a:miter lim="800000"/>
                            <a:tailEnd type="arrow"/>
                          </a:ln>
                          <a:effectLst/>
                        </wps:spPr>
                        <wps:bodyPr/>
                      </wps:wsp>
                      <wps:wsp>
                        <wps:cNvPr id="287" name="直接箭头连接符 35"/>
                        <wps:cNvCnPr/>
                        <wps:spPr>
                          <a:xfrm>
                            <a:off x="7599" y="1079"/>
                            <a:ext cx="1361" cy="0"/>
                          </a:xfrm>
                          <a:prstGeom prst="straightConnector1">
                            <a:avLst/>
                          </a:prstGeom>
                          <a:noFill/>
                          <a:ln w="12700" cap="flat" cmpd="sng" algn="ctr">
                            <a:solidFill>
                              <a:srgbClr val="000000"/>
                            </a:solidFill>
                            <a:prstDash val="solid"/>
                            <a:miter lim="800000"/>
                            <a:tailEnd type="arrow"/>
                          </a:ln>
                          <a:effectLst/>
                        </wps:spPr>
                        <wps:bodyPr/>
                      </wps:wsp>
                      <wps:wsp>
                        <wps:cNvPr id="288" name="直接箭头连接符 34"/>
                        <wps:cNvCnPr/>
                        <wps:spPr>
                          <a:xfrm flipH="1">
                            <a:off x="7615" y="4793"/>
                            <a:ext cx="1361" cy="0"/>
                          </a:xfrm>
                          <a:prstGeom prst="straightConnector1">
                            <a:avLst/>
                          </a:prstGeom>
                          <a:noFill/>
                          <a:ln w="12700" cap="flat" cmpd="sng" algn="ctr">
                            <a:solidFill>
                              <a:srgbClr val="000000"/>
                            </a:solidFill>
                            <a:prstDash val="solid"/>
                            <a:miter lim="800000"/>
                            <a:headEnd type="none"/>
                            <a:tailEnd type="none"/>
                          </a:ln>
                          <a:effectLst/>
                        </wps:spPr>
                        <wps:bodyPr/>
                      </wps:wsp>
                      <wps:wsp>
                        <wps:cNvPr id="289" name="流程图: 过程 2"/>
                        <wps:cNvSpPr/>
                        <wps:spPr>
                          <a:xfrm>
                            <a:off x="806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wps:txbx>
                        <wps:bodyPr rtlCol="0" anchor="ctr" anchorCtr="0"/>
                      </wps:wsp>
                      <wps:wsp>
                        <wps:cNvPr id="290" name="直接箭头连接符 15"/>
                        <wps:cNvCnPr/>
                        <wps:spPr>
                          <a:xfrm flipH="1">
                            <a:off x="11795" y="4793"/>
                            <a:ext cx="1361" cy="0"/>
                          </a:xfrm>
                          <a:prstGeom prst="straightConnector1">
                            <a:avLst/>
                          </a:prstGeom>
                          <a:noFill/>
                          <a:ln w="12700" cap="flat" cmpd="sng" algn="ctr">
                            <a:solidFill>
                              <a:srgbClr val="000000"/>
                            </a:solidFill>
                            <a:prstDash val="solid"/>
                            <a:miter lim="800000"/>
                            <a:headEnd type="none"/>
                            <a:tailEnd type="none"/>
                          </a:ln>
                          <a:effectLst/>
                        </wps:spPr>
                        <wps:bodyPr/>
                      </wps:wsp>
                      <wps:wsp>
                        <wps:cNvPr id="291" name="流程图: 过程 30"/>
                        <wps:cNvSpPr/>
                        <wps:spPr>
                          <a:xfrm>
                            <a:off x="1224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wps:txbx>
                        <wps:bodyPr rtlCol="0" anchor="ctr" anchorCtr="0"/>
                      </wps:wsp>
                      <wps:wsp>
                        <wps:cNvPr id="292" name="矩形 3"/>
                        <wps:cNvSpPr/>
                        <wps:spPr>
                          <a:xfrm>
                            <a:off x="8960" y="8080"/>
                            <a:ext cx="2835" cy="850"/>
                          </a:xfrm>
                          <a:prstGeom prst="rect">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拨付</w:t>
                              </w:r>
                            </w:p>
                          </w:txbxContent>
                        </wps:txbx>
                        <wps:bodyPr rtlCol="0" anchor="ctr" anchorCtr="0"/>
                      </wps:wsp>
                      <wps:wsp>
                        <wps:cNvPr id="293" name="直接箭头连接符 4"/>
                        <wps:cNvCnPr/>
                        <wps:spPr>
                          <a:xfrm>
                            <a:off x="10363" y="8930"/>
                            <a:ext cx="0" cy="850"/>
                          </a:xfrm>
                          <a:prstGeom prst="straightConnector1">
                            <a:avLst/>
                          </a:prstGeom>
                          <a:noFill/>
                          <a:ln w="12700" cap="flat" cmpd="sng" algn="ctr">
                            <a:solidFill>
                              <a:srgbClr val="000000"/>
                            </a:solidFill>
                            <a:prstDash val="solid"/>
                            <a:miter lim="800000"/>
                            <a:tailEnd type="arrow"/>
                          </a:ln>
                          <a:effectLst/>
                        </wps:spPr>
                        <wps:bodyPr/>
                      </wps:wsp>
                    </wpg:wgp>
                  </a:graphicData>
                </a:graphic>
              </wp:inline>
            </w:drawing>
          </mc:Choice>
          <mc:Fallback>
            <w:pict>
              <v:group id="_x0000_s1026" o:spid="_x0000_s1026" o:spt="203" style="height:498.8pt;width:384.05pt;" coordorigin="6679,654" coordsize="7681,9976" o:gfxdata="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">
                <o:lock v:ext="edit" aspectratio="f"/>
                <v:shape id="流程图: 过程 5" o:spid="_x0000_s1026" o:spt="109" type="#_x0000_t109" style="position:absolute;left:6679;top:2213;height:1134;width:1862;v-text-anchor:middle;" filled="f" stroked="t" coordsize="21600,21600" o:gfxdata="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Ad9gvQAA&#10;ANw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textbox>
                    <w:txbxContent>
                      <w:p>
                        <w:pPr>
                          <w:jc w:val="center"/>
                        </w:pPr>
                        <w:r>
                          <w:rPr>
                            <w:rFonts w:ascii="宋体" w:eastAsia="宋体" w:hAnsiTheme="minorBidi"/>
                            <w:color w:val="000000" w:themeColor="text1"/>
                            <w:kern w:val="24"/>
                            <w:sz w:val="20"/>
                            <w:szCs w:val="20"/>
                            <w14:textFill>
                              <w14:solidFill>
                                <w14:schemeClr w14:val="tx1"/>
                              </w14:solidFill>
                            </w14:textFill>
                          </w:rPr>
                          <w:t>材料不全的一次性告知需补齐的材料并重新提交</w:t>
                        </w:r>
                      </w:p>
                    </w:txbxContent>
                  </v:textbox>
                </v:shape>
                <v:shape id="流程图: 可选过程 6" o:spid="_x0000_s1026" o:spt="176" type="#_x0000_t176" style="position:absolute;left:8964;top:654;height:850;width:2835;v-text-anchor:middle;" filled="f" stroked="t" coordsize="21600,21600" o:gfxdata="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dQoGFtwAAANwAAAAP&#10;AAAAAAAAAAEAIAAAACIAAABkcnMvZG93bnJldi54bWxQSwECFAAUAAAACACHTuJAMy8FnjsAAAA5&#10;AAAAEAAAAAAAAAABACAAAAAGAQAAZHJzL3NoYXBleG1sLnhtbFBLBQYAAAAABgAGAFsBAACwAwAA&#10;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申请</w:t>
                        </w:r>
                      </w:p>
                    </w:txbxContent>
                  </v:textbox>
                </v:shape>
                <v:shape id="流程图: 决策 7" o:spid="_x0000_s1026" o:spt="110" type="#_x0000_t110" style="position:absolute;left:8961;top:4056;height:1474;width:2835;v-text-anchor:middle;" filled="f" stroked="t" coordsize="21600,21600" o:gfxdata="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HC1He/&#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判断是否</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color w:val="000000" w:themeColor="text1"/>
                            <w:kern w:val="24"/>
                            <w:sz w:val="20"/>
                            <w:szCs w:val="20"/>
                            <w14:textFill>
                              <w14:solidFill>
                                <w14:schemeClr w14:val="tx1"/>
                              </w14:solidFill>
                            </w14:textFill>
                          </w:rPr>
                          <w:t>受理</w:t>
                        </w:r>
                      </w:p>
                    </w:txbxContent>
                  </v:textbox>
                </v:shape>
                <v:shape id="流程图: 文档 8" o:spid="_x0000_s1026" o:spt="114" type="#_x0000_t114" style="position:absolute;left:12146;top:654;height:2929;width:2214;" filled="f" stroked="t" coordsize="21600,21600" o:gfxdata="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dfsyFvQAA&#10;ANw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textbox>
                    <w:txbxContent>
                      <w:p>
                        <w:pPr>
                          <w:pStyle w:val="8"/>
                          <w:jc w:val="both"/>
                          <w:textAlignment w:val="top"/>
                          <w:rPr>
                            <w:rFonts w:hint="eastAsia" w:eastAsia="宋体"/>
                            <w:lang w:eastAsia="zh-CN"/>
                          </w:rPr>
                        </w:pPr>
                        <w:r>
                          <w:rPr>
                            <w:rFonts w:ascii="宋体" w:eastAsia="宋体" w:hAnsiTheme="minorBidi"/>
                            <w:color w:val="000000" w:themeColor="text1"/>
                            <w:kern w:val="24"/>
                            <w:sz w:val="20"/>
                            <w:szCs w:val="20"/>
                            <w14:textFill>
                              <w14:solidFill>
                                <w14:schemeClr w14:val="tx1"/>
                              </w14:solidFill>
                            </w14:textFill>
                          </w:rPr>
                          <w:t>1.医保电子凭证或有效身份证件或社保卡</w:t>
                        </w:r>
                        <w:r>
                          <w:rPr>
                            <w:rFonts w:hint="eastAsia" w:ascii="宋体" w:eastAsia="宋体" w:hAnsiTheme="minorBidi"/>
                            <w:color w:val="000000" w:themeColor="text1"/>
                            <w:kern w:val="24"/>
                            <w:sz w:val="20"/>
                            <w:szCs w:val="20"/>
                            <w:lang w:eastAsia="zh-CN"/>
                            <w14:textFill>
                              <w14:solidFill>
                                <w14:schemeClr w14:val="tx1"/>
                              </w14:solidFill>
                            </w14:textFill>
                          </w:rPr>
                          <w:t>；</w:t>
                        </w:r>
                        <w:r>
                          <w:rPr>
                            <w:rFonts w:ascii="宋体" w:eastAsia="宋体" w:hAnsiTheme="minorBidi"/>
                            <w:color w:val="000000" w:themeColor="text1"/>
                            <w:kern w:val="24"/>
                            <w:sz w:val="20"/>
                            <w:szCs w:val="20"/>
                            <w14:textFill>
                              <w14:solidFill>
                                <w14:schemeClr w14:val="tx1"/>
                              </w14:solidFill>
                            </w14:textFill>
                          </w:rPr>
                          <w:br w:type="textWrapping"/>
                        </w:r>
                        <w:r>
                          <w:rPr>
                            <w:rFonts w:ascii="宋体" w:eastAsia="宋体" w:hAnsiTheme="minorBidi"/>
                            <w:color w:val="000000" w:themeColor="text1"/>
                            <w:kern w:val="24"/>
                            <w:sz w:val="20"/>
                            <w:szCs w:val="20"/>
                            <w14:textFill>
                              <w14:solidFill>
                                <w14:schemeClr w14:val="tx1"/>
                              </w14:solidFill>
                            </w14:textFill>
                          </w:rPr>
                          <w:t>2.</w:t>
                        </w:r>
                        <w:r>
                          <w:rPr>
                            <w:rFonts w:hint="eastAsia" w:ascii="宋体" w:eastAsia="宋体" w:hAnsiTheme="minorBidi"/>
                            <w:color w:val="000000" w:themeColor="text1"/>
                            <w:kern w:val="24"/>
                            <w:sz w:val="20"/>
                            <w:szCs w:val="20"/>
                            <w14:textFill>
                              <w14:solidFill>
                                <w14:schemeClr w14:val="tx1"/>
                              </w14:solidFill>
                            </w14:textFill>
                          </w:rPr>
                          <w:t>基本医保、大病保险报销后的结算单、定点医疗机构处方底方或定点药店购药发票</w:t>
                        </w:r>
                        <w:r>
                          <w:rPr>
                            <w:rFonts w:hint="eastAsia" w:ascii="宋体" w:eastAsia="宋体" w:hAnsiTheme="minorBidi"/>
                            <w:color w:val="000000" w:themeColor="text1"/>
                            <w:kern w:val="24"/>
                            <w:sz w:val="20"/>
                            <w:szCs w:val="20"/>
                            <w:lang w:eastAsia="zh-CN"/>
                            <w14:textFill>
                              <w14:solidFill>
                                <w14:schemeClr w14:val="tx1"/>
                              </w14:solidFill>
                            </w14:textFill>
                          </w:rPr>
                          <w:t>。</w:t>
                        </w:r>
                      </w:p>
                    </w:txbxContent>
                  </v:textbox>
                </v:shape>
                <v:shape id="直接箭头连接符 9" o:spid="_x0000_s1026" o:spt="32" type="#_x0000_t32" style="position:absolute;left:10379;top:1506;height:850;width:0;" filled="f" stroked="t" coordsize="21600,21600" o:gfxdata="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97sb3rsAAADc&#10;AAAADwAAAAAAAAABACAAAAAiAAAAZHJzL2Rvd25yZXYueG1sUEsBAhQAFAAAAAgAh07iQDMvBZ47&#10;AAAAOQAAABAAAAAAAAAAAQAgAAAACgEAAGRycy9zaGFwZXhtbC54bWxQSwUGAAAAAAYABgBbAQAA&#10;tAMAAAAA&#10;">
                  <v:fill on="f" focussize="0,0"/>
                  <v:stroke weight="1pt" color="#000000" miterlimit="8" joinstyle="miter" endarrow="open"/>
                  <v:imagedata o:title=""/>
                  <o:lock v:ext="edit" aspectratio="f"/>
                </v:shape>
                <v:shape id="直接箭头连接符 10" o:spid="_x0000_s1026" o:spt="32" type="#_x0000_t32" style="position:absolute;left:7599;top:1079;height:1134;width:0;" filled="f" stroked="t" coordsize="21600,21600" o:gfxdata="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Lwi66/&#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shape>
                <v:shape id="直接箭头连接符 11" o:spid="_x0000_s1026" o:spt="32" type="#_x0000_t32" style="position:absolute;left:7613;top:3348;flip:y;height:1446;width:0;" filled="f" stroked="t" coordsize="21600,21600" o:gfxdata="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iOc5G&#10;wAAAANwAAAAPAAAAAAAAAAEAIAAAACIAAABkcnMvZG93bnJldi54bWxQSwECFAAUAAAACACHTuJA&#10;My8FnjsAAAA5AAAAEAAAAAAAAAABACAAAAAPAQAAZHJzL3NoYXBleG1sLnhtbFBLBQYAAAAABgAG&#10;AFsBAAC5AwAAAAA=&#10;">
                  <v:fill on="f" focussize="0,0"/>
                  <v:stroke weight="1pt" color="#000000" miterlimit="8" joinstyle="miter" endarrow="open"/>
                  <v:imagedata o:title=""/>
                  <o:lock v:ext="edit" aspectratio="f"/>
                </v:shape>
                <v:shape id="直接箭头连接符 14" o:spid="_x0000_s1026" o:spt="32" type="#_x0000_t32" style="position:absolute;left:11796;top:1079;flip:x;height:0;width:340;" filled="f" stroked="t" coordsize="21600,21600" o:gfxdata="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BBLavQAA&#10;ANw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shape>
                <v:rect id="矩形 16" o:spid="_x0000_s1026" o:spt="1" style="position:absolute;left:8976;top:6380;height:850;width:2835;v-text-anchor:middle;" filled="f" stroked="t" coordsize="21600,21600" o:gfxdata="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L2PH74A&#10;AADc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审核</w:t>
                        </w:r>
                      </w:p>
                    </w:txbxContent>
                  </v:textbox>
                </v:rect>
                <v:shape id="流程图: 过程 17" o:spid="_x0000_s1026" o:spt="109" type="#_x0000_t109" style="position:absolute;left:8975;top:2356;height:850;width:2835;v-text-anchor:middle;" filled="f" stroked="t" coordsize="21600,21600" o:gfxdata="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wrF3K8AAAA&#10;3A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受理</w:t>
                        </w:r>
                      </w:p>
                    </w:txbxContent>
                  </v:textbox>
                </v:shape>
                <v:shape id="直接箭头连接符 19" o:spid="_x0000_s1026" o:spt="32" type="#_x0000_t32" style="position:absolute;left:10392;top:5530;height:850;width:0;" filled="f" stroked="t" coordsize="21600,21600" o:gfxdata="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fMYfcrgAAADcAAAA&#10;DwAAAAAAAAABACAAAAAiAAAAZHJzL2Rvd25yZXYueG1sUEsBAhQAFAAAAAgAh07iQDMvBZ47AAAA&#10;OQAAABAAAAAAAAAAAQAgAAAABwEAAGRycy9zaGFwZXhtbC54bWxQSwUGAAAAAAYABgBbAQAAsQMA&#10;AAAA&#10;">
                  <v:fill on="f" focussize="0,0"/>
                  <v:stroke weight="1pt" color="#000000" miterlimit="8" joinstyle="miter" endarrow="open"/>
                  <v:imagedata o:title=""/>
                  <o:lock v:ext="edit" aspectratio="f"/>
                </v:shape>
                <v:shape id="直接箭头连接符 20" o:spid="_x0000_s1026" o:spt="32" type="#_x0000_t32" style="position:absolute;left:10379;top:7230;height:850;width:0;" filled="f" stroked="t" coordsize="21600,21600" o:gfxdata="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C3ZWNTtwAAANwAAAAP&#10;AAAAAAAAAAEAIAAAACIAAABkcnMvZG93bnJldi54bWxQSwECFAAUAAAACACHTuJAMy8FnjsAAAA5&#10;AAAAEAAAAAAAAAABACAAAAAGAQAAZHJzL3NoYXBleG1sLnhtbFBLBQYAAAAABgAGAFsBAACwAwAA&#10;AAA=&#10;">
                  <v:fill on="f" focussize="0,0"/>
                  <v:stroke weight="1pt" color="#000000" miterlimit="8" joinstyle="miter" endarrow="open"/>
                  <v:imagedata o:title=""/>
                  <o:lock v:ext="edit" aspectratio="f"/>
                </v:shape>
                <v:shape id="流程图: 可选过程 21" o:spid="_x0000_s1026" o:spt="176" type="#_x0000_t176" style="position:absolute;left:8945;top:9780;height:850;width:2835;v-text-anchor:middle;" filled="f" stroked="t" coordsize="21600,21600" o:gfxdata="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ICwuS/&#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办结</w:t>
                        </w:r>
                      </w:p>
                    </w:txbxContent>
                  </v:textbox>
                </v:shape>
                <v:shape id="直接箭头连接符 23" o:spid="_x0000_s1026" o:spt="32" type="#_x0000_t32" style="position:absolute;left:13172;top:8222;height:1984;width:0;" filled="f" stroked="t" coordsize="21600,21600" o:gfxdata="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JZULu/&#10;AAAA3AAAAA8AAAAAAAAAAQAgAAAAIgAAAGRycy9kb3ducmV2LnhtbFBLAQIUABQAAAAIAIdO4kAz&#10;LwWeOwAAADkAAAAQAAAAAAAAAAEAIAAAAA4BAABkcnMvc2hhcGV4bWwueG1sUEsFBgAAAAAGAAYA&#10;WwEAALgDAAAAAA==&#10;">
                  <v:fill on="f" focussize="0,0"/>
                  <v:stroke weight="1pt" color="#000000" miterlimit="8" joinstyle="miter"/>
                  <v:imagedata o:title=""/>
                  <o:lock v:ext="edit" aspectratio="f"/>
                </v:shape>
                <v:shape id="流程图: 过程 24" o:spid="_x0000_s1026" o:spt="109" type="#_x0000_t109" style="position:absolute;left:12384;top:7088;height:1134;width:1566;v-text-anchor:middle;" filled="f" stroked="t" coordsize="21600,21600" o:gfxdata="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mJxM28AAAA&#10;3A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不属于受理范围的不予受理并告知原因</w:t>
                        </w:r>
                      </w:p>
                      <w:p/>
                    </w:txbxContent>
                  </v:textbox>
                </v:shape>
                <v:shape id="直接箭头连接符 25" o:spid="_x0000_s1026" o:spt="32" type="#_x0000_t32" style="position:absolute;left:13156;top:4794;height:2296;width:0;" filled="f" stroked="t" coordsize="21600,21600" o:gfxdata="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XmVQvQAA&#10;ANwAAAAPAAAAAAAAAAEAIAAAACIAAABkcnMvZG93bnJldi54bWxQSwECFAAUAAAACACHTuJAMy8F&#10;njsAAAA5AAAAEAAAAAAAAAABACAAAAAMAQAAZHJzL3NoYXBleG1sLnhtbFBLBQYAAAAABgAGAFsB&#10;AAC2AwAAAAA=&#10;">
                  <v:fill on="f" focussize="0,0"/>
                  <v:stroke weight="1pt" color="#000000" miterlimit="8" joinstyle="miter" endarrow="open"/>
                  <v:imagedata o:title=""/>
                  <o:lock v:ext="edit" aspectratio="f"/>
                </v:shape>
                <v:shape id="直接箭头连接符 26" o:spid="_x0000_s1026" o:spt="32" type="#_x0000_t32" style="position:absolute;left:11811;top:10205;height:0;width:1361;" filled="f" stroked="t" coordsize="21600,21600" o:gfxdata="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2TiWjugAAANwA&#10;AAAPAAAAAAAAAAEAIAAAACIAAABkcnMvZG93bnJldi54bWxQSwECFAAUAAAACACHTuJAMy8FnjsA&#10;AAA5AAAAEAAAAAAAAAABACAAAAAJAQAAZHJzL3NoYXBleG1sLnhtbFBLBQYAAAAABgAGAFsBAACz&#10;AwAAAAA=&#10;">
                  <v:fill on="f" focussize="0,0"/>
                  <v:stroke weight="1pt" color="#000000" miterlimit="8" joinstyle="miter" startarrow="open"/>
                  <v:imagedata o:title=""/>
                  <o:lock v:ext="edit" aspectratio="f"/>
                </v:shape>
                <v:shape id="直接箭头连接符 27" o:spid="_x0000_s1026" o:spt="32" type="#_x0000_t32" style="position:absolute;left:10392;top:3206;height:850;width:0;" filled="f" stroked="t" coordsize="21600,21600" o:gfxdata="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fAXry8AAAA&#10;3AAAAA8AAAAAAAAAAQAgAAAAIgAAAGRycy9kb3ducmV2LnhtbFBLAQIUABQAAAAIAIdO4kAzLwWe&#10;OwAAADkAAAAQAAAAAAAAAAEAIAAAAAsBAABkcnMvc2hhcGV4bWwueG1sUEsFBgAAAAAGAAYAWwEA&#10;ALUDAAAAAA==&#10;">
                  <v:fill on="f" focussize="0,0"/>
                  <v:stroke weight="1pt" color="#000000" miterlimit="8" joinstyle="miter" endarrow="open"/>
                  <v:imagedata o:title=""/>
                  <o:lock v:ext="edit" aspectratio="f"/>
                </v:shape>
                <v:shape id="直接箭头连接符 35" o:spid="_x0000_s1026" o:spt="32" type="#_x0000_t32" style="position:absolute;left:7599;top:1079;height:0;width:1361;" filled="f" stroked="t" coordsize="21600,21600" o:gfxdata="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4jPsnvQAA&#10;ANwAAAAPAAAAAAAAAAEAIAAAACIAAABkcnMvZG93bnJldi54bWxQSwECFAAUAAAACACHTuJAMy8F&#10;njsAAAA5AAAAEAAAAAAAAAABACAAAAAMAQAAZHJzL3NoYXBleG1sLnhtbFBLBQYAAAAABgAGAFsB&#10;AAC2AwAAAAA=&#10;">
                  <v:fill on="f" focussize="0,0"/>
                  <v:stroke weight="1pt" color="#000000" miterlimit="8" joinstyle="miter" endarrow="open"/>
                  <v:imagedata o:title=""/>
                  <o:lock v:ext="edit" aspectratio="f"/>
                </v:shape>
                <v:shape id="直接箭头连接符 34" o:spid="_x0000_s1026" o:spt="32" type="#_x0000_t32" style="position:absolute;left:7615;top:4793;flip:x;height:0;width:1361;" filled="f" stroked="t" coordsize="21600,21600" o:gfxdata="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q28XJugAAANwA&#10;AAAPAAAAAAAAAAEAIAAAACIAAABkcnMvZG93bnJldi54bWxQSwECFAAUAAAACACHTuJAMy8FnjsA&#10;AAA5AAAAEAAAAAAAAAABACAAAAAJAQAAZHJzL3NoYXBleG1sLnhtbFBLBQYAAAAABgAGAFsBAACz&#10;AwAAAAA=&#10;">
                  <v:fill on="f" focussize="0,0"/>
                  <v:stroke weight="1pt" color="#000000" miterlimit="8" joinstyle="miter"/>
                  <v:imagedata o:title=""/>
                  <o:lock v:ext="edit" aspectratio="f"/>
                </v:shape>
                <v:shape id="流程图: 过程 2" o:spid="_x0000_s1026" o:spt="109" type="#_x0000_t109" style="position:absolute;left:8069;top:4566;height:454;width:454;v-text-anchor:middle;" fillcolor="#FFFFFF" filled="t" stroked="f" coordsize="21600,21600" o:gfxdata="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jpEKVvQAA&#10;ANw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v:textbox>
                </v:shape>
                <v:shape id="直接箭头连接符 15" o:spid="_x0000_s1026" o:spt="32" type="#_x0000_t32" style="position:absolute;left:11795;top:4793;flip:x;height:0;width:1361;" filled="f" stroked="t" coordsize="21600,21600" o:gfxdata="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XRfErsAAADc&#10;AAAADwAAAAAAAAABACAAAAAiAAAAZHJzL2Rvd25yZXYueG1sUEsBAhQAFAAAAAgAh07iQDMvBZ47&#10;AAAAOQAAABAAAAAAAAAAAQAgAAAACgEAAGRycy9zaGFwZXhtbC54bWxQSwUGAAAAAAYABgBbAQAA&#10;tAMAAAAA&#10;">
                  <v:fill on="f" focussize="0,0"/>
                  <v:stroke weight="1pt" color="#000000" miterlimit="8" joinstyle="miter"/>
                  <v:imagedata o:title=""/>
                  <o:lock v:ext="edit" aspectratio="f"/>
                </v:shape>
                <v:shape id="流程图: 过程 30" o:spid="_x0000_s1026" o:spt="109" type="#_x0000_t109" style="position:absolute;left:12249;top:4566;height:454;width:454;v-text-anchor:middle;" fillcolor="#FFFFFF" filled="t" stroked="f" coordsize="21600,21600" o:gfxdata="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C9hOvQAA&#10;ANwAAAAPAAAAAAAAAAEAIAAAACIAAABkcnMvZG93bnJldi54bWxQSwECFAAUAAAACACHTuJAMy8F&#10;njsAAAA5AAAAEAAAAAAAAAABACAAAAAMAQAAZHJzL3NoYXBleG1sLnhtbFBLBQYAAAAABgAGAFsB&#10;AAC2AwAAAAA=&#10;">
                  <v:fill on="t" focussize="0,0"/>
                  <v:stroke on="f" weight="1pt"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否</w:t>
                        </w:r>
                      </w:p>
                    </w:txbxContent>
                  </v:textbox>
                </v:shape>
                <v:rect id="矩形 3" o:spid="_x0000_s1026" o:spt="1" style="position:absolute;left:8960;top:8080;height:850;width:2835;v-text-anchor:middle;" filled="f" stroked="t" coordsize="21600,21600" o:gfxdata="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R9coL4A&#10;AADc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8"/>
                            <w:szCs w:val="28"/>
                            <w14:textFill>
                              <w14:solidFill>
                                <w14:schemeClr w14:val="tx1"/>
                              </w14:solidFill>
                            </w14:textFill>
                          </w:rPr>
                          <w:t>拨付</w:t>
                        </w:r>
                      </w:p>
                    </w:txbxContent>
                  </v:textbox>
                </v:rect>
                <v:shape id="直接箭头连接符 4" o:spid="_x0000_s1026" o:spt="32" type="#_x0000_t32" style="position:absolute;left:10363;top:8930;height:850;width:0;" filled="f" stroked="t" coordsize="21600,21600" o:gfxdata="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Jua/m8AAAA&#10;3AAAAA8AAAAAAAAAAQAgAAAAIgAAAGRycy9kb3ducmV2LnhtbFBLAQIUABQAAAAIAIdO4kAzLwWe&#10;OwAAADkAAAAQAAAAAAAAAAEAIAAAAAsBAABkcnMvc2hhcGV4bWwueG1sUEsFBgAAAAAGAAYAWwEA&#10;ALUDAAAAAA==&#10;">
                  <v:fill on="f" focussize="0,0"/>
                  <v:stroke weight="1pt" color="#000000" miterlimit="8" joinstyle="miter" endarrow="open"/>
                  <v:imagedata o:title=""/>
                  <o:lock v:ext="edit" aspectratio="f"/>
                </v:shape>
                <w10:wrap type="none"/>
                <w10:anchorlock/>
              </v:group>
            </w:pict>
          </mc:Fallback>
        </mc:AlternateContent>
      </w:r>
    </w:p>
    <w:p>
      <w:pPr>
        <w:spacing w:line="420" w:lineRule="exact"/>
        <w:ind w:firstLine="562" w:firstLineChars="200"/>
        <w:jc w:val="left"/>
        <w:rPr>
          <w:rFonts w:hint="default" w:ascii="Times New Roman" w:hAnsi="Times New Roman" w:eastAsia="宋体" w:cs="Times New Roman"/>
          <w:b/>
          <w:bCs/>
          <w:color w:val="000000" w:themeColor="text1"/>
          <w:sz w:val="28"/>
          <w:szCs w:val="28"/>
          <w14:textFill>
            <w14:solidFill>
              <w14:schemeClr w14:val="tx1"/>
            </w14:solidFill>
          </w14:textFill>
        </w:rPr>
      </w:pPr>
    </w:p>
    <w:p>
      <w:pPr>
        <w:spacing w:line="360" w:lineRule="auto"/>
        <w:rPr>
          <w:rFonts w:hint="default" w:ascii="Times New Roman" w:hAnsi="Times New Roman" w:eastAsia="黑体" w:cs="Times New Roman"/>
          <w:b/>
          <w:bCs/>
          <w:color w:val="000000" w:themeColor="text1"/>
          <w:sz w:val="32"/>
          <w:szCs w:val="32"/>
          <w14:textFill>
            <w14:solidFill>
              <w14:schemeClr w14:val="tx1"/>
            </w14:solidFill>
          </w14:textFill>
        </w:rPr>
      </w:pPr>
    </w:p>
    <w:p>
      <w:pPr>
        <w:jc w:val="center"/>
        <w:rPr>
          <w:rFonts w:hint="default" w:ascii="Times New Roman" w:hAnsi="Times New Roman" w:eastAsia="方正小标宋简体" w:cs="Times New Roman"/>
          <w:color w:val="000000" w:themeColor="text1"/>
          <w:sz w:val="32"/>
          <w:szCs w:val="32"/>
          <w14:textFill>
            <w14:solidFill>
              <w14:schemeClr w14:val="tx1"/>
            </w14:solidFill>
          </w14:textFill>
        </w:rPr>
      </w:pPr>
    </w:p>
    <w:p>
      <w:pPr>
        <w:spacing w:line="360" w:lineRule="auto"/>
        <w:jc w:val="center"/>
        <w:rPr>
          <w:rFonts w:hint="default" w:ascii="Times New Roman" w:hAnsi="Times New Roman" w:eastAsia="方正小标宋简体" w:cs="Times New Roman"/>
          <w:color w:val="000000" w:themeColor="text1"/>
          <w:spacing w:val="-20"/>
          <w:sz w:val="52"/>
          <w:szCs w:val="52"/>
          <w14:textFill>
            <w14:solidFill>
              <w14:schemeClr w14:val="tx1"/>
            </w14:solidFill>
          </w14:textFill>
        </w:rPr>
      </w:pPr>
    </w:p>
    <w:p>
      <w:pPr>
        <w:spacing w:line="360" w:lineRule="auto"/>
        <w:jc w:val="center"/>
        <w:rPr>
          <w:rFonts w:hint="default" w:ascii="Times New Roman" w:hAnsi="Times New Roman" w:eastAsia="方正小标宋简体" w:cs="Times New Roman"/>
          <w:color w:val="000000" w:themeColor="text1"/>
          <w:spacing w:val="-20"/>
          <w:sz w:val="52"/>
          <w:szCs w:val="52"/>
          <w14:textFill>
            <w14:solidFill>
              <w14:schemeClr w14:val="tx1"/>
            </w14:solidFill>
          </w14:textFill>
        </w:rPr>
      </w:pPr>
    </w:p>
    <w:p>
      <w:pPr>
        <w:spacing w:line="360" w:lineRule="auto"/>
        <w:jc w:val="center"/>
        <w:rPr>
          <w:rFonts w:hint="default" w:ascii="Times New Roman" w:hAnsi="Times New Roman" w:eastAsia="方正小标宋简体" w:cs="Times New Roman"/>
          <w:color w:val="000000" w:themeColor="text1"/>
          <w:spacing w:val="-20"/>
          <w:sz w:val="52"/>
          <w:szCs w:val="52"/>
          <w14:textFill>
            <w14:solidFill>
              <w14:schemeClr w14:val="tx1"/>
            </w14:solidFill>
          </w14:textFill>
        </w:rPr>
      </w:pPr>
    </w:p>
    <w:p>
      <w:pPr>
        <w:spacing w:line="360" w:lineRule="auto"/>
        <w:jc w:val="center"/>
        <w:rPr>
          <w:rFonts w:hint="default" w:ascii="Times New Roman" w:hAnsi="Times New Roman" w:eastAsia="方正小标宋简体" w:cs="Times New Roman"/>
          <w:color w:val="000000" w:themeColor="text1"/>
          <w:spacing w:val="-20"/>
          <w:sz w:val="52"/>
          <w:szCs w:val="52"/>
          <w14:textFill>
            <w14:solidFill>
              <w14:schemeClr w14:val="tx1"/>
            </w14:solidFill>
          </w14:textFill>
        </w:rPr>
      </w:pPr>
    </w:p>
    <w:p>
      <w:pPr>
        <w:spacing w:line="360" w:lineRule="auto"/>
        <w:jc w:val="center"/>
        <w:rPr>
          <w:rFonts w:hint="default" w:ascii="Times New Roman" w:hAnsi="Times New Roman" w:eastAsia="方正小标宋简体" w:cs="Times New Roman"/>
          <w:color w:val="000000" w:themeColor="text1"/>
          <w:spacing w:val="-20"/>
          <w:sz w:val="52"/>
          <w:szCs w:val="52"/>
          <w14:textFill>
            <w14:solidFill>
              <w14:schemeClr w14:val="tx1"/>
            </w14:solidFill>
          </w14:textFill>
        </w:rPr>
      </w:pPr>
    </w:p>
    <w:p>
      <w:pPr>
        <w:spacing w:line="360" w:lineRule="auto"/>
        <w:jc w:val="center"/>
        <w:rPr>
          <w:rFonts w:hint="default" w:ascii="Times New Roman" w:hAnsi="Times New Roman" w:eastAsia="方正小标宋简体" w:cs="Times New Roman"/>
          <w:color w:val="000000" w:themeColor="text1"/>
          <w:spacing w:val="-20"/>
          <w:sz w:val="52"/>
          <w:szCs w:val="52"/>
          <w14:textFill>
            <w14:solidFill>
              <w14:schemeClr w14:val="tx1"/>
            </w14:solidFill>
          </w14:textFill>
        </w:rPr>
      </w:pPr>
    </w:p>
    <w:p>
      <w:pPr>
        <w:spacing w:line="360" w:lineRule="auto"/>
        <w:jc w:val="center"/>
        <w:rPr>
          <w:rFonts w:hint="default" w:ascii="Times New Roman" w:hAnsi="Times New Roman" w:eastAsia="方正小标宋简体" w:cs="Times New Roman"/>
          <w:color w:val="000000" w:themeColor="text1"/>
          <w:spacing w:val="0"/>
          <w:sz w:val="48"/>
          <w:szCs w:val="48"/>
          <w14:textFill>
            <w14:solidFill>
              <w14:schemeClr w14:val="tx1"/>
            </w14:solidFill>
          </w14:textFill>
        </w:rPr>
      </w:pPr>
      <w:r>
        <w:rPr>
          <w:rFonts w:hint="default" w:ascii="Times New Roman" w:hAnsi="Times New Roman" w:eastAsia="方正小标宋简体" w:cs="Times New Roman"/>
          <w:color w:val="000000" w:themeColor="text1"/>
          <w:spacing w:val="0"/>
          <w:sz w:val="48"/>
          <w:szCs w:val="48"/>
          <w14:textFill>
            <w14:solidFill>
              <w14:schemeClr w14:val="tx1"/>
            </w14:solidFill>
          </w14:textFill>
        </w:rPr>
        <w:t>第九部分</w:t>
      </w:r>
    </w:p>
    <w:p>
      <w:pPr>
        <w:spacing w:line="360" w:lineRule="auto"/>
        <w:jc w:val="center"/>
        <w:rPr>
          <w:rFonts w:hint="default" w:ascii="Times New Roman" w:hAnsi="Times New Roman" w:eastAsia="方正小标宋简体" w:cs="Times New Roman"/>
          <w:color w:val="000000" w:themeColor="text1"/>
          <w:spacing w:val="0"/>
          <w:sz w:val="48"/>
          <w:szCs w:val="48"/>
          <w14:textFill>
            <w14:solidFill>
              <w14:schemeClr w14:val="tx1"/>
            </w14:solidFill>
          </w14:textFill>
        </w:rPr>
      </w:pPr>
      <w:r>
        <w:rPr>
          <w:rFonts w:hint="default" w:ascii="Times New Roman" w:hAnsi="Times New Roman" w:eastAsia="方正小标宋简体" w:cs="Times New Roman"/>
          <w:color w:val="000000" w:themeColor="text1"/>
          <w:spacing w:val="0"/>
          <w:sz w:val="48"/>
          <w:szCs w:val="48"/>
          <w14:textFill>
            <w14:solidFill>
              <w14:schemeClr w14:val="tx1"/>
            </w14:solidFill>
          </w14:textFill>
        </w:rPr>
        <w:t>医药机构申请定点协议管理</w:t>
      </w:r>
    </w:p>
    <w:p>
      <w:pPr>
        <w:spacing w:line="360" w:lineRule="auto"/>
        <w:jc w:val="center"/>
        <w:rPr>
          <w:rFonts w:hint="default" w:ascii="Times New Roman" w:hAnsi="Times New Roman" w:eastAsia="方正小标宋简体" w:cs="Times New Roman"/>
          <w:color w:val="000000" w:themeColor="text1"/>
          <w:spacing w:val="-20"/>
          <w:sz w:val="72"/>
          <w:szCs w:val="72"/>
          <w14:textFill>
            <w14:solidFill>
              <w14:schemeClr w14:val="tx1"/>
            </w14:solidFill>
          </w14:textFill>
        </w:rPr>
      </w:pPr>
    </w:p>
    <w:p>
      <w:pPr>
        <w:spacing w:line="360" w:lineRule="auto"/>
        <w:ind w:firstLine="640" w:firstLineChars="200"/>
        <w:jc w:val="left"/>
        <w:rPr>
          <w:rFonts w:hint="default" w:ascii="Times New Roman" w:hAnsi="Times New Roman" w:eastAsia="黑体" w:cs="Times New Roman"/>
          <w:bCs/>
          <w:color w:val="000000" w:themeColor="text1"/>
          <w:sz w:val="32"/>
          <w:szCs w:val="32"/>
          <w14:textFill>
            <w14:solidFill>
              <w14:schemeClr w14:val="tx1"/>
            </w14:solidFill>
          </w14:textFill>
        </w:rPr>
      </w:pPr>
    </w:p>
    <w:p>
      <w:pPr>
        <w:spacing w:line="360" w:lineRule="auto"/>
        <w:ind w:firstLine="640" w:firstLineChars="200"/>
        <w:jc w:val="left"/>
        <w:rPr>
          <w:rFonts w:hint="default" w:ascii="Times New Roman" w:hAnsi="Times New Roman" w:eastAsia="黑体" w:cs="Times New Roman"/>
          <w:bCs/>
          <w:color w:val="000000" w:themeColor="text1"/>
          <w:sz w:val="32"/>
          <w:szCs w:val="32"/>
          <w14:textFill>
            <w14:solidFill>
              <w14:schemeClr w14:val="tx1"/>
            </w14:solidFill>
          </w14:textFill>
        </w:rPr>
      </w:pPr>
    </w:p>
    <w:p>
      <w:pPr>
        <w:spacing w:line="360" w:lineRule="auto"/>
        <w:ind w:firstLine="640" w:firstLineChars="200"/>
        <w:jc w:val="left"/>
        <w:rPr>
          <w:rFonts w:hint="default" w:ascii="Times New Roman" w:hAnsi="Times New Roman" w:eastAsia="黑体" w:cs="Times New Roman"/>
          <w:bCs/>
          <w:color w:val="000000" w:themeColor="text1"/>
          <w:sz w:val="32"/>
          <w:szCs w:val="32"/>
          <w14:textFill>
            <w14:solidFill>
              <w14:schemeClr w14:val="tx1"/>
            </w14:solidFill>
          </w14:textFill>
        </w:rPr>
      </w:pPr>
    </w:p>
    <w:p>
      <w:pPr>
        <w:spacing w:line="360" w:lineRule="auto"/>
        <w:ind w:firstLine="640" w:firstLineChars="200"/>
        <w:jc w:val="left"/>
        <w:rPr>
          <w:rFonts w:hint="default" w:ascii="Times New Roman" w:hAnsi="Times New Roman" w:eastAsia="黑体" w:cs="Times New Roman"/>
          <w:bCs/>
          <w:color w:val="000000" w:themeColor="text1"/>
          <w:sz w:val="32"/>
          <w:szCs w:val="32"/>
          <w14:textFill>
            <w14:solidFill>
              <w14:schemeClr w14:val="tx1"/>
            </w14:solidFill>
          </w14:textFill>
        </w:rPr>
      </w:pPr>
    </w:p>
    <w:p>
      <w:pPr>
        <w:spacing w:line="360" w:lineRule="auto"/>
        <w:ind w:firstLine="640" w:firstLineChars="200"/>
        <w:jc w:val="left"/>
        <w:rPr>
          <w:rFonts w:hint="default" w:ascii="Times New Roman" w:hAnsi="Times New Roman" w:eastAsia="黑体" w:cs="Times New Roman"/>
          <w:bCs/>
          <w:color w:val="000000" w:themeColor="text1"/>
          <w:sz w:val="32"/>
          <w:szCs w:val="32"/>
          <w14:textFill>
            <w14:solidFill>
              <w14:schemeClr w14:val="tx1"/>
            </w14:solidFill>
          </w14:textFill>
        </w:rPr>
      </w:pPr>
    </w:p>
    <w:p>
      <w:pPr>
        <w:spacing w:line="360" w:lineRule="auto"/>
        <w:ind w:firstLine="640" w:firstLineChars="200"/>
        <w:jc w:val="left"/>
        <w:rPr>
          <w:rFonts w:hint="default" w:ascii="Times New Roman" w:hAnsi="Times New Roman" w:eastAsia="黑体" w:cs="Times New Roman"/>
          <w:bCs/>
          <w:color w:val="000000" w:themeColor="text1"/>
          <w:sz w:val="32"/>
          <w:szCs w:val="32"/>
          <w14:textFill>
            <w14:solidFill>
              <w14:schemeClr w14:val="tx1"/>
            </w14:solidFill>
          </w14:textFill>
        </w:rPr>
      </w:pPr>
    </w:p>
    <w:p>
      <w:pPr>
        <w:spacing w:line="360" w:lineRule="auto"/>
        <w:ind w:firstLine="640" w:firstLineChars="200"/>
        <w:jc w:val="left"/>
        <w:rPr>
          <w:rFonts w:hint="default" w:ascii="Times New Roman" w:hAnsi="Times New Roman" w:eastAsia="黑体" w:cs="Times New Roman"/>
          <w:bCs/>
          <w:color w:val="000000" w:themeColor="text1"/>
          <w:sz w:val="32"/>
          <w:szCs w:val="32"/>
          <w14:textFill>
            <w14:solidFill>
              <w14:schemeClr w14:val="tx1"/>
            </w14:solidFill>
          </w14:textFill>
        </w:rPr>
      </w:pPr>
    </w:p>
    <w:p>
      <w:pPr>
        <w:spacing w:line="360" w:lineRule="auto"/>
        <w:ind w:firstLine="640" w:firstLineChars="200"/>
        <w:jc w:val="left"/>
        <w:rPr>
          <w:rFonts w:hint="default" w:ascii="Times New Roman" w:hAnsi="Times New Roman" w:eastAsia="黑体" w:cs="Times New Roman"/>
          <w:bCs/>
          <w:color w:val="000000" w:themeColor="text1"/>
          <w:sz w:val="32"/>
          <w:szCs w:val="32"/>
          <w14:textFill>
            <w14:solidFill>
              <w14:schemeClr w14:val="tx1"/>
            </w14:solidFill>
          </w14:textFill>
        </w:rPr>
      </w:pPr>
    </w:p>
    <w:p>
      <w:pPr>
        <w:pStyle w:val="2"/>
        <w:rPr>
          <w:rFonts w:hint="default" w:ascii="Times New Roman" w:hAnsi="Times New Roman" w:eastAsia="黑体" w:cs="Times New Roman"/>
          <w:bCs/>
          <w:color w:val="000000" w:themeColor="text1"/>
          <w:sz w:val="32"/>
          <w:szCs w:val="32"/>
          <w14:textFill>
            <w14:solidFill>
              <w14:schemeClr w14:val="tx1"/>
            </w14:solidFill>
          </w14:textFill>
        </w:rPr>
      </w:pPr>
    </w:p>
    <w:p>
      <w:pPr>
        <w:pStyle w:val="2"/>
        <w:rPr>
          <w:rFonts w:hint="default" w:ascii="Times New Roman" w:hAnsi="Times New Roman" w:eastAsia="黑体" w:cs="Times New Roman"/>
          <w:bCs/>
          <w:color w:val="000000" w:themeColor="text1"/>
          <w:sz w:val="32"/>
          <w:szCs w:val="32"/>
          <w14:textFill>
            <w14:solidFill>
              <w14:schemeClr w14:val="tx1"/>
            </w14:solidFill>
          </w14:textFill>
        </w:rPr>
      </w:pPr>
    </w:p>
    <w:p>
      <w:pPr>
        <w:pStyle w:val="2"/>
        <w:rPr>
          <w:rFonts w:hint="default" w:ascii="Times New Roman" w:hAnsi="Times New Roman" w:eastAsia="黑体" w:cs="Times New Roman"/>
          <w:bCs/>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bidi w:val="0"/>
        <w:adjustRightInd w:val="0"/>
        <w:snapToGrid w:val="0"/>
        <w:spacing w:line="592" w:lineRule="exact"/>
        <w:ind w:firstLine="640" w:firstLineChars="200"/>
        <w:jc w:val="both"/>
        <w:textAlignment w:val="auto"/>
        <w:rPr>
          <w:rFonts w:hint="default" w:ascii="Times New Roman" w:hAnsi="Times New Roman" w:eastAsia="黑体" w:cs="Times New Roman"/>
          <w:bCs/>
          <w:color w:val="000000" w:themeColor="text1"/>
          <w:sz w:val="32"/>
          <w:szCs w:val="32"/>
          <w14:textFill>
            <w14:solidFill>
              <w14:schemeClr w14:val="tx1"/>
            </w14:solidFill>
          </w14:textFill>
        </w:rPr>
      </w:pPr>
      <w:r>
        <w:rPr>
          <w:rFonts w:hint="default" w:ascii="Times New Roman" w:hAnsi="Times New Roman" w:eastAsia="黑体" w:cs="Times New Roman"/>
          <w:bCs/>
          <w:color w:val="000000" w:themeColor="text1"/>
          <w:sz w:val="32"/>
          <w:szCs w:val="32"/>
          <w14:textFill>
            <w14:solidFill>
              <w14:schemeClr w14:val="tx1"/>
            </w14:solidFill>
          </w14:textFill>
        </w:rPr>
        <w:t>一、医疗机构申请定点协议管理</w:t>
      </w:r>
    </w:p>
    <w:p>
      <w:pPr>
        <w:keepNext w:val="0"/>
        <w:keepLines w:val="0"/>
        <w:pageBreakBefore w:val="0"/>
        <w:widowControl w:val="0"/>
        <w:kinsoku/>
        <w:wordWrap/>
        <w:overflowPunct/>
        <w:topLinePunct w:val="0"/>
        <w:bidi w:val="0"/>
        <w:adjustRightInd w:val="0"/>
        <w:snapToGrid w:val="0"/>
        <w:spacing w:line="592" w:lineRule="exact"/>
        <w:ind w:firstLine="640" w:firstLineChars="200"/>
        <w:jc w:val="both"/>
        <w:textAlignment w:val="auto"/>
        <w:rPr>
          <w:rFonts w:hint="default" w:ascii="Times New Roman" w:hAnsi="Times New Roman" w:eastAsia="仿宋_GB2312" w:cs="Times New Roman"/>
          <w:bCs/>
          <w:color w:val="000000" w:themeColor="text1"/>
          <w:sz w:val="32"/>
          <w:szCs w:val="32"/>
          <w:lang w:eastAsia="zh-CN"/>
          <w14:textFill>
            <w14:solidFill>
              <w14:schemeClr w14:val="tx1"/>
            </w14:solidFill>
          </w14:textFill>
        </w:rPr>
      </w:pPr>
      <w:r>
        <w:rPr>
          <w:rFonts w:hint="default" w:ascii="Times New Roman" w:hAnsi="Times New Roman" w:eastAsia="楷体_GB2312" w:cs="Times New Roman"/>
          <w:bCs/>
          <w:color w:val="000000" w:themeColor="text1"/>
          <w:sz w:val="32"/>
          <w:szCs w:val="32"/>
          <w14:textFill>
            <w14:solidFill>
              <w14:schemeClr w14:val="tx1"/>
            </w14:solidFill>
          </w14:textFill>
        </w:rPr>
        <w:t>（一）事项名称：</w:t>
      </w:r>
      <w:r>
        <w:rPr>
          <w:rFonts w:hint="default" w:ascii="Times New Roman" w:hAnsi="Times New Roman" w:eastAsia="仿宋_GB2312" w:cs="Times New Roman"/>
          <w:bCs/>
          <w:color w:val="000000" w:themeColor="text1"/>
          <w:sz w:val="32"/>
          <w:szCs w:val="32"/>
          <w14:textFill>
            <w14:solidFill>
              <w14:schemeClr w14:val="tx1"/>
            </w14:solidFill>
          </w14:textFill>
        </w:rPr>
        <w:t>医疗机构申请定点协议管理</w:t>
      </w:r>
      <w:r>
        <w:rPr>
          <w:rFonts w:hint="default" w:ascii="Times New Roman" w:hAnsi="Times New Roman" w:eastAsia="仿宋_GB2312" w:cs="Times New Roman"/>
          <w:bCs/>
          <w:color w:val="000000" w:themeColor="text1"/>
          <w:sz w:val="32"/>
          <w:szCs w:val="32"/>
          <w:lang w:eastAsia="zh-CN"/>
          <w14:textFill>
            <w14:solidFill>
              <w14:schemeClr w14:val="tx1"/>
            </w14:solidFill>
          </w14:textFill>
        </w:rPr>
        <w:t>。</w:t>
      </w:r>
    </w:p>
    <w:p>
      <w:pPr>
        <w:pStyle w:val="8"/>
        <w:keepNext w:val="0"/>
        <w:keepLines w:val="0"/>
        <w:pageBreakBefore w:val="0"/>
        <w:widowControl w:val="0"/>
        <w:kinsoku/>
        <w:wordWrap/>
        <w:overflowPunct/>
        <w:topLinePunct w:val="0"/>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（二）受理单位：</w:t>
      </w:r>
      <w:r>
        <w:rPr>
          <w:rFonts w:hint="default" w:ascii="Times New Roman" w:hAnsi="Times New Roman" w:eastAsia="仿宋_GB2312" w:cs="Times New Roman"/>
          <w:color w:val="000000" w:themeColor="text1"/>
          <w:sz w:val="32"/>
          <w:szCs w:val="32"/>
          <w14:textFill>
            <w14:solidFill>
              <w14:schemeClr w14:val="tx1"/>
            </w14:solidFill>
          </w14:textFill>
        </w:rPr>
        <w:t>全省各级医疗保障经办机构（以下简称“医保经办机构”）。</w:t>
      </w:r>
    </w:p>
    <w:p>
      <w:pPr>
        <w:keepNext w:val="0"/>
        <w:keepLines w:val="0"/>
        <w:pageBreakBefore w:val="0"/>
        <w:widowControl w:val="0"/>
        <w:kinsoku/>
        <w:wordWrap/>
        <w:overflowPunct/>
        <w:topLinePunct w:val="0"/>
        <w:bidi w:val="0"/>
        <w:adjustRightInd w:val="0"/>
        <w:snapToGrid w:val="0"/>
        <w:spacing w:line="592"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楷体_GB2312" w:cs="Times New Roman"/>
          <w:bCs/>
          <w:color w:val="000000" w:themeColor="text1"/>
          <w:sz w:val="32"/>
          <w:szCs w:val="32"/>
          <w14:textFill>
            <w14:solidFill>
              <w14:schemeClr w14:val="tx1"/>
            </w14:solidFill>
          </w14:textFill>
        </w:rPr>
        <w:t>（三）服务对象：</w:t>
      </w:r>
      <w:r>
        <w:rPr>
          <w:rFonts w:hint="default" w:ascii="Times New Roman" w:hAnsi="Times New Roman" w:eastAsia="仿宋_GB2312" w:cs="Times New Roman"/>
          <w:color w:val="000000" w:themeColor="text1"/>
          <w:sz w:val="32"/>
          <w:szCs w:val="32"/>
          <w14:textFill>
            <w14:solidFill>
              <w14:schemeClr w14:val="tx1"/>
            </w14:solidFill>
          </w14:textFill>
        </w:rPr>
        <w:t>依法经主管部门批准取得执业资格的医疗机构。</w:t>
      </w:r>
    </w:p>
    <w:p>
      <w:pPr>
        <w:pStyle w:val="8"/>
        <w:keepNext w:val="0"/>
        <w:keepLines w:val="0"/>
        <w:pageBreakBefore w:val="0"/>
        <w:widowControl w:val="0"/>
        <w:kinsoku/>
        <w:wordWrap/>
        <w:overflowPunct/>
        <w:topLinePunct w:val="0"/>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（四）办理渠道：</w:t>
      </w:r>
    </w:p>
    <w:p>
      <w:pPr>
        <w:pStyle w:val="8"/>
        <w:keepNext w:val="0"/>
        <w:keepLines w:val="0"/>
        <w:pageBreakBefore w:val="0"/>
        <w:widowControl w:val="0"/>
        <w:kinsoku/>
        <w:wordWrap/>
        <w:overflowPunct/>
        <w:topLinePunct w:val="0"/>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1.现场办理：</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各统筹区医保经办机构公布经办服务大厅办理地址</w:t>
      </w:r>
      <w:r>
        <w:rPr>
          <w:rFonts w:hint="default" w:ascii="Times New Roman" w:hAnsi="Times New Roman" w:eastAsia="仿宋_GB2312" w:cs="Times New Roman"/>
          <w:color w:val="000000" w:themeColor="text1"/>
          <w:sz w:val="32"/>
          <w:szCs w:val="32"/>
          <w14:textFill>
            <w14:solidFill>
              <w14:schemeClr w14:val="tx1"/>
            </w14:solidFill>
          </w14:textFill>
        </w:rPr>
        <w:t>。</w:t>
      </w:r>
    </w:p>
    <w:p>
      <w:pPr>
        <w:pStyle w:val="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92" w:lineRule="exact"/>
        <w:ind w:right="0" w:firstLine="640" w:firstLineChars="200"/>
        <w:jc w:val="both"/>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2.线上办理：</w:t>
      </w:r>
      <w:r>
        <w:rPr>
          <w:rFonts w:hint="default" w:ascii="Times New Roman" w:hAnsi="Times New Roman" w:eastAsia="仿宋_GB2312" w:cs="Times New Roman"/>
          <w:strike w:val="0"/>
          <w:dstrike w:val="0"/>
          <w:color w:val="000000" w:themeColor="text1"/>
          <w:sz w:val="32"/>
          <w:szCs w:val="32"/>
          <w:lang w:eastAsia="zh-CN"/>
          <w14:textFill>
            <w14:solidFill>
              <w14:schemeClr w14:val="tx1"/>
            </w14:solidFill>
          </w14:textFill>
        </w:rPr>
        <w:t>各统筹区医保经办机构公布</w:t>
      </w:r>
      <w:r>
        <w:rPr>
          <w:rFonts w:hint="default" w:ascii="Times New Roman" w:hAnsi="Times New Roman" w:eastAsia="仿宋_GB2312" w:cs="Times New Roman"/>
          <w:strike w:val="0"/>
          <w:dstrike w:val="0"/>
          <w:color w:val="000000" w:themeColor="text1"/>
          <w:sz w:val="32"/>
          <w:szCs w:val="32"/>
          <w:lang w:val="en-US" w:eastAsia="zh-CN"/>
          <w14:textFill>
            <w14:solidFill>
              <w14:schemeClr w14:val="tx1"/>
            </w14:solidFill>
          </w14:textFill>
        </w:rPr>
        <w:t>门户网站、湖南省政务服务平台等。</w:t>
      </w:r>
    </w:p>
    <w:p>
      <w:pPr>
        <w:keepNext w:val="0"/>
        <w:keepLines w:val="0"/>
        <w:pageBreakBefore w:val="0"/>
        <w:widowControl w:val="0"/>
        <w:kinsoku/>
        <w:wordWrap/>
        <w:overflowPunct/>
        <w:topLinePunct w:val="0"/>
        <w:bidi w:val="0"/>
        <w:adjustRightInd w:val="0"/>
        <w:snapToGrid w:val="0"/>
        <w:spacing w:line="592" w:lineRule="exact"/>
        <w:ind w:firstLine="640" w:firstLineChars="200"/>
        <w:jc w:val="both"/>
        <w:textAlignment w:val="auto"/>
        <w:rPr>
          <w:rFonts w:hint="default" w:ascii="Times New Roman" w:hAnsi="Times New Roman" w:eastAsia="楷体_GB2312" w:cs="Times New Roman"/>
          <w:bCs/>
          <w:color w:val="000000" w:themeColor="text1"/>
          <w:sz w:val="32"/>
          <w:szCs w:val="32"/>
          <w14:textFill>
            <w14:solidFill>
              <w14:schemeClr w14:val="tx1"/>
            </w14:solidFill>
          </w14:textFill>
        </w:rPr>
      </w:pPr>
      <w:r>
        <w:rPr>
          <w:rFonts w:hint="default" w:ascii="Times New Roman" w:hAnsi="Times New Roman" w:eastAsia="楷体_GB2312" w:cs="Times New Roman"/>
          <w:bCs/>
          <w:color w:val="000000" w:themeColor="text1"/>
          <w:sz w:val="32"/>
          <w:szCs w:val="32"/>
          <w14:textFill>
            <w14:solidFill>
              <w14:schemeClr w14:val="tx1"/>
            </w14:solidFill>
          </w14:textFill>
        </w:rPr>
        <w:t>（五）办理流程：</w:t>
      </w:r>
    </w:p>
    <w:p>
      <w:pPr>
        <w:keepNext w:val="0"/>
        <w:keepLines w:val="0"/>
        <w:pageBreakBefore w:val="0"/>
        <w:widowControl w:val="0"/>
        <w:kinsoku/>
        <w:wordWrap/>
        <w:overflowPunct/>
        <w:topLinePunct w:val="0"/>
        <w:bidi w:val="0"/>
        <w:adjustRightInd w:val="0"/>
        <w:snapToGrid w:val="0"/>
        <w:spacing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1.申请。依法经主管部门批准取得执业资格的医疗机构</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通过</w:t>
      </w:r>
      <w:r>
        <w:rPr>
          <w:rFonts w:hint="default" w:ascii="Times New Roman" w:hAnsi="Times New Roman" w:eastAsia="仿宋_GB2312" w:cs="Times New Roman"/>
          <w:color w:val="000000" w:themeColor="text1"/>
          <w:kern w:val="0"/>
          <w:sz w:val="32"/>
          <w:szCs w:val="32"/>
          <w:lang w:eastAsia="zh-CN" w:bidi="ar"/>
          <w14:textFill>
            <w14:solidFill>
              <w14:schemeClr w14:val="tx1"/>
            </w14:solidFill>
          </w14:textFill>
        </w:rPr>
        <w:t>现场或线上</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向医保经办机构提出定点申请。</w:t>
      </w:r>
    </w:p>
    <w:p>
      <w:pPr>
        <w:keepNext w:val="0"/>
        <w:keepLines w:val="0"/>
        <w:pageBreakBefore w:val="0"/>
        <w:widowControl w:val="0"/>
        <w:kinsoku/>
        <w:wordWrap/>
        <w:overflowPunct/>
        <w:topLinePunct w:val="0"/>
        <w:bidi w:val="0"/>
        <w:adjustRightInd w:val="0"/>
        <w:snapToGrid w:val="0"/>
        <w:spacing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2.受理。</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医保经办机构工作人员受理医疗机构提交的申请材料，确认其是否属于受理范围、材料是否齐全。属于受理范围且材料齐全的当场受理，材料不全的一次性告知需补齐的材料并重新提交；不予受理的应告知理由。</w:t>
      </w:r>
    </w:p>
    <w:p>
      <w:pPr>
        <w:keepNext w:val="0"/>
        <w:keepLines w:val="0"/>
        <w:pageBreakBefore w:val="0"/>
        <w:widowControl w:val="0"/>
        <w:kinsoku/>
        <w:wordWrap/>
        <w:overflowPunct/>
        <w:topLinePunct w:val="0"/>
        <w:bidi w:val="0"/>
        <w:adjustRightInd w:val="0"/>
        <w:snapToGrid w:val="0"/>
        <w:spacing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3.考察评估。医保经办机构组织人员对医疗机构所申报的材料和信息进行现场考察核实，并对医疗机构的内部管理、信息化建设、医疗服务能力等情况是否符合医保管理要求进行</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现场</w:t>
      </w:r>
      <w:r>
        <w:rPr>
          <w:rFonts w:hint="default" w:ascii="Times New Roman" w:hAnsi="Times New Roman" w:eastAsia="仿宋_GB2312" w:cs="Times New Roman"/>
          <w:color w:val="000000" w:themeColor="text1"/>
          <w:sz w:val="32"/>
          <w:szCs w:val="32"/>
          <w14:textFill>
            <w14:solidFill>
              <w14:schemeClr w14:val="tx1"/>
            </w14:solidFill>
          </w14:textFill>
        </w:rPr>
        <w:t>评估；</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评估结果实行省内互认，对经</w:t>
      </w:r>
      <w:r>
        <w:rPr>
          <w:rFonts w:hint="default" w:ascii="Times New Roman" w:hAnsi="Times New Roman" w:eastAsia="仿宋_GB2312" w:cs="Times New Roman"/>
          <w:color w:val="000000" w:themeColor="text1"/>
          <w:sz w:val="32"/>
          <w:szCs w:val="32"/>
          <w14:textFill>
            <w14:solidFill>
              <w14:schemeClr w14:val="tx1"/>
            </w14:solidFill>
          </w14:textFill>
        </w:rPr>
        <w:t>当地医保部门</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现场评估合格的，</w:t>
      </w:r>
      <w:r>
        <w:rPr>
          <w:rFonts w:hint="default" w:ascii="Times New Roman" w:hAnsi="Times New Roman" w:eastAsia="仿宋_GB2312" w:cs="Times New Roman"/>
          <w:color w:val="000000" w:themeColor="text1"/>
          <w:sz w:val="32"/>
          <w:szCs w:val="32"/>
          <w14:textFill>
            <w14:solidFill>
              <w14:schemeClr w14:val="tx1"/>
            </w14:solidFill>
          </w14:textFill>
        </w:rPr>
        <w:t>不再</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重复</w:t>
      </w:r>
      <w:r>
        <w:rPr>
          <w:rFonts w:hint="default" w:ascii="Times New Roman" w:hAnsi="Times New Roman" w:eastAsia="仿宋_GB2312" w:cs="Times New Roman"/>
          <w:color w:val="000000" w:themeColor="text1"/>
          <w:sz w:val="32"/>
          <w:szCs w:val="32"/>
          <w14:textFill>
            <w14:solidFill>
              <w14:schemeClr w14:val="tx1"/>
            </w14:solidFill>
          </w14:textFill>
        </w:rPr>
        <w:t xml:space="preserve">组织现场评估。 </w:t>
      </w:r>
    </w:p>
    <w:p>
      <w:pPr>
        <w:keepNext w:val="0"/>
        <w:keepLines w:val="0"/>
        <w:pageBreakBefore w:val="0"/>
        <w:widowControl w:val="0"/>
        <w:kinsoku/>
        <w:wordWrap/>
        <w:overflowPunct/>
        <w:topLinePunct w:val="0"/>
        <w:bidi w:val="0"/>
        <w:adjustRightInd w:val="0"/>
        <w:snapToGrid w:val="0"/>
        <w:spacing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4.结果公示。在医疗保障部门门户网站将拟新增定点医疗机构向社会公示。</w:t>
      </w:r>
    </w:p>
    <w:p>
      <w:pPr>
        <w:keepNext w:val="0"/>
        <w:keepLines w:val="0"/>
        <w:pageBreakBefore w:val="0"/>
        <w:widowControl w:val="0"/>
        <w:kinsoku/>
        <w:wordWrap/>
        <w:overflowPunct/>
        <w:topLinePunct w:val="0"/>
        <w:bidi w:val="0"/>
        <w:adjustRightInd w:val="0"/>
        <w:snapToGrid w:val="0"/>
        <w:spacing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5.签署协议。按照“公平、公正、公开”的原则与拟新增的定点医疗机构开展协商谈判，确定协议</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内容</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网上</w:t>
      </w:r>
      <w:r>
        <w:rPr>
          <w:rFonts w:hint="default" w:ascii="Times New Roman" w:hAnsi="Times New Roman" w:eastAsia="仿宋_GB2312" w:cs="Times New Roman"/>
          <w:color w:val="000000" w:themeColor="text1"/>
          <w:sz w:val="32"/>
          <w:szCs w:val="32"/>
          <w14:textFill>
            <w14:solidFill>
              <w14:schemeClr w14:val="tx1"/>
            </w14:solidFill>
          </w14:textFill>
        </w:rPr>
        <w:t>签订定点服务协议，将签约名单及签订的服务协议报医疗保障行政部门备案。</w:t>
      </w:r>
    </w:p>
    <w:p>
      <w:pPr>
        <w:keepNext w:val="0"/>
        <w:keepLines w:val="0"/>
        <w:pageBreakBefore w:val="0"/>
        <w:widowControl w:val="0"/>
        <w:kinsoku/>
        <w:wordWrap/>
        <w:overflowPunct/>
        <w:topLinePunct w:val="0"/>
        <w:bidi w:val="0"/>
        <w:adjustRightInd w:val="0"/>
        <w:snapToGrid w:val="0"/>
        <w:spacing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6.办结。开通联网结算业务。</w:t>
      </w:r>
    </w:p>
    <w:p>
      <w:pPr>
        <w:keepNext w:val="0"/>
        <w:keepLines w:val="0"/>
        <w:pageBreakBefore w:val="0"/>
        <w:widowControl w:val="0"/>
        <w:kinsoku/>
        <w:wordWrap/>
        <w:overflowPunct/>
        <w:topLinePunct w:val="0"/>
        <w:bidi w:val="0"/>
        <w:adjustRightInd w:val="0"/>
        <w:snapToGrid w:val="0"/>
        <w:spacing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备注：办理环节根据国家两定机构协议管理办法和经办规程进行调整。</w:t>
      </w:r>
    </w:p>
    <w:p>
      <w:pPr>
        <w:keepNext w:val="0"/>
        <w:keepLines w:val="0"/>
        <w:pageBreakBefore w:val="0"/>
        <w:widowControl w:val="0"/>
        <w:kinsoku/>
        <w:wordWrap/>
        <w:overflowPunct/>
        <w:topLinePunct w:val="0"/>
        <w:bidi w:val="0"/>
        <w:adjustRightInd w:val="0"/>
        <w:snapToGrid w:val="0"/>
        <w:spacing w:line="592" w:lineRule="exact"/>
        <w:ind w:firstLine="640" w:firstLineChars="200"/>
        <w:jc w:val="both"/>
        <w:textAlignment w:val="auto"/>
        <w:rPr>
          <w:rFonts w:hint="default" w:ascii="Times New Roman" w:hAnsi="Times New Roman" w:eastAsia="楷体_GB2312" w:cs="Times New Roman"/>
          <w:bCs/>
          <w:color w:val="000000" w:themeColor="text1"/>
          <w:sz w:val="32"/>
          <w:szCs w:val="32"/>
          <w14:textFill>
            <w14:solidFill>
              <w14:schemeClr w14:val="tx1"/>
            </w14:solidFill>
          </w14:textFill>
        </w:rPr>
      </w:pPr>
      <w:r>
        <w:rPr>
          <w:rFonts w:hint="default" w:ascii="Times New Roman" w:hAnsi="Times New Roman" w:eastAsia="楷体_GB2312" w:cs="Times New Roman"/>
          <w:bCs/>
          <w:color w:val="000000" w:themeColor="text1"/>
          <w:sz w:val="32"/>
          <w:szCs w:val="32"/>
          <w14:textFill>
            <w14:solidFill>
              <w14:schemeClr w14:val="tx1"/>
            </w14:solidFill>
          </w14:textFill>
        </w:rPr>
        <w:t>（六）办理材料：</w:t>
      </w:r>
    </w:p>
    <w:p>
      <w:pPr>
        <w:pStyle w:val="17"/>
        <w:keepNext w:val="0"/>
        <w:keepLines w:val="0"/>
        <w:pageBreakBefore w:val="0"/>
        <w:widowControl w:val="0"/>
        <w:numPr>
          <w:ilvl w:val="0"/>
          <w:numId w:val="0"/>
        </w:numPr>
        <w:tabs>
          <w:tab w:val="left" w:pos="2043"/>
        </w:tabs>
        <w:kinsoku/>
        <w:wordWrap/>
        <w:overflowPunct/>
        <w:topLinePunct w:val="0"/>
        <w:autoSpaceDE w:val="0"/>
        <w:autoSpaceDN w:val="0"/>
        <w:bidi w:val="0"/>
        <w:adjustRightInd w:val="0"/>
        <w:snapToGrid w:val="0"/>
        <w:spacing w:before="0" w:after="0" w:line="592" w:lineRule="exact"/>
        <w:ind w:leftChars="0" w:right="0" w:rightChars="0" w:firstLine="640" w:firstLineChars="200"/>
        <w:jc w:val="both"/>
        <w:textAlignment w:val="auto"/>
        <w:rPr>
          <w:rFonts w:hint="default" w:ascii="Times New Roman" w:hAnsi="Times New Roman" w:eastAsia="仿宋" w:cs="Times New Roman"/>
          <w:snapToGrid w:val="0"/>
          <w:color w:val="000000" w:themeColor="text1"/>
          <w:spacing w:val="0"/>
          <w:w w:val="100"/>
          <w:kern w:val="0"/>
          <w:position w:val="0"/>
          <w:sz w:val="32"/>
          <w:szCs w:val="32"/>
          <w:highlight w:val="none"/>
          <w14:textFill>
            <w14:solidFill>
              <w14:schemeClr w14:val="tx1"/>
            </w14:solidFill>
          </w14:textFill>
        </w:rPr>
      </w:pPr>
      <w:r>
        <w:rPr>
          <w:rFonts w:hint="default" w:ascii="Times New Roman" w:hAnsi="Times New Roman" w:eastAsia="仿宋" w:cs="Times New Roman"/>
          <w:snapToGrid w:val="0"/>
          <w:color w:val="000000" w:themeColor="text1"/>
          <w:spacing w:val="0"/>
          <w:w w:val="100"/>
          <w:kern w:val="0"/>
          <w:position w:val="0"/>
          <w:sz w:val="32"/>
          <w:szCs w:val="32"/>
          <w:highlight w:val="none"/>
          <w:lang w:val="en-US" w:eastAsia="zh-CN"/>
          <w14:textFill>
            <w14:solidFill>
              <w14:schemeClr w14:val="tx1"/>
            </w14:solidFill>
          </w14:textFill>
        </w:rPr>
        <w:t>1.</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《湖南省定点医疗机构申请表》</w:t>
      </w:r>
      <w:r>
        <w:rPr>
          <w:rFonts w:hint="default" w:ascii="Times New Roman" w:hAnsi="Times New Roman" w:eastAsia="仿宋" w:cs="Times New Roman"/>
          <w:snapToGrid w:val="0"/>
          <w:color w:val="000000" w:themeColor="text1"/>
          <w:spacing w:val="0"/>
          <w:w w:val="100"/>
          <w:kern w:val="0"/>
          <w:position w:val="0"/>
          <w:sz w:val="32"/>
          <w:szCs w:val="32"/>
          <w:highlight w:val="none"/>
          <w14:textFill>
            <w14:solidFill>
              <w14:schemeClr w14:val="tx1"/>
            </w14:solidFill>
          </w14:textFill>
        </w:rPr>
        <w:t>（加盖</w:t>
      </w:r>
      <w:r>
        <w:rPr>
          <w:rFonts w:hint="default" w:ascii="Times New Roman" w:hAnsi="Times New Roman" w:eastAsia="仿宋" w:cs="Times New Roman"/>
          <w:snapToGrid w:val="0"/>
          <w:color w:val="000000" w:themeColor="text1"/>
          <w:spacing w:val="0"/>
          <w:w w:val="100"/>
          <w:kern w:val="0"/>
          <w:position w:val="0"/>
          <w:sz w:val="32"/>
          <w:szCs w:val="32"/>
          <w:highlight w:val="none"/>
          <w:lang w:val="en-US" w:eastAsia="zh-CN"/>
          <w14:textFill>
            <w14:solidFill>
              <w14:schemeClr w14:val="tx1"/>
            </w14:solidFill>
          </w14:textFill>
        </w:rPr>
        <w:t>医疗机构全称的</w:t>
      </w:r>
      <w:r>
        <w:rPr>
          <w:rFonts w:hint="default" w:ascii="Times New Roman" w:hAnsi="Times New Roman" w:eastAsia="仿宋" w:cs="Times New Roman"/>
          <w:snapToGrid w:val="0"/>
          <w:color w:val="000000" w:themeColor="text1"/>
          <w:spacing w:val="0"/>
          <w:w w:val="100"/>
          <w:kern w:val="0"/>
          <w:position w:val="0"/>
          <w:sz w:val="32"/>
          <w:szCs w:val="32"/>
          <w:highlight w:val="none"/>
          <w14:textFill>
            <w14:solidFill>
              <w14:schemeClr w14:val="tx1"/>
            </w14:solidFill>
          </w14:textFill>
        </w:rPr>
        <w:t>公章）</w:t>
      </w:r>
      <w:r>
        <w:rPr>
          <w:rFonts w:hint="default" w:ascii="Times New Roman" w:hAnsi="Times New Roman" w:eastAsia="仿宋" w:cs="Times New Roman"/>
          <w:snapToGrid w:val="0"/>
          <w:color w:val="000000" w:themeColor="text1"/>
          <w:spacing w:val="0"/>
          <w:w w:val="100"/>
          <w:kern w:val="0"/>
          <w:position w:val="0"/>
          <w:sz w:val="32"/>
          <w:szCs w:val="32"/>
          <w:highlight w:val="none"/>
          <w:lang w:eastAsia="zh-CN"/>
          <w14:textFill>
            <w14:solidFill>
              <w14:schemeClr w14:val="tx1"/>
            </w14:solidFill>
          </w14:textFill>
        </w:rPr>
        <w:t>（表</w:t>
      </w:r>
      <w:r>
        <w:rPr>
          <w:rFonts w:hint="default" w:ascii="Times New Roman" w:hAnsi="Times New Roman" w:eastAsia="仿宋" w:cs="Times New Roman"/>
          <w:snapToGrid w:val="0"/>
          <w:color w:val="000000" w:themeColor="text1"/>
          <w:spacing w:val="0"/>
          <w:w w:val="100"/>
          <w:kern w:val="0"/>
          <w:position w:val="0"/>
          <w:sz w:val="32"/>
          <w:szCs w:val="32"/>
          <w:highlight w:val="none"/>
          <w:lang w:val="en-US" w:eastAsia="zh-CN"/>
          <w14:textFill>
            <w14:solidFill>
              <w14:schemeClr w14:val="tx1"/>
            </w14:solidFill>
          </w14:textFill>
        </w:rPr>
        <w:t>19</w:t>
      </w:r>
      <w:r>
        <w:rPr>
          <w:rFonts w:hint="default" w:ascii="Times New Roman" w:hAnsi="Times New Roman" w:eastAsia="仿宋" w:cs="Times New Roman"/>
          <w:snapToGrid w:val="0"/>
          <w:color w:val="000000" w:themeColor="text1"/>
          <w:spacing w:val="0"/>
          <w:w w:val="100"/>
          <w:kern w:val="0"/>
          <w:position w:val="0"/>
          <w:sz w:val="32"/>
          <w:szCs w:val="32"/>
          <w:highlight w:val="none"/>
          <w:lang w:eastAsia="zh-CN"/>
          <w14:textFill>
            <w14:solidFill>
              <w14:schemeClr w14:val="tx1"/>
            </w14:solidFill>
          </w14:textFill>
        </w:rPr>
        <w:t>）</w:t>
      </w:r>
      <w:r>
        <w:rPr>
          <w:rFonts w:hint="default" w:ascii="Times New Roman" w:hAnsi="Times New Roman" w:eastAsia="仿宋" w:cs="Times New Roman"/>
          <w:snapToGrid w:val="0"/>
          <w:color w:val="000000" w:themeColor="text1"/>
          <w:spacing w:val="0"/>
          <w:w w:val="100"/>
          <w:kern w:val="0"/>
          <w:position w:val="0"/>
          <w:sz w:val="32"/>
          <w:szCs w:val="32"/>
          <w:highlight w:val="none"/>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jc w:val="both"/>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eastAsia="仿宋" w:cs="Times New Roman"/>
          <w:snapToGrid w:val="0"/>
          <w:color w:val="000000" w:themeColor="text1"/>
          <w:spacing w:val="0"/>
          <w:w w:val="100"/>
          <w:kern w:val="0"/>
          <w:position w:val="0"/>
          <w:sz w:val="32"/>
          <w:szCs w:val="32"/>
          <w:highlight w:val="none"/>
          <w:lang w:val="en-US" w:eastAsia="zh-CN"/>
          <w14:textFill>
            <w14:solidFill>
              <w14:schemeClr w14:val="tx1"/>
            </w14:solidFill>
          </w14:textFill>
        </w:rPr>
        <w:t>2.</w:t>
      </w:r>
      <w:r>
        <w:rPr>
          <w:rFonts w:hint="default" w:ascii="Times New Roman" w:hAnsi="Times New Roman" w:eastAsia="仿宋" w:cs="Times New Roman"/>
          <w:snapToGrid w:val="0"/>
          <w:color w:val="000000" w:themeColor="text1"/>
          <w:spacing w:val="0"/>
          <w:w w:val="100"/>
          <w:kern w:val="0"/>
          <w:position w:val="0"/>
          <w:sz w:val="32"/>
          <w:szCs w:val="32"/>
          <w:highlight w:val="none"/>
          <w14:textFill>
            <w14:solidFill>
              <w14:schemeClr w14:val="tx1"/>
            </w14:solidFill>
          </w14:textFill>
        </w:rPr>
        <w:t>医疗机构执业许可证或中医诊所备案证或诊所备案凭证或军队医疗机构为民服务许可证照</w:t>
      </w:r>
      <w:r>
        <w:rPr>
          <w:rFonts w:hint="default" w:ascii="Times New Roman" w:hAnsi="Times New Roman" w:eastAsia="仿宋" w:cs="Times New Roman"/>
          <w:snapToGrid w:val="0"/>
          <w:color w:val="000000" w:themeColor="text1"/>
          <w:spacing w:val="0"/>
          <w:w w:val="100"/>
          <w:kern w:val="0"/>
          <w:position w:val="0"/>
          <w:sz w:val="32"/>
          <w:szCs w:val="32"/>
          <w:highlight w:val="none"/>
          <w:lang w:eastAsia="zh-CN"/>
          <w14:textFill>
            <w14:solidFill>
              <w14:schemeClr w14:val="tx1"/>
            </w14:solidFill>
          </w14:textFill>
        </w:rPr>
        <w:t>（正、副本）</w:t>
      </w:r>
      <w:r>
        <w:rPr>
          <w:rFonts w:hint="default" w:ascii="Times New Roman" w:hAnsi="Times New Roman" w:eastAsia="仿宋" w:cs="Times New Roman"/>
          <w:snapToGrid w:val="0"/>
          <w:color w:val="000000" w:themeColor="text1"/>
          <w:spacing w:val="0"/>
          <w:w w:val="100"/>
          <w:kern w:val="0"/>
          <w:position w:val="0"/>
          <w:sz w:val="32"/>
          <w:szCs w:val="32"/>
          <w:highlight w:val="none"/>
          <w14:textFill>
            <w14:solidFill>
              <w14:schemeClr w14:val="tx1"/>
            </w14:solidFill>
          </w14:textFill>
        </w:rPr>
        <w:t>复印件（加盖</w:t>
      </w:r>
      <w:r>
        <w:rPr>
          <w:rFonts w:hint="default" w:ascii="Times New Roman" w:hAnsi="Times New Roman" w:eastAsia="仿宋" w:cs="Times New Roman"/>
          <w:snapToGrid w:val="0"/>
          <w:color w:val="000000" w:themeColor="text1"/>
          <w:spacing w:val="0"/>
          <w:w w:val="100"/>
          <w:kern w:val="0"/>
          <w:position w:val="0"/>
          <w:sz w:val="32"/>
          <w:szCs w:val="32"/>
          <w:highlight w:val="none"/>
          <w:lang w:val="en-US" w:eastAsia="zh-CN"/>
          <w14:textFill>
            <w14:solidFill>
              <w14:schemeClr w14:val="tx1"/>
            </w14:solidFill>
          </w14:textFill>
        </w:rPr>
        <w:t>医疗机构全称的</w:t>
      </w:r>
      <w:r>
        <w:rPr>
          <w:rFonts w:hint="default" w:ascii="Times New Roman" w:hAnsi="Times New Roman" w:eastAsia="仿宋" w:cs="Times New Roman"/>
          <w:snapToGrid w:val="0"/>
          <w:color w:val="000000" w:themeColor="text1"/>
          <w:spacing w:val="0"/>
          <w:w w:val="100"/>
          <w:kern w:val="0"/>
          <w:position w:val="0"/>
          <w:sz w:val="32"/>
          <w:szCs w:val="32"/>
          <w:highlight w:val="none"/>
          <w14:textFill>
            <w14:solidFill>
              <w14:schemeClr w14:val="tx1"/>
            </w14:solidFill>
          </w14:textFill>
        </w:rPr>
        <w:t>公章）</w:t>
      </w:r>
      <w:r>
        <w:rPr>
          <w:rFonts w:hint="default" w:ascii="Times New Roman" w:hAnsi="Times New Roman" w:eastAsia="仿宋" w:cs="Times New Roman"/>
          <w:snapToGrid w:val="0"/>
          <w:color w:val="000000" w:themeColor="text1"/>
          <w:spacing w:val="0"/>
          <w:w w:val="100"/>
          <w:kern w:val="0"/>
          <w:position w:val="0"/>
          <w:sz w:val="32"/>
          <w:szCs w:val="32"/>
          <w:highlight w:val="none"/>
          <w:lang w:eastAsia="zh-CN"/>
          <w14:textFill>
            <w14:solidFill>
              <w14:schemeClr w14:val="tx1"/>
            </w14:solidFill>
          </w14:textFill>
        </w:rPr>
        <w:t>。</w:t>
      </w:r>
    </w:p>
    <w:p>
      <w:pPr>
        <w:keepNext w:val="0"/>
        <w:keepLines w:val="0"/>
        <w:pageBreakBefore w:val="0"/>
        <w:widowControl w:val="0"/>
        <w:kinsoku/>
        <w:wordWrap/>
        <w:overflowPunct/>
        <w:topLinePunct w:val="0"/>
        <w:bidi w:val="0"/>
        <w:adjustRightInd w:val="0"/>
        <w:snapToGrid w:val="0"/>
        <w:spacing w:line="592" w:lineRule="exact"/>
        <w:ind w:firstLine="640" w:firstLineChars="200"/>
        <w:jc w:val="both"/>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3.与医疗保障政策对应的内部管理制度和财务制度文本，主要是</w:t>
      </w:r>
      <w:r>
        <w:rPr>
          <w:rFonts w:hint="default" w:ascii="Times New Roman" w:hAnsi="Times New Roman" w:eastAsia="仿宋_GB2312" w:cs="Times New Roman"/>
          <w:color w:val="000000" w:themeColor="text1"/>
          <w:sz w:val="32"/>
          <w:szCs w:val="32"/>
          <w14:textFill>
            <w14:solidFill>
              <w14:schemeClr w14:val="tx1"/>
            </w14:solidFill>
          </w14:textFill>
        </w:rPr>
        <w:t>医保管理制度、财务制度、统计信息管理制度、进销存管理制度、医疗质量安全核心制度</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等</w:t>
      </w: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w:t>
      </w:r>
    </w:p>
    <w:p>
      <w:pPr>
        <w:keepNext w:val="0"/>
        <w:keepLines w:val="0"/>
        <w:pageBreakBefore w:val="0"/>
        <w:widowControl w:val="0"/>
        <w:kinsoku/>
        <w:wordWrap/>
        <w:overflowPunct/>
        <w:topLinePunct w:val="0"/>
        <w:bidi w:val="0"/>
        <w:adjustRightInd w:val="0"/>
        <w:snapToGrid w:val="0"/>
        <w:spacing w:line="592" w:lineRule="exact"/>
        <w:ind w:firstLine="640" w:firstLineChars="200"/>
        <w:jc w:val="both"/>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4.与医保有关的医疗机构信息系统相关材料；</w:t>
      </w:r>
    </w:p>
    <w:p>
      <w:pPr>
        <w:keepNext w:val="0"/>
        <w:keepLines w:val="0"/>
        <w:pageBreakBefore w:val="0"/>
        <w:widowControl w:val="0"/>
        <w:kinsoku/>
        <w:wordWrap/>
        <w:overflowPunct/>
        <w:topLinePunct w:val="0"/>
        <w:bidi w:val="0"/>
        <w:adjustRightInd w:val="0"/>
        <w:snapToGrid w:val="0"/>
        <w:spacing w:line="592" w:lineRule="exact"/>
        <w:ind w:firstLine="640" w:firstLineChars="200"/>
        <w:jc w:val="both"/>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5.纳入定点后使用医疗保障基金的预测性分析报告，主要内容包括：基本情况、医疗费用构成、基金支出存在的风险、建议等;</w:t>
      </w:r>
    </w:p>
    <w:p>
      <w:pPr>
        <w:keepNext w:val="0"/>
        <w:keepLines w:val="0"/>
        <w:pageBreakBefore w:val="0"/>
        <w:widowControl w:val="0"/>
        <w:kinsoku/>
        <w:wordWrap/>
        <w:overflowPunct/>
        <w:topLinePunct w:val="0"/>
        <w:bidi w:val="0"/>
        <w:adjustRightInd w:val="0"/>
        <w:snapToGrid w:val="0"/>
        <w:spacing w:line="592" w:lineRule="exact"/>
        <w:ind w:firstLine="640" w:firstLineChars="200"/>
        <w:jc w:val="both"/>
        <w:textAlignment w:val="auto"/>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仿宋_GB2312" w:cs="Times New Roman"/>
          <w:color w:val="000000" w:themeColor="text1"/>
          <w:kern w:val="2"/>
          <w:sz w:val="32"/>
          <w:szCs w:val="32"/>
          <w:lang w:val="en-US" w:eastAsia="zh-CN" w:bidi="ar-SA"/>
          <w14:textFill>
            <w14:solidFill>
              <w14:schemeClr w14:val="tx1"/>
            </w14:solidFill>
          </w14:textFill>
        </w:rPr>
        <w:t>6.省级医疗保障行政部门按相关规定要求提供的其他材料。</w:t>
      </w:r>
    </w:p>
    <w:p>
      <w:pPr>
        <w:keepNext w:val="0"/>
        <w:keepLines w:val="0"/>
        <w:pageBreakBefore w:val="0"/>
        <w:widowControl w:val="0"/>
        <w:kinsoku/>
        <w:wordWrap/>
        <w:overflowPunct/>
        <w:topLinePunct w:val="0"/>
        <w:bidi w:val="0"/>
        <w:adjustRightInd w:val="0"/>
        <w:snapToGrid w:val="0"/>
        <w:spacing w:line="592" w:lineRule="exact"/>
        <w:ind w:firstLine="640" w:firstLineChars="200"/>
        <w:jc w:val="both"/>
        <w:textAlignment w:val="auto"/>
        <w:rPr>
          <w:rFonts w:hint="default" w:ascii="Times New Roman" w:hAnsi="Times New Roman" w:eastAsia="仿宋" w:cs="Times New Roman"/>
          <w:color w:val="000000" w:themeColor="text1"/>
          <w:sz w:val="32"/>
          <w:szCs w:val="32"/>
          <w14:textFill>
            <w14:solidFill>
              <w14:schemeClr w14:val="tx1"/>
            </w14:solidFill>
          </w14:textFill>
        </w:rPr>
      </w:pPr>
      <w:r>
        <w:rPr>
          <w:rFonts w:hint="default" w:ascii="Times New Roman" w:hAnsi="Times New Roman" w:eastAsia="仿宋" w:cs="Times New Roman"/>
          <w:color w:val="000000" w:themeColor="text1"/>
          <w:sz w:val="32"/>
          <w:szCs w:val="32"/>
          <w14:textFill>
            <w14:solidFill>
              <w14:schemeClr w14:val="tx1"/>
            </w14:solidFill>
          </w14:textFill>
        </w:rPr>
        <w:t>备注：</w:t>
      </w:r>
      <w:r>
        <w:rPr>
          <w:rFonts w:hint="default" w:ascii="Times New Roman" w:hAnsi="Times New Roman" w:eastAsia="仿宋" w:cs="Times New Roman"/>
          <w:color w:val="000000" w:themeColor="text1"/>
          <w:sz w:val="32"/>
          <w:szCs w:val="32"/>
          <w:lang w:val="en-US" w:eastAsia="zh-CN"/>
          <w14:textFill>
            <w14:solidFill>
              <w14:schemeClr w14:val="tx1"/>
            </w14:solidFill>
          </w14:textFill>
        </w:rPr>
        <w:t>材料1、2为申请办理时须提交的资料，材料3-6可在现场评估过程中进行核查。</w:t>
      </w:r>
    </w:p>
    <w:p>
      <w:pPr>
        <w:keepNext w:val="0"/>
        <w:keepLines w:val="0"/>
        <w:pageBreakBefore w:val="0"/>
        <w:widowControl w:val="0"/>
        <w:kinsoku/>
        <w:wordWrap/>
        <w:overflowPunct/>
        <w:topLinePunct w:val="0"/>
        <w:bidi w:val="0"/>
        <w:adjustRightInd w:val="0"/>
        <w:snapToGrid w:val="0"/>
        <w:spacing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bCs/>
          <w:color w:val="000000" w:themeColor="text1"/>
          <w:sz w:val="32"/>
          <w:szCs w:val="32"/>
          <w14:textFill>
            <w14:solidFill>
              <w14:schemeClr w14:val="tx1"/>
            </w14:solidFill>
          </w14:textFill>
        </w:rPr>
        <w:t>（七）办理时限：</w:t>
      </w:r>
      <w:r>
        <w:rPr>
          <w:rFonts w:hint="default" w:ascii="Times New Roman" w:hAnsi="Times New Roman" w:eastAsia="仿宋_GB2312" w:cs="Times New Roman"/>
          <w:color w:val="000000" w:themeColor="text1"/>
          <w:sz w:val="32"/>
          <w:szCs w:val="32"/>
          <w14:textFill>
            <w14:solidFill>
              <w14:schemeClr w14:val="tx1"/>
            </w14:solidFill>
          </w14:textFill>
        </w:rPr>
        <w:t>不超过</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90个自然日</w:t>
      </w:r>
      <w:r>
        <w:rPr>
          <w:rFonts w:hint="default" w:ascii="Times New Roman" w:hAnsi="Times New Roman" w:eastAsia="仿宋_GB2312" w:cs="Times New Roman"/>
          <w:color w:val="000000" w:themeColor="text1"/>
          <w:sz w:val="32"/>
          <w:szCs w:val="32"/>
          <w14:textFill>
            <w14:solidFill>
              <w14:schemeClr w14:val="tx1"/>
            </w14:solidFill>
          </w14:textFill>
        </w:rPr>
        <w:t>。</w:t>
      </w:r>
    </w:p>
    <w:p>
      <w:pPr>
        <w:pStyle w:val="8"/>
        <w:keepNext w:val="0"/>
        <w:keepLines w:val="0"/>
        <w:pageBreakBefore w:val="0"/>
        <w:widowControl w:val="0"/>
        <w:kinsoku/>
        <w:wordWrap/>
        <w:overflowPunct/>
        <w:topLinePunct w:val="0"/>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（八）查询方式：</w:t>
      </w:r>
      <w:r>
        <w:rPr>
          <w:rFonts w:hint="default" w:ascii="Times New Roman" w:hAnsi="Times New Roman" w:eastAsia="仿宋_GB2312" w:cs="Times New Roman"/>
          <w:color w:val="000000" w:themeColor="text1"/>
          <w:sz w:val="32"/>
          <w:szCs w:val="32"/>
          <w14:textFill>
            <w14:solidFill>
              <w14:schemeClr w14:val="tx1"/>
            </w14:solidFill>
          </w14:textFill>
        </w:rPr>
        <w:t>现场查询、线上查询（</w:t>
      </w:r>
      <w:r>
        <w:rPr>
          <w:rFonts w:hint="default" w:ascii="Times New Roman" w:hAnsi="Times New Roman" w:eastAsia="仿宋_GB2312" w:cs="Times New Roman"/>
          <w:color w:val="000000" w:themeColor="text1"/>
          <w:sz w:val="32"/>
          <w:szCs w:val="32"/>
          <w:lang w:bidi="ar"/>
          <w14:textFill>
            <w14:solidFill>
              <w14:schemeClr w14:val="tx1"/>
            </w14:solidFill>
          </w14:textFill>
        </w:rPr>
        <w:t>各统筹区医保经办机构公布电话</w:t>
      </w:r>
      <w:r>
        <w:rPr>
          <w:rFonts w:hint="default" w:ascii="Times New Roman" w:hAnsi="Times New Roman" w:eastAsia="仿宋_GB2312" w:cs="Times New Roman"/>
          <w:color w:val="000000" w:themeColor="text1"/>
          <w:sz w:val="32"/>
          <w:szCs w:val="32"/>
          <w14:textFill>
            <w14:solidFill>
              <w14:schemeClr w14:val="tx1"/>
            </w14:solidFill>
          </w14:textFill>
        </w:rPr>
        <w:t>、门户网站、手机APP、微信公众号等）。</w:t>
      </w:r>
    </w:p>
    <w:p>
      <w:pPr>
        <w:pStyle w:val="8"/>
        <w:keepNext w:val="0"/>
        <w:keepLines w:val="0"/>
        <w:pageBreakBefore w:val="0"/>
        <w:widowControl w:val="0"/>
        <w:kinsoku/>
        <w:wordWrap/>
        <w:overflowPunct/>
        <w:topLinePunct w:val="0"/>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（九）监督电话：</w:t>
      </w:r>
      <w:r>
        <w:rPr>
          <w:rFonts w:hint="default" w:ascii="Times New Roman" w:hAnsi="Times New Roman" w:eastAsia="仿宋_GB2312" w:cs="Times New Roman"/>
          <w:color w:val="000000" w:themeColor="text1"/>
          <w:sz w:val="32"/>
          <w:szCs w:val="32"/>
          <w14:textFill>
            <w14:solidFill>
              <w14:schemeClr w14:val="tx1"/>
            </w14:solidFill>
          </w14:textFill>
        </w:rPr>
        <w:t>各统筹区医保经办机构向社会公布监督电话。</w:t>
      </w:r>
    </w:p>
    <w:p>
      <w:pPr>
        <w:pStyle w:val="8"/>
        <w:keepNext w:val="0"/>
        <w:keepLines w:val="0"/>
        <w:pageBreakBefore w:val="0"/>
        <w:widowControl w:val="0"/>
        <w:kinsoku/>
        <w:wordWrap/>
        <w:overflowPunct/>
        <w:topLinePunct w:val="0"/>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（十）评价渠道：</w:t>
      </w:r>
      <w:r>
        <w:rPr>
          <w:rFonts w:hint="default" w:ascii="Times New Roman" w:hAnsi="Times New Roman" w:eastAsia="仿宋_GB2312" w:cs="Times New Roman"/>
          <w:color w:val="000000" w:themeColor="text1"/>
          <w:sz w:val="32"/>
          <w:szCs w:val="32"/>
          <w14:textFill>
            <w14:solidFill>
              <w14:schemeClr w14:val="tx1"/>
            </w14:solidFill>
          </w14:textFill>
        </w:rPr>
        <w:t>现场评价、线上评价、第三方评价等，并向社会公布。评价内容主要包括信息公开、办事效率、依法依规办理等。</w:t>
      </w:r>
    </w:p>
    <w:p>
      <w:pPr>
        <w:spacing w:line="520" w:lineRule="exact"/>
        <w:jc w:val="center"/>
        <w:rPr>
          <w:rFonts w:hint="default" w:ascii="Times New Roman" w:hAnsi="Times New Roman" w:eastAsia="黑体" w:cs="Times New Roman"/>
          <w:bCs/>
          <w:color w:val="000000" w:themeColor="text1"/>
          <w:sz w:val="44"/>
          <w:szCs w:val="44"/>
          <w14:textFill>
            <w14:solidFill>
              <w14:schemeClr w14:val="tx1"/>
            </w14:solidFill>
          </w14:textFill>
        </w:rPr>
      </w:pPr>
    </w:p>
    <w:p>
      <w:pPr>
        <w:spacing w:line="520" w:lineRule="exact"/>
        <w:jc w:val="center"/>
        <w:rPr>
          <w:rFonts w:hint="default" w:ascii="Times New Roman" w:hAnsi="Times New Roman" w:eastAsia="黑体" w:cs="Times New Roman"/>
          <w:bCs/>
          <w:color w:val="000000" w:themeColor="text1"/>
          <w:sz w:val="44"/>
          <w:szCs w:val="44"/>
          <w14:textFill>
            <w14:solidFill>
              <w14:schemeClr w14:val="tx1"/>
            </w14:solidFill>
          </w14:textFill>
        </w:rPr>
      </w:pPr>
    </w:p>
    <w:p>
      <w:pPr>
        <w:spacing w:line="520" w:lineRule="exact"/>
        <w:jc w:val="center"/>
        <w:rPr>
          <w:rFonts w:hint="default" w:ascii="Times New Roman" w:hAnsi="Times New Roman" w:eastAsia="黑体" w:cs="Times New Roman"/>
          <w:bCs/>
          <w:color w:val="000000" w:themeColor="text1"/>
          <w:sz w:val="44"/>
          <w:szCs w:val="44"/>
          <w14:textFill>
            <w14:solidFill>
              <w14:schemeClr w14:val="tx1"/>
            </w14:solidFill>
          </w14:textFill>
        </w:rPr>
      </w:pPr>
    </w:p>
    <w:p>
      <w:pPr>
        <w:pStyle w:val="3"/>
        <w:keepNext w:val="0"/>
        <w:keepLines w:val="0"/>
        <w:pageBreakBefore w:val="0"/>
        <w:widowControl w:val="0"/>
        <w:kinsoku/>
        <w:wordWrap/>
        <w:overflowPunct/>
        <w:topLinePunct w:val="0"/>
        <w:autoSpaceDE w:val="0"/>
        <w:autoSpaceDN w:val="0"/>
        <w:bidi w:val="0"/>
        <w:adjustRightInd/>
        <w:snapToGrid/>
        <w:ind w:left="0" w:right="0"/>
        <w:textAlignment w:val="auto"/>
        <w:rPr>
          <w:rFonts w:hint="default" w:ascii="Times New Roman" w:hAnsi="Times New Roman" w:cs="Times New Roman"/>
          <w:snapToGrid w:val="0"/>
          <w:color w:val="000000" w:themeColor="text1"/>
          <w:spacing w:val="0"/>
          <w:w w:val="100"/>
          <w:kern w:val="0"/>
          <w:position w:val="0"/>
          <w:highlight w:val="none"/>
          <w14:textFill>
            <w14:solidFill>
              <w14:schemeClr w14:val="tx1"/>
            </w14:solidFill>
          </w14:textFill>
        </w:rPr>
      </w:pPr>
    </w:p>
    <w:p>
      <w:pPr>
        <w:pStyle w:val="3"/>
        <w:keepNext w:val="0"/>
        <w:keepLines w:val="0"/>
        <w:pageBreakBefore w:val="0"/>
        <w:widowControl w:val="0"/>
        <w:kinsoku/>
        <w:wordWrap/>
        <w:overflowPunct/>
        <w:topLinePunct w:val="0"/>
        <w:autoSpaceDE w:val="0"/>
        <w:autoSpaceDN w:val="0"/>
        <w:bidi w:val="0"/>
        <w:adjustRightInd/>
        <w:snapToGrid/>
        <w:ind w:left="0" w:right="0"/>
        <w:textAlignment w:val="auto"/>
        <w:rPr>
          <w:rFonts w:hint="default" w:ascii="Times New Roman" w:hAnsi="Times New Roman" w:cs="Times New Roman"/>
          <w:snapToGrid w:val="0"/>
          <w:color w:val="000000" w:themeColor="text1"/>
          <w:spacing w:val="0"/>
          <w:w w:val="100"/>
          <w:kern w:val="0"/>
          <w:position w:val="0"/>
          <w:highlight w:val="none"/>
          <w14:textFill>
            <w14:solidFill>
              <w14:schemeClr w14:val="tx1"/>
            </w14:solidFill>
          </w14:textFill>
        </w:rPr>
      </w:pPr>
    </w:p>
    <w:p>
      <w:pPr>
        <w:pStyle w:val="3"/>
        <w:keepNext w:val="0"/>
        <w:keepLines w:val="0"/>
        <w:pageBreakBefore w:val="0"/>
        <w:widowControl w:val="0"/>
        <w:kinsoku/>
        <w:wordWrap/>
        <w:overflowPunct/>
        <w:topLinePunct w:val="0"/>
        <w:autoSpaceDE w:val="0"/>
        <w:autoSpaceDN w:val="0"/>
        <w:bidi w:val="0"/>
        <w:adjustRightInd/>
        <w:snapToGrid/>
        <w:ind w:left="0" w:right="0"/>
        <w:textAlignment w:val="auto"/>
        <w:rPr>
          <w:rFonts w:hint="default" w:ascii="Times New Roman" w:hAnsi="Times New Roman" w:cs="Times New Roman"/>
          <w:snapToGrid w:val="0"/>
          <w:color w:val="000000" w:themeColor="text1"/>
          <w:spacing w:val="0"/>
          <w:w w:val="100"/>
          <w:kern w:val="0"/>
          <w:position w:val="0"/>
          <w:highlight w:val="none"/>
          <w14:textFill>
            <w14:solidFill>
              <w14:schemeClr w14:val="tx1"/>
            </w14:solidFill>
          </w14:textFill>
        </w:rPr>
      </w:pPr>
    </w:p>
    <w:p>
      <w:pPr>
        <w:pStyle w:val="3"/>
        <w:keepNext w:val="0"/>
        <w:keepLines w:val="0"/>
        <w:pageBreakBefore w:val="0"/>
        <w:widowControl w:val="0"/>
        <w:kinsoku/>
        <w:wordWrap/>
        <w:overflowPunct/>
        <w:topLinePunct w:val="0"/>
        <w:autoSpaceDE w:val="0"/>
        <w:autoSpaceDN w:val="0"/>
        <w:bidi w:val="0"/>
        <w:adjustRightInd/>
        <w:snapToGrid/>
        <w:ind w:left="0" w:right="0"/>
        <w:textAlignment w:val="auto"/>
        <w:rPr>
          <w:rFonts w:hint="default" w:ascii="Times New Roman" w:hAnsi="Times New Roman" w:cs="Times New Roman"/>
          <w:snapToGrid w:val="0"/>
          <w:color w:val="000000" w:themeColor="text1"/>
          <w:spacing w:val="0"/>
          <w:w w:val="100"/>
          <w:kern w:val="0"/>
          <w:position w:val="0"/>
          <w:highlight w:val="none"/>
          <w14:textFill>
            <w14:solidFill>
              <w14:schemeClr w14:val="tx1"/>
            </w14:solidFill>
          </w14:textFill>
        </w:rPr>
      </w:pPr>
    </w:p>
    <w:p>
      <w:pPr>
        <w:pStyle w:val="3"/>
        <w:keepNext w:val="0"/>
        <w:keepLines w:val="0"/>
        <w:pageBreakBefore w:val="0"/>
        <w:widowControl w:val="0"/>
        <w:kinsoku/>
        <w:wordWrap/>
        <w:overflowPunct/>
        <w:topLinePunct w:val="0"/>
        <w:autoSpaceDE w:val="0"/>
        <w:autoSpaceDN w:val="0"/>
        <w:bidi w:val="0"/>
        <w:adjustRightInd/>
        <w:snapToGrid/>
        <w:ind w:left="0" w:right="0"/>
        <w:jc w:val="both"/>
        <w:textAlignment w:val="auto"/>
        <w:rPr>
          <w:rFonts w:hint="default" w:ascii="Times New Roman" w:hAnsi="Times New Roman" w:cs="Times New Roman"/>
          <w:snapToGrid w:val="0"/>
          <w:color w:val="000000" w:themeColor="text1"/>
          <w:spacing w:val="0"/>
          <w:w w:val="100"/>
          <w:kern w:val="0"/>
          <w:position w:val="0"/>
          <w:highlight w:val="none"/>
          <w14:textFill>
            <w14:solidFill>
              <w14:schemeClr w14:val="tx1"/>
            </w14:solidFill>
          </w14:textFill>
        </w:rPr>
      </w:pPr>
    </w:p>
    <w:p>
      <w:pPr>
        <w:pStyle w:val="3"/>
        <w:keepNext w:val="0"/>
        <w:keepLines w:val="0"/>
        <w:pageBreakBefore w:val="0"/>
        <w:widowControl w:val="0"/>
        <w:kinsoku/>
        <w:wordWrap/>
        <w:overflowPunct/>
        <w:topLinePunct w:val="0"/>
        <w:autoSpaceDE w:val="0"/>
        <w:autoSpaceDN w:val="0"/>
        <w:bidi w:val="0"/>
        <w:adjustRightInd/>
        <w:snapToGrid/>
        <w:ind w:left="0" w:right="0"/>
        <w:textAlignment w:val="auto"/>
        <w:rPr>
          <w:rFonts w:hint="default" w:ascii="Times New Roman" w:hAnsi="Times New Roman" w:cs="Times New Roman"/>
          <w:snapToGrid w:val="0"/>
          <w:color w:val="000000" w:themeColor="text1"/>
          <w:spacing w:val="0"/>
          <w:w w:val="100"/>
          <w:kern w:val="0"/>
          <w:position w:val="0"/>
          <w:highlight w:val="none"/>
          <w14:textFill>
            <w14:solidFill>
              <w14:schemeClr w14:val="tx1"/>
            </w14:solidFill>
          </w14:textFill>
        </w:rPr>
      </w:pPr>
    </w:p>
    <w:p>
      <w:pPr>
        <w:pStyle w:val="3"/>
        <w:keepNext w:val="0"/>
        <w:keepLines w:val="0"/>
        <w:pageBreakBefore w:val="0"/>
        <w:widowControl w:val="0"/>
        <w:kinsoku/>
        <w:wordWrap/>
        <w:overflowPunct/>
        <w:topLinePunct w:val="0"/>
        <w:autoSpaceDE w:val="0"/>
        <w:autoSpaceDN w:val="0"/>
        <w:bidi w:val="0"/>
        <w:adjustRightInd/>
        <w:snapToGrid/>
        <w:ind w:left="0" w:right="0"/>
        <w:textAlignment w:val="auto"/>
        <w:rPr>
          <w:rFonts w:hint="default" w:ascii="Times New Roman" w:hAnsi="Times New Roman" w:cs="Times New Roman"/>
          <w:snapToGrid w:val="0"/>
          <w:color w:val="000000" w:themeColor="text1"/>
          <w:spacing w:val="0"/>
          <w:w w:val="100"/>
          <w:kern w:val="0"/>
          <w:position w:val="0"/>
          <w:highlight w:val="none"/>
          <w14:textFill>
            <w14:solidFill>
              <w14:schemeClr w14:val="tx1"/>
            </w14:solidFill>
          </w14:textFill>
        </w:rPr>
      </w:pPr>
    </w:p>
    <w:p>
      <w:pPr>
        <w:pStyle w:val="3"/>
        <w:keepNext w:val="0"/>
        <w:keepLines w:val="0"/>
        <w:pageBreakBefore w:val="0"/>
        <w:widowControl w:val="0"/>
        <w:kinsoku/>
        <w:wordWrap/>
        <w:overflowPunct/>
        <w:topLinePunct w:val="0"/>
        <w:autoSpaceDE w:val="0"/>
        <w:autoSpaceDN w:val="0"/>
        <w:bidi w:val="0"/>
        <w:adjustRightInd/>
        <w:snapToGrid/>
        <w:ind w:left="0" w:right="0"/>
        <w:textAlignment w:val="auto"/>
        <w:rPr>
          <w:rFonts w:hint="default" w:ascii="Times New Roman" w:hAnsi="Times New Roman" w:cs="Times New Roman"/>
          <w:snapToGrid w:val="0"/>
          <w:color w:val="000000" w:themeColor="text1"/>
          <w:spacing w:val="0"/>
          <w:w w:val="100"/>
          <w:kern w:val="0"/>
          <w:position w:val="0"/>
          <w:highlight w:val="none"/>
          <w14:textFill>
            <w14:solidFill>
              <w14:schemeClr w14:val="tx1"/>
            </w14:solidFill>
          </w14:textFill>
        </w:rPr>
      </w:pPr>
    </w:p>
    <w:p>
      <w:pPr>
        <w:pStyle w:val="3"/>
        <w:keepNext w:val="0"/>
        <w:keepLines w:val="0"/>
        <w:pageBreakBefore w:val="0"/>
        <w:widowControl w:val="0"/>
        <w:kinsoku/>
        <w:wordWrap/>
        <w:overflowPunct/>
        <w:topLinePunct w:val="0"/>
        <w:autoSpaceDE w:val="0"/>
        <w:autoSpaceDN w:val="0"/>
        <w:bidi w:val="0"/>
        <w:adjustRightInd/>
        <w:snapToGrid/>
        <w:ind w:left="0" w:right="0"/>
        <w:textAlignment w:val="auto"/>
        <w:rPr>
          <w:rFonts w:hint="default" w:ascii="Times New Roman" w:hAnsi="Times New Roman" w:cs="Times New Roman"/>
          <w:snapToGrid w:val="0"/>
          <w:color w:val="000000" w:themeColor="text1"/>
          <w:spacing w:val="0"/>
          <w:w w:val="100"/>
          <w:kern w:val="0"/>
          <w:position w:val="0"/>
          <w:highlight w:val="none"/>
          <w14:textFill>
            <w14:solidFill>
              <w14:schemeClr w14:val="tx1"/>
            </w14:solidFill>
          </w14:textFill>
        </w:rPr>
      </w:pPr>
      <w:r>
        <w:rPr>
          <w:rFonts w:hint="default" w:ascii="Times New Roman" w:hAnsi="Times New Roman" w:cs="Times New Roman"/>
          <w:snapToGrid w:val="0"/>
          <w:color w:val="000000" w:themeColor="text1"/>
          <w:spacing w:val="0"/>
          <w:w w:val="100"/>
          <w:kern w:val="0"/>
          <w:position w:val="0"/>
          <w:highlight w:val="none"/>
          <w14:textFill>
            <w14:solidFill>
              <w14:schemeClr w14:val="tx1"/>
            </w14:solidFill>
          </w14:textFill>
        </w:rPr>
        <w:t>医疗机构申请定点协议管理办理流程图</w:t>
      </w:r>
    </w:p>
    <w:p>
      <w:pPr>
        <w:pStyle w:val="5"/>
        <w:rPr>
          <w:rFonts w:hint="default" w:ascii="Times New Roman" w:hAnsi="Times New Roman" w:cs="Times New Roman"/>
          <w:snapToGrid w:val="0"/>
          <w:color w:val="000000" w:themeColor="text1"/>
          <w:spacing w:val="0"/>
          <w:w w:val="100"/>
          <w:kern w:val="0"/>
          <w:position w:val="0"/>
          <w:sz w:val="20"/>
          <w:highlight w:val="none"/>
          <w14:textFill>
            <w14:solidFill>
              <w14:schemeClr w14:val="tx1"/>
            </w14:solidFill>
          </w14:textFill>
        </w:rPr>
      </w:pPr>
    </w:p>
    <w:p>
      <w:pPr>
        <w:pStyle w:val="5"/>
        <w:spacing w:before="6"/>
        <w:rPr>
          <w:rFonts w:hint="default" w:ascii="Times New Roman" w:hAnsi="Times New Roman" w:cs="Times New Roman"/>
          <w:snapToGrid w:val="0"/>
          <w:color w:val="000000" w:themeColor="text1"/>
          <w:spacing w:val="0"/>
          <w:w w:val="100"/>
          <w:kern w:val="0"/>
          <w:position w:val="0"/>
          <w:sz w:val="19"/>
          <w:highlight w:val="none"/>
          <w14:textFill>
            <w14:solidFill>
              <w14:schemeClr w14:val="tx1"/>
            </w14:solidFill>
          </w14:textFill>
        </w:rPr>
      </w:pPr>
      <w:r>
        <w:rPr>
          <w:rFonts w:hint="default" w:ascii="Times New Roman" w:hAnsi="Times New Roman" w:cs="Times New Roman"/>
          <w:color w:val="000000" w:themeColor="text1"/>
          <w:highlight w:val="none"/>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25400</wp:posOffset>
                </wp:positionH>
                <wp:positionV relativeFrom="paragraph">
                  <wp:posOffset>1102995</wp:posOffset>
                </wp:positionV>
                <wp:extent cx="1553210" cy="614680"/>
                <wp:effectExtent l="0" t="0" r="0" b="0"/>
                <wp:wrapNone/>
                <wp:docPr id="1607" name="文本框 1607"/>
                <wp:cNvGraphicFramePr/>
                <a:graphic xmlns:a="http://schemas.openxmlformats.org/drawingml/2006/main">
                  <a:graphicData uri="http://schemas.microsoft.com/office/word/2010/wordprocessingShape">
                    <wps:wsp>
                      <wps:cNvSpPr txBox="1"/>
                      <wps:spPr>
                        <a:xfrm>
                          <a:off x="0" y="0"/>
                          <a:ext cx="1553210" cy="614679"/>
                        </a:xfrm>
                        <a:prstGeom prst="rect">
                          <a:avLst/>
                        </a:prstGeom>
                        <a:noFill/>
                        <a:ln>
                          <a:noFill/>
                        </a:ln>
                        <a:effectLst/>
                      </wps:spPr>
                      <wps:txbx>
                        <w:txbxContent>
                          <w:p>
                            <w:pPr>
                              <w:keepNext w:val="0"/>
                              <w:keepLines w:val="0"/>
                              <w:pageBreakBefore w:val="0"/>
                              <w:widowControl w:val="0"/>
                              <w:kinsoku/>
                              <w:wordWrap/>
                              <w:overflowPunct/>
                              <w:topLinePunct w:val="0"/>
                              <w:autoSpaceDE w:val="0"/>
                              <w:autoSpaceDN w:val="0"/>
                              <w:bidi w:val="0"/>
                              <w:adjustRightInd/>
                              <w:snapToGrid/>
                              <w:spacing w:before="0" w:line="300" w:lineRule="exact"/>
                              <w:ind w:left="0" w:right="0" w:firstLine="0"/>
                              <w:jc w:val="center"/>
                              <w:textAlignment w:val="auto"/>
                              <w:rPr>
                                <w:rFonts w:hint="eastAsia" w:ascii="方正书宋简体" w:hAnsi="方正书宋简体" w:eastAsia="方正书宋简体" w:cs="方正书宋简体"/>
                                <w:spacing w:val="-3"/>
                                <w:sz w:val="20"/>
                                <w:szCs w:val="20"/>
                              </w:rPr>
                            </w:pPr>
                            <w:r>
                              <w:rPr>
                                <w:rFonts w:hint="eastAsia" w:ascii="方正书宋简体" w:hAnsi="方正书宋简体" w:eastAsia="方正书宋简体" w:cs="方正书宋简体"/>
                                <w:w w:val="95"/>
                                <w:sz w:val="20"/>
                                <w:szCs w:val="20"/>
                              </w:rPr>
                              <w:t>材料不全的一次</w:t>
                            </w:r>
                            <w:r>
                              <w:rPr>
                                <w:rFonts w:hint="eastAsia" w:ascii="方正书宋简体" w:hAnsi="方正书宋简体" w:eastAsia="方正书宋简体" w:cs="方正书宋简体"/>
                                <w:spacing w:val="-3"/>
                                <w:sz w:val="20"/>
                                <w:szCs w:val="20"/>
                              </w:rPr>
                              <w:t>性</w:t>
                            </w:r>
                          </w:p>
                          <w:p>
                            <w:pPr>
                              <w:keepNext w:val="0"/>
                              <w:keepLines w:val="0"/>
                              <w:pageBreakBefore w:val="0"/>
                              <w:widowControl w:val="0"/>
                              <w:kinsoku/>
                              <w:wordWrap/>
                              <w:overflowPunct/>
                              <w:topLinePunct w:val="0"/>
                              <w:autoSpaceDE w:val="0"/>
                              <w:autoSpaceDN w:val="0"/>
                              <w:bidi w:val="0"/>
                              <w:adjustRightInd/>
                              <w:snapToGrid/>
                              <w:spacing w:before="0" w:line="300" w:lineRule="exact"/>
                              <w:ind w:left="0" w:right="0" w:firstLine="0"/>
                              <w:jc w:val="center"/>
                              <w:textAlignment w:val="auto"/>
                              <w:rPr>
                                <w:rFonts w:hint="eastAsia" w:ascii="方正书宋简体" w:hAnsi="方正书宋简体" w:eastAsia="方正书宋简体" w:cs="方正书宋简体"/>
                                <w:spacing w:val="-3"/>
                                <w:w w:val="95"/>
                                <w:sz w:val="20"/>
                                <w:szCs w:val="20"/>
                              </w:rPr>
                            </w:pPr>
                            <w:r>
                              <w:rPr>
                                <w:rFonts w:hint="eastAsia" w:ascii="方正书宋简体" w:hAnsi="方正书宋简体" w:eastAsia="方正书宋简体" w:cs="方正书宋简体"/>
                                <w:spacing w:val="-3"/>
                                <w:sz w:val="20"/>
                                <w:szCs w:val="20"/>
                              </w:rPr>
                              <w:t>告知需补齐的</w:t>
                            </w:r>
                            <w:r>
                              <w:rPr>
                                <w:rFonts w:hint="eastAsia" w:ascii="方正书宋简体" w:hAnsi="方正书宋简体" w:eastAsia="方正书宋简体" w:cs="方正书宋简体"/>
                                <w:spacing w:val="-3"/>
                                <w:w w:val="95"/>
                                <w:sz w:val="20"/>
                                <w:szCs w:val="20"/>
                              </w:rPr>
                              <w:t>材料</w:t>
                            </w:r>
                          </w:p>
                          <w:p>
                            <w:pPr>
                              <w:keepNext w:val="0"/>
                              <w:keepLines w:val="0"/>
                              <w:pageBreakBefore w:val="0"/>
                              <w:widowControl w:val="0"/>
                              <w:kinsoku/>
                              <w:wordWrap/>
                              <w:overflowPunct/>
                              <w:topLinePunct w:val="0"/>
                              <w:autoSpaceDE w:val="0"/>
                              <w:autoSpaceDN w:val="0"/>
                              <w:bidi w:val="0"/>
                              <w:adjustRightInd/>
                              <w:snapToGrid/>
                              <w:spacing w:before="0" w:line="300" w:lineRule="exact"/>
                              <w:ind w:left="0" w:right="0" w:firstLine="0"/>
                              <w:jc w:val="center"/>
                              <w:textAlignment w:val="auto"/>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pacing w:val="-3"/>
                                <w:w w:val="95"/>
                                <w:sz w:val="20"/>
                                <w:szCs w:val="20"/>
                              </w:rPr>
                              <w:t>并重新提交</w:t>
                            </w:r>
                          </w:p>
                        </w:txbxContent>
                      </wps:txbx>
                      <wps:bodyPr lIns="0" tIns="0" rIns="0" bIns="0" upright="1"/>
                    </wps:wsp>
                  </a:graphicData>
                </a:graphic>
              </wp:anchor>
            </w:drawing>
          </mc:Choice>
          <mc:Fallback>
            <w:pict>
              <v:shape id="_x0000_s1026" o:spid="_x0000_s1026" o:spt="202" type="#_x0000_t202" style="position:absolute;left:0pt;margin-left:2pt;margin-top:86.85pt;height:48.4pt;width:122.3pt;z-index:251662336;mso-width-relative:page;mso-height-relative:page;" filled="f" stroked="f" coordsize="21600,21600" o:gfxdata="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sS/yZ9kAAAAJAQAADwAAAAAAAAABACAAAAAiAAAAZHJzL2Rvd25yZXYu&#10;eG1sUEsBAhQAFAAAAAgAh07iQLieHVPBAQAAhgMAAA4AAAAAAAAAAQAgAAAAKAEAAGRycy9lMm9E&#10;b2MueG1sUEsFBgAAAAAGAAYAWQEAAFsFAAAAAA==&#10;">
                <v:fill on="f" focussize="0,0"/>
                <v:stroke on="f"/>
                <v:imagedata o:title=""/>
                <o:lock v:ext="edit" aspectratio="f"/>
                <v:textbox inset="0mm,0mm,0mm,0mm">
                  <w:txbxContent>
                    <w:p>
                      <w:pPr>
                        <w:keepNext w:val="0"/>
                        <w:keepLines w:val="0"/>
                        <w:pageBreakBefore w:val="0"/>
                        <w:widowControl w:val="0"/>
                        <w:kinsoku/>
                        <w:wordWrap/>
                        <w:overflowPunct/>
                        <w:topLinePunct w:val="0"/>
                        <w:autoSpaceDE w:val="0"/>
                        <w:autoSpaceDN w:val="0"/>
                        <w:bidi w:val="0"/>
                        <w:adjustRightInd/>
                        <w:snapToGrid/>
                        <w:spacing w:before="0" w:line="300" w:lineRule="exact"/>
                        <w:ind w:left="0" w:right="0" w:firstLine="0"/>
                        <w:jc w:val="center"/>
                        <w:textAlignment w:val="auto"/>
                        <w:rPr>
                          <w:rFonts w:hint="eastAsia" w:ascii="方正书宋简体" w:hAnsi="方正书宋简体" w:eastAsia="方正书宋简体" w:cs="方正书宋简体"/>
                          <w:spacing w:val="-3"/>
                          <w:sz w:val="20"/>
                          <w:szCs w:val="20"/>
                        </w:rPr>
                      </w:pPr>
                      <w:r>
                        <w:rPr>
                          <w:rFonts w:hint="eastAsia" w:ascii="方正书宋简体" w:hAnsi="方正书宋简体" w:eastAsia="方正书宋简体" w:cs="方正书宋简体"/>
                          <w:w w:val="95"/>
                          <w:sz w:val="20"/>
                          <w:szCs w:val="20"/>
                        </w:rPr>
                        <w:t>材料不全的一次</w:t>
                      </w:r>
                      <w:r>
                        <w:rPr>
                          <w:rFonts w:hint="eastAsia" w:ascii="方正书宋简体" w:hAnsi="方正书宋简体" w:eastAsia="方正书宋简体" w:cs="方正书宋简体"/>
                          <w:spacing w:val="-3"/>
                          <w:sz w:val="20"/>
                          <w:szCs w:val="20"/>
                        </w:rPr>
                        <w:t>性</w:t>
                      </w:r>
                    </w:p>
                    <w:p>
                      <w:pPr>
                        <w:keepNext w:val="0"/>
                        <w:keepLines w:val="0"/>
                        <w:pageBreakBefore w:val="0"/>
                        <w:widowControl w:val="0"/>
                        <w:kinsoku/>
                        <w:wordWrap/>
                        <w:overflowPunct/>
                        <w:topLinePunct w:val="0"/>
                        <w:autoSpaceDE w:val="0"/>
                        <w:autoSpaceDN w:val="0"/>
                        <w:bidi w:val="0"/>
                        <w:adjustRightInd/>
                        <w:snapToGrid/>
                        <w:spacing w:before="0" w:line="300" w:lineRule="exact"/>
                        <w:ind w:left="0" w:right="0" w:firstLine="0"/>
                        <w:jc w:val="center"/>
                        <w:textAlignment w:val="auto"/>
                        <w:rPr>
                          <w:rFonts w:hint="eastAsia" w:ascii="方正书宋简体" w:hAnsi="方正书宋简体" w:eastAsia="方正书宋简体" w:cs="方正书宋简体"/>
                          <w:spacing w:val="-3"/>
                          <w:w w:val="95"/>
                          <w:sz w:val="20"/>
                          <w:szCs w:val="20"/>
                        </w:rPr>
                      </w:pPr>
                      <w:r>
                        <w:rPr>
                          <w:rFonts w:hint="eastAsia" w:ascii="方正书宋简体" w:hAnsi="方正书宋简体" w:eastAsia="方正书宋简体" w:cs="方正书宋简体"/>
                          <w:spacing w:val="-3"/>
                          <w:sz w:val="20"/>
                          <w:szCs w:val="20"/>
                        </w:rPr>
                        <w:t>告知需补齐的</w:t>
                      </w:r>
                      <w:r>
                        <w:rPr>
                          <w:rFonts w:hint="eastAsia" w:ascii="方正书宋简体" w:hAnsi="方正书宋简体" w:eastAsia="方正书宋简体" w:cs="方正书宋简体"/>
                          <w:spacing w:val="-3"/>
                          <w:w w:val="95"/>
                          <w:sz w:val="20"/>
                          <w:szCs w:val="20"/>
                        </w:rPr>
                        <w:t>材料</w:t>
                      </w:r>
                    </w:p>
                    <w:p>
                      <w:pPr>
                        <w:keepNext w:val="0"/>
                        <w:keepLines w:val="0"/>
                        <w:pageBreakBefore w:val="0"/>
                        <w:widowControl w:val="0"/>
                        <w:kinsoku/>
                        <w:wordWrap/>
                        <w:overflowPunct/>
                        <w:topLinePunct w:val="0"/>
                        <w:autoSpaceDE w:val="0"/>
                        <w:autoSpaceDN w:val="0"/>
                        <w:bidi w:val="0"/>
                        <w:adjustRightInd/>
                        <w:snapToGrid/>
                        <w:spacing w:before="0" w:line="300" w:lineRule="exact"/>
                        <w:ind w:left="0" w:right="0" w:firstLine="0"/>
                        <w:jc w:val="center"/>
                        <w:textAlignment w:val="auto"/>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pacing w:val="-3"/>
                          <w:w w:val="95"/>
                          <w:sz w:val="20"/>
                          <w:szCs w:val="20"/>
                        </w:rPr>
                        <w:t>并重新提交</w:t>
                      </w:r>
                    </w:p>
                  </w:txbxContent>
                </v:textbox>
              </v:shape>
            </w:pict>
          </mc:Fallback>
        </mc:AlternateContent>
      </w:r>
      <w:r>
        <w:rPr>
          <w:rFonts w:hint="default" w:ascii="Times New Roman" w:hAnsi="Times New Roman" w:cs="Times New Roman"/>
          <w:snapToGrid w:val="0"/>
          <w:color w:val="000000" w:themeColor="text1"/>
          <w:spacing w:val="0"/>
          <w:w w:val="100"/>
          <w:kern w:val="0"/>
          <w:position w:val="0"/>
          <w:highlight w:val="none"/>
          <w14:textFill>
            <w14:solidFill>
              <w14:schemeClr w14:val="tx1"/>
            </w14:solidFill>
          </w14:textFill>
        </w:rPr>
        <mc:AlternateContent>
          <mc:Choice Requires="wpg">
            <w:drawing>
              <wp:anchor distT="0" distB="0" distL="114300" distR="114300" simplePos="0" relativeHeight="251661312" behindDoc="1" locked="0" layoutInCell="1" allowOverlap="1">
                <wp:simplePos x="0" y="0"/>
                <wp:positionH relativeFrom="page">
                  <wp:posOffset>1149350</wp:posOffset>
                </wp:positionH>
                <wp:positionV relativeFrom="paragraph">
                  <wp:posOffset>102870</wp:posOffset>
                </wp:positionV>
                <wp:extent cx="5501005" cy="6795770"/>
                <wp:effectExtent l="0" t="0" r="4445" b="5080"/>
                <wp:wrapTopAndBottom/>
                <wp:docPr id="1608" name="组合 1608"/>
                <wp:cNvGraphicFramePr/>
                <a:graphic xmlns:a="http://schemas.openxmlformats.org/drawingml/2006/main">
                  <a:graphicData uri="http://schemas.microsoft.com/office/word/2010/wordprocessingGroup">
                    <wpg:wgp>
                      <wpg:cNvGrpSpPr/>
                      <wpg:grpSpPr>
                        <a:xfrm>
                          <a:off x="0" y="0"/>
                          <a:ext cx="5501005" cy="6795770"/>
                          <a:chOff x="1860" y="288"/>
                          <a:chExt cx="8663" cy="9428"/>
                        </a:xfrm>
                        <a:effectLst/>
                      </wpg:grpSpPr>
                      <wps:wsp>
                        <wps:cNvPr id="1609" name="直线 1025"/>
                        <wps:cNvCnPr/>
                        <wps:spPr>
                          <a:xfrm>
                            <a:off x="2904" y="748"/>
                            <a:ext cx="0" cy="832"/>
                          </a:xfrm>
                          <a:prstGeom prst="line">
                            <a:avLst/>
                          </a:prstGeom>
                          <a:ln w="19050" cap="flat" cmpd="sng">
                            <a:solidFill>
                              <a:srgbClr val="000000"/>
                            </a:solidFill>
                            <a:prstDash val="solid"/>
                            <a:headEnd type="none" w="med" len="med"/>
                            <a:tailEnd type="none" w="med" len="med"/>
                          </a:ln>
                          <a:effectLst/>
                        </wps:spPr>
                        <wps:bodyPr upright="1"/>
                      </wps:wsp>
                      <pic:pic xmlns:pic="http://schemas.openxmlformats.org/drawingml/2006/picture">
                        <pic:nvPicPr>
                          <pic:cNvPr id="1610" name="图片 1026"/>
                          <pic:cNvPicPr>
                            <a:picLocks noChangeAspect="1"/>
                          </pic:cNvPicPr>
                        </pic:nvPicPr>
                        <pic:blipFill>
                          <a:blip r:embed="rId16"/>
                          <a:stretch>
                            <a:fillRect/>
                          </a:stretch>
                        </pic:blipFill>
                        <pic:spPr>
                          <a:xfrm>
                            <a:off x="4056" y="365"/>
                            <a:ext cx="6467" cy="9351"/>
                          </a:xfrm>
                          <a:prstGeom prst="rect">
                            <a:avLst/>
                          </a:prstGeom>
                          <a:noFill/>
                          <a:ln>
                            <a:noFill/>
                          </a:ln>
                          <a:effectLst/>
                        </pic:spPr>
                      </pic:pic>
                      <wps:wsp>
                        <wps:cNvPr id="1611" name="任意多边形 1027"/>
                        <wps:cNvSpPr/>
                        <wps:spPr>
                          <a:xfrm>
                            <a:off x="1860" y="1536"/>
                            <a:ext cx="2123" cy="1140"/>
                          </a:xfrm>
                          <a:custGeom>
                            <a:avLst/>
                            <a:gdLst/>
                            <a:ahLst/>
                            <a:cxnLst/>
                            <a:pathLst>
                              <a:path w="2123" h="1140">
                                <a:moveTo>
                                  <a:pt x="2123" y="1140"/>
                                </a:moveTo>
                                <a:lnTo>
                                  <a:pt x="0" y="1140"/>
                                </a:lnTo>
                                <a:lnTo>
                                  <a:pt x="0" y="0"/>
                                </a:lnTo>
                                <a:lnTo>
                                  <a:pt x="2123" y="0"/>
                                </a:lnTo>
                                <a:lnTo>
                                  <a:pt x="2123" y="10"/>
                                </a:lnTo>
                                <a:lnTo>
                                  <a:pt x="20" y="10"/>
                                </a:lnTo>
                                <a:lnTo>
                                  <a:pt x="10" y="20"/>
                                </a:lnTo>
                                <a:lnTo>
                                  <a:pt x="20" y="20"/>
                                </a:lnTo>
                                <a:lnTo>
                                  <a:pt x="20" y="1120"/>
                                </a:lnTo>
                                <a:lnTo>
                                  <a:pt x="10" y="1120"/>
                                </a:lnTo>
                                <a:lnTo>
                                  <a:pt x="20" y="1130"/>
                                </a:lnTo>
                                <a:lnTo>
                                  <a:pt x="2123" y="1130"/>
                                </a:lnTo>
                                <a:lnTo>
                                  <a:pt x="2123" y="1140"/>
                                </a:lnTo>
                                <a:close/>
                                <a:moveTo>
                                  <a:pt x="20" y="20"/>
                                </a:moveTo>
                                <a:lnTo>
                                  <a:pt x="10" y="20"/>
                                </a:lnTo>
                                <a:lnTo>
                                  <a:pt x="20" y="10"/>
                                </a:lnTo>
                                <a:lnTo>
                                  <a:pt x="20" y="20"/>
                                </a:lnTo>
                                <a:close/>
                                <a:moveTo>
                                  <a:pt x="2103" y="20"/>
                                </a:moveTo>
                                <a:lnTo>
                                  <a:pt x="20" y="20"/>
                                </a:lnTo>
                                <a:lnTo>
                                  <a:pt x="20" y="10"/>
                                </a:lnTo>
                                <a:lnTo>
                                  <a:pt x="2103" y="10"/>
                                </a:lnTo>
                                <a:lnTo>
                                  <a:pt x="2103" y="20"/>
                                </a:lnTo>
                                <a:close/>
                                <a:moveTo>
                                  <a:pt x="2103" y="1130"/>
                                </a:moveTo>
                                <a:lnTo>
                                  <a:pt x="2103" y="10"/>
                                </a:lnTo>
                                <a:lnTo>
                                  <a:pt x="2113" y="20"/>
                                </a:lnTo>
                                <a:lnTo>
                                  <a:pt x="2123" y="20"/>
                                </a:lnTo>
                                <a:lnTo>
                                  <a:pt x="2123" y="1120"/>
                                </a:lnTo>
                                <a:lnTo>
                                  <a:pt x="2113" y="1120"/>
                                </a:lnTo>
                                <a:lnTo>
                                  <a:pt x="2103" y="1130"/>
                                </a:lnTo>
                                <a:close/>
                                <a:moveTo>
                                  <a:pt x="2123" y="20"/>
                                </a:moveTo>
                                <a:lnTo>
                                  <a:pt x="2113" y="20"/>
                                </a:lnTo>
                                <a:lnTo>
                                  <a:pt x="2103" y="10"/>
                                </a:lnTo>
                                <a:lnTo>
                                  <a:pt x="2123" y="10"/>
                                </a:lnTo>
                                <a:lnTo>
                                  <a:pt x="2123" y="20"/>
                                </a:lnTo>
                                <a:close/>
                                <a:moveTo>
                                  <a:pt x="20" y="1130"/>
                                </a:moveTo>
                                <a:lnTo>
                                  <a:pt x="10" y="1120"/>
                                </a:lnTo>
                                <a:lnTo>
                                  <a:pt x="20" y="1120"/>
                                </a:lnTo>
                                <a:lnTo>
                                  <a:pt x="20" y="1130"/>
                                </a:lnTo>
                                <a:close/>
                                <a:moveTo>
                                  <a:pt x="2103" y="1130"/>
                                </a:moveTo>
                                <a:lnTo>
                                  <a:pt x="20" y="1130"/>
                                </a:lnTo>
                                <a:lnTo>
                                  <a:pt x="20" y="1120"/>
                                </a:lnTo>
                                <a:lnTo>
                                  <a:pt x="2103" y="1120"/>
                                </a:lnTo>
                                <a:lnTo>
                                  <a:pt x="2103" y="1130"/>
                                </a:lnTo>
                                <a:close/>
                                <a:moveTo>
                                  <a:pt x="2123" y="1130"/>
                                </a:moveTo>
                                <a:lnTo>
                                  <a:pt x="2103" y="1130"/>
                                </a:lnTo>
                                <a:lnTo>
                                  <a:pt x="2113" y="1120"/>
                                </a:lnTo>
                                <a:lnTo>
                                  <a:pt x="2123" y="1120"/>
                                </a:lnTo>
                                <a:lnTo>
                                  <a:pt x="2123" y="1130"/>
                                </a:lnTo>
                                <a:close/>
                              </a:path>
                            </a:pathLst>
                          </a:custGeom>
                          <a:solidFill>
                            <a:srgbClr val="000000"/>
                          </a:solidFill>
                          <a:ln>
                            <a:noFill/>
                          </a:ln>
                          <a:effectLst/>
                        </wps:spPr>
                        <wps:bodyPr upright="1"/>
                      </wps:wsp>
                      <wps:wsp>
                        <wps:cNvPr id="1612" name="任意多边形 1028"/>
                        <wps:cNvSpPr/>
                        <wps:spPr>
                          <a:xfrm>
                            <a:off x="2862" y="2638"/>
                            <a:ext cx="120" cy="1118"/>
                          </a:xfrm>
                          <a:custGeom>
                            <a:avLst/>
                            <a:gdLst/>
                            <a:ahLst/>
                            <a:cxnLst/>
                            <a:pathLst>
                              <a:path w="120" h="1118">
                                <a:moveTo>
                                  <a:pt x="0" y="120"/>
                                </a:moveTo>
                                <a:lnTo>
                                  <a:pt x="60" y="0"/>
                                </a:lnTo>
                                <a:lnTo>
                                  <a:pt x="105" y="89"/>
                                </a:lnTo>
                                <a:lnTo>
                                  <a:pt x="75" y="89"/>
                                </a:lnTo>
                                <a:lnTo>
                                  <a:pt x="45" y="90"/>
                                </a:lnTo>
                                <a:lnTo>
                                  <a:pt x="45" y="120"/>
                                </a:lnTo>
                                <a:lnTo>
                                  <a:pt x="0" y="120"/>
                                </a:lnTo>
                                <a:close/>
                                <a:moveTo>
                                  <a:pt x="45" y="120"/>
                                </a:moveTo>
                                <a:lnTo>
                                  <a:pt x="45" y="90"/>
                                </a:lnTo>
                                <a:lnTo>
                                  <a:pt x="75" y="89"/>
                                </a:lnTo>
                                <a:lnTo>
                                  <a:pt x="75" y="119"/>
                                </a:lnTo>
                                <a:lnTo>
                                  <a:pt x="45" y="120"/>
                                </a:lnTo>
                                <a:close/>
                                <a:moveTo>
                                  <a:pt x="75" y="119"/>
                                </a:moveTo>
                                <a:lnTo>
                                  <a:pt x="75" y="89"/>
                                </a:lnTo>
                                <a:lnTo>
                                  <a:pt x="105" y="89"/>
                                </a:lnTo>
                                <a:lnTo>
                                  <a:pt x="120" y="119"/>
                                </a:lnTo>
                                <a:lnTo>
                                  <a:pt x="75" y="119"/>
                                </a:lnTo>
                                <a:close/>
                                <a:moveTo>
                                  <a:pt x="46" y="1117"/>
                                </a:moveTo>
                                <a:lnTo>
                                  <a:pt x="45" y="120"/>
                                </a:lnTo>
                                <a:lnTo>
                                  <a:pt x="75" y="119"/>
                                </a:lnTo>
                                <a:lnTo>
                                  <a:pt x="76" y="1116"/>
                                </a:lnTo>
                                <a:lnTo>
                                  <a:pt x="46" y="1117"/>
                                </a:lnTo>
                                <a:close/>
                              </a:path>
                            </a:pathLst>
                          </a:custGeom>
                          <a:solidFill>
                            <a:srgbClr val="000000"/>
                          </a:solidFill>
                          <a:ln>
                            <a:noFill/>
                          </a:ln>
                          <a:effectLst/>
                        </wps:spPr>
                        <wps:bodyPr upright="1"/>
                      </wps:wsp>
                      <wps:wsp>
                        <wps:cNvPr id="1613" name="直线 1029"/>
                        <wps:cNvCnPr/>
                        <wps:spPr>
                          <a:xfrm>
                            <a:off x="2913" y="3736"/>
                            <a:ext cx="573" cy="0"/>
                          </a:xfrm>
                          <a:prstGeom prst="line">
                            <a:avLst/>
                          </a:prstGeom>
                          <a:ln w="26035" cap="flat" cmpd="sng">
                            <a:solidFill>
                              <a:srgbClr val="000000"/>
                            </a:solidFill>
                            <a:prstDash val="solid"/>
                            <a:headEnd type="none" w="med" len="med"/>
                            <a:tailEnd type="none" w="med" len="med"/>
                          </a:ln>
                          <a:effectLst/>
                        </wps:spPr>
                        <wps:bodyPr upright="1"/>
                      </wps:wsp>
                      <wps:wsp>
                        <wps:cNvPr id="1614" name="任意多边形 1030"/>
                        <wps:cNvSpPr/>
                        <wps:spPr>
                          <a:xfrm>
                            <a:off x="8096" y="288"/>
                            <a:ext cx="2234" cy="3252"/>
                          </a:xfrm>
                          <a:custGeom>
                            <a:avLst/>
                            <a:gdLst/>
                            <a:ahLst/>
                            <a:cxnLst/>
                            <a:pathLst>
                              <a:path w="2234" h="3180">
                                <a:moveTo>
                                  <a:pt x="51" y="2980"/>
                                </a:moveTo>
                                <a:lnTo>
                                  <a:pt x="23" y="2980"/>
                                </a:lnTo>
                                <a:lnTo>
                                  <a:pt x="0" y="2960"/>
                                </a:lnTo>
                                <a:lnTo>
                                  <a:pt x="0" y="0"/>
                                </a:lnTo>
                                <a:lnTo>
                                  <a:pt x="20" y="0"/>
                                </a:lnTo>
                                <a:lnTo>
                                  <a:pt x="10" y="20"/>
                                </a:lnTo>
                                <a:lnTo>
                                  <a:pt x="20" y="20"/>
                                </a:lnTo>
                                <a:lnTo>
                                  <a:pt x="20" y="2960"/>
                                </a:lnTo>
                                <a:lnTo>
                                  <a:pt x="33" y="2960"/>
                                </a:lnTo>
                                <a:lnTo>
                                  <a:pt x="51" y="2980"/>
                                </a:lnTo>
                                <a:close/>
                                <a:moveTo>
                                  <a:pt x="20" y="20"/>
                                </a:moveTo>
                                <a:lnTo>
                                  <a:pt x="10" y="20"/>
                                </a:lnTo>
                                <a:lnTo>
                                  <a:pt x="20" y="0"/>
                                </a:lnTo>
                                <a:lnTo>
                                  <a:pt x="20" y="20"/>
                                </a:lnTo>
                                <a:close/>
                                <a:moveTo>
                                  <a:pt x="2214" y="20"/>
                                </a:moveTo>
                                <a:lnTo>
                                  <a:pt x="20" y="20"/>
                                </a:lnTo>
                                <a:lnTo>
                                  <a:pt x="20" y="0"/>
                                </a:lnTo>
                                <a:lnTo>
                                  <a:pt x="2214" y="0"/>
                                </a:lnTo>
                                <a:lnTo>
                                  <a:pt x="2214" y="20"/>
                                </a:lnTo>
                                <a:close/>
                                <a:moveTo>
                                  <a:pt x="2234" y="2560"/>
                                </a:moveTo>
                                <a:lnTo>
                                  <a:pt x="1915" y="2560"/>
                                </a:lnTo>
                                <a:lnTo>
                                  <a:pt x="1932" y="2540"/>
                                </a:lnTo>
                                <a:lnTo>
                                  <a:pt x="2214" y="2540"/>
                                </a:lnTo>
                                <a:lnTo>
                                  <a:pt x="2214" y="0"/>
                                </a:lnTo>
                                <a:lnTo>
                                  <a:pt x="2224" y="20"/>
                                </a:lnTo>
                                <a:lnTo>
                                  <a:pt x="2234" y="20"/>
                                </a:lnTo>
                                <a:lnTo>
                                  <a:pt x="2234" y="2560"/>
                                </a:lnTo>
                                <a:close/>
                                <a:moveTo>
                                  <a:pt x="2234" y="20"/>
                                </a:moveTo>
                                <a:lnTo>
                                  <a:pt x="2224" y="20"/>
                                </a:lnTo>
                                <a:lnTo>
                                  <a:pt x="2214" y="0"/>
                                </a:lnTo>
                                <a:lnTo>
                                  <a:pt x="2234" y="0"/>
                                </a:lnTo>
                                <a:lnTo>
                                  <a:pt x="2234" y="20"/>
                                </a:lnTo>
                                <a:close/>
                                <a:moveTo>
                                  <a:pt x="1920" y="2580"/>
                                </a:moveTo>
                                <a:lnTo>
                                  <a:pt x="1854" y="2580"/>
                                </a:lnTo>
                                <a:lnTo>
                                  <a:pt x="1869" y="2560"/>
                                </a:lnTo>
                                <a:lnTo>
                                  <a:pt x="1936" y="2560"/>
                                </a:lnTo>
                                <a:lnTo>
                                  <a:pt x="1920" y="2580"/>
                                </a:lnTo>
                                <a:close/>
                                <a:moveTo>
                                  <a:pt x="1847" y="2600"/>
                                </a:moveTo>
                                <a:lnTo>
                                  <a:pt x="1784" y="2600"/>
                                </a:lnTo>
                                <a:lnTo>
                                  <a:pt x="1811" y="2580"/>
                                </a:lnTo>
                                <a:lnTo>
                                  <a:pt x="1861" y="2580"/>
                                </a:lnTo>
                                <a:lnTo>
                                  <a:pt x="1847" y="2600"/>
                                </a:lnTo>
                                <a:close/>
                                <a:moveTo>
                                  <a:pt x="1791" y="2620"/>
                                </a:moveTo>
                                <a:lnTo>
                                  <a:pt x="1743" y="2620"/>
                                </a:lnTo>
                                <a:lnTo>
                                  <a:pt x="1757" y="2600"/>
                                </a:lnTo>
                                <a:lnTo>
                                  <a:pt x="1819" y="2600"/>
                                </a:lnTo>
                                <a:lnTo>
                                  <a:pt x="1791" y="2620"/>
                                </a:lnTo>
                                <a:close/>
                                <a:moveTo>
                                  <a:pt x="1749" y="2640"/>
                                </a:moveTo>
                                <a:lnTo>
                                  <a:pt x="1673" y="2640"/>
                                </a:lnTo>
                                <a:lnTo>
                                  <a:pt x="1687" y="2620"/>
                                </a:lnTo>
                                <a:lnTo>
                                  <a:pt x="1763" y="2620"/>
                                </a:lnTo>
                                <a:lnTo>
                                  <a:pt x="1749" y="2640"/>
                                </a:lnTo>
                                <a:close/>
                                <a:moveTo>
                                  <a:pt x="1680" y="2660"/>
                                </a:moveTo>
                                <a:lnTo>
                                  <a:pt x="1632" y="2660"/>
                                </a:lnTo>
                                <a:lnTo>
                                  <a:pt x="1645" y="2640"/>
                                </a:lnTo>
                                <a:lnTo>
                                  <a:pt x="1694" y="2640"/>
                                </a:lnTo>
                                <a:lnTo>
                                  <a:pt x="1680" y="2660"/>
                                </a:lnTo>
                                <a:close/>
                                <a:moveTo>
                                  <a:pt x="1603" y="2700"/>
                                </a:moveTo>
                                <a:lnTo>
                                  <a:pt x="1546" y="2700"/>
                                </a:lnTo>
                                <a:lnTo>
                                  <a:pt x="1594" y="2680"/>
                                </a:lnTo>
                                <a:lnTo>
                                  <a:pt x="1619" y="2660"/>
                                </a:lnTo>
                                <a:lnTo>
                                  <a:pt x="1654" y="2660"/>
                                </a:lnTo>
                                <a:lnTo>
                                  <a:pt x="1641" y="2680"/>
                                </a:lnTo>
                                <a:lnTo>
                                  <a:pt x="1629" y="2680"/>
                                </a:lnTo>
                                <a:lnTo>
                                  <a:pt x="1603" y="2700"/>
                                </a:lnTo>
                                <a:close/>
                                <a:moveTo>
                                  <a:pt x="1555" y="2720"/>
                                </a:moveTo>
                                <a:lnTo>
                                  <a:pt x="1523" y="2720"/>
                                </a:lnTo>
                                <a:lnTo>
                                  <a:pt x="1534" y="2700"/>
                                </a:lnTo>
                                <a:lnTo>
                                  <a:pt x="1604" y="2700"/>
                                </a:lnTo>
                                <a:lnTo>
                                  <a:pt x="1555" y="2720"/>
                                </a:lnTo>
                                <a:close/>
                                <a:moveTo>
                                  <a:pt x="1486" y="2760"/>
                                </a:moveTo>
                                <a:lnTo>
                                  <a:pt x="1453" y="2760"/>
                                </a:lnTo>
                                <a:lnTo>
                                  <a:pt x="1476" y="2740"/>
                                </a:lnTo>
                                <a:lnTo>
                                  <a:pt x="1499" y="2720"/>
                                </a:lnTo>
                                <a:lnTo>
                                  <a:pt x="1543" y="2720"/>
                                </a:lnTo>
                                <a:lnTo>
                                  <a:pt x="1532" y="2740"/>
                                </a:lnTo>
                                <a:lnTo>
                                  <a:pt x="1509" y="2740"/>
                                </a:lnTo>
                                <a:lnTo>
                                  <a:pt x="1486" y="2760"/>
                                </a:lnTo>
                                <a:close/>
                                <a:moveTo>
                                  <a:pt x="1421" y="2800"/>
                                </a:moveTo>
                                <a:lnTo>
                                  <a:pt x="1367" y="2800"/>
                                </a:lnTo>
                                <a:lnTo>
                                  <a:pt x="1431" y="2760"/>
                                </a:lnTo>
                                <a:lnTo>
                                  <a:pt x="1464" y="2760"/>
                                </a:lnTo>
                                <a:lnTo>
                                  <a:pt x="1442" y="2780"/>
                                </a:lnTo>
                                <a:lnTo>
                                  <a:pt x="1442" y="2780"/>
                                </a:lnTo>
                                <a:lnTo>
                                  <a:pt x="1421" y="2800"/>
                                </a:lnTo>
                                <a:close/>
                                <a:moveTo>
                                  <a:pt x="1335" y="2860"/>
                                </a:moveTo>
                                <a:lnTo>
                                  <a:pt x="1283" y="2860"/>
                                </a:lnTo>
                                <a:lnTo>
                                  <a:pt x="1304" y="2840"/>
                                </a:lnTo>
                                <a:lnTo>
                                  <a:pt x="1324" y="2840"/>
                                </a:lnTo>
                                <a:lnTo>
                                  <a:pt x="1346" y="2820"/>
                                </a:lnTo>
                                <a:lnTo>
                                  <a:pt x="1346" y="2820"/>
                                </a:lnTo>
                                <a:lnTo>
                                  <a:pt x="1367" y="2800"/>
                                </a:lnTo>
                                <a:lnTo>
                                  <a:pt x="1421" y="2800"/>
                                </a:lnTo>
                                <a:lnTo>
                                  <a:pt x="1378" y="2820"/>
                                </a:lnTo>
                                <a:lnTo>
                                  <a:pt x="1335" y="2860"/>
                                </a:lnTo>
                                <a:close/>
                                <a:moveTo>
                                  <a:pt x="1274" y="2900"/>
                                </a:moveTo>
                                <a:lnTo>
                                  <a:pt x="1243" y="2900"/>
                                </a:lnTo>
                                <a:lnTo>
                                  <a:pt x="1264" y="2880"/>
                                </a:lnTo>
                                <a:lnTo>
                                  <a:pt x="1263" y="2880"/>
                                </a:lnTo>
                                <a:lnTo>
                                  <a:pt x="1283" y="2860"/>
                                </a:lnTo>
                                <a:lnTo>
                                  <a:pt x="1315" y="2860"/>
                                </a:lnTo>
                                <a:lnTo>
                                  <a:pt x="1274" y="2900"/>
                                </a:lnTo>
                                <a:close/>
                                <a:moveTo>
                                  <a:pt x="1214" y="2940"/>
                                </a:moveTo>
                                <a:lnTo>
                                  <a:pt x="1165" y="2940"/>
                                </a:lnTo>
                                <a:lnTo>
                                  <a:pt x="1185" y="2920"/>
                                </a:lnTo>
                                <a:lnTo>
                                  <a:pt x="1204" y="2920"/>
                                </a:lnTo>
                                <a:lnTo>
                                  <a:pt x="1224" y="2900"/>
                                </a:lnTo>
                                <a:lnTo>
                                  <a:pt x="1254" y="2900"/>
                                </a:lnTo>
                                <a:lnTo>
                                  <a:pt x="1234" y="2920"/>
                                </a:lnTo>
                                <a:lnTo>
                                  <a:pt x="1214" y="2940"/>
                                </a:lnTo>
                                <a:close/>
                                <a:moveTo>
                                  <a:pt x="1176" y="2960"/>
                                </a:moveTo>
                                <a:lnTo>
                                  <a:pt x="1145" y="2960"/>
                                </a:lnTo>
                                <a:lnTo>
                                  <a:pt x="1154" y="2940"/>
                                </a:lnTo>
                                <a:lnTo>
                                  <a:pt x="1195" y="2940"/>
                                </a:lnTo>
                                <a:lnTo>
                                  <a:pt x="1176" y="2960"/>
                                </a:lnTo>
                                <a:close/>
                                <a:moveTo>
                                  <a:pt x="1063" y="3040"/>
                                </a:moveTo>
                                <a:lnTo>
                                  <a:pt x="1015" y="3040"/>
                                </a:lnTo>
                                <a:lnTo>
                                  <a:pt x="1052" y="3020"/>
                                </a:lnTo>
                                <a:lnTo>
                                  <a:pt x="1070" y="3000"/>
                                </a:lnTo>
                                <a:lnTo>
                                  <a:pt x="1088" y="3000"/>
                                </a:lnTo>
                                <a:lnTo>
                                  <a:pt x="1107" y="2980"/>
                                </a:lnTo>
                                <a:lnTo>
                                  <a:pt x="1107" y="2980"/>
                                </a:lnTo>
                                <a:lnTo>
                                  <a:pt x="1126" y="2960"/>
                                </a:lnTo>
                                <a:lnTo>
                                  <a:pt x="1157" y="2960"/>
                                </a:lnTo>
                                <a:lnTo>
                                  <a:pt x="1138" y="2980"/>
                                </a:lnTo>
                                <a:lnTo>
                                  <a:pt x="1119" y="3000"/>
                                </a:lnTo>
                                <a:lnTo>
                                  <a:pt x="1100" y="3020"/>
                                </a:lnTo>
                                <a:lnTo>
                                  <a:pt x="1081" y="3020"/>
                                </a:lnTo>
                                <a:lnTo>
                                  <a:pt x="1063" y="3040"/>
                                </a:lnTo>
                                <a:close/>
                                <a:moveTo>
                                  <a:pt x="87" y="3000"/>
                                </a:moveTo>
                                <a:lnTo>
                                  <a:pt x="60" y="3000"/>
                                </a:lnTo>
                                <a:lnTo>
                                  <a:pt x="41" y="2980"/>
                                </a:lnTo>
                                <a:lnTo>
                                  <a:pt x="69" y="2980"/>
                                </a:lnTo>
                                <a:lnTo>
                                  <a:pt x="87" y="3000"/>
                                </a:lnTo>
                                <a:close/>
                                <a:moveTo>
                                  <a:pt x="159" y="3020"/>
                                </a:moveTo>
                                <a:lnTo>
                                  <a:pt x="96" y="3020"/>
                                </a:lnTo>
                                <a:lnTo>
                                  <a:pt x="78" y="3000"/>
                                </a:lnTo>
                                <a:lnTo>
                                  <a:pt x="123" y="3000"/>
                                </a:lnTo>
                                <a:lnTo>
                                  <a:pt x="159" y="3020"/>
                                </a:lnTo>
                                <a:close/>
                                <a:moveTo>
                                  <a:pt x="300" y="3080"/>
                                </a:moveTo>
                                <a:lnTo>
                                  <a:pt x="222" y="3080"/>
                                </a:lnTo>
                                <a:lnTo>
                                  <a:pt x="114" y="3020"/>
                                </a:lnTo>
                                <a:lnTo>
                                  <a:pt x="159" y="3020"/>
                                </a:lnTo>
                                <a:lnTo>
                                  <a:pt x="194" y="3040"/>
                                </a:lnTo>
                                <a:lnTo>
                                  <a:pt x="194" y="3040"/>
                                </a:lnTo>
                                <a:lnTo>
                                  <a:pt x="230" y="3060"/>
                                </a:lnTo>
                                <a:lnTo>
                                  <a:pt x="265" y="3060"/>
                                </a:lnTo>
                                <a:lnTo>
                                  <a:pt x="300" y="3080"/>
                                </a:lnTo>
                                <a:close/>
                                <a:moveTo>
                                  <a:pt x="916" y="3120"/>
                                </a:moveTo>
                                <a:lnTo>
                                  <a:pt x="864" y="3120"/>
                                </a:lnTo>
                                <a:lnTo>
                                  <a:pt x="875" y="3100"/>
                                </a:lnTo>
                                <a:lnTo>
                                  <a:pt x="908" y="3100"/>
                                </a:lnTo>
                                <a:lnTo>
                                  <a:pt x="930" y="3080"/>
                                </a:lnTo>
                                <a:lnTo>
                                  <a:pt x="930" y="3080"/>
                                </a:lnTo>
                                <a:lnTo>
                                  <a:pt x="1016" y="3040"/>
                                </a:lnTo>
                                <a:lnTo>
                                  <a:pt x="1063" y="3040"/>
                                </a:lnTo>
                                <a:lnTo>
                                  <a:pt x="1025" y="3060"/>
                                </a:lnTo>
                                <a:lnTo>
                                  <a:pt x="939" y="3100"/>
                                </a:lnTo>
                                <a:lnTo>
                                  <a:pt x="916" y="3120"/>
                                </a:lnTo>
                                <a:close/>
                                <a:moveTo>
                                  <a:pt x="315" y="3100"/>
                                </a:moveTo>
                                <a:lnTo>
                                  <a:pt x="293" y="3100"/>
                                </a:lnTo>
                                <a:lnTo>
                                  <a:pt x="257" y="3080"/>
                                </a:lnTo>
                                <a:lnTo>
                                  <a:pt x="300" y="3080"/>
                                </a:lnTo>
                                <a:lnTo>
                                  <a:pt x="315" y="3100"/>
                                </a:lnTo>
                                <a:close/>
                                <a:moveTo>
                                  <a:pt x="389" y="3120"/>
                                </a:moveTo>
                                <a:lnTo>
                                  <a:pt x="323" y="3120"/>
                                </a:lnTo>
                                <a:lnTo>
                                  <a:pt x="308" y="3100"/>
                                </a:lnTo>
                                <a:lnTo>
                                  <a:pt x="359" y="3100"/>
                                </a:lnTo>
                                <a:lnTo>
                                  <a:pt x="389" y="3120"/>
                                </a:lnTo>
                                <a:close/>
                                <a:moveTo>
                                  <a:pt x="461" y="3140"/>
                                </a:moveTo>
                                <a:lnTo>
                                  <a:pt x="384" y="3140"/>
                                </a:lnTo>
                                <a:lnTo>
                                  <a:pt x="354" y="3120"/>
                                </a:lnTo>
                                <a:lnTo>
                                  <a:pt x="447" y="3120"/>
                                </a:lnTo>
                                <a:lnTo>
                                  <a:pt x="461" y="3140"/>
                                </a:lnTo>
                                <a:close/>
                                <a:moveTo>
                                  <a:pt x="860" y="3140"/>
                                </a:moveTo>
                                <a:lnTo>
                                  <a:pt x="774" y="3140"/>
                                </a:lnTo>
                                <a:lnTo>
                                  <a:pt x="823" y="3120"/>
                                </a:lnTo>
                                <a:lnTo>
                                  <a:pt x="871" y="3120"/>
                                </a:lnTo>
                                <a:lnTo>
                                  <a:pt x="860" y="3140"/>
                                </a:lnTo>
                                <a:close/>
                                <a:moveTo>
                                  <a:pt x="519" y="3160"/>
                                </a:moveTo>
                                <a:lnTo>
                                  <a:pt x="456" y="3160"/>
                                </a:lnTo>
                                <a:lnTo>
                                  <a:pt x="441" y="3140"/>
                                </a:lnTo>
                                <a:lnTo>
                                  <a:pt x="504" y="3140"/>
                                </a:lnTo>
                                <a:lnTo>
                                  <a:pt x="519" y="3160"/>
                                </a:lnTo>
                                <a:close/>
                                <a:moveTo>
                                  <a:pt x="779" y="3160"/>
                                </a:moveTo>
                                <a:lnTo>
                                  <a:pt x="683" y="3160"/>
                                </a:lnTo>
                                <a:lnTo>
                                  <a:pt x="705" y="3140"/>
                                </a:lnTo>
                                <a:lnTo>
                                  <a:pt x="828" y="3140"/>
                                </a:lnTo>
                                <a:lnTo>
                                  <a:pt x="779" y="3160"/>
                                </a:lnTo>
                                <a:close/>
                                <a:moveTo>
                                  <a:pt x="685" y="3180"/>
                                </a:moveTo>
                                <a:lnTo>
                                  <a:pt x="511" y="3180"/>
                                </a:lnTo>
                                <a:lnTo>
                                  <a:pt x="497" y="3160"/>
                                </a:lnTo>
                                <a:lnTo>
                                  <a:pt x="708" y="3160"/>
                                </a:lnTo>
                                <a:lnTo>
                                  <a:pt x="685" y="3180"/>
                                </a:lnTo>
                                <a:close/>
                              </a:path>
                            </a:pathLst>
                          </a:custGeom>
                          <a:solidFill>
                            <a:srgbClr val="000000"/>
                          </a:solidFill>
                          <a:ln>
                            <a:noFill/>
                          </a:ln>
                          <a:effectLst/>
                        </wps:spPr>
                        <wps:bodyPr upright="1"/>
                      </wps:wsp>
                      <wps:wsp>
                        <wps:cNvPr id="1615" name="任意多边形 1031"/>
                        <wps:cNvSpPr/>
                        <wps:spPr>
                          <a:xfrm>
                            <a:off x="2912" y="696"/>
                            <a:ext cx="1756" cy="120"/>
                          </a:xfrm>
                          <a:custGeom>
                            <a:avLst/>
                            <a:gdLst/>
                            <a:ahLst/>
                            <a:cxnLst/>
                            <a:pathLst>
                              <a:path w="1756" h="120">
                                <a:moveTo>
                                  <a:pt x="1635" y="120"/>
                                </a:moveTo>
                                <a:lnTo>
                                  <a:pt x="1635" y="75"/>
                                </a:lnTo>
                                <a:lnTo>
                                  <a:pt x="1665" y="75"/>
                                </a:lnTo>
                                <a:lnTo>
                                  <a:pt x="1665" y="45"/>
                                </a:lnTo>
                                <a:lnTo>
                                  <a:pt x="1635" y="45"/>
                                </a:lnTo>
                                <a:lnTo>
                                  <a:pt x="1635" y="0"/>
                                </a:lnTo>
                                <a:lnTo>
                                  <a:pt x="1726" y="45"/>
                                </a:lnTo>
                                <a:lnTo>
                                  <a:pt x="1665" y="45"/>
                                </a:lnTo>
                                <a:lnTo>
                                  <a:pt x="1726" y="45"/>
                                </a:lnTo>
                                <a:lnTo>
                                  <a:pt x="1755" y="60"/>
                                </a:lnTo>
                                <a:lnTo>
                                  <a:pt x="1635" y="120"/>
                                </a:lnTo>
                                <a:close/>
                                <a:moveTo>
                                  <a:pt x="1635" y="75"/>
                                </a:moveTo>
                                <a:lnTo>
                                  <a:pt x="1635" y="45"/>
                                </a:lnTo>
                                <a:lnTo>
                                  <a:pt x="1665" y="45"/>
                                </a:lnTo>
                                <a:lnTo>
                                  <a:pt x="1665" y="75"/>
                                </a:lnTo>
                                <a:lnTo>
                                  <a:pt x="1635" y="75"/>
                                </a:lnTo>
                                <a:close/>
                                <a:moveTo>
                                  <a:pt x="0" y="85"/>
                                </a:moveTo>
                                <a:lnTo>
                                  <a:pt x="0" y="55"/>
                                </a:lnTo>
                                <a:lnTo>
                                  <a:pt x="1635" y="45"/>
                                </a:lnTo>
                                <a:lnTo>
                                  <a:pt x="1635" y="75"/>
                                </a:lnTo>
                                <a:lnTo>
                                  <a:pt x="0" y="85"/>
                                </a:lnTo>
                                <a:close/>
                              </a:path>
                            </a:pathLst>
                          </a:custGeom>
                          <a:solidFill>
                            <a:srgbClr val="000000"/>
                          </a:solidFill>
                          <a:ln>
                            <a:noFill/>
                          </a:ln>
                          <a:effectLst/>
                        </wps:spPr>
                        <wps:bodyPr upright="1"/>
                      </wps:wsp>
                      <wps:wsp>
                        <wps:cNvPr id="1616" name="文本框 1032"/>
                        <wps:cNvSpPr txBox="1"/>
                        <wps:spPr>
                          <a:xfrm>
                            <a:off x="5688" y="590"/>
                            <a:ext cx="613" cy="319"/>
                          </a:xfrm>
                          <a:prstGeom prst="rect">
                            <a:avLst/>
                          </a:prstGeom>
                          <a:noFill/>
                          <a:ln>
                            <a:noFill/>
                          </a:ln>
                          <a:effectLst/>
                        </wps:spPr>
                        <wps:txbx>
                          <w:txbxContent>
                            <w:p>
                              <w:pPr>
                                <w:keepNext w:val="0"/>
                                <w:keepLines w:val="0"/>
                                <w:pageBreakBefore w:val="0"/>
                                <w:widowControl w:val="0"/>
                                <w:kinsoku/>
                                <w:wordWrap/>
                                <w:overflowPunct/>
                                <w:topLinePunct w:val="0"/>
                                <w:autoSpaceDE w:val="0"/>
                                <w:autoSpaceDN w:val="0"/>
                                <w:bidi w:val="0"/>
                                <w:adjustRightInd/>
                                <w:snapToGrid/>
                                <w:spacing w:before="0" w:line="300" w:lineRule="exact"/>
                                <w:ind w:left="0" w:leftChars="0" w:right="0" w:rightChars="0" w:firstLine="0" w:firstLineChars="0"/>
                                <w:jc w:val="center"/>
                                <w:textAlignment w:val="auto"/>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申请</w:t>
                              </w:r>
                            </w:p>
                          </w:txbxContent>
                        </wps:txbx>
                        <wps:bodyPr lIns="0" tIns="0" rIns="0" bIns="0" upright="1"/>
                      </wps:wsp>
                      <wps:wsp>
                        <wps:cNvPr id="1617" name="文本框 1034"/>
                        <wps:cNvSpPr txBox="1"/>
                        <wps:spPr>
                          <a:xfrm>
                            <a:off x="5726" y="1936"/>
                            <a:ext cx="536" cy="287"/>
                          </a:xfrm>
                          <a:prstGeom prst="rect">
                            <a:avLst/>
                          </a:prstGeom>
                          <a:noFill/>
                          <a:ln>
                            <a:noFill/>
                          </a:ln>
                          <a:effectLst/>
                        </wps:spPr>
                        <wps:txbx>
                          <w:txbxContent>
                            <w:p>
                              <w:pPr>
                                <w:keepNext w:val="0"/>
                                <w:keepLines w:val="0"/>
                                <w:pageBreakBefore w:val="0"/>
                                <w:widowControl w:val="0"/>
                                <w:kinsoku/>
                                <w:wordWrap/>
                                <w:overflowPunct/>
                                <w:topLinePunct w:val="0"/>
                                <w:autoSpaceDE w:val="0"/>
                                <w:autoSpaceDN w:val="0"/>
                                <w:bidi w:val="0"/>
                                <w:adjustRightInd/>
                                <w:snapToGrid/>
                                <w:spacing w:before="0" w:line="300" w:lineRule="exact"/>
                                <w:ind w:left="0" w:leftChars="0" w:right="0" w:rightChars="0" w:firstLine="0" w:firstLineChars="0"/>
                                <w:jc w:val="center"/>
                                <w:textAlignment w:val="auto"/>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受理</w:t>
                              </w:r>
                            </w:p>
                          </w:txbxContent>
                        </wps:txbx>
                        <wps:bodyPr lIns="0" tIns="0" rIns="0" bIns="0" upright="1"/>
                      </wps:wsp>
                      <wps:wsp>
                        <wps:cNvPr id="1618" name="文本框 1035"/>
                        <wps:cNvSpPr txBox="1"/>
                        <wps:spPr>
                          <a:xfrm>
                            <a:off x="8212" y="344"/>
                            <a:ext cx="2091" cy="2823"/>
                          </a:xfrm>
                          <a:prstGeom prst="rect">
                            <a:avLst/>
                          </a:prstGeom>
                          <a:noFill/>
                          <a:ln>
                            <a:noFill/>
                          </a:ln>
                          <a:effectLst/>
                        </wps:spPr>
                        <wps:txbx>
                          <w:txbxContent>
                            <w:p>
                              <w:pPr>
                                <w:rPr>
                                  <w:rFonts w:hint="eastAsia" w:ascii="方正书宋简体" w:hAnsi="方正书宋简体" w:eastAsia="方正书宋简体" w:cs="方正书宋简体"/>
                                  <w:color w:val="auto"/>
                                  <w:sz w:val="20"/>
                                  <w:szCs w:val="20"/>
                                  <w:lang w:val="en-US" w:eastAsia="zh-CN"/>
                                </w:rPr>
                              </w:pPr>
                              <w:r>
                                <w:rPr>
                                  <w:rFonts w:hint="eastAsia" w:ascii="方正书宋简体" w:hAnsi="方正书宋简体" w:eastAsia="方正书宋简体" w:cs="方正书宋简体"/>
                                  <w:color w:val="auto"/>
                                  <w:sz w:val="20"/>
                                  <w:szCs w:val="20"/>
                                  <w:lang w:val="en-US" w:eastAsia="zh-CN"/>
                                </w:rPr>
                                <w:t>1.《湖南省定点医疗机构申请表》（加盖医疗机构全称的公章）；</w:t>
                              </w:r>
                            </w:p>
                            <w:p>
                              <w:pPr>
                                <w:rPr>
                                  <w:rFonts w:hint="eastAsia" w:ascii="方正书宋简体" w:hAnsi="方正书宋简体" w:eastAsia="方正书宋简体" w:cs="方正书宋简体"/>
                                  <w:color w:val="auto"/>
                                  <w:sz w:val="20"/>
                                  <w:szCs w:val="20"/>
                                  <w:lang w:val="en-US" w:eastAsia="zh-CN"/>
                                </w:rPr>
                              </w:pPr>
                              <w:r>
                                <w:rPr>
                                  <w:rFonts w:hint="eastAsia" w:ascii="方正书宋简体" w:hAnsi="方正书宋简体" w:eastAsia="方正书宋简体" w:cs="方正书宋简体"/>
                                  <w:color w:val="auto"/>
                                  <w:sz w:val="20"/>
                                  <w:szCs w:val="20"/>
                                  <w:lang w:val="en-US" w:eastAsia="zh-CN"/>
                                </w:rPr>
                                <w:t>2.医疗机构执业许可证或中医诊所备案证或诊所备案凭证或军队医疗机构为民服务许可证照（正、副本）复印件（加盖医疗机构全称的公章）。</w:t>
                              </w:r>
                            </w:p>
                          </w:txbxContent>
                        </wps:txbx>
                        <wps:bodyPr lIns="0" tIns="0" rIns="0" bIns="0" upright="1"/>
                      </wps:wsp>
                      <wps:wsp>
                        <wps:cNvPr id="1619" name="文本框 1036"/>
                        <wps:cNvSpPr txBox="1"/>
                        <wps:spPr>
                          <a:xfrm>
                            <a:off x="3628" y="3624"/>
                            <a:ext cx="260" cy="240"/>
                          </a:xfrm>
                          <a:prstGeom prst="rect">
                            <a:avLst/>
                          </a:prstGeom>
                          <a:noFill/>
                          <a:ln>
                            <a:noFill/>
                          </a:ln>
                          <a:effectLst/>
                        </wps:spPr>
                        <wps:txbx>
                          <w:txbxContent>
                            <w:p>
                              <w:pPr>
                                <w:spacing w:before="0" w:line="240" w:lineRule="exact"/>
                                <w:ind w:left="0" w:right="0" w:firstLine="0"/>
                                <w:jc w:val="left"/>
                                <w:rPr>
                                  <w:rFonts w:hint="eastAsia" w:ascii="方正书宋简体" w:hAnsi="方正书宋简体" w:eastAsia="方正书宋简体" w:cs="方正书宋简体"/>
                                  <w:b/>
                                  <w:sz w:val="24"/>
                                </w:rPr>
                              </w:pPr>
                              <w:r>
                                <w:rPr>
                                  <w:rFonts w:hint="eastAsia" w:ascii="方正书宋简体" w:hAnsi="方正书宋简体" w:eastAsia="方正书宋简体" w:cs="方正书宋简体"/>
                                  <w:b/>
                                  <w:w w:val="99"/>
                                  <w:sz w:val="24"/>
                                </w:rPr>
                                <w:t>否</w:t>
                              </w:r>
                            </w:p>
                          </w:txbxContent>
                        </wps:txbx>
                        <wps:bodyPr lIns="0" tIns="0" rIns="0" bIns="0" upright="1"/>
                      </wps:wsp>
                      <wps:wsp>
                        <wps:cNvPr id="1620" name="文本框 1037"/>
                        <wps:cNvSpPr txBox="1"/>
                        <wps:spPr>
                          <a:xfrm>
                            <a:off x="5440" y="3475"/>
                            <a:ext cx="1069" cy="587"/>
                          </a:xfrm>
                          <a:prstGeom prst="rect">
                            <a:avLst/>
                          </a:prstGeom>
                          <a:noFill/>
                          <a:ln>
                            <a:noFill/>
                          </a:ln>
                          <a:effectLst/>
                        </wps:spPr>
                        <wps:txbx>
                          <w:txbxContent>
                            <w:p>
                              <w:pPr>
                                <w:keepNext w:val="0"/>
                                <w:keepLines w:val="0"/>
                                <w:pageBreakBefore w:val="0"/>
                                <w:widowControl w:val="0"/>
                                <w:kinsoku/>
                                <w:wordWrap/>
                                <w:overflowPunct/>
                                <w:topLinePunct w:val="0"/>
                                <w:autoSpaceDE w:val="0"/>
                                <w:autoSpaceDN w:val="0"/>
                                <w:bidi w:val="0"/>
                                <w:adjustRightInd/>
                                <w:snapToGrid/>
                                <w:spacing w:before="0" w:line="300" w:lineRule="exact"/>
                                <w:ind w:left="0" w:right="0" w:firstLine="0"/>
                                <w:jc w:val="center"/>
                                <w:textAlignment w:val="auto"/>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判断是否</w:t>
                              </w:r>
                            </w:p>
                            <w:p>
                              <w:pPr>
                                <w:spacing w:before="0" w:line="239" w:lineRule="exact"/>
                                <w:ind w:left="0" w:right="18" w:firstLine="0"/>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受</w:t>
                              </w:r>
                              <w:r>
                                <w:rPr>
                                  <w:rFonts w:hint="eastAsia" w:ascii="方正书宋简体" w:hAnsi="方正书宋简体" w:eastAsia="方正书宋简体" w:cs="方正书宋简体"/>
                                  <w:w w:val="99"/>
                                  <w:sz w:val="20"/>
                                  <w:szCs w:val="20"/>
                                </w:rPr>
                                <w:t>理</w:t>
                              </w:r>
                            </w:p>
                          </w:txbxContent>
                        </wps:txbx>
                        <wps:bodyPr lIns="0" tIns="0" rIns="0" bIns="0" upright="1"/>
                      </wps:wsp>
                      <wps:wsp>
                        <wps:cNvPr id="1621" name="文本框 1038"/>
                        <wps:cNvSpPr txBox="1"/>
                        <wps:spPr>
                          <a:xfrm>
                            <a:off x="8392" y="3598"/>
                            <a:ext cx="260" cy="240"/>
                          </a:xfrm>
                          <a:prstGeom prst="rect">
                            <a:avLst/>
                          </a:prstGeom>
                          <a:noFill/>
                          <a:ln>
                            <a:noFill/>
                          </a:ln>
                          <a:effectLst/>
                        </wps:spPr>
                        <wps:txbx>
                          <w:txbxContent>
                            <w:p>
                              <w:pPr>
                                <w:spacing w:before="0" w:line="240" w:lineRule="exact"/>
                                <w:ind w:left="0" w:right="0" w:firstLine="0"/>
                                <w:jc w:val="left"/>
                                <w:rPr>
                                  <w:rFonts w:hint="eastAsia" w:ascii="方正书宋简体" w:hAnsi="方正书宋简体" w:eastAsia="方正书宋简体" w:cs="方正书宋简体"/>
                                  <w:b/>
                                  <w:sz w:val="24"/>
                                </w:rPr>
                              </w:pPr>
                              <w:r>
                                <w:rPr>
                                  <w:rFonts w:hint="eastAsia" w:ascii="方正书宋简体" w:hAnsi="方正书宋简体" w:eastAsia="方正书宋简体" w:cs="方正书宋简体"/>
                                  <w:b/>
                                  <w:w w:val="99"/>
                                  <w:sz w:val="24"/>
                                </w:rPr>
                                <w:t>否</w:t>
                              </w:r>
                            </w:p>
                          </w:txbxContent>
                        </wps:txbx>
                        <wps:bodyPr lIns="0" tIns="0" rIns="0" bIns="0" upright="1"/>
                      </wps:wsp>
                      <wps:wsp>
                        <wps:cNvPr id="1622" name="文本框 1039"/>
                        <wps:cNvSpPr txBox="1"/>
                        <wps:spPr>
                          <a:xfrm>
                            <a:off x="5534" y="5213"/>
                            <a:ext cx="901" cy="352"/>
                          </a:xfrm>
                          <a:prstGeom prst="rect">
                            <a:avLst/>
                          </a:prstGeom>
                          <a:noFill/>
                          <a:ln>
                            <a:noFill/>
                          </a:ln>
                          <a:effectLst/>
                        </wps:spPr>
                        <wps:txbx>
                          <w:txbxContent>
                            <w:p>
                              <w:pPr>
                                <w:keepNext w:val="0"/>
                                <w:keepLines w:val="0"/>
                                <w:pageBreakBefore w:val="0"/>
                                <w:widowControl w:val="0"/>
                                <w:kinsoku/>
                                <w:wordWrap/>
                                <w:overflowPunct/>
                                <w:topLinePunct w:val="0"/>
                                <w:autoSpaceDE w:val="0"/>
                                <w:autoSpaceDN w:val="0"/>
                                <w:bidi w:val="0"/>
                                <w:adjustRightInd/>
                                <w:snapToGrid/>
                                <w:spacing w:before="0" w:line="320" w:lineRule="exact"/>
                                <w:ind w:left="0" w:leftChars="0" w:right="0" w:rightChars="0" w:firstLine="0" w:firstLineChars="0"/>
                                <w:jc w:val="center"/>
                                <w:textAlignment w:val="auto"/>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考察评估</w:t>
                              </w:r>
                            </w:p>
                          </w:txbxContent>
                        </wps:txbx>
                        <wps:bodyPr lIns="0" tIns="0" rIns="0" bIns="0" upright="1"/>
                      </wps:wsp>
                      <wps:wsp>
                        <wps:cNvPr id="1623" name="文本框 1040"/>
                        <wps:cNvSpPr txBox="1"/>
                        <wps:spPr>
                          <a:xfrm>
                            <a:off x="5558" y="6495"/>
                            <a:ext cx="901" cy="309"/>
                          </a:xfrm>
                          <a:prstGeom prst="rect">
                            <a:avLst/>
                          </a:prstGeom>
                          <a:noFill/>
                          <a:ln>
                            <a:noFill/>
                          </a:ln>
                          <a:effectLst/>
                        </wps:spPr>
                        <wps:txbx>
                          <w:txbxContent>
                            <w:p>
                              <w:pPr>
                                <w:keepNext w:val="0"/>
                                <w:keepLines w:val="0"/>
                                <w:pageBreakBefore w:val="0"/>
                                <w:widowControl w:val="0"/>
                                <w:kinsoku/>
                                <w:wordWrap/>
                                <w:overflowPunct/>
                                <w:topLinePunct w:val="0"/>
                                <w:autoSpaceDE w:val="0"/>
                                <w:autoSpaceDN w:val="0"/>
                                <w:bidi w:val="0"/>
                                <w:adjustRightInd/>
                                <w:snapToGrid/>
                                <w:spacing w:before="0" w:line="320" w:lineRule="exact"/>
                                <w:ind w:left="0" w:leftChars="0" w:right="0" w:rightChars="0" w:firstLine="0" w:firstLineChars="0"/>
                                <w:jc w:val="center"/>
                                <w:textAlignment w:val="auto"/>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结果公示</w:t>
                              </w:r>
                            </w:p>
                          </w:txbxContent>
                        </wps:txbx>
                        <wps:bodyPr lIns="0" tIns="0" rIns="0" bIns="0" upright="1"/>
                      </wps:wsp>
                      <wps:wsp>
                        <wps:cNvPr id="1624" name="文本框 1041"/>
                        <wps:cNvSpPr txBox="1"/>
                        <wps:spPr>
                          <a:xfrm>
                            <a:off x="9000" y="5894"/>
                            <a:ext cx="1266" cy="845"/>
                          </a:xfrm>
                          <a:prstGeom prst="rect">
                            <a:avLst/>
                          </a:prstGeom>
                          <a:noFill/>
                          <a:ln>
                            <a:noFill/>
                          </a:ln>
                          <a:effectLst/>
                        </wps:spPr>
                        <wps:txbx>
                          <w:txbxContent>
                            <w:p>
                              <w:pPr>
                                <w:spacing w:before="0" w:line="252" w:lineRule="exact"/>
                                <w:ind w:left="0" w:right="0" w:firstLine="0"/>
                                <w:jc w:val="left"/>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不属于受理范</w:t>
                              </w:r>
                            </w:p>
                            <w:p>
                              <w:pPr>
                                <w:spacing w:before="2" w:line="310" w:lineRule="atLeast"/>
                                <w:ind w:left="110" w:right="18" w:hanging="111"/>
                                <w:jc w:val="left"/>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围的不予受理并告知原因</w:t>
                              </w:r>
                            </w:p>
                          </w:txbxContent>
                        </wps:txbx>
                        <wps:bodyPr lIns="0" tIns="0" rIns="0" bIns="0" upright="1"/>
                      </wps:wsp>
                      <wps:wsp>
                        <wps:cNvPr id="1625" name="文本框 1042"/>
                        <wps:cNvSpPr txBox="1"/>
                        <wps:spPr>
                          <a:xfrm>
                            <a:off x="5543" y="7793"/>
                            <a:ext cx="901" cy="309"/>
                          </a:xfrm>
                          <a:prstGeom prst="rect">
                            <a:avLst/>
                          </a:prstGeom>
                          <a:noFill/>
                          <a:ln>
                            <a:noFill/>
                          </a:ln>
                          <a:effectLst/>
                        </wps:spPr>
                        <wps:txbx>
                          <w:txbxContent>
                            <w:p>
                              <w:pPr>
                                <w:keepNext w:val="0"/>
                                <w:keepLines w:val="0"/>
                                <w:pageBreakBefore w:val="0"/>
                                <w:widowControl w:val="0"/>
                                <w:kinsoku/>
                                <w:wordWrap/>
                                <w:overflowPunct/>
                                <w:topLinePunct w:val="0"/>
                                <w:autoSpaceDE w:val="0"/>
                                <w:autoSpaceDN w:val="0"/>
                                <w:bidi w:val="0"/>
                                <w:adjustRightInd/>
                                <w:snapToGrid/>
                                <w:spacing w:before="0" w:line="320" w:lineRule="exact"/>
                                <w:ind w:left="0" w:right="0" w:firstLine="0"/>
                                <w:jc w:val="left"/>
                                <w:textAlignment w:val="auto"/>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签署协议</w:t>
                              </w:r>
                            </w:p>
                          </w:txbxContent>
                        </wps:txbx>
                        <wps:bodyPr lIns="0" tIns="0" rIns="0" bIns="0" upright="1"/>
                      </wps:wsp>
                      <wps:wsp>
                        <wps:cNvPr id="1626" name="文本框 1043"/>
                        <wps:cNvSpPr txBox="1"/>
                        <wps:spPr>
                          <a:xfrm>
                            <a:off x="5774" y="9130"/>
                            <a:ext cx="516" cy="300"/>
                          </a:xfrm>
                          <a:prstGeom prst="rect">
                            <a:avLst/>
                          </a:prstGeom>
                          <a:noFill/>
                          <a:ln>
                            <a:noFill/>
                          </a:ln>
                          <a:effectLst/>
                        </wps:spPr>
                        <wps:txbx>
                          <w:txbxContent>
                            <w:p>
                              <w:pPr>
                                <w:keepNext w:val="0"/>
                                <w:keepLines w:val="0"/>
                                <w:pageBreakBefore w:val="0"/>
                                <w:widowControl w:val="0"/>
                                <w:kinsoku/>
                                <w:wordWrap/>
                                <w:overflowPunct/>
                                <w:topLinePunct w:val="0"/>
                                <w:autoSpaceDE w:val="0"/>
                                <w:autoSpaceDN w:val="0"/>
                                <w:bidi w:val="0"/>
                                <w:adjustRightInd/>
                                <w:snapToGrid/>
                                <w:spacing w:before="0" w:line="320" w:lineRule="exact"/>
                                <w:ind w:left="0" w:leftChars="0" w:right="0" w:rightChars="0" w:firstLine="0" w:firstLineChars="0"/>
                                <w:jc w:val="center"/>
                                <w:textAlignment w:val="auto"/>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办结</w:t>
                              </w:r>
                            </w:p>
                          </w:txbxContent>
                        </wps:txbx>
                        <wps:bodyPr lIns="0" tIns="0" rIns="0" bIns="0" upright="1"/>
                      </wps:wsp>
                    </wpg:wgp>
                  </a:graphicData>
                </a:graphic>
              </wp:anchor>
            </w:drawing>
          </mc:Choice>
          <mc:Fallback>
            <w:pict>
              <v:group id="_x0000_s1026" o:spid="_x0000_s1026" o:spt="203" style="position:absolute;left:0pt;margin-left:90.5pt;margin-top:8.1pt;height:535.1pt;width:433.15pt;mso-position-horizontal-relative:page;mso-wrap-distance-bottom:0pt;mso-wrap-distance-top:0pt;z-index:-251655168;mso-width-relative:page;mso-height-relative:page;" coordorigin="1860,288" coordsize="8663,9428" o:gfxdata="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">
                <o:lock v:ext="edit" aspectratio="f"/>
                <v:line id="直线 1025" o:spid="_x0000_s1026" o:spt="20" style="position:absolute;left:2904;top:748;height:832;width:0;" filled="f" stroked="t" coordsize="21600,21600" o:gfxdata="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e8c2/&#10;AAAA3QAAAA8AAAAAAAAAAQAgAAAAIgAAAGRycy9kb3ducmV2LnhtbFBLAQIUABQAAAAIAIdO4kAz&#10;LwWeOwAAADkAAAAQAAAAAAAAAAEAIAAAAA4BAABkcnMvc2hhcGV4bWwueG1sUEsFBgAAAAAGAAYA&#10;WwEAALgDAAAAAA==&#10;">
                  <v:fill on="f" focussize="0,0"/>
                  <v:stroke weight="1.5pt" color="#000000" joinstyle="round"/>
                  <v:imagedata o:title=""/>
                  <o:lock v:ext="edit" aspectratio="f"/>
                </v:line>
                <v:shape id="图片 1026" o:spid="_x0000_s1026" o:spt="75" type="#_x0000_t75" style="position:absolute;left:4056;top:365;height:9351;width:6467;" filled="f" o:preferrelative="t" stroked="f" coordsize="21600,21600" o:gfxdata="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99hRu/&#10;AAAA3QAAAA8AAAAAAAAAAQAgAAAAIgAAAGRycy9kb3ducmV2LnhtbFBLAQIUABQAAAAIAIdO4kAz&#10;LwWeOwAAADkAAAAQAAAAAAAAAAEAIAAAAA4BAABkcnMvc2hhcGV4bWwueG1sUEsFBgAAAAAGAAYA&#10;WwEAALgDAAAAAA==&#10;">
                  <v:fill on="f" focussize="0,0"/>
                  <v:stroke on="f"/>
                  <v:imagedata r:id="rId16" o:title=""/>
                  <o:lock v:ext="edit" aspectratio="t"/>
                </v:shape>
                <v:shape id="任意多边形 1027" o:spid="_x0000_s1026" o:spt="100" style="position:absolute;left:1860;top:1536;height:1140;width:2123;" fillcolor="#000000" filled="t" stroked="f" coordsize="2123,1140" o:gfxdata="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K63XC8AAAA&#10;3QAAAA8AAAAAAAAAAQAgAAAAIgAAAGRycy9kb3ducmV2LnhtbFBLAQIUABQAAAAIAIdO4kAzLwWe&#10;OwAAADkAAAAQAAAAAAAAAAEAIAAAAAsBAABkcnMvc2hhcGV4bWwueG1sUEsFBgAAAAAGAAYAWwEA&#10;ALUDAAAAAA==&#10;" path="m2123,1140l0,1140,0,0,2123,0,2123,10,20,10,10,20,20,20,20,1120,10,1120,20,1130,2123,1130,2123,1140xm20,20l10,20,20,10,20,20xm2103,20l20,20,20,10,2103,10,2103,20xm2103,1130l2103,10,2113,20,2123,20,2123,1120,2113,1120,2103,1130xm2123,20l2113,20,2103,10,2123,10,2123,20xm20,1130l10,1120,20,1120,20,1130xm2103,1130l20,1130,20,1120,2103,1120,2103,1130xm2123,1130l2103,1130,2113,1120,2123,1120,2123,1130xe">
                  <v:fill on="t" focussize="0,0"/>
                  <v:stroke on="f"/>
                  <v:imagedata o:title=""/>
                  <o:lock v:ext="edit" aspectratio="f"/>
                </v:shape>
                <v:shape id="任意多边形 1028" o:spid="_x0000_s1026" o:spt="100" style="position:absolute;left:2862;top:2638;height:1118;width:120;" fillcolor="#000000" filled="t" stroked="f" coordsize="120,1118" o:gfxdata="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Yjj4rvQAA&#10;AN0AAAAPAAAAAAAAAAEAIAAAACIAAABkcnMvZG93bnJldi54bWxQSwECFAAUAAAACACHTuJAMy8F&#10;njsAAAA5AAAAEAAAAAAAAAABACAAAAAMAQAAZHJzL3NoYXBleG1sLnhtbFBLBQYAAAAABgAGAFsB&#10;AAC2AwAAAAA=&#10;" path="m0,120l60,0,105,89,75,89,45,90,45,120,0,120xm45,120l45,90,75,89,75,119,45,120xm75,119l75,89,105,89,120,119,75,119xm46,1117l45,120,75,119,76,1116,46,1117xe">
                  <v:fill on="t" focussize="0,0"/>
                  <v:stroke on="f"/>
                  <v:imagedata o:title=""/>
                  <o:lock v:ext="edit" aspectratio="f"/>
                </v:shape>
                <v:line id="直线 1029" o:spid="_x0000_s1026" o:spt="20" style="position:absolute;left:2913;top:3736;height:0;width:573;" filled="f" stroked="t" coordsize="21600,21600" o:gfxdata="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zCbWbvQAA&#10;AN0AAAAPAAAAAAAAAAEAIAAAACIAAABkcnMvZG93bnJldi54bWxQSwECFAAUAAAACACHTuJAMy8F&#10;njsAAAA5AAAAEAAAAAAAAAABACAAAAAMAQAAZHJzL3NoYXBleG1sLnhtbFBLBQYAAAAABgAGAFsB&#10;AAC2AwAAAAA=&#10;">
                  <v:fill on="f" focussize="0,0"/>
                  <v:stroke weight="2.05pt" color="#000000" joinstyle="round"/>
                  <v:imagedata o:title=""/>
                  <o:lock v:ext="edit" aspectratio="f"/>
                </v:line>
                <v:shape id="任意多边形 1030" o:spid="_x0000_s1026" o:spt="100" style="position:absolute;left:8096;top:288;height:3252;width:2234;" fillcolor="#000000" filled="t" stroked="f" coordsize="2234,3180" o:gfxdata="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JVwGi/&#10;AAAA3QAAAA8AAAAAAAAAAQAgAAAAIgAAAGRycy9kb3ducmV2LnhtbFBLAQIUABQAAAAIAIdO4kAz&#10;LwWeOwAAADkAAAAQAAAAAAAAAAEAIAAAAA4BAABkcnMvc2hhcGV4bWwueG1sUEsFBgAAAAAGAAYA&#10;WwEAALgDAAAAAA==&#10;" path="m51,2980l23,2980,0,2960,0,0,20,0,10,20,20,20,20,2960,33,2960,51,2980xm20,20l10,20,20,0,20,20xm2214,20l20,20,20,0,2214,0,2214,20xm2234,2560l1915,2560,1932,2540,2214,2540,2214,0,2224,20,2234,20,2234,2560xm2234,20l2224,20,2214,0,2234,0,2234,20xm1920,2580l1854,2580,1869,2560,1936,2560,1920,2580xm1847,2600l1784,2600,1811,2580,1861,2580,1847,2600xm1791,2620l1743,2620,1757,2600,1819,2600,1791,2620xm1749,2640l1673,2640,1687,2620,1763,2620,1749,2640xm1680,2660l1632,2660,1645,2640,1694,2640,1680,2660xm1603,2700l1546,2700,1594,2680,1619,2660,1654,2660,1641,2680,1629,2680,1603,2700xm1555,2720l1523,2720,1534,2700,1604,2700,1555,2720xm1486,2760l1453,2760,1476,2740,1499,2720,1543,2720,1532,2740,1509,2740,1486,2760xm1421,2800l1367,2800,1431,2760,1464,2760,1442,2780,1442,2780,1421,2800xm1335,2860l1283,2860,1304,2840,1324,2840,1346,2820,1346,2820,1367,2800,1421,2800,1378,2820,1335,2860xm1274,2900l1243,2900,1264,2880,1263,2880,1283,2860,1315,2860,1274,2900xm1214,2940l1165,2940,1185,2920,1204,2920,1224,2900,1254,2900,1234,2920,1214,2940xm1176,2960l1145,2960,1154,2940,1195,2940,1176,2960xm1063,3040l1015,3040,1052,3020,1070,3000,1088,3000,1107,2980,1107,2980,1126,2960,1157,2960,1138,2980,1119,3000,1100,3020,1081,3020,1063,3040xm87,3000l60,3000,41,2980,69,2980,87,3000xm159,3020l96,3020,78,3000,123,3000,159,3020xm300,3080l222,3080,114,3020,159,3020,194,3040,194,3040,230,3060,265,3060,300,3080xm916,3120l864,3120,875,3100,908,3100,930,3080,930,3080,1016,3040,1063,3040,1025,3060,939,3100,916,3120xm315,3100l293,3100,257,3080,300,3080,315,3100xm389,3120l323,3120,308,3100,359,3100,389,3120xm461,3140l384,3140,354,3120,447,3120,461,3140xm860,3140l774,3140,823,3120,871,3120,860,3140xm519,3160l456,3160,441,3140,504,3140,519,3160xm779,3160l683,3160,705,3140,828,3140,779,3160xm685,3180l511,3180,497,3160,708,3160,685,3180xe">
                  <v:fill on="t" focussize="0,0"/>
                  <v:stroke on="f"/>
                  <v:imagedata o:title=""/>
                  <o:lock v:ext="edit" aspectratio="f"/>
                </v:shape>
                <v:shape id="任意多边形 1031" o:spid="_x0000_s1026" o:spt="100" style="position:absolute;left:2912;top:696;height:120;width:1756;" fillcolor="#000000" filled="t" stroked="f" coordsize="1756,120" o:gfxdata="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4iq1TLgAAADdAAAA&#10;DwAAAAAAAAABACAAAAAiAAAAZHJzL2Rvd25yZXYueG1sUEsBAhQAFAAAAAgAh07iQDMvBZ47AAAA&#10;OQAAABAAAAAAAAAAAQAgAAAABwEAAGRycy9zaGFwZXhtbC54bWxQSwUGAAAAAAYABgBbAQAAsQMA&#10;AAAA&#10;" path="m1635,120l1635,75,1665,75,1665,45,1635,45,1635,0,1726,45,1665,45,1726,45,1755,60,1635,120xm1635,75l1635,45,1665,45,1665,75,1635,75xm0,85l0,55,1635,45,1635,75,0,85xe">
                  <v:fill on="t" focussize="0,0"/>
                  <v:stroke on="f"/>
                  <v:imagedata o:title=""/>
                  <o:lock v:ext="edit" aspectratio="f"/>
                </v:shape>
                <v:shape id="文本框 1032" o:spid="_x0000_s1026" o:spt="202" type="#_x0000_t202" style="position:absolute;left:5688;top:590;height:319;width:613;" filled="f" stroked="f" coordsize="21600,21600" o:gfxdata="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rz4IA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keepNext w:val="0"/>
                          <w:keepLines w:val="0"/>
                          <w:pageBreakBefore w:val="0"/>
                          <w:widowControl w:val="0"/>
                          <w:kinsoku/>
                          <w:wordWrap/>
                          <w:overflowPunct/>
                          <w:topLinePunct w:val="0"/>
                          <w:autoSpaceDE w:val="0"/>
                          <w:autoSpaceDN w:val="0"/>
                          <w:bidi w:val="0"/>
                          <w:adjustRightInd/>
                          <w:snapToGrid/>
                          <w:spacing w:before="0" w:line="300" w:lineRule="exact"/>
                          <w:ind w:left="0" w:leftChars="0" w:right="0" w:rightChars="0" w:firstLine="0" w:firstLineChars="0"/>
                          <w:jc w:val="center"/>
                          <w:textAlignment w:val="auto"/>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申请</w:t>
                        </w:r>
                      </w:p>
                    </w:txbxContent>
                  </v:textbox>
                </v:shape>
                <v:shape id="文本框 1034" o:spid="_x0000_s1026" o:spt="202" type="#_x0000_t202" style="position:absolute;left:5726;top:1936;height:287;width:536;" filled="f" stroked="f" coordsize="21600,21600" o:gfxdata="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IMnm74A&#10;AADd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pPr>
                          <w:keepNext w:val="0"/>
                          <w:keepLines w:val="0"/>
                          <w:pageBreakBefore w:val="0"/>
                          <w:widowControl w:val="0"/>
                          <w:kinsoku/>
                          <w:wordWrap/>
                          <w:overflowPunct/>
                          <w:topLinePunct w:val="0"/>
                          <w:autoSpaceDE w:val="0"/>
                          <w:autoSpaceDN w:val="0"/>
                          <w:bidi w:val="0"/>
                          <w:adjustRightInd/>
                          <w:snapToGrid/>
                          <w:spacing w:before="0" w:line="300" w:lineRule="exact"/>
                          <w:ind w:left="0" w:leftChars="0" w:right="0" w:rightChars="0" w:firstLine="0" w:firstLineChars="0"/>
                          <w:jc w:val="center"/>
                          <w:textAlignment w:val="auto"/>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受理</w:t>
                        </w:r>
                      </w:p>
                    </w:txbxContent>
                  </v:textbox>
                </v:shape>
                <v:shape id="文本框 1035" o:spid="_x0000_s1026" o:spt="202" type="#_x0000_t202" style="position:absolute;left:8212;top:344;height:2823;width:2091;" filled="f" stroked="f" coordsize="21600,21600" o:gfxdata="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1HLPp&#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pPr>
                          <w:rPr>
                            <w:rFonts w:hint="eastAsia" w:ascii="方正书宋简体" w:hAnsi="方正书宋简体" w:eastAsia="方正书宋简体" w:cs="方正书宋简体"/>
                            <w:color w:val="auto"/>
                            <w:sz w:val="20"/>
                            <w:szCs w:val="20"/>
                            <w:lang w:val="en-US" w:eastAsia="zh-CN"/>
                          </w:rPr>
                        </w:pPr>
                        <w:r>
                          <w:rPr>
                            <w:rFonts w:hint="eastAsia" w:ascii="方正书宋简体" w:hAnsi="方正书宋简体" w:eastAsia="方正书宋简体" w:cs="方正书宋简体"/>
                            <w:color w:val="auto"/>
                            <w:sz w:val="20"/>
                            <w:szCs w:val="20"/>
                            <w:lang w:val="en-US" w:eastAsia="zh-CN"/>
                          </w:rPr>
                          <w:t>1.《湖南省定点医疗机构申请表》（加盖医疗机构全称的公章）；</w:t>
                        </w:r>
                      </w:p>
                      <w:p>
                        <w:pPr>
                          <w:rPr>
                            <w:rFonts w:hint="eastAsia" w:ascii="方正书宋简体" w:hAnsi="方正书宋简体" w:eastAsia="方正书宋简体" w:cs="方正书宋简体"/>
                            <w:color w:val="auto"/>
                            <w:sz w:val="20"/>
                            <w:szCs w:val="20"/>
                            <w:lang w:val="en-US" w:eastAsia="zh-CN"/>
                          </w:rPr>
                        </w:pPr>
                        <w:r>
                          <w:rPr>
                            <w:rFonts w:hint="eastAsia" w:ascii="方正书宋简体" w:hAnsi="方正书宋简体" w:eastAsia="方正书宋简体" w:cs="方正书宋简体"/>
                            <w:color w:val="auto"/>
                            <w:sz w:val="20"/>
                            <w:szCs w:val="20"/>
                            <w:lang w:val="en-US" w:eastAsia="zh-CN"/>
                          </w:rPr>
                          <w:t>2.医疗机构执业许可证或中医诊所备案证或诊所备案凭证或军队医疗机构为民服务许可证照（正、副本）复印件（加盖医疗机构全称的公章）。</w:t>
                        </w:r>
                      </w:p>
                    </w:txbxContent>
                  </v:textbox>
                </v:shape>
                <v:shape id="文本框 1036" o:spid="_x0000_s1026" o:spt="202" type="#_x0000_t202" style="position:absolute;left:3628;top:3624;height:240;width:260;" filled="f" stroked="f" coordsize="21600,21600" o:gfxdata="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UBZy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before="0" w:line="240" w:lineRule="exact"/>
                          <w:ind w:left="0" w:right="0" w:firstLine="0"/>
                          <w:jc w:val="left"/>
                          <w:rPr>
                            <w:rFonts w:hint="eastAsia" w:ascii="方正书宋简体" w:hAnsi="方正书宋简体" w:eastAsia="方正书宋简体" w:cs="方正书宋简体"/>
                            <w:b/>
                            <w:sz w:val="24"/>
                          </w:rPr>
                        </w:pPr>
                        <w:r>
                          <w:rPr>
                            <w:rFonts w:hint="eastAsia" w:ascii="方正书宋简体" w:hAnsi="方正书宋简体" w:eastAsia="方正书宋简体" w:cs="方正书宋简体"/>
                            <w:b/>
                            <w:w w:val="99"/>
                            <w:sz w:val="24"/>
                          </w:rPr>
                          <w:t>否</w:t>
                        </w:r>
                      </w:p>
                    </w:txbxContent>
                  </v:textbox>
                </v:shape>
                <v:shape id="文本框 1037" o:spid="_x0000_s1026" o:spt="202" type="#_x0000_t202" style="position:absolute;left:5440;top:3475;height:587;width:1069;" filled="f" stroked="f" coordsize="21600,21600" o:gfxdata="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FBnVS&#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pPr>
                          <w:keepNext w:val="0"/>
                          <w:keepLines w:val="0"/>
                          <w:pageBreakBefore w:val="0"/>
                          <w:widowControl w:val="0"/>
                          <w:kinsoku/>
                          <w:wordWrap/>
                          <w:overflowPunct/>
                          <w:topLinePunct w:val="0"/>
                          <w:autoSpaceDE w:val="0"/>
                          <w:autoSpaceDN w:val="0"/>
                          <w:bidi w:val="0"/>
                          <w:adjustRightInd/>
                          <w:snapToGrid/>
                          <w:spacing w:before="0" w:line="300" w:lineRule="exact"/>
                          <w:ind w:left="0" w:right="0" w:firstLine="0"/>
                          <w:jc w:val="center"/>
                          <w:textAlignment w:val="auto"/>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判断是否</w:t>
                        </w:r>
                      </w:p>
                      <w:p>
                        <w:pPr>
                          <w:spacing w:before="0" w:line="239" w:lineRule="exact"/>
                          <w:ind w:left="0" w:right="18" w:firstLine="0"/>
                          <w:jc w:val="center"/>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受</w:t>
                        </w:r>
                        <w:r>
                          <w:rPr>
                            <w:rFonts w:hint="eastAsia" w:ascii="方正书宋简体" w:hAnsi="方正书宋简体" w:eastAsia="方正书宋简体" w:cs="方正书宋简体"/>
                            <w:w w:val="99"/>
                            <w:sz w:val="20"/>
                            <w:szCs w:val="20"/>
                          </w:rPr>
                          <w:t>理</w:t>
                        </w:r>
                      </w:p>
                    </w:txbxContent>
                  </v:textbox>
                </v:shape>
                <v:shape id="文本框 1038" o:spid="_x0000_s1026" o:spt="202" type="#_x0000_t202" style="position:absolute;left:8392;top:3598;height:240;width:260;" filled="f" stroked="f" coordsize="21600,21600" o:gfxdata="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qStDJ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before="0" w:line="240" w:lineRule="exact"/>
                          <w:ind w:left="0" w:right="0" w:firstLine="0"/>
                          <w:jc w:val="left"/>
                          <w:rPr>
                            <w:rFonts w:hint="eastAsia" w:ascii="方正书宋简体" w:hAnsi="方正书宋简体" w:eastAsia="方正书宋简体" w:cs="方正书宋简体"/>
                            <w:b/>
                            <w:sz w:val="24"/>
                          </w:rPr>
                        </w:pPr>
                        <w:r>
                          <w:rPr>
                            <w:rFonts w:hint="eastAsia" w:ascii="方正书宋简体" w:hAnsi="方正书宋简体" w:eastAsia="方正书宋简体" w:cs="方正书宋简体"/>
                            <w:b/>
                            <w:w w:val="99"/>
                            <w:sz w:val="24"/>
                          </w:rPr>
                          <w:t>否</w:t>
                        </w:r>
                      </w:p>
                    </w:txbxContent>
                  </v:textbox>
                </v:shape>
                <v:shape id="文本框 1039" o:spid="_x0000_s1026" o:spt="202" type="#_x0000_t202" style="position:absolute;left:5534;top:5213;height:352;width:901;" filled="f" stroked="f" coordsize="21600,21600" o:gfxdata="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amE6+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keepNext w:val="0"/>
                          <w:keepLines w:val="0"/>
                          <w:pageBreakBefore w:val="0"/>
                          <w:widowControl w:val="0"/>
                          <w:kinsoku/>
                          <w:wordWrap/>
                          <w:overflowPunct/>
                          <w:topLinePunct w:val="0"/>
                          <w:autoSpaceDE w:val="0"/>
                          <w:autoSpaceDN w:val="0"/>
                          <w:bidi w:val="0"/>
                          <w:adjustRightInd/>
                          <w:snapToGrid/>
                          <w:spacing w:before="0" w:line="320" w:lineRule="exact"/>
                          <w:ind w:left="0" w:leftChars="0" w:right="0" w:rightChars="0" w:firstLine="0" w:firstLineChars="0"/>
                          <w:jc w:val="center"/>
                          <w:textAlignment w:val="auto"/>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考察评估</w:t>
                        </w:r>
                      </w:p>
                    </w:txbxContent>
                  </v:textbox>
                </v:shape>
                <v:shape id="文本框 1040" o:spid="_x0000_s1026" o:spt="202" type="#_x0000_t202" style="position:absolute;left:5558;top:6495;height:309;width:901;" filled="f" stroked="f" coordsize="21600,21600" o:gfxdata="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11Osl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keepNext w:val="0"/>
                          <w:keepLines w:val="0"/>
                          <w:pageBreakBefore w:val="0"/>
                          <w:widowControl w:val="0"/>
                          <w:kinsoku/>
                          <w:wordWrap/>
                          <w:overflowPunct/>
                          <w:topLinePunct w:val="0"/>
                          <w:autoSpaceDE w:val="0"/>
                          <w:autoSpaceDN w:val="0"/>
                          <w:bidi w:val="0"/>
                          <w:adjustRightInd/>
                          <w:snapToGrid/>
                          <w:spacing w:before="0" w:line="320" w:lineRule="exact"/>
                          <w:ind w:left="0" w:leftChars="0" w:right="0" w:rightChars="0" w:firstLine="0" w:firstLineChars="0"/>
                          <w:jc w:val="center"/>
                          <w:textAlignment w:val="auto"/>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结果公示</w:t>
                        </w:r>
                      </w:p>
                    </w:txbxContent>
                  </v:textbox>
                </v:shape>
                <v:shape id="文本框 1041" o:spid="_x0000_s1026" o:spt="202" type="#_x0000_t202" style="position:absolute;left:9000;top:5894;height:845;width:1266;" filled="f" stroked="f" coordsize="21600,21600" o:gfxdata="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6PXNR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before="0" w:line="252" w:lineRule="exact"/>
                          <w:ind w:left="0" w:right="0" w:firstLine="0"/>
                          <w:jc w:val="left"/>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不属于受理范</w:t>
                        </w:r>
                      </w:p>
                      <w:p>
                        <w:pPr>
                          <w:spacing w:before="2" w:line="310" w:lineRule="atLeast"/>
                          <w:ind w:left="110" w:right="18" w:hanging="111"/>
                          <w:jc w:val="left"/>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围的不予受理并告知原因</w:t>
                        </w:r>
                      </w:p>
                    </w:txbxContent>
                  </v:textbox>
                </v:shape>
                <v:shape id="文本框 1042" o:spid="_x0000_s1026" o:spt="202" type="#_x0000_t202" style="position:absolute;left:5543;top:7793;height:309;width:901;" filled="f" stroked="f" coordsize="21600,21600" o:gfxdata="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VcdbK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keepNext w:val="0"/>
                          <w:keepLines w:val="0"/>
                          <w:pageBreakBefore w:val="0"/>
                          <w:widowControl w:val="0"/>
                          <w:kinsoku/>
                          <w:wordWrap/>
                          <w:overflowPunct/>
                          <w:topLinePunct w:val="0"/>
                          <w:autoSpaceDE w:val="0"/>
                          <w:autoSpaceDN w:val="0"/>
                          <w:bidi w:val="0"/>
                          <w:adjustRightInd/>
                          <w:snapToGrid/>
                          <w:spacing w:before="0" w:line="320" w:lineRule="exact"/>
                          <w:ind w:left="0" w:right="0" w:firstLine="0"/>
                          <w:jc w:val="left"/>
                          <w:textAlignment w:val="auto"/>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签署协议</w:t>
                        </w:r>
                      </w:p>
                    </w:txbxContent>
                  </v:textbox>
                </v:shape>
                <v:shape id="文本框 1043" o:spid="_x0000_s1026" o:spt="202" type="#_x0000_t202" style="position:absolute;left:5774;top:9130;height:300;width:516;" filled="f" stroked="f" coordsize="21600,21600" o:gfxdata="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lo0i9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keepNext w:val="0"/>
                          <w:keepLines w:val="0"/>
                          <w:pageBreakBefore w:val="0"/>
                          <w:widowControl w:val="0"/>
                          <w:kinsoku/>
                          <w:wordWrap/>
                          <w:overflowPunct/>
                          <w:topLinePunct w:val="0"/>
                          <w:autoSpaceDE w:val="0"/>
                          <w:autoSpaceDN w:val="0"/>
                          <w:bidi w:val="0"/>
                          <w:adjustRightInd/>
                          <w:snapToGrid/>
                          <w:spacing w:before="0" w:line="320" w:lineRule="exact"/>
                          <w:ind w:left="0" w:leftChars="0" w:right="0" w:rightChars="0" w:firstLine="0" w:firstLineChars="0"/>
                          <w:jc w:val="center"/>
                          <w:textAlignment w:val="auto"/>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办结</w:t>
                        </w:r>
                      </w:p>
                    </w:txbxContent>
                  </v:textbox>
                </v:shape>
                <w10:wrap type="topAndBottom"/>
              </v:group>
            </w:pict>
          </mc:Fallback>
        </mc:AlternateContent>
      </w:r>
    </w:p>
    <w:p>
      <w:pPr>
        <w:rPr>
          <w:rFonts w:hint="default" w:ascii="Times New Roman" w:hAnsi="Times New Roman" w:eastAsia="黑体" w:cs="Times New Roman"/>
          <w:bCs/>
          <w:color w:val="000000" w:themeColor="text1"/>
          <w:sz w:val="44"/>
          <w:szCs w:val="44"/>
          <w14:textFill>
            <w14:solidFill>
              <w14:schemeClr w14:val="tx1"/>
            </w14:solidFill>
          </w14:textFill>
        </w:rPr>
      </w:pPr>
      <w:r>
        <w:rPr>
          <w:rFonts w:hint="default" w:ascii="Times New Roman" w:hAnsi="Times New Roman" w:eastAsia="方正小标宋简体" w:cs="Times New Roman"/>
          <w:snapToGrid w:val="0"/>
          <w:color w:val="000000" w:themeColor="text1"/>
          <w:spacing w:val="0"/>
          <w:w w:val="100"/>
          <w:kern w:val="0"/>
          <w:position w:val="0"/>
          <w:sz w:val="44"/>
          <w:szCs w:val="44"/>
          <w:highlight w:val="none"/>
          <w14:textFill>
            <w14:solidFill>
              <w14:schemeClr w14:val="tx1"/>
            </w14:solidFill>
          </w14:textFill>
        </w:rPr>
        <w:br w:type="page"/>
      </w:r>
    </w:p>
    <w:p>
      <w:pPr>
        <w:ind w:right="-189" w:rightChars="-90"/>
        <w:jc w:val="center"/>
        <w:rPr>
          <w:rFonts w:hint="eastAsia" w:ascii="方正小标宋简体" w:hAnsi="方正小标宋简体" w:eastAsia="方正小标宋简体" w:cs="方正小标宋简体"/>
          <w:snapToGrid w:val="0"/>
          <w:color w:val="000000" w:themeColor="text1"/>
          <w:spacing w:val="0"/>
          <w:w w:val="100"/>
          <w:kern w:val="0"/>
          <w:position w:val="0"/>
          <w:sz w:val="48"/>
          <w:szCs w:val="48"/>
          <w:lang w:eastAsia="zh-CN"/>
          <w14:textFill>
            <w14:solidFill>
              <w14:schemeClr w14:val="tx1"/>
            </w14:solidFill>
          </w14:textFill>
        </w:rPr>
      </w:pPr>
    </w:p>
    <w:p>
      <w:pPr>
        <w:ind w:right="-189" w:rightChars="-90"/>
        <w:jc w:val="center"/>
        <w:rPr>
          <w:rFonts w:hint="eastAsia" w:ascii="方正小标宋简体" w:hAnsi="方正小标宋简体" w:eastAsia="方正小标宋简体" w:cs="方正小标宋简体"/>
          <w:snapToGrid w:val="0"/>
          <w:color w:val="000000" w:themeColor="text1"/>
          <w:spacing w:val="0"/>
          <w:w w:val="100"/>
          <w:kern w:val="0"/>
          <w:position w:val="0"/>
          <w:sz w:val="48"/>
          <w:szCs w:val="48"/>
          <w:lang w:eastAsia="zh-CN"/>
          <w14:textFill>
            <w14:solidFill>
              <w14:schemeClr w14:val="tx1"/>
            </w14:solidFill>
          </w14:textFill>
        </w:rPr>
      </w:pPr>
    </w:p>
    <w:p>
      <w:pPr>
        <w:ind w:right="-189" w:rightChars="-90"/>
        <w:jc w:val="center"/>
        <w:rPr>
          <w:rFonts w:hint="eastAsia" w:ascii="方正小标宋简体" w:hAnsi="方正小标宋简体" w:eastAsia="方正小标宋简体" w:cs="方正小标宋简体"/>
          <w:snapToGrid w:val="0"/>
          <w:color w:val="000000" w:themeColor="text1"/>
          <w:spacing w:val="0"/>
          <w:w w:val="100"/>
          <w:kern w:val="0"/>
          <w:position w:val="0"/>
          <w:sz w:val="48"/>
          <w:szCs w:val="48"/>
          <w:lang w:eastAsia="zh-CN"/>
          <w14:textFill>
            <w14:solidFill>
              <w14:schemeClr w14:val="tx1"/>
            </w14:solidFill>
          </w14:textFill>
        </w:rPr>
      </w:pPr>
    </w:p>
    <w:p>
      <w:pPr>
        <w:ind w:right="-189" w:rightChars="-90"/>
        <w:jc w:val="center"/>
        <w:rPr>
          <w:rFonts w:hint="eastAsia" w:ascii="方正小标宋简体" w:hAnsi="方正小标宋简体" w:eastAsia="方正小标宋简体" w:cs="方正小标宋简体"/>
          <w:snapToGrid w:val="0"/>
          <w:color w:val="000000" w:themeColor="text1"/>
          <w:spacing w:val="0"/>
          <w:w w:val="100"/>
          <w:kern w:val="0"/>
          <w:position w:val="0"/>
          <w:sz w:val="48"/>
          <w:szCs w:val="48"/>
          <w:lang w:val="en-US" w:eastAsia="zh-CN"/>
          <w14:textFill>
            <w14:solidFill>
              <w14:schemeClr w14:val="tx1"/>
            </w14:solidFill>
          </w14:textFill>
        </w:rPr>
      </w:pPr>
      <w:r>
        <w:rPr>
          <w:rFonts w:hint="eastAsia" w:ascii="方正小标宋简体" w:hAnsi="方正小标宋简体" w:eastAsia="方正小标宋简体" w:cs="方正小标宋简体"/>
          <w:snapToGrid w:val="0"/>
          <w:color w:val="000000" w:themeColor="text1"/>
          <w:spacing w:val="0"/>
          <w:w w:val="100"/>
          <w:kern w:val="0"/>
          <w:position w:val="0"/>
          <w:sz w:val="48"/>
          <w:szCs w:val="48"/>
          <w:lang w:eastAsia="zh-CN"/>
          <w14:textFill>
            <w14:solidFill>
              <w14:schemeClr w14:val="tx1"/>
            </w14:solidFill>
          </w14:textFill>
        </w:rPr>
        <w:t>湖南省定点医疗机构申请表（表</w:t>
      </w:r>
      <w:r>
        <w:rPr>
          <w:rFonts w:hint="eastAsia" w:ascii="方正小标宋简体" w:hAnsi="方正小标宋简体" w:eastAsia="方正小标宋简体" w:cs="方正小标宋简体"/>
          <w:snapToGrid w:val="0"/>
          <w:color w:val="000000" w:themeColor="text1"/>
          <w:spacing w:val="0"/>
          <w:w w:val="100"/>
          <w:kern w:val="0"/>
          <w:position w:val="0"/>
          <w:sz w:val="48"/>
          <w:szCs w:val="48"/>
          <w:lang w:val="en-US" w:eastAsia="zh-CN"/>
          <w14:textFill>
            <w14:solidFill>
              <w14:schemeClr w14:val="tx1"/>
            </w14:solidFill>
          </w14:textFill>
        </w:rPr>
        <w:t>19）</w:t>
      </w:r>
    </w:p>
    <w:p>
      <w:pPr>
        <w:ind w:right="-189" w:rightChars="-90"/>
        <w:jc w:val="center"/>
        <w:rPr>
          <w:rFonts w:hint="default" w:ascii="Times New Roman" w:hAnsi="Times New Roman" w:eastAsia="方正小标宋简体" w:cs="Times New Roman"/>
          <w:snapToGrid w:val="0"/>
          <w:color w:val="000000" w:themeColor="text1"/>
          <w:spacing w:val="0"/>
          <w:w w:val="100"/>
          <w:kern w:val="0"/>
          <w:position w:val="0"/>
          <w:sz w:val="36"/>
          <w:szCs w:val="36"/>
          <w:lang w:eastAsia="zh-CN"/>
          <w14:textFill>
            <w14:solidFill>
              <w14:schemeClr w14:val="tx1"/>
            </w14:solidFill>
          </w14:textFill>
        </w:rPr>
      </w:pPr>
    </w:p>
    <w:p>
      <w:pPr>
        <w:ind w:right="-189" w:rightChars="-90"/>
        <w:jc w:val="center"/>
        <w:rPr>
          <w:rFonts w:hint="default" w:ascii="Times New Roman" w:hAnsi="Times New Roman" w:eastAsia="方正小标宋简体" w:cs="Times New Roman"/>
          <w:snapToGrid w:val="0"/>
          <w:color w:val="000000" w:themeColor="text1"/>
          <w:spacing w:val="0"/>
          <w:w w:val="100"/>
          <w:kern w:val="0"/>
          <w:position w:val="0"/>
          <w:sz w:val="36"/>
          <w:szCs w:val="36"/>
          <w:lang w:eastAsia="zh-CN"/>
          <w14:textFill>
            <w14:solidFill>
              <w14:schemeClr w14:val="tx1"/>
            </w14:solidFill>
          </w14:textFill>
        </w:rPr>
      </w:pPr>
    </w:p>
    <w:p>
      <w:pPr>
        <w:ind w:right="-189" w:rightChars="-90"/>
        <w:jc w:val="center"/>
        <w:rPr>
          <w:rFonts w:hint="default" w:ascii="Times New Roman" w:hAnsi="Times New Roman" w:eastAsia="方正小标宋简体" w:cs="Times New Roman"/>
          <w:snapToGrid w:val="0"/>
          <w:color w:val="000000" w:themeColor="text1"/>
          <w:spacing w:val="0"/>
          <w:w w:val="100"/>
          <w:kern w:val="0"/>
          <w:position w:val="0"/>
          <w:sz w:val="36"/>
          <w:szCs w:val="36"/>
          <w:lang w:eastAsia="zh-CN"/>
          <w14:textFill>
            <w14:solidFill>
              <w14:schemeClr w14:val="tx1"/>
            </w14:solidFill>
          </w14:textFill>
        </w:rPr>
      </w:pPr>
    </w:p>
    <w:p>
      <w:pPr>
        <w:ind w:right="-189" w:rightChars="-90"/>
        <w:jc w:val="center"/>
        <w:rPr>
          <w:rFonts w:hint="default" w:ascii="Times New Roman" w:hAnsi="Times New Roman" w:eastAsia="方正小标宋简体" w:cs="Times New Roman"/>
          <w:snapToGrid w:val="0"/>
          <w:color w:val="000000" w:themeColor="text1"/>
          <w:spacing w:val="0"/>
          <w:w w:val="100"/>
          <w:kern w:val="0"/>
          <w:position w:val="0"/>
          <w:sz w:val="36"/>
          <w:szCs w:val="36"/>
          <w:lang w:eastAsia="zh-CN"/>
          <w14:textFill>
            <w14:solidFill>
              <w14:schemeClr w14:val="tx1"/>
            </w14:solidFill>
          </w14:textFill>
        </w:rPr>
      </w:pPr>
    </w:p>
    <w:p>
      <w:pPr>
        <w:ind w:right="-189" w:rightChars="-90"/>
        <w:jc w:val="center"/>
        <w:rPr>
          <w:rFonts w:hint="default" w:ascii="Times New Roman" w:hAnsi="Times New Roman" w:eastAsia="方正小标宋简体" w:cs="Times New Roman"/>
          <w:snapToGrid w:val="0"/>
          <w:color w:val="000000" w:themeColor="text1"/>
          <w:spacing w:val="0"/>
          <w:w w:val="100"/>
          <w:kern w:val="0"/>
          <w:position w:val="0"/>
          <w:sz w:val="36"/>
          <w:szCs w:val="36"/>
          <w:lang w:eastAsia="zh-CN"/>
          <w14:textFill>
            <w14:solidFill>
              <w14:schemeClr w14:val="tx1"/>
            </w14:solidFill>
          </w14:textFill>
        </w:rPr>
      </w:pPr>
    </w:p>
    <w:p>
      <w:pPr>
        <w:ind w:right="-189" w:rightChars="-90"/>
        <w:jc w:val="center"/>
        <w:rPr>
          <w:rFonts w:hint="default" w:ascii="Times New Roman" w:hAnsi="Times New Roman" w:eastAsia="方正小标宋简体" w:cs="Times New Roman"/>
          <w:snapToGrid w:val="0"/>
          <w:color w:val="000000" w:themeColor="text1"/>
          <w:spacing w:val="0"/>
          <w:w w:val="100"/>
          <w:kern w:val="0"/>
          <w:position w:val="0"/>
          <w:sz w:val="36"/>
          <w:szCs w:val="36"/>
          <w:lang w:eastAsia="zh-CN"/>
          <w14:textFill>
            <w14:solidFill>
              <w14:schemeClr w14:val="tx1"/>
            </w14:solidFill>
          </w14:textFill>
        </w:rPr>
      </w:pPr>
    </w:p>
    <w:p>
      <w:pPr>
        <w:ind w:right="-189" w:rightChars="-90"/>
        <w:jc w:val="center"/>
        <w:rPr>
          <w:rFonts w:hint="default" w:ascii="Times New Roman" w:hAnsi="Times New Roman" w:eastAsia="方正小标宋简体" w:cs="Times New Roman"/>
          <w:snapToGrid w:val="0"/>
          <w:color w:val="000000" w:themeColor="text1"/>
          <w:spacing w:val="0"/>
          <w:w w:val="100"/>
          <w:kern w:val="0"/>
          <w:position w:val="0"/>
          <w:sz w:val="36"/>
          <w:szCs w:val="36"/>
          <w:lang w:eastAsia="zh-CN"/>
          <w14:textFill>
            <w14:solidFill>
              <w14:schemeClr w14:val="tx1"/>
            </w14:solidFill>
          </w14:textFill>
        </w:rPr>
      </w:pPr>
    </w:p>
    <w:p>
      <w:pPr>
        <w:ind w:right="-189" w:rightChars="-90"/>
        <w:jc w:val="center"/>
        <w:rPr>
          <w:rFonts w:hint="default" w:ascii="Times New Roman" w:hAnsi="Times New Roman" w:eastAsia="方正小标宋简体" w:cs="Times New Roman"/>
          <w:snapToGrid w:val="0"/>
          <w:color w:val="000000" w:themeColor="text1"/>
          <w:spacing w:val="0"/>
          <w:w w:val="100"/>
          <w:kern w:val="0"/>
          <w:position w:val="0"/>
          <w:sz w:val="36"/>
          <w:szCs w:val="36"/>
          <w:lang w:eastAsia="zh-CN"/>
          <w14:textFill>
            <w14:solidFill>
              <w14:schemeClr w14:val="tx1"/>
            </w14:solidFill>
          </w14:textFill>
        </w:rPr>
      </w:pPr>
    </w:p>
    <w:p>
      <w:pPr>
        <w:ind w:right="-189" w:rightChars="-90"/>
        <w:jc w:val="center"/>
        <w:rPr>
          <w:rFonts w:hint="default" w:ascii="Times New Roman" w:hAnsi="Times New Roman" w:eastAsia="方正小标宋简体" w:cs="Times New Roman"/>
          <w:snapToGrid w:val="0"/>
          <w:color w:val="000000" w:themeColor="text1"/>
          <w:spacing w:val="0"/>
          <w:w w:val="100"/>
          <w:kern w:val="0"/>
          <w:position w:val="0"/>
          <w:sz w:val="36"/>
          <w:szCs w:val="36"/>
          <w:lang w:eastAsia="zh-CN"/>
          <w14:textFill>
            <w14:solidFill>
              <w14:schemeClr w14:val="tx1"/>
            </w14:solidFill>
          </w14:textFill>
        </w:rPr>
      </w:pPr>
    </w:p>
    <w:p>
      <w:pPr>
        <w:ind w:right="-189" w:rightChars="-90"/>
        <w:jc w:val="center"/>
        <w:rPr>
          <w:rFonts w:hint="default" w:ascii="Times New Roman" w:hAnsi="Times New Roman" w:eastAsia="方正小标宋简体" w:cs="Times New Roman"/>
          <w:snapToGrid w:val="0"/>
          <w:color w:val="000000" w:themeColor="text1"/>
          <w:spacing w:val="0"/>
          <w:w w:val="100"/>
          <w:kern w:val="0"/>
          <w:position w:val="0"/>
          <w:sz w:val="36"/>
          <w:szCs w:val="36"/>
          <w:lang w:eastAsia="zh-CN"/>
          <w14:textFill>
            <w14:solidFill>
              <w14:schemeClr w14:val="tx1"/>
            </w14:solidFill>
          </w14:textFill>
        </w:rPr>
      </w:pPr>
    </w:p>
    <w:p>
      <w:pPr>
        <w:ind w:right="-189" w:rightChars="-90"/>
        <w:jc w:val="center"/>
        <w:rPr>
          <w:rFonts w:hint="default" w:ascii="Times New Roman" w:hAnsi="Times New Roman" w:eastAsia="方正小标宋简体" w:cs="Times New Roman"/>
          <w:snapToGrid w:val="0"/>
          <w:color w:val="000000" w:themeColor="text1"/>
          <w:spacing w:val="0"/>
          <w:w w:val="100"/>
          <w:kern w:val="0"/>
          <w:position w:val="0"/>
          <w:sz w:val="36"/>
          <w:szCs w:val="36"/>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left"/>
        <w:textAlignment w:val="auto"/>
        <w:rPr>
          <w:rFonts w:hint="default" w:ascii="Times New Roman" w:hAnsi="Times New Roman" w:eastAsia="方正小标宋简体" w:cs="Times New Roman"/>
          <w:snapToGrid w:val="0"/>
          <w:color w:val="000000" w:themeColor="text1"/>
          <w:spacing w:val="0"/>
          <w:w w:val="100"/>
          <w:kern w:val="0"/>
          <w:position w:val="0"/>
          <w:sz w:val="32"/>
          <w:szCs w:val="32"/>
          <w:lang w:val="en-US" w:eastAsia="zh-CN"/>
          <w14:textFill>
            <w14:solidFill>
              <w14:schemeClr w14:val="tx1"/>
            </w14:solidFill>
          </w14:textFill>
        </w:rPr>
      </w:pPr>
      <w:r>
        <w:rPr>
          <w:rFonts w:hint="eastAsia" w:ascii="Times New Roman" w:hAnsi="Times New Roman" w:eastAsia="方正小标宋简体" w:cs="Times New Roman"/>
          <w:snapToGrid w:val="0"/>
          <w:color w:val="000000" w:themeColor="text1"/>
          <w:spacing w:val="0"/>
          <w:w w:val="100"/>
          <w:kern w:val="0"/>
          <w:position w:val="0"/>
          <w:sz w:val="32"/>
          <w:szCs w:val="32"/>
          <w:lang w:eastAsia="zh-CN"/>
          <w14:textFill>
            <w14:solidFill>
              <w14:schemeClr w14:val="tx1"/>
            </w14:solidFill>
          </w14:textFill>
        </w:rPr>
        <w:t>　　　　　　　　</w:t>
      </w:r>
      <w:r>
        <w:rPr>
          <w:rFonts w:hint="default" w:ascii="Times New Roman" w:hAnsi="Times New Roman" w:eastAsia="方正小标宋简体" w:cs="Times New Roman"/>
          <w:snapToGrid w:val="0"/>
          <w:color w:val="000000" w:themeColor="text1"/>
          <w:spacing w:val="0"/>
          <w:w w:val="100"/>
          <w:kern w:val="0"/>
          <w:position w:val="0"/>
          <w:sz w:val="32"/>
          <w:szCs w:val="32"/>
          <w:lang w:eastAsia="zh-CN"/>
          <w14:textFill>
            <w14:solidFill>
              <w14:schemeClr w14:val="tx1"/>
            </w14:solidFill>
          </w14:textFill>
        </w:rPr>
        <w:t>申请单位：</w:t>
      </w:r>
      <w:r>
        <w:rPr>
          <w:rFonts w:hint="default" w:ascii="Times New Roman" w:hAnsi="Times New Roman" w:eastAsia="方正小标宋简体" w:cs="Times New Roman"/>
          <w:snapToGrid w:val="0"/>
          <w:color w:val="000000" w:themeColor="text1"/>
          <w:spacing w:val="0"/>
          <w:w w:val="100"/>
          <w:kern w:val="0"/>
          <w:position w:val="0"/>
          <w:sz w:val="32"/>
          <w:szCs w:val="32"/>
          <w:lang w:val="en-US" w:eastAsia="zh-CN"/>
          <w14:textFill>
            <w14:solidFill>
              <w14:schemeClr w14:val="tx1"/>
            </w14:solidFill>
          </w14:textFill>
        </w:rPr>
        <w:t>____________</w:t>
      </w:r>
    </w:p>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left"/>
        <w:textAlignment w:val="auto"/>
        <w:rPr>
          <w:rFonts w:hint="default" w:ascii="Times New Roman" w:hAnsi="Times New Roman" w:eastAsia="方正小标宋简体" w:cs="Times New Roman"/>
          <w:snapToGrid w:val="0"/>
          <w:color w:val="000000" w:themeColor="text1"/>
          <w:spacing w:val="0"/>
          <w:w w:val="100"/>
          <w:kern w:val="0"/>
          <w:position w:val="0"/>
          <w:sz w:val="32"/>
          <w:szCs w:val="32"/>
          <w:lang w:val="en-US" w:eastAsia="zh-CN"/>
          <w14:textFill>
            <w14:solidFill>
              <w14:schemeClr w14:val="tx1"/>
            </w14:solidFill>
          </w14:textFill>
        </w:rPr>
        <w:sectPr>
          <w:pgSz w:w="11906" w:h="16838"/>
          <w:pgMar w:top="1984" w:right="1531" w:bottom="1701" w:left="1531" w:header="851" w:footer="992" w:gutter="0"/>
          <w:cols w:space="720" w:num="1"/>
          <w:docGrid w:type="lines" w:linePitch="312" w:charSpace="0"/>
        </w:sectPr>
      </w:pPr>
      <w:r>
        <w:rPr>
          <w:rFonts w:hint="eastAsia" w:ascii="Times New Roman" w:hAnsi="Times New Roman" w:eastAsia="方正小标宋简体" w:cs="Times New Roman"/>
          <w:snapToGrid w:val="0"/>
          <w:color w:val="000000" w:themeColor="text1"/>
          <w:spacing w:val="0"/>
          <w:w w:val="100"/>
          <w:kern w:val="0"/>
          <w:position w:val="0"/>
          <w:sz w:val="32"/>
          <w:szCs w:val="32"/>
          <w:lang w:eastAsia="zh-CN"/>
          <w14:textFill>
            <w14:solidFill>
              <w14:schemeClr w14:val="tx1"/>
            </w14:solidFill>
          </w14:textFill>
        </w:rPr>
        <w:t>　　　　　　　　</w:t>
      </w:r>
      <w:r>
        <w:rPr>
          <w:rFonts w:hint="default" w:ascii="Times New Roman" w:hAnsi="Times New Roman" w:eastAsia="方正小标宋简体" w:cs="Times New Roman"/>
          <w:snapToGrid w:val="0"/>
          <w:color w:val="000000" w:themeColor="text1"/>
          <w:spacing w:val="0"/>
          <w:w w:val="100"/>
          <w:kern w:val="0"/>
          <w:position w:val="0"/>
          <w:sz w:val="32"/>
          <w:szCs w:val="32"/>
          <w:lang w:eastAsia="zh-CN"/>
          <w14:textFill>
            <w14:solidFill>
              <w14:schemeClr w14:val="tx1"/>
            </w14:solidFill>
          </w14:textFill>
        </w:rPr>
        <w:t>申请时间</w:t>
      </w:r>
      <w:r>
        <w:rPr>
          <w:rFonts w:hint="default" w:ascii="Times New Roman" w:hAnsi="Times New Roman" w:eastAsia="方正小标宋简体" w:cs="Times New Roman"/>
          <w:snapToGrid w:val="0"/>
          <w:color w:val="000000" w:themeColor="text1"/>
          <w:spacing w:val="0"/>
          <w:w w:val="100"/>
          <w:kern w:val="0"/>
          <w:position w:val="0"/>
          <w:sz w:val="32"/>
          <w:szCs w:val="32"/>
          <w:u w:val="none"/>
          <w:lang w:eastAsia="zh-CN"/>
          <w14:textFill>
            <w14:solidFill>
              <w14:schemeClr w14:val="tx1"/>
            </w14:solidFill>
          </w14:textFill>
        </w:rPr>
        <w:t>：</w:t>
      </w:r>
      <w:r>
        <w:rPr>
          <w:rFonts w:hint="default" w:ascii="Times New Roman" w:hAnsi="Times New Roman" w:eastAsia="方正小标宋简体" w:cs="Times New Roman"/>
          <w:snapToGrid w:val="0"/>
          <w:color w:val="000000" w:themeColor="text1"/>
          <w:spacing w:val="0"/>
          <w:w w:val="100"/>
          <w:kern w:val="0"/>
          <w:position w:val="0"/>
          <w:sz w:val="32"/>
          <w:szCs w:val="32"/>
          <w:u w:val="single"/>
          <w:lang w:val="en-US" w:eastAsia="zh-CN"/>
          <w14:textFill>
            <w14:solidFill>
              <w14:schemeClr w14:val="tx1"/>
            </w14:solidFill>
          </w14:textFill>
        </w:rPr>
        <w:t xml:space="preserve">   </w:t>
      </w:r>
      <w:r>
        <w:rPr>
          <w:rFonts w:hint="default" w:ascii="Times New Roman" w:hAnsi="Times New Roman" w:eastAsia="方正小标宋简体" w:cs="Times New Roman"/>
          <w:snapToGrid w:val="0"/>
          <w:color w:val="000000" w:themeColor="text1"/>
          <w:spacing w:val="0"/>
          <w:w w:val="100"/>
          <w:kern w:val="0"/>
          <w:position w:val="0"/>
          <w:sz w:val="32"/>
          <w:szCs w:val="32"/>
          <w:u w:val="none"/>
          <w:lang w:val="en-US" w:eastAsia="zh-CN"/>
          <w14:textFill>
            <w14:solidFill>
              <w14:schemeClr w14:val="tx1"/>
            </w14:solidFill>
          </w14:textFill>
        </w:rPr>
        <w:t>年</w:t>
      </w:r>
      <w:r>
        <w:rPr>
          <w:rFonts w:hint="default" w:ascii="Times New Roman" w:hAnsi="Times New Roman" w:eastAsia="方正小标宋简体" w:cs="Times New Roman"/>
          <w:snapToGrid w:val="0"/>
          <w:color w:val="000000" w:themeColor="text1"/>
          <w:spacing w:val="0"/>
          <w:w w:val="100"/>
          <w:kern w:val="0"/>
          <w:position w:val="0"/>
          <w:sz w:val="32"/>
          <w:szCs w:val="32"/>
          <w:u w:val="single"/>
          <w:lang w:val="en-US" w:eastAsia="zh-CN"/>
          <w14:textFill>
            <w14:solidFill>
              <w14:schemeClr w14:val="tx1"/>
            </w14:solidFill>
          </w14:textFill>
        </w:rPr>
        <w:t xml:space="preserve">  </w:t>
      </w:r>
      <w:r>
        <w:rPr>
          <w:rFonts w:hint="default" w:ascii="Times New Roman" w:hAnsi="Times New Roman" w:eastAsia="方正小标宋简体" w:cs="Times New Roman"/>
          <w:snapToGrid w:val="0"/>
          <w:color w:val="000000" w:themeColor="text1"/>
          <w:spacing w:val="0"/>
          <w:w w:val="100"/>
          <w:kern w:val="0"/>
          <w:position w:val="0"/>
          <w:sz w:val="32"/>
          <w:szCs w:val="32"/>
          <w:u w:val="none"/>
          <w:lang w:val="en-US" w:eastAsia="zh-CN"/>
          <w14:textFill>
            <w14:solidFill>
              <w14:schemeClr w14:val="tx1"/>
            </w14:solidFill>
          </w14:textFill>
        </w:rPr>
        <w:t>月</w:t>
      </w:r>
      <w:r>
        <w:rPr>
          <w:rFonts w:hint="default" w:ascii="Times New Roman" w:hAnsi="Times New Roman" w:eastAsia="方正小标宋简体" w:cs="Times New Roman"/>
          <w:snapToGrid w:val="0"/>
          <w:color w:val="000000" w:themeColor="text1"/>
          <w:spacing w:val="0"/>
          <w:w w:val="100"/>
          <w:kern w:val="0"/>
          <w:position w:val="0"/>
          <w:sz w:val="32"/>
          <w:szCs w:val="32"/>
          <w:u w:val="single"/>
          <w:lang w:val="en-US" w:eastAsia="zh-CN"/>
          <w14:textFill>
            <w14:solidFill>
              <w14:schemeClr w14:val="tx1"/>
            </w14:solidFill>
          </w14:textFill>
        </w:rPr>
        <w:t xml:space="preserve">  </w:t>
      </w:r>
      <w:r>
        <w:rPr>
          <w:rFonts w:hint="default" w:ascii="Times New Roman" w:hAnsi="Times New Roman" w:eastAsia="方正小标宋简体" w:cs="Times New Roman"/>
          <w:snapToGrid w:val="0"/>
          <w:color w:val="000000" w:themeColor="text1"/>
          <w:spacing w:val="0"/>
          <w:w w:val="100"/>
          <w:kern w:val="0"/>
          <w:position w:val="0"/>
          <w:sz w:val="32"/>
          <w:szCs w:val="32"/>
          <w:u w:val="none"/>
          <w:lang w:val="en-US" w:eastAsia="zh-CN"/>
          <w14:textFill>
            <w14:solidFill>
              <w14:schemeClr w14:val="tx1"/>
            </w14:solidFill>
          </w14:textFill>
        </w:rPr>
        <w:t>日</w:t>
      </w:r>
    </w:p>
    <w:p>
      <w:pPr>
        <w:keepNext w:val="0"/>
        <w:keepLines w:val="0"/>
        <w:pageBreakBefore w:val="0"/>
        <w:widowControl w:val="0"/>
        <w:kinsoku/>
        <w:wordWrap/>
        <w:overflowPunct/>
        <w:topLinePunct w:val="0"/>
        <w:autoSpaceDE/>
        <w:autoSpaceDN/>
        <w:bidi w:val="0"/>
        <w:adjustRightInd w:val="0"/>
        <w:snapToGrid w:val="0"/>
        <w:spacing w:after="313" w:afterLines="100" w:line="592" w:lineRule="exact"/>
        <w:ind w:right="0" w:rightChars="0"/>
        <w:jc w:val="center"/>
        <w:textAlignment w:val="auto"/>
        <w:rPr>
          <w:rFonts w:hint="default" w:ascii="Times New Roman" w:hAnsi="Times New Roman" w:eastAsia="方正小标宋简体" w:cs="Times New Roman"/>
          <w:snapToGrid w:val="0"/>
          <w:color w:val="000000" w:themeColor="text1"/>
          <w:spacing w:val="0"/>
          <w:w w:val="100"/>
          <w:kern w:val="0"/>
          <w:position w:val="0"/>
          <w:sz w:val="44"/>
          <w:szCs w:val="44"/>
          <w:lang w:val="en-US" w:eastAsia="zh-CN"/>
          <w14:textFill>
            <w14:solidFill>
              <w14:schemeClr w14:val="tx1"/>
            </w14:solidFill>
          </w14:textFill>
        </w:rPr>
      </w:pPr>
      <w:r>
        <w:rPr>
          <w:rFonts w:hint="default" w:ascii="Times New Roman" w:hAnsi="Times New Roman" w:eastAsia="方正小标宋简体" w:cs="Times New Roman"/>
          <w:snapToGrid w:val="0"/>
          <w:color w:val="000000" w:themeColor="text1"/>
          <w:spacing w:val="0"/>
          <w:w w:val="100"/>
          <w:kern w:val="0"/>
          <w:position w:val="0"/>
          <w:sz w:val="44"/>
          <w:szCs w:val="44"/>
          <w:lang w:val="en-US" w:eastAsia="zh-CN"/>
          <w14:textFill>
            <w14:solidFill>
              <w14:schemeClr w14:val="tx1"/>
            </w14:solidFill>
          </w14:textFill>
        </w:rPr>
        <w:t>填写说明</w:t>
      </w:r>
    </w:p>
    <w:p>
      <w:pPr>
        <w:keepNext w:val="0"/>
        <w:keepLines w:val="0"/>
        <w:pageBreakBefore w:val="0"/>
        <w:widowControl w:val="0"/>
        <w:numPr>
          <w:ilvl w:val="0"/>
          <w:numId w:val="5"/>
        </w:numPr>
        <w:kinsoku/>
        <w:wordWrap/>
        <w:overflowPunct/>
        <w:topLinePunct w:val="0"/>
        <w:autoSpaceDE/>
        <w:autoSpaceDN/>
        <w:bidi w:val="0"/>
        <w:adjustRightInd/>
        <w:snapToGrid w:val="0"/>
        <w:spacing w:line="592" w:lineRule="exact"/>
        <w:ind w:right="0" w:rightChars="0" w:firstLine="640" w:firstLineChars="200"/>
        <w:jc w:val="left"/>
        <w:textAlignment w:val="auto"/>
        <w:rPr>
          <w:rFonts w:hint="default" w:ascii="Times New Roman" w:hAnsi="Times New Roman" w:eastAsia="仿宋_GB2312" w:cs="Times New Roman"/>
          <w:snapToGrid w:val="0"/>
          <w:color w:val="000000" w:themeColor="text1"/>
          <w:spacing w:val="0"/>
          <w:w w:val="100"/>
          <w:kern w:val="0"/>
          <w:position w:val="0"/>
          <w:sz w:val="32"/>
          <w:szCs w:val="32"/>
          <w:lang w:val="en-US" w:eastAsia="zh-CN"/>
          <w14:textFill>
            <w14:solidFill>
              <w14:schemeClr w14:val="tx1"/>
            </w14:solidFill>
          </w14:textFill>
        </w:rPr>
      </w:pPr>
      <w:r>
        <w:rPr>
          <w:rFonts w:hint="default" w:ascii="Times New Roman" w:hAnsi="Times New Roman" w:eastAsia="仿宋_GB2312" w:cs="Times New Roman"/>
          <w:snapToGrid w:val="0"/>
          <w:color w:val="000000" w:themeColor="text1"/>
          <w:spacing w:val="0"/>
          <w:w w:val="100"/>
          <w:kern w:val="0"/>
          <w:position w:val="0"/>
          <w:sz w:val="32"/>
          <w:szCs w:val="32"/>
          <w:lang w:val="en-US" w:eastAsia="zh-CN"/>
          <w14:textFill>
            <w14:solidFill>
              <w14:schemeClr w14:val="tx1"/>
            </w14:solidFill>
          </w14:textFill>
        </w:rPr>
        <w:t>本表采用打印版，要求内容真实。</w:t>
      </w:r>
    </w:p>
    <w:p>
      <w:pPr>
        <w:keepNext w:val="0"/>
        <w:keepLines w:val="0"/>
        <w:pageBreakBefore w:val="0"/>
        <w:widowControl w:val="0"/>
        <w:numPr>
          <w:ilvl w:val="0"/>
          <w:numId w:val="5"/>
        </w:numPr>
        <w:kinsoku/>
        <w:wordWrap/>
        <w:overflowPunct/>
        <w:topLinePunct w:val="0"/>
        <w:autoSpaceDE/>
        <w:autoSpaceDN/>
        <w:bidi w:val="0"/>
        <w:adjustRightInd/>
        <w:snapToGrid w:val="0"/>
        <w:spacing w:line="592" w:lineRule="exact"/>
        <w:ind w:left="0" w:leftChars="0" w:right="0" w:rightChars="0" w:firstLine="640" w:firstLineChars="200"/>
        <w:jc w:val="left"/>
        <w:textAlignment w:val="auto"/>
        <w:rPr>
          <w:rFonts w:hint="default" w:ascii="Times New Roman" w:hAnsi="Times New Roman" w:eastAsia="仿宋_GB2312" w:cs="Times New Roman"/>
          <w:snapToGrid w:val="0"/>
          <w:color w:val="000000" w:themeColor="text1"/>
          <w:spacing w:val="0"/>
          <w:w w:val="100"/>
          <w:kern w:val="0"/>
          <w:position w:val="0"/>
          <w:sz w:val="32"/>
          <w:szCs w:val="32"/>
          <w:lang w:val="en-US" w:eastAsia="zh-CN"/>
          <w14:textFill>
            <w14:solidFill>
              <w14:schemeClr w14:val="tx1"/>
            </w14:solidFill>
          </w14:textFill>
        </w:rPr>
      </w:pPr>
      <w:r>
        <w:rPr>
          <w:rFonts w:hint="default" w:ascii="Times New Roman" w:hAnsi="Times New Roman" w:eastAsia="仿宋_GB2312" w:cs="Times New Roman"/>
          <w:snapToGrid w:val="0"/>
          <w:color w:val="000000" w:themeColor="text1"/>
          <w:spacing w:val="0"/>
          <w:w w:val="100"/>
          <w:kern w:val="0"/>
          <w:position w:val="0"/>
          <w:sz w:val="32"/>
          <w:szCs w:val="32"/>
          <w:lang w:val="en-US" w:eastAsia="zh-CN"/>
          <w14:textFill>
            <w14:solidFill>
              <w14:schemeClr w14:val="tx1"/>
            </w14:solidFill>
          </w14:textFill>
        </w:rPr>
        <w:t>“申请业务内容”一栏是指开展“门诊”“住院”。</w:t>
      </w:r>
    </w:p>
    <w:p>
      <w:pPr>
        <w:keepNext w:val="0"/>
        <w:keepLines w:val="0"/>
        <w:pageBreakBefore w:val="0"/>
        <w:widowControl w:val="0"/>
        <w:numPr>
          <w:ilvl w:val="0"/>
          <w:numId w:val="0"/>
        </w:numPr>
        <w:kinsoku/>
        <w:wordWrap/>
        <w:overflowPunct/>
        <w:topLinePunct w:val="0"/>
        <w:autoSpaceDE/>
        <w:autoSpaceDN/>
        <w:bidi w:val="0"/>
        <w:adjustRightInd/>
        <w:snapToGrid w:val="0"/>
        <w:spacing w:line="592" w:lineRule="exact"/>
        <w:ind w:right="0" w:rightChars="0" w:firstLine="640" w:firstLineChars="200"/>
        <w:jc w:val="left"/>
        <w:textAlignment w:val="auto"/>
        <w:rPr>
          <w:rFonts w:hint="default" w:ascii="Times New Roman" w:hAnsi="Times New Roman" w:eastAsia="方正小标宋简体" w:cs="Times New Roman"/>
          <w:snapToGrid w:val="0"/>
          <w:color w:val="000000" w:themeColor="text1"/>
          <w:spacing w:val="0"/>
          <w:w w:val="100"/>
          <w:kern w:val="0"/>
          <w:position w:val="0"/>
          <w:sz w:val="36"/>
          <w:szCs w:val="36"/>
          <w:lang w:val="en-US" w:eastAsia="zh-CN"/>
          <w14:textFill>
            <w14:solidFill>
              <w14:schemeClr w14:val="tx1"/>
            </w14:solidFill>
          </w14:textFill>
        </w:rPr>
        <w:sectPr>
          <w:pgSz w:w="11906" w:h="16838"/>
          <w:pgMar w:top="1984" w:right="1531" w:bottom="1701" w:left="1531" w:header="851" w:footer="992" w:gutter="0"/>
          <w:cols w:space="720" w:num="1"/>
          <w:docGrid w:type="lines" w:linePitch="312" w:charSpace="0"/>
        </w:sectPr>
      </w:pPr>
      <w:r>
        <w:rPr>
          <w:rFonts w:hint="default" w:ascii="Times New Roman" w:hAnsi="Times New Roman" w:eastAsia="仿宋_GB2312" w:cs="Times New Roman"/>
          <w:snapToGrid w:val="0"/>
          <w:color w:val="000000" w:themeColor="text1"/>
          <w:spacing w:val="0"/>
          <w:w w:val="100"/>
          <w:kern w:val="0"/>
          <w:position w:val="0"/>
          <w:sz w:val="32"/>
          <w:szCs w:val="32"/>
          <w:lang w:val="en-US" w:eastAsia="zh-CN"/>
          <w14:textFill>
            <w14:solidFill>
              <w14:schemeClr w14:val="tx1"/>
            </w14:solidFill>
          </w14:textFill>
        </w:rPr>
        <w:t>三、“医保职能部门”一栏是指医疗机构内部设立或指定的负责医疗保障业务管理的部门。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157" w:afterLines="50" w:afterAutospacing="0"/>
        <w:ind w:left="0" w:right="0" w:rightChars="0"/>
        <w:jc w:val="center"/>
        <w:textAlignment w:val="auto"/>
        <w:outlineLvl w:val="0"/>
        <w:rPr>
          <w:rFonts w:hint="default" w:ascii="Times New Roman" w:hAnsi="Times New Roman" w:eastAsia="方正小标宋简体" w:cs="Times New Roman"/>
          <w:color w:val="000000" w:themeColor="text1"/>
          <w:kern w:val="2"/>
          <w:sz w:val="36"/>
          <w:szCs w:val="36"/>
          <w:lang w:val="en-US"/>
          <w14:textFill>
            <w14:solidFill>
              <w14:schemeClr w14:val="tx1"/>
            </w14:solidFill>
          </w14:textFill>
        </w:rPr>
      </w:pPr>
      <w:r>
        <w:rPr>
          <w:rFonts w:hint="default" w:ascii="Times New Roman" w:hAnsi="Times New Roman" w:eastAsia="方正小标宋简体" w:cs="Times New Roman"/>
          <w:color w:val="000000" w:themeColor="text1"/>
          <w:spacing w:val="0"/>
          <w:kern w:val="0"/>
          <w:sz w:val="36"/>
          <w:szCs w:val="36"/>
          <w:lang w:val="en-US" w:eastAsia="zh-CN" w:bidi="ar"/>
          <w14:textFill>
            <w14:solidFill>
              <w14:schemeClr w14:val="tx1"/>
            </w14:solidFill>
          </w14:textFill>
        </w:rPr>
        <w:t>湖南省定点医疗机构申请表</w:t>
      </w:r>
    </w:p>
    <w:tbl>
      <w:tblPr>
        <w:tblStyle w:val="9"/>
        <w:tblW w:w="5033"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294"/>
        <w:gridCol w:w="1249"/>
        <w:gridCol w:w="1134"/>
        <w:gridCol w:w="210"/>
        <w:gridCol w:w="923"/>
        <w:gridCol w:w="866"/>
        <w:gridCol w:w="124"/>
        <w:gridCol w:w="258"/>
        <w:gridCol w:w="810"/>
        <w:gridCol w:w="304"/>
        <w:gridCol w:w="73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7" w:hRule="atLeast"/>
          <w:jc w:val="center"/>
        </w:trPr>
        <w:tc>
          <w:tcPr>
            <w:tcW w:w="12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医疗机构名称</w:t>
            </w:r>
          </w:p>
        </w:tc>
        <w:tc>
          <w:tcPr>
            <w:tcW w:w="1455"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c>
          <w:tcPr>
            <w:tcW w:w="1003"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医疗机构地址</w:t>
            </w:r>
          </w:p>
        </w:tc>
        <w:tc>
          <w:tcPr>
            <w:tcW w:w="1254"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7" w:hRule="atLeast"/>
          <w:jc w:val="center"/>
        </w:trPr>
        <w:tc>
          <w:tcPr>
            <w:tcW w:w="12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统一社会信用代码</w:t>
            </w:r>
          </w:p>
        </w:tc>
        <w:tc>
          <w:tcPr>
            <w:tcW w:w="1455"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c>
          <w:tcPr>
            <w:tcW w:w="1003"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所有制形式</w:t>
            </w:r>
          </w:p>
        </w:tc>
        <w:tc>
          <w:tcPr>
            <w:tcW w:w="1254"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7" w:hRule="atLeast"/>
          <w:jc w:val="center"/>
        </w:trPr>
        <w:tc>
          <w:tcPr>
            <w:tcW w:w="12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执业许可证号</w:t>
            </w:r>
          </w:p>
        </w:tc>
        <w:tc>
          <w:tcPr>
            <w:tcW w:w="1455"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c>
          <w:tcPr>
            <w:tcW w:w="1003"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主管部门</w:t>
            </w:r>
          </w:p>
        </w:tc>
        <w:tc>
          <w:tcPr>
            <w:tcW w:w="1254"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7" w:hRule="atLeast"/>
          <w:jc w:val="center"/>
        </w:trPr>
        <w:tc>
          <w:tcPr>
            <w:tcW w:w="12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经营性质</w:t>
            </w:r>
          </w:p>
        </w:tc>
        <w:tc>
          <w:tcPr>
            <w:tcW w:w="1455"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c>
          <w:tcPr>
            <w:tcW w:w="1003"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正式运营时间</w:t>
            </w:r>
          </w:p>
        </w:tc>
        <w:tc>
          <w:tcPr>
            <w:tcW w:w="1254"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7" w:hRule="atLeast"/>
          <w:jc w:val="center"/>
        </w:trPr>
        <w:tc>
          <w:tcPr>
            <w:tcW w:w="12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机构类型</w:t>
            </w:r>
          </w:p>
        </w:tc>
        <w:tc>
          <w:tcPr>
            <w:tcW w:w="1455"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c>
          <w:tcPr>
            <w:tcW w:w="1003"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经营面积</w:t>
            </w:r>
          </w:p>
        </w:tc>
        <w:tc>
          <w:tcPr>
            <w:tcW w:w="1254"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7" w:hRule="atLeast"/>
          <w:jc w:val="center"/>
        </w:trPr>
        <w:tc>
          <w:tcPr>
            <w:tcW w:w="12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批准床位数</w:t>
            </w:r>
          </w:p>
        </w:tc>
        <w:tc>
          <w:tcPr>
            <w:tcW w:w="1455"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c>
          <w:tcPr>
            <w:tcW w:w="1003"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实际开放床位数</w:t>
            </w:r>
          </w:p>
        </w:tc>
        <w:tc>
          <w:tcPr>
            <w:tcW w:w="1254"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7" w:hRule="atLeast"/>
          <w:jc w:val="center"/>
        </w:trPr>
        <w:tc>
          <w:tcPr>
            <w:tcW w:w="12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基本账户开户名称</w:t>
            </w:r>
          </w:p>
        </w:tc>
        <w:tc>
          <w:tcPr>
            <w:tcW w:w="1455"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c>
          <w:tcPr>
            <w:tcW w:w="1003"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医疗机构等级</w:t>
            </w:r>
          </w:p>
        </w:tc>
        <w:tc>
          <w:tcPr>
            <w:tcW w:w="1254"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7" w:hRule="atLeast"/>
          <w:jc w:val="center"/>
        </w:trPr>
        <w:tc>
          <w:tcPr>
            <w:tcW w:w="12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基本账户开户银行</w:t>
            </w:r>
          </w:p>
        </w:tc>
        <w:tc>
          <w:tcPr>
            <w:tcW w:w="1455"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c>
          <w:tcPr>
            <w:tcW w:w="1003"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银行账号</w:t>
            </w:r>
          </w:p>
        </w:tc>
        <w:tc>
          <w:tcPr>
            <w:tcW w:w="1254"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7" w:hRule="atLeast"/>
          <w:jc w:val="center"/>
        </w:trPr>
        <w:tc>
          <w:tcPr>
            <w:tcW w:w="128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法定代表人</w:t>
            </w:r>
          </w:p>
        </w:tc>
        <w:tc>
          <w:tcPr>
            <w:tcW w:w="1455"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left"/>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姓名：</w:t>
            </w:r>
          </w:p>
        </w:tc>
        <w:tc>
          <w:tcPr>
            <w:tcW w:w="2257" w:type="pct"/>
            <w:gridSpan w:val="7"/>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left"/>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联系电话：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7" w:hRule="atLeast"/>
          <w:jc w:val="center"/>
        </w:trPr>
        <w:tc>
          <w:tcPr>
            <w:tcW w:w="128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3712" w:type="pct"/>
            <w:gridSpan w:val="10"/>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left"/>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身份证号码：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7" w:hRule="atLeast"/>
          <w:jc w:val="center"/>
        </w:trPr>
        <w:tc>
          <w:tcPr>
            <w:tcW w:w="128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实际控制人（主要负责人）</w:t>
            </w:r>
          </w:p>
        </w:tc>
        <w:tc>
          <w:tcPr>
            <w:tcW w:w="1455"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left"/>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姓名：</w:t>
            </w:r>
          </w:p>
        </w:tc>
        <w:tc>
          <w:tcPr>
            <w:tcW w:w="2257" w:type="pct"/>
            <w:gridSpan w:val="7"/>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left"/>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联系电话：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7" w:hRule="atLeast"/>
          <w:jc w:val="center"/>
        </w:trPr>
        <w:tc>
          <w:tcPr>
            <w:tcW w:w="128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3712" w:type="pct"/>
            <w:gridSpan w:val="10"/>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left"/>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身份证号码：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7" w:hRule="atLeast"/>
          <w:jc w:val="center"/>
        </w:trPr>
        <w:tc>
          <w:tcPr>
            <w:tcW w:w="12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主管医保工作负责人</w:t>
            </w:r>
          </w:p>
        </w:tc>
        <w:tc>
          <w:tcPr>
            <w:tcW w:w="1455"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c>
          <w:tcPr>
            <w:tcW w:w="1003"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联系电话</w:t>
            </w:r>
          </w:p>
        </w:tc>
        <w:tc>
          <w:tcPr>
            <w:tcW w:w="1254"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7" w:hRule="atLeast"/>
          <w:jc w:val="center"/>
        </w:trPr>
        <w:tc>
          <w:tcPr>
            <w:tcW w:w="12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医保职能部门联系人</w:t>
            </w:r>
          </w:p>
        </w:tc>
        <w:tc>
          <w:tcPr>
            <w:tcW w:w="1455"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c>
          <w:tcPr>
            <w:tcW w:w="1003"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联系电话</w:t>
            </w:r>
          </w:p>
        </w:tc>
        <w:tc>
          <w:tcPr>
            <w:tcW w:w="1254"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7" w:hRule="atLeast"/>
          <w:jc w:val="center"/>
        </w:trPr>
        <w:tc>
          <w:tcPr>
            <w:tcW w:w="12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在职职工人数</w:t>
            </w:r>
          </w:p>
        </w:tc>
        <w:tc>
          <w:tcPr>
            <w:tcW w:w="1455"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c>
          <w:tcPr>
            <w:tcW w:w="1003"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在本单位缴纳社保、医保人数</w:t>
            </w:r>
          </w:p>
        </w:tc>
        <w:tc>
          <w:tcPr>
            <w:tcW w:w="1254" w:type="pct"/>
            <w:gridSpan w:val="5"/>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7" w:hRule="atLeast"/>
          <w:jc w:val="center"/>
        </w:trPr>
        <w:tc>
          <w:tcPr>
            <w:tcW w:w="128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申请业务内容</w:t>
            </w:r>
          </w:p>
        </w:tc>
        <w:tc>
          <w:tcPr>
            <w:tcW w:w="3712" w:type="pct"/>
            <w:gridSpan w:val="10"/>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 xml:space="preserve">住院□        门诊□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7" w:hRule="atLeast"/>
          <w:jc w:val="center"/>
        </w:trPr>
        <w:tc>
          <w:tcPr>
            <w:tcW w:w="128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卫技人员汇总</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情况（以注册人员为准）</w:t>
            </w:r>
          </w:p>
        </w:tc>
        <w:tc>
          <w:tcPr>
            <w:tcW w:w="7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c>
          <w:tcPr>
            <w:tcW w:w="1272"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人数</w:t>
            </w:r>
          </w:p>
        </w:tc>
        <w:tc>
          <w:tcPr>
            <w:tcW w:w="1739" w:type="pct"/>
            <w:gridSpan w:val="6"/>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第一注册地在本机构的人数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7" w:hRule="atLeast"/>
          <w:jc w:val="center"/>
        </w:trPr>
        <w:tc>
          <w:tcPr>
            <w:tcW w:w="128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7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医生</w:t>
            </w:r>
          </w:p>
        </w:tc>
        <w:tc>
          <w:tcPr>
            <w:tcW w:w="1272"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c>
          <w:tcPr>
            <w:tcW w:w="1739" w:type="pct"/>
            <w:gridSpan w:val="6"/>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7" w:hRule="atLeast"/>
          <w:jc w:val="center"/>
        </w:trPr>
        <w:tc>
          <w:tcPr>
            <w:tcW w:w="128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7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护士</w:t>
            </w:r>
          </w:p>
        </w:tc>
        <w:tc>
          <w:tcPr>
            <w:tcW w:w="1272"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c>
          <w:tcPr>
            <w:tcW w:w="1739" w:type="pct"/>
            <w:gridSpan w:val="6"/>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7" w:hRule="atLeast"/>
          <w:jc w:val="center"/>
        </w:trPr>
        <w:tc>
          <w:tcPr>
            <w:tcW w:w="128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7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医技</w:t>
            </w:r>
          </w:p>
        </w:tc>
        <w:tc>
          <w:tcPr>
            <w:tcW w:w="1272"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c>
          <w:tcPr>
            <w:tcW w:w="1739" w:type="pct"/>
            <w:gridSpan w:val="6"/>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7" w:hRule="atLeast"/>
          <w:jc w:val="center"/>
        </w:trPr>
        <w:tc>
          <w:tcPr>
            <w:tcW w:w="128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7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药师</w:t>
            </w:r>
          </w:p>
        </w:tc>
        <w:tc>
          <w:tcPr>
            <w:tcW w:w="1272"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c>
          <w:tcPr>
            <w:tcW w:w="1739" w:type="pct"/>
            <w:gridSpan w:val="6"/>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7" w:hRule="atLeast"/>
          <w:jc w:val="center"/>
        </w:trPr>
        <w:tc>
          <w:tcPr>
            <w:tcW w:w="128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7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合计</w:t>
            </w:r>
          </w:p>
        </w:tc>
        <w:tc>
          <w:tcPr>
            <w:tcW w:w="1272"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c>
          <w:tcPr>
            <w:tcW w:w="1739" w:type="pct"/>
            <w:gridSpan w:val="6"/>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7" w:hRule="atLeast"/>
          <w:jc w:val="center"/>
        </w:trPr>
        <w:tc>
          <w:tcPr>
            <w:tcW w:w="128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科室设置、医护人员（以注册人员为准）、病床数情况</w:t>
            </w:r>
          </w:p>
        </w:tc>
        <w:tc>
          <w:tcPr>
            <w:tcW w:w="7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科室</w:t>
            </w:r>
          </w:p>
        </w:tc>
        <w:tc>
          <w:tcPr>
            <w:tcW w:w="1272"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住院开放床位数</w:t>
            </w:r>
          </w:p>
        </w:tc>
        <w:tc>
          <w:tcPr>
            <w:tcW w:w="700"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0" w:leftChars="0" w:right="0" w:rightChars="0"/>
              <w:jc w:val="center"/>
              <w:textAlignment w:val="auto"/>
              <w:rPr>
                <w:rFonts w:hint="eastAsia" w:ascii="方正书宋简体" w:hAnsi="方正书宋简体" w:eastAsia="方正书宋简体" w:cs="方正书宋简体"/>
                <w:color w:val="000000" w:themeColor="text1"/>
                <w:spacing w:val="-6"/>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spacing w:val="-6"/>
                <w:kern w:val="2"/>
                <w:sz w:val="20"/>
                <w:szCs w:val="20"/>
                <w:lang w:val="en-US" w:eastAsia="zh-CN" w:bidi="ar"/>
                <w14:textFill>
                  <w14:solidFill>
                    <w14:schemeClr w14:val="tx1"/>
                  </w14:solidFill>
                </w14:textFill>
              </w:rPr>
              <w:t>医生人数</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0" w:leftChars="0" w:right="0" w:rightChars="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spacing w:val="-6"/>
                <w:kern w:val="2"/>
                <w:sz w:val="20"/>
                <w:szCs w:val="20"/>
                <w:lang w:val="en-US" w:eastAsia="zh-CN" w:bidi="ar"/>
                <w14:textFill>
                  <w14:solidFill>
                    <w14:schemeClr w14:val="tx1"/>
                  </w14:solidFill>
                </w14:textFill>
              </w:rPr>
              <w:t>（其中第一注册地在本医疗机构的人数）</w:t>
            </w:r>
          </w:p>
        </w:tc>
        <w:tc>
          <w:tcPr>
            <w:tcW w:w="625"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护士人数</w:t>
            </w:r>
          </w:p>
        </w:tc>
        <w:tc>
          <w:tcPr>
            <w:tcW w:w="41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其他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7" w:hRule="atLeast"/>
          <w:jc w:val="center"/>
        </w:trPr>
        <w:tc>
          <w:tcPr>
            <w:tcW w:w="128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7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ab/>
            </w:r>
          </w:p>
        </w:tc>
        <w:tc>
          <w:tcPr>
            <w:tcW w:w="1272"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c>
          <w:tcPr>
            <w:tcW w:w="700"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c>
          <w:tcPr>
            <w:tcW w:w="625"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c>
          <w:tcPr>
            <w:tcW w:w="41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7" w:hRule="atLeast"/>
          <w:jc w:val="center"/>
        </w:trPr>
        <w:tc>
          <w:tcPr>
            <w:tcW w:w="128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7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c>
          <w:tcPr>
            <w:tcW w:w="1272"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c>
          <w:tcPr>
            <w:tcW w:w="700"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c>
          <w:tcPr>
            <w:tcW w:w="625"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c>
          <w:tcPr>
            <w:tcW w:w="41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397" w:hRule="atLeast"/>
          <w:jc w:val="center"/>
        </w:trPr>
        <w:tc>
          <w:tcPr>
            <w:tcW w:w="128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700"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c>
          <w:tcPr>
            <w:tcW w:w="1272"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c>
          <w:tcPr>
            <w:tcW w:w="700"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c>
          <w:tcPr>
            <w:tcW w:w="625"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c>
          <w:tcPr>
            <w:tcW w:w="414"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64" w:lineRule="auto"/>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7" w:hRule="atLeast"/>
          <w:jc w:val="center"/>
        </w:trPr>
        <w:tc>
          <w:tcPr>
            <w:tcW w:w="1287" w:type="pct"/>
            <w:vMerge w:val="restart"/>
            <w:tcBorders>
              <w:top w:val="single" w:color="auto" w:sz="4" w:space="0"/>
              <w:left w:val="single" w:color="1C1823" w:sz="6"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大型医疗设备信息</w:t>
            </w:r>
          </w:p>
        </w:tc>
        <w:tc>
          <w:tcPr>
            <w:tcW w:w="1337" w:type="pct"/>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品种</w:t>
            </w:r>
          </w:p>
        </w:tc>
        <w:tc>
          <w:tcPr>
            <w:tcW w:w="1191" w:type="pct"/>
            <w:gridSpan w:val="4"/>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型号及数量</w:t>
            </w:r>
          </w:p>
        </w:tc>
        <w:tc>
          <w:tcPr>
            <w:tcW w:w="599" w:type="pct"/>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购买年月</w:t>
            </w:r>
          </w:p>
        </w:tc>
        <w:tc>
          <w:tcPr>
            <w:tcW w:w="585" w:type="pct"/>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有限期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7" w:hRule="atLeast"/>
          <w:jc w:val="center"/>
        </w:trPr>
        <w:tc>
          <w:tcPr>
            <w:tcW w:w="1287" w:type="pct"/>
            <w:vMerge w:val="continue"/>
            <w:tcBorders>
              <w:top w:val="nil"/>
              <w:left w:val="single" w:color="1C1823" w:sz="6"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337" w:type="pct"/>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c>
          <w:tcPr>
            <w:tcW w:w="1191" w:type="pct"/>
            <w:gridSpan w:val="4"/>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c>
          <w:tcPr>
            <w:tcW w:w="599" w:type="pct"/>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c>
          <w:tcPr>
            <w:tcW w:w="585" w:type="pct"/>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7" w:hRule="atLeast"/>
          <w:jc w:val="center"/>
        </w:trPr>
        <w:tc>
          <w:tcPr>
            <w:tcW w:w="1287" w:type="pct"/>
            <w:vMerge w:val="continue"/>
            <w:tcBorders>
              <w:top w:val="nil"/>
              <w:left w:val="single" w:color="1C1823" w:sz="6"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337" w:type="pct"/>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c>
          <w:tcPr>
            <w:tcW w:w="1191" w:type="pct"/>
            <w:gridSpan w:val="4"/>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c>
          <w:tcPr>
            <w:tcW w:w="599" w:type="pct"/>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c>
          <w:tcPr>
            <w:tcW w:w="585" w:type="pct"/>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7" w:hRule="atLeast"/>
          <w:jc w:val="center"/>
        </w:trPr>
        <w:tc>
          <w:tcPr>
            <w:tcW w:w="1287" w:type="pct"/>
            <w:vMerge w:val="continue"/>
            <w:tcBorders>
              <w:top w:val="nil"/>
              <w:left w:val="single" w:color="1C1823" w:sz="6"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337" w:type="pct"/>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c>
          <w:tcPr>
            <w:tcW w:w="1191" w:type="pct"/>
            <w:gridSpan w:val="4"/>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c>
          <w:tcPr>
            <w:tcW w:w="599" w:type="pct"/>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c>
          <w:tcPr>
            <w:tcW w:w="585" w:type="pct"/>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7" w:hRule="atLeast"/>
          <w:jc w:val="center"/>
        </w:trPr>
        <w:tc>
          <w:tcPr>
            <w:tcW w:w="1287" w:type="pct"/>
            <w:vMerge w:val="continue"/>
            <w:tcBorders>
              <w:top w:val="nil"/>
              <w:left w:val="single" w:color="1C1823" w:sz="6"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337" w:type="pct"/>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c>
          <w:tcPr>
            <w:tcW w:w="1191" w:type="pct"/>
            <w:gridSpan w:val="4"/>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c>
          <w:tcPr>
            <w:tcW w:w="599" w:type="pct"/>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c>
          <w:tcPr>
            <w:tcW w:w="585" w:type="pct"/>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1287" w:type="pct"/>
            <w:vMerge w:val="continue"/>
            <w:tcBorders>
              <w:top w:val="nil"/>
              <w:left w:val="single" w:color="1C1823" w:sz="6"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337" w:type="pct"/>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c>
          <w:tcPr>
            <w:tcW w:w="1191" w:type="pct"/>
            <w:gridSpan w:val="4"/>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c>
          <w:tcPr>
            <w:tcW w:w="599" w:type="pct"/>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c>
          <w:tcPr>
            <w:tcW w:w="585" w:type="pct"/>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567" w:hRule="atLeast"/>
          <w:jc w:val="center"/>
        </w:trPr>
        <w:tc>
          <w:tcPr>
            <w:tcW w:w="1287" w:type="pct"/>
            <w:vMerge w:val="continue"/>
            <w:tcBorders>
              <w:top w:val="nil"/>
              <w:left w:val="single" w:color="1C1823" w:sz="6"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337" w:type="pct"/>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c>
          <w:tcPr>
            <w:tcW w:w="1191" w:type="pct"/>
            <w:gridSpan w:val="4"/>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c>
          <w:tcPr>
            <w:tcW w:w="599" w:type="pct"/>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c>
          <w:tcPr>
            <w:tcW w:w="585" w:type="pct"/>
            <w:gridSpan w:val="2"/>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1287" w:type="pct"/>
            <w:tcBorders>
              <w:top w:val="single" w:color="auto" w:sz="4" w:space="0"/>
              <w:left w:val="single" w:color="1C1823" w:sz="6"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信用承诺书</w:t>
            </w:r>
          </w:p>
        </w:tc>
        <w:tc>
          <w:tcPr>
            <w:tcW w:w="3712" w:type="pct"/>
            <w:gridSpan w:val="10"/>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21" w:leftChars="10" w:right="21" w:rightChars="10" w:firstLine="400" w:firstLineChars="200"/>
              <w:jc w:val="both"/>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本机构自愿申请承担医疗保障服务，严格遵守医疗保障有关管理规定，并对以下事项进行承诺：</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21" w:leftChars="10" w:right="21" w:rightChars="10" w:firstLine="400" w:firstLineChars="200"/>
              <w:jc w:val="both"/>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1.承诺对所提交资料的真实性负责，如有虚假不实，本机构将承担由此带来的一切法律、经济等方面的后果及责任。</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21" w:leftChars="10" w:right="21" w:rightChars="10" w:firstLine="400" w:firstLineChars="200"/>
              <w:jc w:val="both"/>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2.承诺已认真阅读《医疗机构医疗保障定点管理暂行办法》（国家医疗保障局令第2号）申请定点相关要求，无第十二条不予受理情形。</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21" w:leftChars="10" w:right="21" w:rightChars="10" w:firstLine="400" w:firstLineChars="200"/>
              <w:jc w:val="both"/>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3.承诺建立规范财务制度和完善的药品及医疗服务管理等制度。</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21" w:leftChars="10" w:right="21" w:rightChars="10" w:firstLine="400" w:firstLineChars="200"/>
              <w:jc w:val="both"/>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4.承诺严格按医疗保险政策和协议要求规范提供医疗保险服务，如有违规行为，将承担相应责任。</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12" w:lineRule="auto"/>
              <w:ind w:left="21" w:leftChars="10" w:right="21" w:rightChars="10" w:firstLine="400" w:firstLineChars="200"/>
              <w:jc w:val="both"/>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5.承诺在申请纳入协议管理后严格遵守协议管理的各项要求。</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21" w:leftChars="10" w:right="21" w:rightChars="10" w:firstLine="400" w:firstLineChars="200"/>
              <w:jc w:val="both"/>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21" w:leftChars="10" w:right="21" w:rightChars="10" w:firstLine="400" w:firstLineChars="200"/>
              <w:jc w:val="both"/>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21" w:leftChars="10" w:right="21" w:rightChars="10" w:firstLine="400" w:firstLineChars="200"/>
              <w:jc w:val="both"/>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21" w:leftChars="10" w:right="21" w:rightChars="10" w:firstLine="400" w:firstLineChars="200"/>
              <w:jc w:val="both"/>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21" w:leftChars="10" w:right="21" w:rightChars="10" w:firstLine="400" w:firstLineChars="200"/>
              <w:jc w:val="both"/>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法定代表人签字（签章）：             （单位盖章）</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21" w:leftChars="10" w:right="21" w:rightChars="10" w:firstLine="400" w:firstLineChars="200"/>
              <w:jc w:val="both"/>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21" w:leftChars="10" w:right="21" w:rightChars="10" w:firstLine="400" w:firstLineChars="200"/>
              <w:jc w:val="right"/>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年   月   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154" w:hRule="atLeast"/>
          <w:jc w:val="center"/>
        </w:trPr>
        <w:tc>
          <w:tcPr>
            <w:tcW w:w="1287" w:type="pct"/>
            <w:tcBorders>
              <w:top w:val="single" w:color="auto" w:sz="4" w:space="0"/>
              <w:left w:val="single" w:color="1C1823" w:sz="6"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联系人</w:t>
            </w:r>
          </w:p>
        </w:tc>
        <w:tc>
          <w:tcPr>
            <w:tcW w:w="1455" w:type="pct"/>
            <w:gridSpan w:val="3"/>
            <w:tcBorders>
              <w:top w:val="single" w:color="auto" w:sz="4" w:space="0"/>
              <w:left w:val="nil"/>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c>
          <w:tcPr>
            <w:tcW w:w="517" w:type="pct"/>
            <w:tcBorders>
              <w:top w:val="single" w:color="auto" w:sz="4" w:space="0"/>
              <w:left w:val="single" w:color="1C1823" w:sz="6"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联系电话</w:t>
            </w:r>
          </w:p>
        </w:tc>
        <w:tc>
          <w:tcPr>
            <w:tcW w:w="1739" w:type="pct"/>
            <w:gridSpan w:val="6"/>
            <w:tcBorders>
              <w:top w:val="single" w:color="auto" w:sz="4" w:space="0"/>
              <w:left w:val="single" w:color="1C1823" w:sz="6"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21" w:leftChars="10" w:right="21" w:rightChars="10"/>
              <w:jc w:val="center"/>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p>
        </w:tc>
      </w:tr>
    </w:tbl>
    <w:p>
      <w:pPr>
        <w:keepNext w:val="0"/>
        <w:keepLines w:val="0"/>
        <w:pageBreakBefore w:val="0"/>
        <w:widowControl w:val="0"/>
        <w:suppressLineNumbers w:val="0"/>
        <w:kinsoku/>
        <w:wordWrap/>
        <w:overflowPunct/>
        <w:topLinePunct w:val="0"/>
        <w:autoSpaceDE/>
        <w:autoSpaceDN/>
        <w:bidi w:val="0"/>
        <w:adjustRightInd/>
        <w:snapToGrid/>
        <w:spacing w:before="157" w:beforeLines="50" w:beforeAutospacing="0" w:after="0" w:afterAutospacing="0"/>
        <w:ind w:left="0" w:right="0" w:firstLine="400" w:firstLineChars="200"/>
        <w:jc w:val="both"/>
        <w:textAlignment w:val="auto"/>
        <w:rPr>
          <w:rFonts w:hint="eastAsia" w:ascii="方正书宋简体" w:hAnsi="方正书宋简体" w:eastAsia="方正书宋简体" w:cs="方正书宋简体"/>
          <w:color w:val="000000" w:themeColor="text1"/>
          <w:kern w:val="2"/>
          <w:sz w:val="20"/>
          <w:szCs w:val="20"/>
          <w14:textFill>
            <w14:solidFill>
              <w14:schemeClr w14:val="tx1"/>
            </w14:solidFill>
          </w14:textFill>
        </w:rPr>
      </w:pPr>
      <w:r>
        <w:rPr>
          <w:rFonts w:hint="eastAsia" w:ascii="方正书宋简体" w:hAnsi="方正书宋简体" w:eastAsia="方正书宋简体" w:cs="方正书宋简体"/>
          <w:color w:val="000000" w:themeColor="text1"/>
          <w:kern w:val="2"/>
          <w:sz w:val="20"/>
          <w:szCs w:val="20"/>
          <w:lang w:val="en-US" w:eastAsia="zh-CN" w:bidi="ar"/>
          <w14:textFill>
            <w14:solidFill>
              <w14:schemeClr w14:val="tx1"/>
            </w14:solidFill>
          </w14:textFill>
        </w:rPr>
        <w:t>风险提示：申请定点的医疗机构有可能存在前期经费投入，当评估不合格时可能会产生经济损失。</w:t>
      </w:r>
    </w:p>
    <w:p>
      <w:pPr>
        <w:keepNext w:val="0"/>
        <w:keepLines w:val="0"/>
        <w:pageBreakBefore w:val="0"/>
        <w:widowControl w:val="0"/>
        <w:kinsoku/>
        <w:wordWrap/>
        <w:overflowPunct/>
        <w:topLinePunct w:val="0"/>
        <w:autoSpaceDE/>
        <w:autoSpaceDN/>
        <w:bidi w:val="0"/>
        <w:adjustRightInd/>
        <w:snapToGrid/>
        <w:spacing w:before="157" w:beforeLines="50" w:line="592" w:lineRule="exact"/>
        <w:ind w:firstLine="640" w:firstLineChars="200"/>
        <w:jc w:val="both"/>
        <w:textAlignment w:val="auto"/>
        <w:rPr>
          <w:rFonts w:hint="default" w:ascii="Times New Roman" w:hAnsi="Times New Roman" w:eastAsia="黑体" w:cs="Times New Roman"/>
          <w:bCs/>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before="157" w:beforeLines="50" w:line="592" w:lineRule="exact"/>
        <w:ind w:firstLine="640" w:firstLineChars="200"/>
        <w:jc w:val="both"/>
        <w:textAlignment w:val="auto"/>
        <w:rPr>
          <w:rFonts w:hint="default" w:ascii="Times New Roman" w:hAnsi="Times New Roman" w:eastAsia="黑体" w:cs="Times New Roman"/>
          <w:bCs/>
          <w:color w:val="000000" w:themeColor="text1"/>
          <w:sz w:val="32"/>
          <w:szCs w:val="32"/>
          <w14:textFill>
            <w14:solidFill>
              <w14:schemeClr w14:val="tx1"/>
            </w14:solidFill>
          </w14:textFill>
        </w:rPr>
      </w:pPr>
      <w:r>
        <w:rPr>
          <w:rFonts w:hint="default" w:ascii="Times New Roman" w:hAnsi="Times New Roman" w:eastAsia="黑体" w:cs="Times New Roman"/>
          <w:bCs/>
          <w:color w:val="000000" w:themeColor="text1"/>
          <w:sz w:val="32"/>
          <w:szCs w:val="32"/>
          <w14:textFill>
            <w14:solidFill>
              <w14:schemeClr w14:val="tx1"/>
            </w14:solidFill>
          </w14:textFill>
        </w:rPr>
        <w:t>二、</w:t>
      </w:r>
      <w:r>
        <w:rPr>
          <w:rFonts w:hint="default" w:ascii="Times New Roman" w:hAnsi="Times New Roman" w:eastAsia="黑体" w:cs="Times New Roman"/>
          <w:snapToGrid w:val="0"/>
          <w:color w:val="000000" w:themeColor="text1"/>
          <w:spacing w:val="-20"/>
          <w:w w:val="100"/>
          <w:kern w:val="0"/>
          <w:position w:val="0"/>
          <w:sz w:val="32"/>
          <w:highlight w:val="none"/>
          <w14:textFill>
            <w14:solidFill>
              <w14:schemeClr w14:val="tx1"/>
            </w14:solidFill>
          </w14:textFill>
        </w:rPr>
        <w:t>零售药店申请定点协议管理</w:t>
      </w:r>
    </w:p>
    <w:p>
      <w:pPr>
        <w:pStyle w:val="5"/>
        <w:keepNext w:val="0"/>
        <w:keepLines w:val="0"/>
        <w:pageBreakBefore w:val="0"/>
        <w:widowControl w:val="0"/>
        <w:kinsoku/>
        <w:wordWrap/>
        <w:overflowPunct/>
        <w:topLinePunct w:val="0"/>
        <w:autoSpaceDE w:val="0"/>
        <w:autoSpaceDN w:val="0"/>
        <w:bidi w:val="0"/>
        <w:adjustRightInd/>
        <w:snapToGrid/>
        <w:spacing w:line="592" w:lineRule="exact"/>
        <w:ind w:left="0" w:right="0" w:firstLine="640" w:firstLineChars="200"/>
        <w:jc w:val="both"/>
        <w:textAlignment w:val="auto"/>
        <w:rPr>
          <w:rFonts w:hint="default" w:ascii="Times New Roman" w:hAnsi="Times New Roman" w:eastAsia="仿宋_GB2312" w:cs="Times New Roman"/>
          <w:bCs/>
          <w:color w:val="000000" w:themeColor="text1"/>
          <w:sz w:val="32"/>
          <w:szCs w:val="32"/>
          <w:lang w:eastAsia="zh-CN"/>
          <w14:textFill>
            <w14:solidFill>
              <w14:schemeClr w14:val="tx1"/>
            </w14:solidFill>
          </w14:textFill>
        </w:rPr>
      </w:pPr>
      <w:r>
        <w:rPr>
          <w:rFonts w:hint="default" w:ascii="Times New Roman" w:hAnsi="Times New Roman" w:eastAsia="楷体_GB2312" w:cs="Times New Roman"/>
          <w:bCs/>
          <w:color w:val="000000" w:themeColor="text1"/>
          <w:sz w:val="32"/>
          <w:szCs w:val="32"/>
          <w14:textFill>
            <w14:solidFill>
              <w14:schemeClr w14:val="tx1"/>
            </w14:solidFill>
          </w14:textFill>
        </w:rPr>
        <w:t>（一）事项名称：</w:t>
      </w:r>
      <w:r>
        <w:rPr>
          <w:rFonts w:hint="default" w:ascii="Times New Roman" w:hAnsi="Times New Roman" w:eastAsia="仿宋_GB2312" w:cs="Times New Roman"/>
          <w:snapToGrid w:val="0"/>
          <w:color w:val="000000" w:themeColor="text1"/>
          <w:spacing w:val="0"/>
          <w:w w:val="100"/>
          <w:kern w:val="0"/>
          <w:position w:val="0"/>
          <w:sz w:val="32"/>
          <w:szCs w:val="32"/>
          <w:highlight w:val="none"/>
          <w14:textFill>
            <w14:solidFill>
              <w14:schemeClr w14:val="tx1"/>
            </w14:solidFill>
          </w14:textFill>
        </w:rPr>
        <w:t>零售药店申请定点协议管理</w:t>
      </w:r>
      <w:r>
        <w:rPr>
          <w:rFonts w:hint="default" w:ascii="Times New Roman" w:hAnsi="Times New Roman" w:eastAsia="仿宋_GB2312" w:cs="Times New Roman"/>
          <w:snapToGrid w:val="0"/>
          <w:color w:val="000000" w:themeColor="text1"/>
          <w:spacing w:val="0"/>
          <w:w w:val="100"/>
          <w:kern w:val="0"/>
          <w:position w:val="0"/>
          <w:sz w:val="32"/>
          <w:szCs w:val="32"/>
          <w:highlight w:val="none"/>
          <w:lang w:eastAsia="zh-CN"/>
          <w14:textFill>
            <w14:solidFill>
              <w14:schemeClr w14:val="tx1"/>
            </w14:solidFill>
          </w14:textFill>
        </w:rPr>
        <w:t>。</w:t>
      </w:r>
    </w:p>
    <w:p>
      <w:pPr>
        <w:pStyle w:val="8"/>
        <w:keepNext w:val="0"/>
        <w:keepLines w:val="0"/>
        <w:pageBreakBefore w:val="0"/>
        <w:kinsoku/>
        <w:wordWrap/>
        <w:overflowPunct/>
        <w:topLinePunct w:val="0"/>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（二）受理单位：</w:t>
      </w:r>
      <w:r>
        <w:rPr>
          <w:rFonts w:hint="default" w:ascii="Times New Roman" w:hAnsi="Times New Roman" w:eastAsia="仿宋_GB2312" w:cs="Times New Roman"/>
          <w:color w:val="000000" w:themeColor="text1"/>
          <w:sz w:val="32"/>
          <w:szCs w:val="32"/>
          <w14:textFill>
            <w14:solidFill>
              <w14:schemeClr w14:val="tx1"/>
            </w14:solidFill>
          </w14:textFill>
        </w:rPr>
        <w:t>全省各级医疗保障经办机构（以下简称“医保经办机构”）。</w:t>
      </w:r>
    </w:p>
    <w:p>
      <w:pPr>
        <w:keepNext w:val="0"/>
        <w:keepLines w:val="0"/>
        <w:pageBreakBefore w:val="0"/>
        <w:kinsoku/>
        <w:wordWrap/>
        <w:overflowPunct/>
        <w:topLinePunct w:val="0"/>
        <w:bidi w:val="0"/>
        <w:adjustRightInd/>
        <w:snapToGrid/>
        <w:spacing w:line="592" w:lineRule="exact"/>
        <w:ind w:firstLine="640" w:firstLineChars="200"/>
        <w:jc w:val="both"/>
        <w:textAlignment w:val="auto"/>
        <w:rPr>
          <w:rFonts w:hint="default" w:ascii="Times New Roman" w:hAnsi="Times New Roman" w:eastAsia="仿宋_GB2312" w:cs="Times New Roman"/>
          <w:bCs/>
          <w:color w:val="000000" w:themeColor="text1"/>
          <w:sz w:val="32"/>
          <w:szCs w:val="32"/>
          <w14:textFill>
            <w14:solidFill>
              <w14:schemeClr w14:val="tx1"/>
            </w14:solidFill>
          </w14:textFill>
        </w:rPr>
      </w:pPr>
      <w:r>
        <w:rPr>
          <w:rFonts w:hint="default" w:ascii="Times New Roman" w:hAnsi="Times New Roman" w:eastAsia="楷体_GB2312" w:cs="Times New Roman"/>
          <w:bCs/>
          <w:color w:val="000000" w:themeColor="text1"/>
          <w:sz w:val="32"/>
          <w:szCs w:val="32"/>
          <w14:textFill>
            <w14:solidFill>
              <w14:schemeClr w14:val="tx1"/>
            </w14:solidFill>
          </w14:textFill>
        </w:rPr>
        <w:t>（三）服务对象：</w:t>
      </w:r>
      <w:r>
        <w:rPr>
          <w:rFonts w:hint="default" w:ascii="Times New Roman" w:hAnsi="Times New Roman" w:eastAsia="仿宋_GB2312" w:cs="Times New Roman"/>
          <w:color w:val="000000" w:themeColor="text1"/>
          <w:sz w:val="32"/>
          <w:szCs w:val="32"/>
          <w14:textFill>
            <w14:solidFill>
              <w14:schemeClr w14:val="tx1"/>
            </w14:solidFill>
          </w14:textFill>
        </w:rPr>
        <w:t>依法经主管部门批准取得</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药品经营许可证</w:t>
      </w:r>
      <w:r>
        <w:rPr>
          <w:rFonts w:hint="default" w:ascii="Times New Roman" w:hAnsi="Times New Roman" w:eastAsia="仿宋_GB2312" w:cs="Times New Roman"/>
          <w:color w:val="000000" w:themeColor="text1"/>
          <w:sz w:val="32"/>
          <w:szCs w:val="32"/>
          <w14:textFill>
            <w14:solidFill>
              <w14:schemeClr w14:val="tx1"/>
            </w14:solidFill>
          </w14:textFill>
        </w:rPr>
        <w:t>的零售药店。</w:t>
      </w:r>
    </w:p>
    <w:p>
      <w:pPr>
        <w:keepNext w:val="0"/>
        <w:keepLines w:val="0"/>
        <w:pageBreakBefore w:val="0"/>
        <w:kinsoku/>
        <w:wordWrap/>
        <w:overflowPunct/>
        <w:topLinePunct w:val="0"/>
        <w:bidi w:val="0"/>
        <w:adjustRightInd/>
        <w:snapToGrid/>
        <w:spacing w:line="592" w:lineRule="exact"/>
        <w:ind w:firstLine="640" w:firstLineChars="200"/>
        <w:jc w:val="both"/>
        <w:textAlignment w:val="auto"/>
        <w:rPr>
          <w:rFonts w:hint="default" w:ascii="Times New Roman" w:hAnsi="Times New Roman" w:eastAsia="楷体_GB2312" w:cs="Times New Roman"/>
          <w:bCs/>
          <w:color w:val="000000" w:themeColor="text1"/>
          <w:sz w:val="32"/>
          <w:szCs w:val="32"/>
          <w14:textFill>
            <w14:solidFill>
              <w14:schemeClr w14:val="tx1"/>
            </w14:solidFill>
          </w14:textFill>
        </w:rPr>
      </w:pPr>
      <w:r>
        <w:rPr>
          <w:rFonts w:hint="default" w:ascii="Times New Roman" w:hAnsi="Times New Roman" w:eastAsia="楷体_GB2312" w:cs="Times New Roman"/>
          <w:bCs/>
          <w:color w:val="000000" w:themeColor="text1"/>
          <w:sz w:val="32"/>
          <w:szCs w:val="32"/>
          <w14:textFill>
            <w14:solidFill>
              <w14:schemeClr w14:val="tx1"/>
            </w14:solidFill>
          </w14:textFill>
        </w:rPr>
        <w:t>（四）办理渠道：</w:t>
      </w:r>
    </w:p>
    <w:p>
      <w:pPr>
        <w:pStyle w:val="8"/>
        <w:keepNext w:val="0"/>
        <w:keepLines w:val="0"/>
        <w:pageBreakBefore w:val="0"/>
        <w:kinsoku/>
        <w:wordWrap/>
        <w:overflowPunct/>
        <w:topLinePunct w:val="0"/>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1.现场办理：</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各统筹区医保经办机构公布经办服务大厅办理地址</w:t>
      </w:r>
      <w:r>
        <w:rPr>
          <w:rFonts w:hint="default" w:ascii="Times New Roman" w:hAnsi="Times New Roman" w:eastAsia="仿宋_GB2312" w:cs="Times New Roman"/>
          <w:color w:val="000000" w:themeColor="text1"/>
          <w:sz w:val="32"/>
          <w:szCs w:val="32"/>
          <w14:textFill>
            <w14:solidFill>
              <w14:schemeClr w14:val="tx1"/>
            </w14:solidFill>
          </w14:textFill>
        </w:rPr>
        <w:t>。</w:t>
      </w:r>
    </w:p>
    <w:p>
      <w:pPr>
        <w:pStyle w:val="8"/>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2" w:lineRule="exact"/>
        <w:ind w:right="0" w:firstLine="640" w:firstLineChars="200"/>
        <w:jc w:val="both"/>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2.线上办理：</w:t>
      </w:r>
      <w:r>
        <w:rPr>
          <w:rFonts w:hint="default" w:ascii="Times New Roman" w:hAnsi="Times New Roman" w:eastAsia="仿宋_GB2312" w:cs="Times New Roman"/>
          <w:strike w:val="0"/>
          <w:dstrike w:val="0"/>
          <w:color w:val="000000" w:themeColor="text1"/>
          <w:sz w:val="32"/>
          <w:szCs w:val="32"/>
          <w:lang w:eastAsia="zh-CN"/>
          <w14:textFill>
            <w14:solidFill>
              <w14:schemeClr w14:val="tx1"/>
            </w14:solidFill>
          </w14:textFill>
        </w:rPr>
        <w:t>各统筹区医保经办机构公布</w:t>
      </w:r>
      <w:r>
        <w:rPr>
          <w:rFonts w:hint="default" w:ascii="Times New Roman" w:hAnsi="Times New Roman" w:eastAsia="仿宋_GB2312" w:cs="Times New Roman"/>
          <w:strike w:val="0"/>
          <w:dstrike w:val="0"/>
          <w:color w:val="000000" w:themeColor="text1"/>
          <w:sz w:val="32"/>
          <w:szCs w:val="32"/>
          <w:lang w:val="en-US" w:eastAsia="zh-CN"/>
          <w14:textFill>
            <w14:solidFill>
              <w14:schemeClr w14:val="tx1"/>
            </w14:solidFill>
          </w14:textFill>
        </w:rPr>
        <w:t>门户网站、湖南省政务服务平台等。</w:t>
      </w:r>
    </w:p>
    <w:p>
      <w:pPr>
        <w:keepNext w:val="0"/>
        <w:keepLines w:val="0"/>
        <w:pageBreakBefore w:val="0"/>
        <w:kinsoku/>
        <w:wordWrap/>
        <w:overflowPunct/>
        <w:topLinePunct w:val="0"/>
        <w:bidi w:val="0"/>
        <w:adjustRightInd/>
        <w:snapToGrid/>
        <w:spacing w:line="592" w:lineRule="exact"/>
        <w:ind w:firstLine="640" w:firstLineChars="200"/>
        <w:jc w:val="both"/>
        <w:textAlignment w:val="auto"/>
        <w:rPr>
          <w:rFonts w:hint="default" w:ascii="Times New Roman" w:hAnsi="Times New Roman" w:eastAsia="楷体_GB2312" w:cs="Times New Roman"/>
          <w:bCs/>
          <w:color w:val="000000" w:themeColor="text1"/>
          <w:sz w:val="32"/>
          <w:szCs w:val="32"/>
          <w14:textFill>
            <w14:solidFill>
              <w14:schemeClr w14:val="tx1"/>
            </w14:solidFill>
          </w14:textFill>
        </w:rPr>
      </w:pPr>
      <w:r>
        <w:rPr>
          <w:rFonts w:hint="default" w:ascii="Times New Roman" w:hAnsi="Times New Roman" w:eastAsia="楷体_GB2312" w:cs="Times New Roman"/>
          <w:bCs/>
          <w:color w:val="000000" w:themeColor="text1"/>
          <w:sz w:val="32"/>
          <w:szCs w:val="32"/>
          <w14:textFill>
            <w14:solidFill>
              <w14:schemeClr w14:val="tx1"/>
            </w14:solidFill>
          </w14:textFill>
        </w:rPr>
        <w:t>（五）办理流程：</w:t>
      </w:r>
    </w:p>
    <w:p>
      <w:pPr>
        <w:keepNext w:val="0"/>
        <w:keepLines w:val="0"/>
        <w:pageBreakBefore w:val="0"/>
        <w:kinsoku/>
        <w:wordWrap/>
        <w:overflowPunct/>
        <w:topLinePunct w:val="0"/>
        <w:bidi w:val="0"/>
        <w:adjustRightInd/>
        <w:snapToGrid/>
        <w:spacing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1、申请。依法经主管部门批准取得</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药品经营许可证</w:t>
      </w:r>
      <w:r>
        <w:rPr>
          <w:rFonts w:hint="default" w:ascii="Times New Roman" w:hAnsi="Times New Roman" w:eastAsia="仿宋_GB2312" w:cs="Times New Roman"/>
          <w:color w:val="000000" w:themeColor="text1"/>
          <w:sz w:val="32"/>
          <w:szCs w:val="32"/>
          <w14:textFill>
            <w14:solidFill>
              <w14:schemeClr w14:val="tx1"/>
            </w14:solidFill>
          </w14:textFill>
        </w:rPr>
        <w:t>的零售药店向医保经办机构提出定点申请。</w:t>
      </w:r>
    </w:p>
    <w:p>
      <w:pPr>
        <w:keepNext w:val="0"/>
        <w:keepLines w:val="0"/>
        <w:pageBreakBefore w:val="0"/>
        <w:kinsoku/>
        <w:wordWrap/>
        <w:overflowPunct/>
        <w:topLinePunct w:val="0"/>
        <w:bidi w:val="0"/>
        <w:adjustRightInd/>
        <w:snapToGrid/>
        <w:spacing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2.受理。</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医保经办机构工作人员受理零售药店提交的申请材料，确认其是否属于受理范围、材料是否齐全。属于受理范围且材料齐全的当场受理，材料不全的一次性告知需补齐的材料并重新提交；不予受理的应告知理由。</w:t>
      </w:r>
    </w:p>
    <w:p>
      <w:pPr>
        <w:keepNext w:val="0"/>
        <w:keepLines w:val="0"/>
        <w:pageBreakBefore w:val="0"/>
        <w:kinsoku/>
        <w:wordWrap/>
        <w:overflowPunct/>
        <w:topLinePunct w:val="0"/>
        <w:bidi w:val="0"/>
        <w:adjustRightInd/>
        <w:snapToGrid/>
        <w:spacing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3.考察评估。由医保经办机构组织工作人员对零售药店所申报的材料和信息进行现场考察核实，并对零售药店的内部管理制度、财务制度、信息系统相关材料等情况是否符合医保管理要求进行现场评估；</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评估结果实行省内互认，对经</w:t>
      </w:r>
      <w:r>
        <w:rPr>
          <w:rFonts w:hint="default" w:ascii="Times New Roman" w:hAnsi="Times New Roman" w:eastAsia="仿宋_GB2312" w:cs="Times New Roman"/>
          <w:color w:val="000000" w:themeColor="text1"/>
          <w:sz w:val="32"/>
          <w:szCs w:val="32"/>
          <w14:textFill>
            <w14:solidFill>
              <w14:schemeClr w14:val="tx1"/>
            </w14:solidFill>
          </w14:textFill>
        </w:rPr>
        <w:t>当地医保部门</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现场评估合格的，</w:t>
      </w:r>
      <w:r>
        <w:rPr>
          <w:rFonts w:hint="default" w:ascii="Times New Roman" w:hAnsi="Times New Roman" w:eastAsia="仿宋_GB2312" w:cs="Times New Roman"/>
          <w:color w:val="000000" w:themeColor="text1"/>
          <w:sz w:val="32"/>
          <w:szCs w:val="32"/>
          <w14:textFill>
            <w14:solidFill>
              <w14:schemeClr w14:val="tx1"/>
            </w14:solidFill>
          </w14:textFill>
        </w:rPr>
        <w:t>不再</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重复</w:t>
      </w:r>
      <w:r>
        <w:rPr>
          <w:rFonts w:hint="default" w:ascii="Times New Roman" w:hAnsi="Times New Roman" w:eastAsia="仿宋_GB2312" w:cs="Times New Roman"/>
          <w:color w:val="000000" w:themeColor="text1"/>
          <w:sz w:val="32"/>
          <w:szCs w:val="32"/>
          <w14:textFill>
            <w14:solidFill>
              <w14:schemeClr w14:val="tx1"/>
            </w14:solidFill>
          </w14:textFill>
        </w:rPr>
        <w:t>组织现场评估。</w:t>
      </w:r>
    </w:p>
    <w:p>
      <w:pPr>
        <w:keepNext w:val="0"/>
        <w:keepLines w:val="0"/>
        <w:pageBreakBefore w:val="0"/>
        <w:kinsoku/>
        <w:wordWrap/>
        <w:overflowPunct/>
        <w:topLinePunct w:val="0"/>
        <w:bidi w:val="0"/>
        <w:adjustRightInd/>
        <w:snapToGrid/>
        <w:spacing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4.结果公示。在医疗保障部门门户网站将拟新增定点零售药店向社会公示。</w:t>
      </w:r>
    </w:p>
    <w:p>
      <w:pPr>
        <w:keepNext w:val="0"/>
        <w:keepLines w:val="0"/>
        <w:pageBreakBefore w:val="0"/>
        <w:kinsoku/>
        <w:wordWrap/>
        <w:overflowPunct/>
        <w:topLinePunct w:val="0"/>
        <w:bidi w:val="0"/>
        <w:adjustRightInd/>
        <w:snapToGrid/>
        <w:spacing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5.签署协议。按照“公平、公正、公开”的原则与拟新增的定点零售药店开展协商谈判，确定协议</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内容</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网上</w:t>
      </w:r>
      <w:r>
        <w:rPr>
          <w:rFonts w:hint="default" w:ascii="Times New Roman" w:hAnsi="Times New Roman" w:eastAsia="仿宋_GB2312" w:cs="Times New Roman"/>
          <w:color w:val="000000" w:themeColor="text1"/>
          <w:sz w:val="32"/>
          <w:szCs w:val="32"/>
          <w14:textFill>
            <w14:solidFill>
              <w14:schemeClr w14:val="tx1"/>
            </w14:solidFill>
          </w14:textFill>
        </w:rPr>
        <w:t>签订定点服务协议，将签约名单及签订的服务协议报医疗保障行政部门备案。</w:t>
      </w:r>
    </w:p>
    <w:p>
      <w:pPr>
        <w:keepNext w:val="0"/>
        <w:keepLines w:val="0"/>
        <w:pageBreakBefore w:val="0"/>
        <w:kinsoku/>
        <w:wordWrap/>
        <w:overflowPunct/>
        <w:topLinePunct w:val="0"/>
        <w:bidi w:val="0"/>
        <w:adjustRightInd/>
        <w:snapToGrid/>
        <w:spacing w:line="592" w:lineRule="exact"/>
        <w:ind w:firstLine="640" w:firstLineChars="200"/>
        <w:jc w:val="both"/>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6.办结。</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开通联网结算业务。</w:t>
      </w:r>
    </w:p>
    <w:p>
      <w:pPr>
        <w:keepNext w:val="0"/>
        <w:keepLines w:val="0"/>
        <w:pageBreakBefore w:val="0"/>
        <w:kinsoku/>
        <w:wordWrap/>
        <w:overflowPunct/>
        <w:topLinePunct w:val="0"/>
        <w:bidi w:val="0"/>
        <w:adjustRightInd/>
        <w:snapToGrid/>
        <w:spacing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备注：办理环节根据国家两定机构协议管理办法和经办规程进行调整。</w:t>
      </w:r>
    </w:p>
    <w:p>
      <w:pPr>
        <w:keepNext w:val="0"/>
        <w:keepLines w:val="0"/>
        <w:pageBreakBefore w:val="0"/>
        <w:kinsoku/>
        <w:wordWrap/>
        <w:overflowPunct/>
        <w:topLinePunct w:val="0"/>
        <w:bidi w:val="0"/>
        <w:adjustRightInd/>
        <w:snapToGrid/>
        <w:spacing w:line="592" w:lineRule="exact"/>
        <w:ind w:firstLine="640" w:firstLineChars="200"/>
        <w:jc w:val="both"/>
        <w:textAlignment w:val="auto"/>
        <w:rPr>
          <w:rFonts w:hint="default" w:ascii="Times New Roman" w:hAnsi="Times New Roman" w:eastAsia="楷体_GB2312" w:cs="Times New Roman"/>
          <w:bCs/>
          <w:color w:val="000000" w:themeColor="text1"/>
          <w:sz w:val="32"/>
          <w:szCs w:val="32"/>
          <w14:textFill>
            <w14:solidFill>
              <w14:schemeClr w14:val="tx1"/>
            </w14:solidFill>
          </w14:textFill>
        </w:rPr>
      </w:pPr>
      <w:r>
        <w:rPr>
          <w:rFonts w:hint="default" w:ascii="Times New Roman" w:hAnsi="Times New Roman" w:eastAsia="楷体_GB2312" w:cs="Times New Roman"/>
          <w:bCs/>
          <w:color w:val="000000" w:themeColor="text1"/>
          <w:sz w:val="32"/>
          <w:szCs w:val="32"/>
          <w14:textFill>
            <w14:solidFill>
              <w14:schemeClr w14:val="tx1"/>
            </w14:solidFill>
          </w14:textFill>
        </w:rPr>
        <w:t>（六）办理材料：</w:t>
      </w:r>
    </w:p>
    <w:p>
      <w:pPr>
        <w:pStyle w:val="5"/>
        <w:keepNext w:val="0"/>
        <w:keepLines w:val="0"/>
        <w:pageBreakBefore w:val="0"/>
        <w:widowControl w:val="0"/>
        <w:kinsoku/>
        <w:wordWrap/>
        <w:overflowPunct/>
        <w:topLinePunct w:val="0"/>
        <w:autoSpaceDE w:val="0"/>
        <w:autoSpaceDN w:val="0"/>
        <w:bidi w:val="0"/>
        <w:adjustRightInd/>
        <w:snapToGrid/>
        <w:spacing w:line="592" w:lineRule="exact"/>
        <w:ind w:left="0" w:right="0" w:firstLine="640"/>
        <w:jc w:val="both"/>
        <w:textAlignment w:val="auto"/>
        <w:rPr>
          <w:rFonts w:hint="default" w:ascii="Times New Roman" w:hAnsi="Times New Roman" w:eastAsia="仿宋" w:cs="Times New Roman"/>
          <w:snapToGrid w:val="0"/>
          <w:color w:val="000000" w:themeColor="text1"/>
          <w:spacing w:val="0"/>
          <w:w w:val="100"/>
          <w:kern w:val="0"/>
          <w:position w:val="0"/>
          <w:sz w:val="32"/>
          <w:highlight w:val="none"/>
          <w:lang w:val="en-US" w:eastAsia="zh-CN"/>
          <w14:textFill>
            <w14:solidFill>
              <w14:schemeClr w14:val="tx1"/>
            </w14:solidFill>
          </w14:textFill>
        </w:rPr>
      </w:pPr>
      <w:r>
        <w:rPr>
          <w:rFonts w:hint="default" w:ascii="Times New Roman" w:hAnsi="Times New Roman" w:eastAsia="仿宋" w:cs="Times New Roman"/>
          <w:snapToGrid w:val="0"/>
          <w:color w:val="000000" w:themeColor="text1"/>
          <w:spacing w:val="0"/>
          <w:w w:val="100"/>
          <w:kern w:val="0"/>
          <w:position w:val="0"/>
          <w:sz w:val="32"/>
          <w:highlight w:val="none"/>
          <w:lang w:val="en-US" w:eastAsia="zh-CN"/>
          <w14:textFill>
            <w14:solidFill>
              <w14:schemeClr w14:val="tx1"/>
            </w14:solidFill>
          </w14:textFill>
        </w:rPr>
        <w:t>1.《湖南省定点零售药店申请表》（加盖零售药店公章）（表20）；</w:t>
      </w:r>
    </w:p>
    <w:p>
      <w:pPr>
        <w:pStyle w:val="5"/>
        <w:keepNext w:val="0"/>
        <w:keepLines w:val="0"/>
        <w:pageBreakBefore w:val="0"/>
        <w:widowControl w:val="0"/>
        <w:kinsoku/>
        <w:wordWrap/>
        <w:overflowPunct/>
        <w:topLinePunct w:val="0"/>
        <w:autoSpaceDE w:val="0"/>
        <w:autoSpaceDN w:val="0"/>
        <w:bidi w:val="0"/>
        <w:adjustRightInd/>
        <w:snapToGrid/>
        <w:spacing w:line="592" w:lineRule="exact"/>
        <w:ind w:left="0" w:right="0" w:firstLine="640"/>
        <w:jc w:val="both"/>
        <w:textAlignment w:val="auto"/>
        <w:rPr>
          <w:rFonts w:hint="default" w:ascii="Times New Roman" w:hAnsi="Times New Roman" w:eastAsia="仿宋" w:cs="Times New Roman"/>
          <w:snapToGrid w:val="0"/>
          <w:color w:val="000000" w:themeColor="text1"/>
          <w:spacing w:val="0"/>
          <w:w w:val="100"/>
          <w:kern w:val="0"/>
          <w:position w:val="0"/>
          <w:sz w:val="32"/>
          <w:highlight w:val="none"/>
          <w:lang w:val="en-US" w:eastAsia="zh-CN"/>
          <w14:textFill>
            <w14:solidFill>
              <w14:schemeClr w14:val="tx1"/>
            </w14:solidFill>
          </w14:textFill>
        </w:rPr>
      </w:pPr>
      <w:r>
        <w:rPr>
          <w:rFonts w:hint="default" w:ascii="Times New Roman" w:hAnsi="Times New Roman" w:eastAsia="仿宋" w:cs="Times New Roman"/>
          <w:snapToGrid w:val="0"/>
          <w:color w:val="000000" w:themeColor="text1"/>
          <w:spacing w:val="0"/>
          <w:w w:val="100"/>
          <w:kern w:val="0"/>
          <w:position w:val="0"/>
          <w:sz w:val="32"/>
          <w:highlight w:val="none"/>
          <w:lang w:val="en-US" w:eastAsia="zh-CN"/>
          <w14:textFill>
            <w14:solidFill>
              <w14:schemeClr w14:val="tx1"/>
            </w14:solidFill>
          </w14:textFill>
        </w:rPr>
        <w:t>2.《药品经营许可证》、《营业执照》（正、副本）复印件和法定代表人、主要负责人或实际控制人身份证复印件（加盖零售药店公章）；</w:t>
      </w:r>
    </w:p>
    <w:p>
      <w:pPr>
        <w:pStyle w:val="2"/>
        <w:keepNext w:val="0"/>
        <w:keepLines w:val="0"/>
        <w:pageBreakBefore w:val="0"/>
        <w:kinsoku/>
        <w:wordWrap/>
        <w:overflowPunct/>
        <w:topLinePunct w:val="0"/>
        <w:autoSpaceDE/>
        <w:autoSpaceDN/>
        <w:bidi w:val="0"/>
        <w:adjustRightInd/>
        <w:snapToGrid/>
        <w:spacing w:beforeLines="0" w:after="0" w:afterLines="0" w:line="592" w:lineRule="exact"/>
        <w:ind w:firstLine="640" w:firstLineChars="200"/>
        <w:jc w:val="both"/>
        <w:textAlignment w:val="auto"/>
        <w:rPr>
          <w:rFonts w:hint="default" w:ascii="Times New Roman" w:hAnsi="Times New Roman" w:eastAsia="仿宋" w:cs="Times New Roman"/>
          <w:snapToGrid w:val="0"/>
          <w:color w:val="000000" w:themeColor="text1"/>
          <w:spacing w:val="0"/>
          <w:w w:val="100"/>
          <w:kern w:val="0"/>
          <w:position w:val="0"/>
          <w:sz w:val="32"/>
          <w:szCs w:val="32"/>
          <w:highlight w:val="none"/>
          <w:lang w:val="en" w:eastAsia="zh-CN" w:bidi="zh-CN"/>
          <w14:textFill>
            <w14:solidFill>
              <w14:schemeClr w14:val="tx1"/>
            </w14:solidFill>
          </w14:textFill>
        </w:rPr>
      </w:pPr>
      <w:r>
        <w:rPr>
          <w:rFonts w:hint="default" w:ascii="Times New Roman" w:hAnsi="Times New Roman" w:eastAsia="仿宋" w:cs="Times New Roman"/>
          <w:snapToGrid w:val="0"/>
          <w:color w:val="000000" w:themeColor="text1"/>
          <w:spacing w:val="0"/>
          <w:w w:val="100"/>
          <w:kern w:val="0"/>
          <w:position w:val="0"/>
          <w:sz w:val="32"/>
          <w:szCs w:val="32"/>
          <w:highlight w:val="none"/>
          <w:lang w:val="en" w:eastAsia="zh-CN" w:bidi="zh-CN"/>
          <w14:textFill>
            <w14:solidFill>
              <w14:schemeClr w14:val="tx1"/>
            </w14:solidFill>
          </w14:textFill>
        </w:rPr>
        <w:t>3.执业药师资格证书或药学技术人员相关证书及其劳动合同复印件；</w:t>
      </w:r>
    </w:p>
    <w:p>
      <w:pPr>
        <w:pStyle w:val="2"/>
        <w:keepNext w:val="0"/>
        <w:keepLines w:val="0"/>
        <w:pageBreakBefore w:val="0"/>
        <w:kinsoku/>
        <w:wordWrap/>
        <w:overflowPunct/>
        <w:topLinePunct w:val="0"/>
        <w:autoSpaceDE/>
        <w:autoSpaceDN/>
        <w:bidi w:val="0"/>
        <w:adjustRightInd/>
        <w:snapToGrid/>
        <w:spacing w:beforeLines="0" w:after="0" w:afterLines="0" w:line="592" w:lineRule="exact"/>
        <w:ind w:firstLine="640" w:firstLineChars="200"/>
        <w:jc w:val="both"/>
        <w:textAlignment w:val="auto"/>
        <w:rPr>
          <w:rFonts w:hint="default" w:ascii="Times New Roman" w:hAnsi="Times New Roman" w:eastAsia="仿宋" w:cs="Times New Roman"/>
          <w:snapToGrid w:val="0"/>
          <w:color w:val="000000" w:themeColor="text1"/>
          <w:spacing w:val="0"/>
          <w:w w:val="100"/>
          <w:kern w:val="0"/>
          <w:position w:val="0"/>
          <w:sz w:val="32"/>
          <w:szCs w:val="32"/>
          <w:highlight w:val="none"/>
          <w:lang w:val="en" w:eastAsia="zh-CN" w:bidi="zh-CN"/>
          <w14:textFill>
            <w14:solidFill>
              <w14:schemeClr w14:val="tx1"/>
            </w14:solidFill>
          </w14:textFill>
        </w:rPr>
      </w:pPr>
      <w:r>
        <w:rPr>
          <w:rFonts w:hint="default" w:ascii="Times New Roman" w:hAnsi="Times New Roman" w:eastAsia="仿宋" w:cs="Times New Roman"/>
          <w:snapToGrid w:val="0"/>
          <w:color w:val="000000" w:themeColor="text1"/>
          <w:spacing w:val="0"/>
          <w:w w:val="100"/>
          <w:kern w:val="0"/>
          <w:position w:val="0"/>
          <w:sz w:val="32"/>
          <w:szCs w:val="32"/>
          <w:highlight w:val="none"/>
          <w:lang w:val="en" w:eastAsia="zh-CN" w:bidi="zh-CN"/>
          <w14:textFill>
            <w14:solidFill>
              <w14:schemeClr w14:val="tx1"/>
            </w14:solidFill>
          </w14:textFill>
        </w:rPr>
        <w:t>4.医保专（兼）职管理人员的劳动合同复印件；</w:t>
      </w:r>
    </w:p>
    <w:p>
      <w:pPr>
        <w:pStyle w:val="2"/>
        <w:keepNext w:val="0"/>
        <w:keepLines w:val="0"/>
        <w:pageBreakBefore w:val="0"/>
        <w:kinsoku/>
        <w:wordWrap/>
        <w:overflowPunct/>
        <w:topLinePunct w:val="0"/>
        <w:autoSpaceDE/>
        <w:autoSpaceDN/>
        <w:bidi w:val="0"/>
        <w:adjustRightInd/>
        <w:snapToGrid/>
        <w:spacing w:beforeLines="0" w:after="0" w:afterLines="0" w:line="592" w:lineRule="exact"/>
        <w:ind w:firstLine="640" w:firstLineChars="200"/>
        <w:jc w:val="both"/>
        <w:textAlignment w:val="auto"/>
        <w:rPr>
          <w:rFonts w:hint="default" w:ascii="Times New Roman" w:hAnsi="Times New Roman" w:eastAsia="仿宋" w:cs="Times New Roman"/>
          <w:snapToGrid w:val="0"/>
          <w:color w:val="000000" w:themeColor="text1"/>
          <w:spacing w:val="0"/>
          <w:w w:val="100"/>
          <w:kern w:val="0"/>
          <w:position w:val="0"/>
          <w:sz w:val="32"/>
          <w:szCs w:val="32"/>
          <w:highlight w:val="none"/>
          <w:lang w:val="en" w:eastAsia="zh-CN" w:bidi="zh-CN"/>
          <w14:textFill>
            <w14:solidFill>
              <w14:schemeClr w14:val="tx1"/>
            </w14:solidFill>
          </w14:textFill>
        </w:rPr>
      </w:pPr>
      <w:r>
        <w:rPr>
          <w:rFonts w:hint="default" w:ascii="Times New Roman" w:hAnsi="Times New Roman" w:eastAsia="仿宋" w:cs="Times New Roman"/>
          <w:snapToGrid w:val="0"/>
          <w:color w:val="000000" w:themeColor="text1"/>
          <w:spacing w:val="0"/>
          <w:w w:val="100"/>
          <w:kern w:val="0"/>
          <w:position w:val="0"/>
          <w:sz w:val="32"/>
          <w:szCs w:val="32"/>
          <w:highlight w:val="none"/>
          <w:lang w:val="en-US" w:eastAsia="zh-CN" w:bidi="zh-CN"/>
          <w14:textFill>
            <w14:solidFill>
              <w14:schemeClr w14:val="tx1"/>
            </w14:solidFill>
          </w14:textFill>
        </w:rPr>
        <w:t>5.</w:t>
      </w:r>
      <w:r>
        <w:rPr>
          <w:rFonts w:hint="default" w:ascii="Times New Roman" w:hAnsi="Times New Roman" w:eastAsia="仿宋" w:cs="Times New Roman"/>
          <w:snapToGrid w:val="0"/>
          <w:color w:val="000000" w:themeColor="text1"/>
          <w:spacing w:val="0"/>
          <w:w w:val="100"/>
          <w:kern w:val="0"/>
          <w:position w:val="0"/>
          <w:sz w:val="32"/>
          <w:szCs w:val="32"/>
          <w:highlight w:val="none"/>
          <w:lang w:val="en" w:eastAsia="zh-CN" w:bidi="zh-CN"/>
          <w14:textFill>
            <w14:solidFill>
              <w14:schemeClr w14:val="tx1"/>
            </w14:solidFill>
          </w14:textFill>
        </w:rPr>
        <w:t>与医疗保障政策对应的内部管理制度和财务制度文本，主要包括医保管理制度、财务制度、统计信息管理制度、进销存管理制度、医疗质量安全核心制度等；</w:t>
      </w:r>
    </w:p>
    <w:p>
      <w:pPr>
        <w:pStyle w:val="2"/>
        <w:keepNext w:val="0"/>
        <w:keepLines w:val="0"/>
        <w:pageBreakBefore w:val="0"/>
        <w:kinsoku/>
        <w:wordWrap/>
        <w:overflowPunct/>
        <w:topLinePunct w:val="0"/>
        <w:autoSpaceDE/>
        <w:autoSpaceDN/>
        <w:bidi w:val="0"/>
        <w:adjustRightInd/>
        <w:snapToGrid/>
        <w:spacing w:beforeLines="0" w:after="0" w:afterLines="0" w:line="592" w:lineRule="exact"/>
        <w:ind w:firstLine="640" w:firstLineChars="200"/>
        <w:jc w:val="both"/>
        <w:textAlignment w:val="auto"/>
        <w:rPr>
          <w:rFonts w:hint="default" w:ascii="Times New Roman" w:hAnsi="Times New Roman" w:eastAsia="仿宋" w:cs="Times New Roman"/>
          <w:snapToGrid w:val="0"/>
          <w:color w:val="000000" w:themeColor="text1"/>
          <w:spacing w:val="0"/>
          <w:w w:val="100"/>
          <w:kern w:val="0"/>
          <w:position w:val="0"/>
          <w:sz w:val="32"/>
          <w:szCs w:val="32"/>
          <w:highlight w:val="none"/>
          <w:lang w:val="en-US" w:eastAsia="zh-CN" w:bidi="zh-CN"/>
          <w14:textFill>
            <w14:solidFill>
              <w14:schemeClr w14:val="tx1"/>
            </w14:solidFill>
          </w14:textFill>
        </w:rPr>
      </w:pPr>
      <w:r>
        <w:rPr>
          <w:rFonts w:hint="default" w:ascii="Times New Roman" w:hAnsi="Times New Roman" w:eastAsia="仿宋" w:cs="Times New Roman"/>
          <w:snapToGrid w:val="0"/>
          <w:color w:val="000000" w:themeColor="text1"/>
          <w:spacing w:val="0"/>
          <w:w w:val="100"/>
          <w:kern w:val="0"/>
          <w:position w:val="0"/>
          <w:sz w:val="32"/>
          <w:szCs w:val="32"/>
          <w:highlight w:val="none"/>
          <w:lang w:val="en-US" w:eastAsia="zh-CN" w:bidi="zh-CN"/>
          <w14:textFill>
            <w14:solidFill>
              <w14:schemeClr w14:val="tx1"/>
            </w14:solidFill>
          </w14:textFill>
        </w:rPr>
        <w:t>6.与医保有关的信息系统相关材料；</w:t>
      </w:r>
    </w:p>
    <w:p>
      <w:pPr>
        <w:pStyle w:val="2"/>
        <w:keepNext w:val="0"/>
        <w:keepLines w:val="0"/>
        <w:pageBreakBefore w:val="0"/>
        <w:kinsoku/>
        <w:wordWrap/>
        <w:overflowPunct/>
        <w:topLinePunct w:val="0"/>
        <w:autoSpaceDE/>
        <w:autoSpaceDN/>
        <w:bidi w:val="0"/>
        <w:adjustRightInd/>
        <w:snapToGrid/>
        <w:spacing w:beforeLines="0" w:after="0" w:afterLines="0" w:line="592" w:lineRule="exact"/>
        <w:ind w:firstLine="640" w:firstLineChars="200"/>
        <w:jc w:val="both"/>
        <w:textAlignment w:val="auto"/>
        <w:rPr>
          <w:rFonts w:hint="default" w:ascii="Times New Roman" w:hAnsi="Times New Roman" w:eastAsia="仿宋" w:cs="Times New Roman"/>
          <w:snapToGrid w:val="0"/>
          <w:color w:val="000000" w:themeColor="text1"/>
          <w:spacing w:val="0"/>
          <w:w w:val="100"/>
          <w:kern w:val="0"/>
          <w:position w:val="0"/>
          <w:sz w:val="32"/>
          <w:szCs w:val="32"/>
          <w:highlight w:val="none"/>
          <w:lang w:val="en-US" w:eastAsia="zh-CN" w:bidi="zh-CN"/>
          <w14:textFill>
            <w14:solidFill>
              <w14:schemeClr w14:val="tx1"/>
            </w14:solidFill>
          </w14:textFill>
        </w:rPr>
      </w:pPr>
      <w:r>
        <w:rPr>
          <w:rFonts w:hint="default" w:ascii="Times New Roman" w:hAnsi="Times New Roman" w:eastAsia="仿宋" w:cs="Times New Roman"/>
          <w:snapToGrid w:val="0"/>
          <w:color w:val="000000" w:themeColor="text1"/>
          <w:spacing w:val="0"/>
          <w:w w:val="100"/>
          <w:kern w:val="0"/>
          <w:position w:val="0"/>
          <w:sz w:val="32"/>
          <w:szCs w:val="32"/>
          <w:highlight w:val="none"/>
          <w:lang w:val="en-US" w:eastAsia="zh-CN" w:bidi="zh-CN"/>
          <w14:textFill>
            <w14:solidFill>
              <w14:schemeClr w14:val="tx1"/>
            </w14:solidFill>
          </w14:textFill>
        </w:rPr>
        <w:t>7.纳入定点后使用医疗保障基金的预测性分析报告，主要内容包括：基本情况、药品费用构成、基金支出存在的风险、建议等;</w:t>
      </w:r>
    </w:p>
    <w:p>
      <w:pPr>
        <w:pStyle w:val="8"/>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仿宋" w:cs="Times New Roman"/>
          <w:snapToGrid w:val="0"/>
          <w:color w:val="000000" w:themeColor="text1"/>
          <w:spacing w:val="0"/>
          <w:w w:val="100"/>
          <w:kern w:val="0"/>
          <w:position w:val="0"/>
          <w:sz w:val="32"/>
          <w:szCs w:val="32"/>
          <w:highlight w:val="none"/>
          <w:lang w:val="en-US" w:eastAsia="zh-CN" w:bidi="zh-CN"/>
          <w14:textFill>
            <w14:solidFill>
              <w14:schemeClr w14:val="tx1"/>
            </w14:solidFill>
          </w14:textFill>
        </w:rPr>
      </w:pPr>
      <w:r>
        <w:rPr>
          <w:rFonts w:hint="default" w:ascii="Times New Roman" w:hAnsi="Times New Roman" w:eastAsia="仿宋" w:cs="Times New Roman"/>
          <w:snapToGrid w:val="0"/>
          <w:color w:val="000000" w:themeColor="text1"/>
          <w:spacing w:val="0"/>
          <w:w w:val="100"/>
          <w:kern w:val="0"/>
          <w:position w:val="0"/>
          <w:sz w:val="32"/>
          <w:szCs w:val="32"/>
          <w:highlight w:val="none"/>
          <w:lang w:val="en-US" w:eastAsia="zh-CN" w:bidi="zh-CN"/>
          <w14:textFill>
            <w14:solidFill>
              <w14:schemeClr w14:val="tx1"/>
            </w14:solidFill>
          </w14:textFill>
        </w:rPr>
        <w:t>8.</w:t>
      </w:r>
      <w:r>
        <w:rPr>
          <w:rFonts w:hint="default" w:ascii="Times New Roman" w:hAnsi="Times New Roman" w:eastAsia="仿宋" w:cs="Times New Roman"/>
          <w:color w:val="000000" w:themeColor="text1"/>
          <w:kern w:val="2"/>
          <w:sz w:val="32"/>
          <w:szCs w:val="32"/>
          <w14:textFill>
            <w14:solidFill>
              <w14:schemeClr w14:val="tx1"/>
            </w14:solidFill>
          </w14:textFill>
        </w:rPr>
        <w:t>省级医疗保障行政部门按相关规定要求提供的其他材料。</w:t>
      </w:r>
    </w:p>
    <w:p>
      <w:pPr>
        <w:pStyle w:val="5"/>
        <w:keepNext w:val="0"/>
        <w:keepLines w:val="0"/>
        <w:pageBreakBefore w:val="0"/>
        <w:widowControl w:val="0"/>
        <w:kinsoku/>
        <w:wordWrap/>
        <w:overflowPunct/>
        <w:topLinePunct w:val="0"/>
        <w:autoSpaceDE w:val="0"/>
        <w:autoSpaceDN w:val="0"/>
        <w:bidi w:val="0"/>
        <w:adjustRightInd/>
        <w:snapToGrid/>
        <w:spacing w:line="592" w:lineRule="exact"/>
        <w:ind w:left="0" w:right="0" w:firstLine="64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备注：材料1、2为申请办理时须提交的资料，材料3-</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8</w:t>
      </w:r>
      <w:r>
        <w:rPr>
          <w:rFonts w:hint="default" w:ascii="Times New Roman" w:hAnsi="Times New Roman" w:eastAsia="仿宋_GB2312" w:cs="Times New Roman"/>
          <w:color w:val="000000" w:themeColor="text1"/>
          <w:sz w:val="32"/>
          <w:szCs w:val="32"/>
          <w14:textFill>
            <w14:solidFill>
              <w14:schemeClr w14:val="tx1"/>
            </w14:solidFill>
          </w14:textFill>
        </w:rPr>
        <w:t>可在现场评估过程中进行核查。</w:t>
      </w:r>
    </w:p>
    <w:p>
      <w:pPr>
        <w:keepNext w:val="0"/>
        <w:keepLines w:val="0"/>
        <w:pageBreakBefore w:val="0"/>
        <w:kinsoku/>
        <w:wordWrap/>
        <w:overflowPunct/>
        <w:topLinePunct w:val="0"/>
        <w:bidi w:val="0"/>
        <w:adjustRightInd/>
        <w:snapToGrid/>
        <w:spacing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bCs/>
          <w:color w:val="000000" w:themeColor="text1"/>
          <w:sz w:val="32"/>
          <w:szCs w:val="32"/>
          <w14:textFill>
            <w14:solidFill>
              <w14:schemeClr w14:val="tx1"/>
            </w14:solidFill>
          </w14:textFill>
        </w:rPr>
        <w:t>（七）办理时限：</w:t>
      </w:r>
      <w:r>
        <w:rPr>
          <w:rFonts w:hint="default" w:ascii="Times New Roman" w:hAnsi="Times New Roman" w:eastAsia="仿宋_GB2312" w:cs="Times New Roman"/>
          <w:color w:val="000000" w:themeColor="text1"/>
          <w:sz w:val="32"/>
          <w:szCs w:val="32"/>
          <w14:textFill>
            <w14:solidFill>
              <w14:schemeClr w14:val="tx1"/>
            </w14:solidFill>
          </w14:textFill>
        </w:rPr>
        <w:t>不超过</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90个自然日</w:t>
      </w:r>
      <w:r>
        <w:rPr>
          <w:rFonts w:hint="default" w:ascii="Times New Roman" w:hAnsi="Times New Roman" w:eastAsia="仿宋_GB2312" w:cs="Times New Roman"/>
          <w:color w:val="000000" w:themeColor="text1"/>
          <w:sz w:val="32"/>
          <w:szCs w:val="32"/>
          <w14:textFill>
            <w14:solidFill>
              <w14:schemeClr w14:val="tx1"/>
            </w14:solidFill>
          </w14:textFill>
        </w:rPr>
        <w:t>。</w:t>
      </w:r>
    </w:p>
    <w:p>
      <w:pPr>
        <w:pStyle w:val="8"/>
        <w:keepNext w:val="0"/>
        <w:keepLines w:val="0"/>
        <w:pageBreakBefore w:val="0"/>
        <w:kinsoku/>
        <w:wordWrap/>
        <w:overflowPunct/>
        <w:topLinePunct w:val="0"/>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（八）查询方式：</w:t>
      </w:r>
      <w:r>
        <w:rPr>
          <w:rFonts w:hint="default" w:ascii="Times New Roman" w:hAnsi="Times New Roman" w:eastAsia="仿宋_GB2312" w:cs="Times New Roman"/>
          <w:color w:val="000000" w:themeColor="text1"/>
          <w:sz w:val="32"/>
          <w:szCs w:val="32"/>
          <w14:textFill>
            <w14:solidFill>
              <w14:schemeClr w14:val="tx1"/>
            </w14:solidFill>
          </w14:textFill>
        </w:rPr>
        <w:t>现场查询、线上查询（</w:t>
      </w:r>
      <w:r>
        <w:rPr>
          <w:rFonts w:hint="default" w:ascii="Times New Roman" w:hAnsi="Times New Roman" w:eastAsia="仿宋_GB2312" w:cs="Times New Roman"/>
          <w:color w:val="000000" w:themeColor="text1"/>
          <w:sz w:val="32"/>
          <w:szCs w:val="32"/>
          <w:lang w:bidi="ar"/>
          <w14:textFill>
            <w14:solidFill>
              <w14:schemeClr w14:val="tx1"/>
            </w14:solidFill>
          </w14:textFill>
        </w:rPr>
        <w:t>各统筹区医保经办机构公布电话</w:t>
      </w:r>
      <w:r>
        <w:rPr>
          <w:rFonts w:hint="default" w:ascii="Times New Roman" w:hAnsi="Times New Roman" w:eastAsia="仿宋_GB2312" w:cs="Times New Roman"/>
          <w:color w:val="000000" w:themeColor="text1"/>
          <w:sz w:val="32"/>
          <w:szCs w:val="32"/>
          <w14:textFill>
            <w14:solidFill>
              <w14:schemeClr w14:val="tx1"/>
            </w14:solidFill>
          </w14:textFill>
        </w:rPr>
        <w:t>、门户网站、手机APP、微信公众号等）。</w:t>
      </w:r>
    </w:p>
    <w:p>
      <w:pPr>
        <w:pStyle w:val="8"/>
        <w:keepNext w:val="0"/>
        <w:keepLines w:val="0"/>
        <w:pageBreakBefore w:val="0"/>
        <w:kinsoku/>
        <w:wordWrap/>
        <w:overflowPunct/>
        <w:topLinePunct w:val="0"/>
        <w:bidi w:val="0"/>
        <w:adjustRightInd/>
        <w:snapToGrid/>
        <w:spacing w:before="0" w:beforeAutospacing="0" w:after="0" w:afterAutospacing="0" w:line="592" w:lineRule="exact"/>
        <w:ind w:firstLine="640" w:firstLineChars="200"/>
        <w:jc w:val="both"/>
        <w:textAlignment w:val="auto"/>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（九）监督电话：</w:t>
      </w:r>
      <w:r>
        <w:rPr>
          <w:rFonts w:hint="default" w:ascii="Times New Roman" w:hAnsi="Times New Roman" w:eastAsia="仿宋_GB2312" w:cs="Times New Roman"/>
          <w:color w:val="000000" w:themeColor="text1"/>
          <w:sz w:val="32"/>
          <w:szCs w:val="32"/>
          <w14:textFill>
            <w14:solidFill>
              <w14:schemeClr w14:val="tx1"/>
            </w14:solidFill>
          </w14:textFill>
        </w:rPr>
        <w:t>各统筹区医保经办机构向社会公布监督电话。</w:t>
      </w:r>
    </w:p>
    <w:p>
      <w:pPr>
        <w:keepNext w:val="0"/>
        <w:keepLines w:val="0"/>
        <w:pageBreakBefore w:val="0"/>
        <w:kinsoku/>
        <w:wordWrap/>
        <w:overflowPunct/>
        <w:topLinePunct w:val="0"/>
        <w:bidi w:val="0"/>
        <w:adjustRightInd/>
        <w:snapToGrid/>
        <w:spacing w:line="592" w:lineRule="exact"/>
        <w:ind w:firstLine="640" w:firstLineChars="200"/>
        <w:jc w:val="both"/>
        <w:textAlignment w:val="auto"/>
        <w:rPr>
          <w:rFonts w:hint="default" w:ascii="Times New Roman" w:hAnsi="Times New Roman" w:eastAsia="楷体_GB2312" w:cs="Times New Roman"/>
          <w:bCs/>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（十）评价渠道：</w:t>
      </w:r>
      <w:r>
        <w:rPr>
          <w:rFonts w:hint="default" w:ascii="Times New Roman" w:hAnsi="Times New Roman" w:eastAsia="仿宋_GB2312" w:cs="Times New Roman"/>
          <w:color w:val="000000" w:themeColor="text1"/>
          <w:sz w:val="32"/>
          <w:szCs w:val="32"/>
          <w14:textFill>
            <w14:solidFill>
              <w14:schemeClr w14:val="tx1"/>
            </w14:solidFill>
          </w14:textFill>
        </w:rPr>
        <w:t>现场评价、线上评价、第三方评价等，并向社会公布。评价内容主要包括信息公开、办事效率、依法依规办理等。</w:t>
      </w:r>
    </w:p>
    <w:p>
      <w:pPr>
        <w:pStyle w:val="2"/>
        <w:rPr>
          <w:rFonts w:hint="default" w:ascii="Times New Roman" w:hAnsi="Times New Roman" w:eastAsia="仿宋_GB2312" w:cs="Times New Roman"/>
          <w:bCs/>
          <w:color w:val="000000" w:themeColor="text1"/>
          <w:sz w:val="32"/>
          <w:szCs w:val="32"/>
          <w14:textFill>
            <w14:solidFill>
              <w14:schemeClr w14:val="tx1"/>
            </w14:solidFill>
          </w14:textFill>
        </w:rPr>
      </w:pPr>
    </w:p>
    <w:p>
      <w:pPr>
        <w:pStyle w:val="2"/>
        <w:rPr>
          <w:rFonts w:hint="default" w:ascii="Times New Roman" w:hAnsi="Times New Roman" w:eastAsia="仿宋_GB2312" w:cs="Times New Roman"/>
          <w:bCs/>
          <w:color w:val="000000" w:themeColor="text1"/>
          <w:sz w:val="32"/>
          <w:szCs w:val="32"/>
          <w14:textFill>
            <w14:solidFill>
              <w14:schemeClr w14:val="tx1"/>
            </w14:solidFill>
          </w14:textFill>
        </w:rPr>
      </w:pPr>
    </w:p>
    <w:p>
      <w:pPr>
        <w:pStyle w:val="2"/>
        <w:rPr>
          <w:rFonts w:hint="default" w:ascii="Times New Roman" w:hAnsi="Times New Roman" w:eastAsia="仿宋_GB2312" w:cs="Times New Roman"/>
          <w:bCs/>
          <w:color w:val="000000" w:themeColor="text1"/>
          <w:sz w:val="32"/>
          <w:szCs w:val="32"/>
          <w14:textFill>
            <w14:solidFill>
              <w14:schemeClr w14:val="tx1"/>
            </w14:solidFill>
          </w14:textFill>
        </w:rPr>
      </w:pPr>
    </w:p>
    <w:p>
      <w:pPr>
        <w:pStyle w:val="2"/>
        <w:rPr>
          <w:rFonts w:hint="default" w:ascii="Times New Roman" w:hAnsi="Times New Roman" w:eastAsia="仿宋_GB2312" w:cs="Times New Roman"/>
          <w:bCs/>
          <w:color w:val="000000" w:themeColor="text1"/>
          <w:sz w:val="32"/>
          <w:szCs w:val="32"/>
          <w14:textFill>
            <w14:solidFill>
              <w14:schemeClr w14:val="tx1"/>
            </w14:solidFill>
          </w14:textFill>
        </w:rPr>
      </w:pPr>
    </w:p>
    <w:p>
      <w:pPr>
        <w:pStyle w:val="2"/>
        <w:rPr>
          <w:rFonts w:hint="default" w:ascii="Times New Roman" w:hAnsi="Times New Roman" w:eastAsia="仿宋_GB2312" w:cs="Times New Roman"/>
          <w:bCs/>
          <w:color w:val="000000" w:themeColor="text1"/>
          <w:sz w:val="32"/>
          <w:szCs w:val="32"/>
          <w14:textFill>
            <w14:solidFill>
              <w14:schemeClr w14:val="tx1"/>
            </w14:solidFill>
          </w14:textFill>
        </w:rPr>
      </w:pPr>
    </w:p>
    <w:p>
      <w:pPr>
        <w:pStyle w:val="2"/>
        <w:rPr>
          <w:rFonts w:hint="default" w:ascii="Times New Roman" w:hAnsi="Times New Roman" w:eastAsia="仿宋_GB2312" w:cs="Times New Roman"/>
          <w:bCs/>
          <w:color w:val="000000" w:themeColor="text1"/>
          <w:sz w:val="32"/>
          <w:szCs w:val="32"/>
          <w14:textFill>
            <w14:solidFill>
              <w14:schemeClr w14:val="tx1"/>
            </w14:solidFill>
          </w14:textFill>
        </w:rPr>
      </w:pPr>
    </w:p>
    <w:p>
      <w:pPr>
        <w:pStyle w:val="2"/>
        <w:rPr>
          <w:rFonts w:hint="default" w:ascii="Times New Roman" w:hAnsi="Times New Roman" w:eastAsia="仿宋_GB2312" w:cs="Times New Roman"/>
          <w:bCs/>
          <w:color w:val="000000" w:themeColor="text1"/>
          <w:sz w:val="32"/>
          <w:szCs w:val="32"/>
          <w14:textFill>
            <w14:solidFill>
              <w14:schemeClr w14:val="tx1"/>
            </w14:solidFill>
          </w14:textFill>
        </w:rPr>
      </w:pPr>
    </w:p>
    <w:p>
      <w:pPr>
        <w:pStyle w:val="2"/>
        <w:rPr>
          <w:rFonts w:hint="default" w:ascii="Times New Roman" w:hAnsi="Times New Roman" w:eastAsia="仿宋_GB2312" w:cs="Times New Roman"/>
          <w:bCs/>
          <w:color w:val="000000" w:themeColor="text1"/>
          <w:sz w:val="32"/>
          <w:szCs w:val="32"/>
          <w14:textFill>
            <w14:solidFill>
              <w14:schemeClr w14:val="tx1"/>
            </w14:solidFill>
          </w14:textFill>
        </w:rPr>
      </w:pPr>
    </w:p>
    <w:p>
      <w:pPr>
        <w:pStyle w:val="2"/>
        <w:rPr>
          <w:rFonts w:hint="default" w:ascii="Times New Roman" w:hAnsi="Times New Roman" w:eastAsia="仿宋_GB2312" w:cs="Times New Roman"/>
          <w:bCs/>
          <w:color w:val="000000" w:themeColor="text1"/>
          <w:sz w:val="32"/>
          <w:szCs w:val="32"/>
          <w14:textFill>
            <w14:solidFill>
              <w14:schemeClr w14:val="tx1"/>
            </w14:solidFill>
          </w14:textFill>
        </w:rPr>
      </w:pPr>
    </w:p>
    <w:p>
      <w:pPr>
        <w:pStyle w:val="2"/>
        <w:rPr>
          <w:rFonts w:hint="default" w:ascii="Times New Roman" w:hAnsi="Times New Roman" w:eastAsia="仿宋_GB2312" w:cs="Times New Roman"/>
          <w:bCs/>
          <w:color w:val="000000" w:themeColor="text1"/>
          <w:sz w:val="32"/>
          <w:szCs w:val="32"/>
          <w14:textFill>
            <w14:solidFill>
              <w14:schemeClr w14:val="tx1"/>
            </w14:solidFill>
          </w14:textFill>
        </w:rPr>
      </w:pPr>
    </w:p>
    <w:p>
      <w:pPr>
        <w:pStyle w:val="2"/>
        <w:rPr>
          <w:rFonts w:hint="default" w:ascii="Times New Roman" w:hAnsi="Times New Roman" w:eastAsia="仿宋_GB2312" w:cs="Times New Roman"/>
          <w:bCs/>
          <w:color w:val="000000" w:themeColor="text1"/>
          <w:sz w:val="32"/>
          <w:szCs w:val="32"/>
          <w14:textFill>
            <w14:solidFill>
              <w14:schemeClr w14:val="tx1"/>
            </w14:solidFill>
          </w14:textFill>
        </w:rPr>
      </w:pPr>
    </w:p>
    <w:p>
      <w:pPr>
        <w:pStyle w:val="2"/>
        <w:rPr>
          <w:rFonts w:hint="default" w:ascii="Times New Roman" w:hAnsi="Times New Roman" w:eastAsia="仿宋_GB2312" w:cs="Times New Roman"/>
          <w:bCs/>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val="0"/>
        <w:snapToGrid w:val="0"/>
        <w:ind w:left="-105" w:leftChars="-50" w:right="-105" w:rightChars="-50"/>
        <w:jc w:val="center"/>
        <w:textAlignment w:val="auto"/>
        <w:outlineLvl w:val="2"/>
        <w:rPr>
          <w:rFonts w:hint="default" w:ascii="Times New Roman" w:hAnsi="Times New Roman" w:cs="Times New Roman"/>
          <w:color w:val="000000" w:themeColor="text1"/>
          <w:spacing w:val="-11"/>
          <w:sz w:val="22"/>
          <w14:textFill>
            <w14:solidFill>
              <w14:schemeClr w14:val="tx1"/>
            </w14:solidFill>
          </w14:textFill>
        </w:rPr>
      </w:pPr>
      <w:r>
        <w:rPr>
          <w:rFonts w:hint="default" w:ascii="Times New Roman" w:hAnsi="Times New Roman" w:eastAsia="黑体" w:cs="Times New Roman"/>
          <w:color w:val="000000" w:themeColor="text1"/>
          <w:spacing w:val="-11"/>
          <w:sz w:val="44"/>
          <w:szCs w:val="44"/>
          <w14:textFill>
            <w14:solidFill>
              <w14:schemeClr w14:val="tx1"/>
            </w14:solidFill>
          </w14:textFill>
        </w:rPr>
        <w:t>零售药店申请定点协议管理办理流程图</w:t>
      </w:r>
    </w:p>
    <w:p>
      <w:pPr>
        <w:pStyle w:val="2"/>
        <w:keepNext w:val="0"/>
        <w:keepLines w:val="0"/>
        <w:pageBreakBefore w:val="0"/>
        <w:kinsoku/>
        <w:wordWrap/>
        <w:overflowPunct/>
        <w:topLinePunct w:val="0"/>
        <w:autoSpaceDE w:val="0"/>
        <w:autoSpaceDN w:val="0"/>
        <w:bidi w:val="0"/>
        <w:adjustRightInd w:val="0"/>
        <w:snapToGrid w:val="0"/>
        <w:jc w:val="both"/>
        <w:textAlignment w:val="auto"/>
        <w:rPr>
          <w:rFonts w:hint="default" w:ascii="Times New Roman" w:hAnsi="Times New Roman" w:cs="Times New Roman"/>
          <w:color w:val="000000" w:themeColor="text1"/>
          <w:sz w:val="22"/>
          <w14:textFill>
            <w14:solidFill>
              <w14:schemeClr w14:val="tx1"/>
            </w14:solidFill>
          </w14:textFill>
        </w:rPr>
      </w:pPr>
    </w:p>
    <w:p>
      <w:pPr>
        <w:pStyle w:val="2"/>
        <w:keepNext w:val="0"/>
        <w:keepLines w:val="0"/>
        <w:pageBreakBefore w:val="0"/>
        <w:kinsoku/>
        <w:wordWrap/>
        <w:overflowPunct/>
        <w:topLinePunct w:val="0"/>
        <w:autoSpaceDE w:val="0"/>
        <w:autoSpaceDN w:val="0"/>
        <w:bidi w:val="0"/>
        <w:adjustRightInd w:val="0"/>
        <w:snapToGrid w:val="0"/>
        <w:jc w:val="both"/>
        <w:textAlignment w:val="auto"/>
        <w:rPr>
          <w:rFonts w:hint="default" w:ascii="Times New Roman" w:hAnsi="Times New Roman" w:cs="Times New Roman"/>
          <w:color w:val="000000" w:themeColor="text1"/>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mc:AlternateContent>
          <mc:Choice Requires="wpg">
            <w:drawing>
              <wp:anchor distT="0" distB="0" distL="114300" distR="114300" simplePos="0" relativeHeight="251663360" behindDoc="0" locked="0" layoutInCell="1" allowOverlap="1">
                <wp:simplePos x="0" y="0"/>
                <wp:positionH relativeFrom="column">
                  <wp:posOffset>-86995</wp:posOffset>
                </wp:positionH>
                <wp:positionV relativeFrom="paragraph">
                  <wp:posOffset>75565</wp:posOffset>
                </wp:positionV>
                <wp:extent cx="5787390" cy="6391275"/>
                <wp:effectExtent l="0" t="0" r="3810" b="9525"/>
                <wp:wrapNone/>
                <wp:docPr id="1627" name="组合 1627"/>
                <wp:cNvGraphicFramePr/>
                <a:graphic xmlns:a="http://schemas.openxmlformats.org/drawingml/2006/main">
                  <a:graphicData uri="http://schemas.microsoft.com/office/word/2010/wordprocessingGroup">
                    <wpg:wgp>
                      <wpg:cNvGrpSpPr/>
                      <wpg:grpSpPr>
                        <a:xfrm>
                          <a:off x="916305" y="3814445"/>
                          <a:ext cx="5787390" cy="6391275"/>
                          <a:chOff x="6548" y="2181077"/>
                          <a:chExt cx="9114" cy="10065"/>
                        </a:xfrm>
                        <a:effectLst/>
                      </wpg:grpSpPr>
                      <pic:pic xmlns:pic="http://schemas.openxmlformats.org/drawingml/2006/picture">
                        <pic:nvPicPr>
                          <pic:cNvPr id="1628" name="图片 1045"/>
                          <pic:cNvPicPr>
                            <a:picLocks noChangeAspect="1"/>
                          </pic:cNvPicPr>
                        </pic:nvPicPr>
                        <pic:blipFill>
                          <a:blip r:embed="rId17"/>
                          <a:stretch>
                            <a:fillRect/>
                          </a:stretch>
                        </pic:blipFill>
                        <pic:spPr>
                          <a:xfrm>
                            <a:off x="6553" y="2181223"/>
                            <a:ext cx="7586" cy="9919"/>
                          </a:xfrm>
                          <a:prstGeom prst="rect">
                            <a:avLst/>
                          </a:prstGeom>
                          <a:noFill/>
                          <a:ln>
                            <a:noFill/>
                          </a:ln>
                          <a:effectLst/>
                        </pic:spPr>
                      </pic:pic>
                      <wps:wsp>
                        <wps:cNvPr id="1629" name="文本框 862"/>
                        <wps:cNvSpPr txBox="1"/>
                        <wps:spPr>
                          <a:xfrm>
                            <a:off x="9195" y="2181399"/>
                            <a:ext cx="1994" cy="402"/>
                          </a:xfrm>
                          <a:prstGeom prst="rect">
                            <a:avLst/>
                          </a:prstGeom>
                          <a:noFill/>
                          <a:ln w="6350">
                            <a:noFill/>
                          </a:ln>
                          <a:effectLst/>
                        </wps:spPr>
                        <wps:txbx>
                          <w:txbxContent>
                            <w:p>
                              <w:pPr>
                                <w:keepNext w:val="0"/>
                                <w:keepLines w:val="0"/>
                                <w:pageBreakBefore w:val="0"/>
                                <w:widowControl w:val="0"/>
                                <w:kinsoku/>
                                <w:wordWrap/>
                                <w:overflowPunct/>
                                <w:topLinePunct w:val="0"/>
                                <w:autoSpaceDE w:val="0"/>
                                <w:autoSpaceDN w:val="0"/>
                                <w:bidi w:val="0"/>
                                <w:adjustRightInd/>
                                <w:snapToGrid/>
                                <w:ind w:left="0" w:leftChars="0" w:right="0" w:rightChars="0" w:firstLine="0" w:firstLineChars="0"/>
                                <w:jc w:val="center"/>
                                <w:textAlignment w:val="auto"/>
                                <w:rPr>
                                  <w:rFonts w:hint="eastAsia" w:ascii="方正书宋简体" w:hAnsi="方正书宋简体" w:eastAsia="方正书宋简体" w:cs="方正书宋简体"/>
                                  <w:color w:val="auto"/>
                                  <w:w w:val="95"/>
                                  <w:sz w:val="20"/>
                                  <w:szCs w:val="20"/>
                                </w:rPr>
                              </w:pPr>
                              <w:r>
                                <w:rPr>
                                  <w:rFonts w:hint="eastAsia" w:ascii="方正书宋简体" w:hAnsi="方正书宋简体" w:eastAsia="方正书宋简体" w:cs="方正书宋简体"/>
                                  <w:color w:val="auto"/>
                                  <w:w w:val="95"/>
                                  <w:sz w:val="20"/>
                                  <w:szCs w:val="20"/>
                                </w:rPr>
                                <w:t>申请</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630" name="文本框 1064"/>
                        <wps:cNvSpPr txBox="1"/>
                        <wps:spPr>
                          <a:xfrm>
                            <a:off x="9217" y="2182830"/>
                            <a:ext cx="1994" cy="402"/>
                          </a:xfrm>
                          <a:prstGeom prst="rect">
                            <a:avLst/>
                          </a:prstGeom>
                          <a:noFill/>
                          <a:ln w="6350">
                            <a:noFill/>
                          </a:ln>
                          <a:effectLst/>
                        </wps:spPr>
                        <wps:txbx>
                          <w:txbxContent>
                            <w:p>
                              <w:pPr>
                                <w:ind w:left="0" w:leftChars="0" w:right="0" w:rightChars="0" w:firstLine="0" w:firstLineChars="0"/>
                                <w:jc w:val="center"/>
                                <w:rPr>
                                  <w:rFonts w:hint="eastAsia" w:ascii="方正书宋简体" w:hAnsi="方正书宋简体" w:eastAsia="方正书宋简体" w:cs="方正书宋简体"/>
                                  <w:color w:val="auto"/>
                                  <w:w w:val="95"/>
                                  <w:sz w:val="20"/>
                                  <w:szCs w:val="20"/>
                                </w:rPr>
                              </w:pPr>
                              <w:r>
                                <w:rPr>
                                  <w:rFonts w:hint="eastAsia" w:ascii="方正书宋简体" w:hAnsi="方正书宋简体" w:eastAsia="方正书宋简体" w:cs="方正书宋简体"/>
                                  <w:color w:val="auto"/>
                                  <w:w w:val="95"/>
                                  <w:sz w:val="20"/>
                                  <w:szCs w:val="20"/>
                                </w:rPr>
                                <w:t>受理</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631" name="文本框 1067"/>
                        <wps:cNvSpPr txBox="1"/>
                        <wps:spPr>
                          <a:xfrm>
                            <a:off x="9446" y="2184646"/>
                            <a:ext cx="1447" cy="479"/>
                          </a:xfrm>
                          <a:prstGeom prst="rect">
                            <a:avLst/>
                          </a:prstGeom>
                          <a:noFill/>
                          <a:ln w="6350">
                            <a:noFill/>
                          </a:ln>
                          <a:effectLst/>
                        </wps:spPr>
                        <wps:txbx>
                          <w:txbxContent>
                            <w:p>
                              <w:pPr>
                                <w:keepNext w:val="0"/>
                                <w:keepLines w:val="0"/>
                                <w:pageBreakBefore w:val="0"/>
                                <w:widowControl w:val="0"/>
                                <w:kinsoku/>
                                <w:wordWrap/>
                                <w:overflowPunct/>
                                <w:topLinePunct w:val="0"/>
                                <w:autoSpaceDE w:val="0"/>
                                <w:autoSpaceDN w:val="0"/>
                                <w:bidi w:val="0"/>
                                <w:adjustRightInd/>
                                <w:snapToGrid/>
                                <w:spacing w:line="300" w:lineRule="exact"/>
                                <w:ind w:left="0" w:leftChars="0" w:right="0" w:rightChars="0" w:firstLine="0" w:firstLineChars="0"/>
                                <w:jc w:val="center"/>
                                <w:textAlignment w:val="auto"/>
                                <w:rPr>
                                  <w:rFonts w:hint="eastAsia" w:ascii="方正书宋简体" w:hAnsi="方正书宋简体" w:eastAsia="方正书宋简体" w:cs="方正书宋简体"/>
                                  <w:color w:val="auto"/>
                                  <w:w w:val="95"/>
                                  <w:sz w:val="20"/>
                                  <w:szCs w:val="20"/>
                                </w:rPr>
                              </w:pPr>
                              <w:r>
                                <w:rPr>
                                  <w:rFonts w:hint="eastAsia" w:ascii="方正书宋简体" w:hAnsi="方正书宋简体" w:eastAsia="方正书宋简体" w:cs="方正书宋简体"/>
                                  <w:color w:val="auto"/>
                                  <w:w w:val="95"/>
                                  <w:sz w:val="20"/>
                                  <w:szCs w:val="20"/>
                                </w:rPr>
                                <w:t>判断是否受理</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632" name="文本框 1068"/>
                        <wps:cNvSpPr txBox="1"/>
                        <wps:spPr>
                          <a:xfrm>
                            <a:off x="9212" y="2186422"/>
                            <a:ext cx="1994" cy="402"/>
                          </a:xfrm>
                          <a:prstGeom prst="rect">
                            <a:avLst/>
                          </a:prstGeom>
                          <a:noFill/>
                          <a:ln w="6350">
                            <a:noFill/>
                          </a:ln>
                          <a:effectLst/>
                        </wps:spPr>
                        <wps:txbx>
                          <w:txbxContent>
                            <w:p>
                              <w:pPr>
                                <w:ind w:left="0" w:leftChars="0" w:right="0" w:rightChars="0" w:firstLine="0" w:firstLineChars="0"/>
                                <w:jc w:val="center"/>
                                <w:rPr>
                                  <w:rFonts w:hint="eastAsia" w:ascii="方正书宋简体" w:hAnsi="方正书宋简体" w:eastAsia="方正书宋简体" w:cs="方正书宋简体"/>
                                  <w:color w:val="auto"/>
                                  <w:w w:val="95"/>
                                  <w:sz w:val="20"/>
                                  <w:szCs w:val="20"/>
                                </w:rPr>
                              </w:pPr>
                              <w:r>
                                <w:rPr>
                                  <w:rFonts w:hint="eastAsia" w:ascii="方正书宋简体" w:hAnsi="方正书宋简体" w:eastAsia="方正书宋简体" w:cs="方正书宋简体"/>
                                  <w:color w:val="auto"/>
                                  <w:w w:val="95"/>
                                  <w:sz w:val="20"/>
                                  <w:szCs w:val="20"/>
                                </w:rPr>
                                <w:t>考察评估</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633" name="文本框 1069"/>
                        <wps:cNvSpPr txBox="1"/>
                        <wps:spPr>
                          <a:xfrm>
                            <a:off x="9218" y="2187769"/>
                            <a:ext cx="1994" cy="402"/>
                          </a:xfrm>
                          <a:prstGeom prst="rect">
                            <a:avLst/>
                          </a:prstGeom>
                          <a:noFill/>
                          <a:ln w="6350">
                            <a:noFill/>
                          </a:ln>
                          <a:effectLst/>
                        </wps:spPr>
                        <wps:txbx>
                          <w:txbxContent>
                            <w:p>
                              <w:pPr>
                                <w:ind w:left="0" w:leftChars="0" w:right="0" w:rightChars="0" w:firstLine="0" w:firstLineChars="0"/>
                                <w:jc w:val="center"/>
                                <w:rPr>
                                  <w:rFonts w:hint="eastAsia" w:ascii="方正书宋简体" w:hAnsi="方正书宋简体" w:eastAsia="方正书宋简体" w:cs="方正书宋简体"/>
                                  <w:color w:val="auto"/>
                                  <w:w w:val="95"/>
                                  <w:sz w:val="20"/>
                                  <w:szCs w:val="20"/>
                                </w:rPr>
                              </w:pPr>
                              <w:r>
                                <w:rPr>
                                  <w:rFonts w:hint="eastAsia" w:ascii="方正书宋简体" w:hAnsi="方正书宋简体" w:eastAsia="方正书宋简体" w:cs="方正书宋简体"/>
                                  <w:color w:val="auto"/>
                                  <w:w w:val="95"/>
                                  <w:sz w:val="20"/>
                                  <w:szCs w:val="20"/>
                                </w:rPr>
                                <w:t>结果公示</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634" name="文本框 1070"/>
                        <wps:cNvSpPr txBox="1"/>
                        <wps:spPr>
                          <a:xfrm>
                            <a:off x="9235" y="2189124"/>
                            <a:ext cx="1994" cy="402"/>
                          </a:xfrm>
                          <a:prstGeom prst="rect">
                            <a:avLst/>
                          </a:prstGeom>
                          <a:noFill/>
                          <a:ln w="6350">
                            <a:noFill/>
                          </a:ln>
                          <a:effectLst/>
                        </wps:spPr>
                        <wps:txbx>
                          <w:txbxContent>
                            <w:p>
                              <w:pPr>
                                <w:ind w:left="0" w:leftChars="0" w:right="0" w:rightChars="0" w:firstLine="0" w:firstLineChars="0"/>
                                <w:jc w:val="center"/>
                                <w:rPr>
                                  <w:rFonts w:hint="eastAsia" w:ascii="方正书宋简体" w:hAnsi="方正书宋简体" w:eastAsia="方正书宋简体" w:cs="方正书宋简体"/>
                                  <w:color w:val="auto"/>
                                  <w:w w:val="95"/>
                                  <w:sz w:val="20"/>
                                  <w:szCs w:val="20"/>
                                </w:rPr>
                              </w:pPr>
                              <w:r>
                                <w:rPr>
                                  <w:rFonts w:hint="eastAsia" w:ascii="方正书宋简体" w:hAnsi="方正书宋简体" w:eastAsia="方正书宋简体" w:cs="方正书宋简体"/>
                                  <w:color w:val="auto"/>
                                  <w:w w:val="95"/>
                                  <w:sz w:val="20"/>
                                  <w:szCs w:val="20"/>
                                </w:rPr>
                                <w:t>签署协议</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635" name="文本框 1071"/>
                        <wps:cNvSpPr txBox="1"/>
                        <wps:spPr>
                          <a:xfrm>
                            <a:off x="9218" y="2190516"/>
                            <a:ext cx="1994" cy="402"/>
                          </a:xfrm>
                          <a:prstGeom prst="rect">
                            <a:avLst/>
                          </a:prstGeom>
                          <a:noFill/>
                          <a:ln w="6350">
                            <a:noFill/>
                          </a:ln>
                          <a:effectLst/>
                        </wps:spPr>
                        <wps:txbx>
                          <w:txbxContent>
                            <w:p>
                              <w:pPr>
                                <w:ind w:left="0" w:leftChars="0" w:right="0" w:rightChars="0" w:firstLine="0" w:firstLineChars="0"/>
                                <w:jc w:val="center"/>
                                <w:rPr>
                                  <w:rFonts w:hint="eastAsia" w:ascii="方正书宋简体" w:hAnsi="方正书宋简体" w:eastAsia="方正书宋简体" w:cs="方正书宋简体"/>
                                  <w:color w:val="auto"/>
                                  <w:w w:val="95"/>
                                  <w:sz w:val="20"/>
                                  <w:szCs w:val="20"/>
                                </w:rPr>
                              </w:pPr>
                              <w:r>
                                <w:rPr>
                                  <w:rFonts w:hint="eastAsia" w:ascii="方正书宋简体" w:hAnsi="方正书宋简体" w:eastAsia="方正书宋简体" w:cs="方正书宋简体"/>
                                  <w:color w:val="auto"/>
                                  <w:w w:val="95"/>
                                  <w:sz w:val="20"/>
                                  <w:szCs w:val="20"/>
                                </w:rPr>
                                <w:t>办结</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636" name="文本框 1073"/>
                        <wps:cNvSpPr txBox="1"/>
                        <wps:spPr>
                          <a:xfrm>
                            <a:off x="7623" y="2184713"/>
                            <a:ext cx="1292" cy="402"/>
                          </a:xfrm>
                          <a:prstGeom prst="rect">
                            <a:avLst/>
                          </a:prstGeom>
                          <a:noFill/>
                          <a:ln w="6350">
                            <a:noFill/>
                          </a:ln>
                          <a:effectLst/>
                        </wps:spPr>
                        <wps:txbx>
                          <w:txbxContent>
                            <w:p>
                              <w:pPr>
                                <w:spacing w:before="0"/>
                                <w:ind w:left="0" w:leftChars="0" w:right="0" w:rightChars="0" w:firstLine="0" w:firstLineChars="0"/>
                                <w:jc w:val="center"/>
                                <w:rPr>
                                  <w:rFonts w:hint="eastAsia" w:ascii="方正书宋简体" w:hAnsi="方正书宋简体" w:eastAsia="方正书宋简体" w:cs="方正书宋简体"/>
                                  <w:color w:val="auto"/>
                                  <w:sz w:val="20"/>
                                  <w:szCs w:val="20"/>
                                  <w:lang w:eastAsia="zh-CN"/>
                                </w:rPr>
                              </w:pPr>
                              <w:r>
                                <w:rPr>
                                  <w:rFonts w:hint="eastAsia" w:ascii="方正书宋简体" w:hAnsi="方正书宋简体" w:eastAsia="方正书宋简体" w:cs="方正书宋简体"/>
                                  <w:color w:val="auto"/>
                                  <w:w w:val="95"/>
                                  <w:sz w:val="20"/>
                                  <w:szCs w:val="20"/>
                                  <w:lang w:eastAsia="zh-CN"/>
                                </w:rPr>
                                <w:t>否</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637" name="文本框 1074"/>
                        <wps:cNvSpPr txBox="1"/>
                        <wps:spPr>
                          <a:xfrm>
                            <a:off x="11772" y="2184698"/>
                            <a:ext cx="1292" cy="402"/>
                          </a:xfrm>
                          <a:prstGeom prst="rect">
                            <a:avLst/>
                          </a:prstGeom>
                          <a:noFill/>
                          <a:ln w="6350">
                            <a:noFill/>
                          </a:ln>
                          <a:effectLst/>
                        </wps:spPr>
                        <wps:txbx>
                          <w:txbxContent>
                            <w:p>
                              <w:pPr>
                                <w:spacing w:before="0"/>
                                <w:ind w:left="0" w:leftChars="0" w:right="0" w:rightChars="0" w:firstLine="0" w:firstLineChars="0"/>
                                <w:jc w:val="center"/>
                                <w:rPr>
                                  <w:rFonts w:hint="eastAsia" w:ascii="方正书宋简体" w:hAnsi="方正书宋简体" w:eastAsia="方正书宋简体" w:cs="方正书宋简体"/>
                                  <w:color w:val="auto"/>
                                  <w:sz w:val="20"/>
                                  <w:szCs w:val="20"/>
                                  <w:lang w:eastAsia="zh-CN"/>
                                </w:rPr>
                              </w:pPr>
                              <w:r>
                                <w:rPr>
                                  <w:rFonts w:hint="eastAsia" w:ascii="方正书宋简体" w:hAnsi="方正书宋简体" w:eastAsia="方正书宋简体" w:cs="方正书宋简体"/>
                                  <w:color w:val="auto"/>
                                  <w:w w:val="95"/>
                                  <w:sz w:val="20"/>
                                  <w:szCs w:val="20"/>
                                  <w:lang w:eastAsia="zh-CN"/>
                                </w:rPr>
                                <w:t>否</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638" name="文本框 1066"/>
                        <wps:cNvSpPr txBox="1"/>
                        <wps:spPr>
                          <a:xfrm>
                            <a:off x="12027" y="2181138"/>
                            <a:ext cx="3408" cy="2154"/>
                          </a:xfrm>
                          <a:prstGeom prst="rect">
                            <a:avLst/>
                          </a:prstGeom>
                          <a:noFill/>
                          <a:ln w="6350">
                            <a:noFill/>
                          </a:ln>
                          <a:effectLst/>
                        </wps:spPr>
                        <wps:txbx>
                          <w:txbxContent>
                            <w:p>
                              <w:pPr>
                                <w:rPr>
                                  <w:rFonts w:hint="eastAsia" w:ascii="方正书宋简体" w:hAnsi="方正书宋简体" w:eastAsia="方正书宋简体" w:cs="方正书宋简体"/>
                                  <w:color w:val="auto"/>
                                  <w:spacing w:val="0"/>
                                  <w:sz w:val="20"/>
                                  <w:szCs w:val="20"/>
                                  <w:highlight w:val="none"/>
                                  <w:lang w:val="en-US" w:eastAsia="zh-CN"/>
                                </w:rPr>
                              </w:pPr>
                              <w:r>
                                <w:rPr>
                                  <w:rFonts w:hint="eastAsia" w:ascii="方正书宋简体" w:hAnsi="方正书宋简体" w:eastAsia="方正书宋简体" w:cs="方正书宋简体"/>
                                  <w:color w:val="auto"/>
                                  <w:spacing w:val="0"/>
                                  <w:sz w:val="20"/>
                                  <w:szCs w:val="20"/>
                                  <w:highlight w:val="none"/>
                                  <w:lang w:val="en-US" w:eastAsia="zh-CN"/>
                                </w:rPr>
                                <w:t>1.《湖南省定点零售药店申请表》（加盖零售药店公章）；</w:t>
                              </w:r>
                            </w:p>
                            <w:p>
                              <w:pPr>
                                <w:rPr>
                                  <w:rFonts w:hint="eastAsia" w:ascii="方正书宋简体" w:hAnsi="方正书宋简体" w:eastAsia="方正书宋简体" w:cs="方正书宋简体"/>
                                  <w:color w:val="auto"/>
                                  <w:spacing w:val="-17"/>
                                  <w:sz w:val="20"/>
                                  <w:szCs w:val="20"/>
                                  <w:highlight w:val="none"/>
                                  <w:lang w:val="en-US" w:eastAsia="zh-CN"/>
                                </w:rPr>
                              </w:pPr>
                              <w:r>
                                <w:rPr>
                                  <w:rFonts w:hint="eastAsia" w:ascii="方正书宋简体" w:hAnsi="方正书宋简体" w:eastAsia="方正书宋简体" w:cs="方正书宋简体"/>
                                  <w:color w:val="auto"/>
                                  <w:spacing w:val="0"/>
                                  <w:sz w:val="20"/>
                                  <w:szCs w:val="20"/>
                                  <w:highlight w:val="none"/>
                                  <w:lang w:val="en-US" w:eastAsia="zh-CN"/>
                                </w:rPr>
                                <w:t>2.《药品经营许可证》、《营业执照》（正、副本）复印件和法定代表人、主要负责人或实际控制人身份证复印件（加盖零售药店公章）。</w:t>
                              </w:r>
                            </w:p>
                            <w:p>
                              <w:pPr>
                                <w:keepNext w:val="0"/>
                                <w:keepLines w:val="0"/>
                                <w:pageBreakBefore w:val="0"/>
                                <w:widowControl w:val="0"/>
                                <w:kinsoku/>
                                <w:wordWrap/>
                                <w:overflowPunct/>
                                <w:topLinePunct w:val="0"/>
                                <w:autoSpaceDE w:val="0"/>
                                <w:autoSpaceDN w:val="0"/>
                                <w:bidi w:val="0"/>
                                <w:adjustRightInd/>
                                <w:snapToGrid/>
                                <w:spacing w:line="270" w:lineRule="exact"/>
                                <w:textAlignment w:val="auto"/>
                                <w:rPr>
                                  <w:rFonts w:hint="eastAsia"/>
                                  <w:color w:val="auto"/>
                                  <w:spacing w:val="-17"/>
                                  <w:sz w:val="20"/>
                                  <w:szCs w:val="20"/>
                                  <w:highlight w:val="none"/>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639" name="任意多边形 1046"/>
                        <wps:cNvSpPr/>
                        <wps:spPr>
                          <a:xfrm>
                            <a:off x="12032" y="2181077"/>
                            <a:ext cx="3630" cy="2366"/>
                          </a:xfrm>
                          <a:custGeom>
                            <a:avLst/>
                            <a:gdLst/>
                            <a:ahLst/>
                            <a:cxnLst/>
                            <a:pathLst>
                              <a:path w="2428" h="3880">
                                <a:moveTo>
                                  <a:pt x="74" y="3660"/>
                                </a:moveTo>
                                <a:lnTo>
                                  <a:pt x="44" y="3660"/>
                                </a:lnTo>
                                <a:lnTo>
                                  <a:pt x="24" y="3640"/>
                                </a:lnTo>
                                <a:lnTo>
                                  <a:pt x="0" y="3620"/>
                                </a:lnTo>
                                <a:lnTo>
                                  <a:pt x="0" y="0"/>
                                </a:lnTo>
                                <a:lnTo>
                                  <a:pt x="20" y="0"/>
                                </a:lnTo>
                                <a:lnTo>
                                  <a:pt x="10" y="20"/>
                                </a:lnTo>
                                <a:lnTo>
                                  <a:pt x="20" y="20"/>
                                </a:lnTo>
                                <a:lnTo>
                                  <a:pt x="20" y="3620"/>
                                </a:lnTo>
                                <a:lnTo>
                                  <a:pt x="35" y="3620"/>
                                </a:lnTo>
                                <a:lnTo>
                                  <a:pt x="55" y="3640"/>
                                </a:lnTo>
                                <a:lnTo>
                                  <a:pt x="55" y="3640"/>
                                </a:lnTo>
                                <a:lnTo>
                                  <a:pt x="74" y="3660"/>
                                </a:lnTo>
                                <a:close/>
                                <a:moveTo>
                                  <a:pt x="20" y="20"/>
                                </a:moveTo>
                                <a:lnTo>
                                  <a:pt x="10" y="20"/>
                                </a:lnTo>
                                <a:lnTo>
                                  <a:pt x="20" y="0"/>
                                </a:lnTo>
                                <a:lnTo>
                                  <a:pt x="20" y="20"/>
                                </a:lnTo>
                                <a:close/>
                                <a:moveTo>
                                  <a:pt x="2408" y="20"/>
                                </a:moveTo>
                                <a:lnTo>
                                  <a:pt x="20" y="20"/>
                                </a:lnTo>
                                <a:lnTo>
                                  <a:pt x="20" y="0"/>
                                </a:lnTo>
                                <a:lnTo>
                                  <a:pt x="2408" y="0"/>
                                </a:lnTo>
                                <a:lnTo>
                                  <a:pt x="2408" y="20"/>
                                </a:lnTo>
                                <a:close/>
                                <a:moveTo>
                                  <a:pt x="2428" y="3120"/>
                                </a:moveTo>
                                <a:lnTo>
                                  <a:pt x="2253" y="3120"/>
                                </a:lnTo>
                                <a:lnTo>
                                  <a:pt x="2292" y="3100"/>
                                </a:lnTo>
                                <a:lnTo>
                                  <a:pt x="2408" y="3100"/>
                                </a:lnTo>
                                <a:lnTo>
                                  <a:pt x="2408" y="0"/>
                                </a:lnTo>
                                <a:lnTo>
                                  <a:pt x="2418" y="20"/>
                                </a:lnTo>
                                <a:lnTo>
                                  <a:pt x="2428" y="20"/>
                                </a:lnTo>
                                <a:lnTo>
                                  <a:pt x="2428" y="3120"/>
                                </a:lnTo>
                                <a:close/>
                                <a:moveTo>
                                  <a:pt x="2428" y="20"/>
                                </a:moveTo>
                                <a:lnTo>
                                  <a:pt x="2418" y="20"/>
                                </a:lnTo>
                                <a:lnTo>
                                  <a:pt x="2408" y="0"/>
                                </a:lnTo>
                                <a:lnTo>
                                  <a:pt x="2428" y="0"/>
                                </a:lnTo>
                                <a:lnTo>
                                  <a:pt x="2428" y="20"/>
                                </a:lnTo>
                                <a:close/>
                                <a:moveTo>
                                  <a:pt x="2254" y="3140"/>
                                </a:moveTo>
                                <a:lnTo>
                                  <a:pt x="2065" y="3140"/>
                                </a:lnTo>
                                <a:lnTo>
                                  <a:pt x="2082" y="3120"/>
                                </a:lnTo>
                                <a:lnTo>
                                  <a:pt x="2294" y="3120"/>
                                </a:lnTo>
                                <a:lnTo>
                                  <a:pt x="2254" y="3140"/>
                                </a:lnTo>
                                <a:close/>
                                <a:moveTo>
                                  <a:pt x="2055" y="3160"/>
                                </a:moveTo>
                                <a:lnTo>
                                  <a:pt x="2000" y="3160"/>
                                </a:lnTo>
                                <a:lnTo>
                                  <a:pt x="2016" y="3140"/>
                                </a:lnTo>
                                <a:lnTo>
                                  <a:pt x="2071" y="3140"/>
                                </a:lnTo>
                                <a:lnTo>
                                  <a:pt x="2055" y="3160"/>
                                </a:lnTo>
                                <a:close/>
                                <a:moveTo>
                                  <a:pt x="2008" y="3180"/>
                                </a:moveTo>
                                <a:lnTo>
                                  <a:pt x="1939" y="3180"/>
                                </a:lnTo>
                                <a:lnTo>
                                  <a:pt x="1969" y="3160"/>
                                </a:lnTo>
                                <a:lnTo>
                                  <a:pt x="2023" y="3160"/>
                                </a:lnTo>
                                <a:lnTo>
                                  <a:pt x="2008" y="3180"/>
                                </a:lnTo>
                                <a:close/>
                                <a:moveTo>
                                  <a:pt x="1917" y="3220"/>
                                </a:moveTo>
                                <a:lnTo>
                                  <a:pt x="1850" y="3220"/>
                                </a:lnTo>
                                <a:lnTo>
                                  <a:pt x="1866" y="3200"/>
                                </a:lnTo>
                                <a:lnTo>
                                  <a:pt x="1909" y="3200"/>
                                </a:lnTo>
                                <a:lnTo>
                                  <a:pt x="1939" y="3180"/>
                                </a:lnTo>
                                <a:lnTo>
                                  <a:pt x="1977" y="3180"/>
                                </a:lnTo>
                                <a:lnTo>
                                  <a:pt x="1917" y="3220"/>
                                </a:lnTo>
                                <a:close/>
                                <a:moveTo>
                                  <a:pt x="1856" y="3240"/>
                                </a:moveTo>
                                <a:lnTo>
                                  <a:pt x="1803" y="3240"/>
                                </a:lnTo>
                                <a:lnTo>
                                  <a:pt x="1819" y="3220"/>
                                </a:lnTo>
                                <a:lnTo>
                                  <a:pt x="1871" y="3220"/>
                                </a:lnTo>
                                <a:lnTo>
                                  <a:pt x="1856" y="3240"/>
                                </a:lnTo>
                                <a:close/>
                                <a:moveTo>
                                  <a:pt x="1812" y="3260"/>
                                </a:moveTo>
                                <a:lnTo>
                                  <a:pt x="1774" y="3260"/>
                                </a:lnTo>
                                <a:lnTo>
                                  <a:pt x="1789" y="3240"/>
                                </a:lnTo>
                                <a:lnTo>
                                  <a:pt x="1827" y="3240"/>
                                </a:lnTo>
                                <a:lnTo>
                                  <a:pt x="1812" y="3260"/>
                                </a:lnTo>
                                <a:close/>
                                <a:moveTo>
                                  <a:pt x="1743" y="3300"/>
                                </a:moveTo>
                                <a:lnTo>
                                  <a:pt x="1680" y="3300"/>
                                </a:lnTo>
                                <a:lnTo>
                                  <a:pt x="1732" y="3280"/>
                                </a:lnTo>
                                <a:lnTo>
                                  <a:pt x="1760" y="3260"/>
                                </a:lnTo>
                                <a:lnTo>
                                  <a:pt x="1784" y="3260"/>
                                </a:lnTo>
                                <a:lnTo>
                                  <a:pt x="1770" y="3280"/>
                                </a:lnTo>
                                <a:lnTo>
                                  <a:pt x="1770" y="3280"/>
                                </a:lnTo>
                                <a:lnTo>
                                  <a:pt x="1743" y="3300"/>
                                </a:lnTo>
                                <a:close/>
                                <a:moveTo>
                                  <a:pt x="1678" y="3340"/>
                                </a:moveTo>
                                <a:lnTo>
                                  <a:pt x="1643" y="3340"/>
                                </a:lnTo>
                                <a:lnTo>
                                  <a:pt x="1655" y="3320"/>
                                </a:lnTo>
                                <a:lnTo>
                                  <a:pt x="1668" y="3320"/>
                                </a:lnTo>
                                <a:lnTo>
                                  <a:pt x="1680" y="3300"/>
                                </a:lnTo>
                                <a:lnTo>
                                  <a:pt x="1743" y="3300"/>
                                </a:lnTo>
                                <a:lnTo>
                                  <a:pt x="1691" y="3320"/>
                                </a:lnTo>
                                <a:lnTo>
                                  <a:pt x="1678" y="3340"/>
                                </a:lnTo>
                                <a:close/>
                                <a:moveTo>
                                  <a:pt x="1639" y="3360"/>
                                </a:moveTo>
                                <a:lnTo>
                                  <a:pt x="1604" y="3360"/>
                                </a:lnTo>
                                <a:lnTo>
                                  <a:pt x="1617" y="3340"/>
                                </a:lnTo>
                                <a:lnTo>
                                  <a:pt x="1652" y="3340"/>
                                </a:lnTo>
                                <a:lnTo>
                                  <a:pt x="1639" y="3360"/>
                                </a:lnTo>
                                <a:close/>
                                <a:moveTo>
                                  <a:pt x="1475" y="3480"/>
                                </a:moveTo>
                                <a:lnTo>
                                  <a:pt x="1439" y="3480"/>
                                </a:lnTo>
                                <a:lnTo>
                                  <a:pt x="1463" y="3460"/>
                                </a:lnTo>
                                <a:lnTo>
                                  <a:pt x="1463" y="3460"/>
                                </a:lnTo>
                                <a:lnTo>
                                  <a:pt x="1486" y="3440"/>
                                </a:lnTo>
                                <a:lnTo>
                                  <a:pt x="1486" y="3440"/>
                                </a:lnTo>
                                <a:lnTo>
                                  <a:pt x="1533" y="3400"/>
                                </a:lnTo>
                                <a:lnTo>
                                  <a:pt x="1556" y="3380"/>
                                </a:lnTo>
                                <a:lnTo>
                                  <a:pt x="1580" y="3360"/>
                                </a:lnTo>
                                <a:lnTo>
                                  <a:pt x="1616" y="3360"/>
                                </a:lnTo>
                                <a:lnTo>
                                  <a:pt x="1591" y="3380"/>
                                </a:lnTo>
                                <a:lnTo>
                                  <a:pt x="1591" y="3380"/>
                                </a:lnTo>
                                <a:lnTo>
                                  <a:pt x="1568" y="3400"/>
                                </a:lnTo>
                                <a:lnTo>
                                  <a:pt x="1568" y="3400"/>
                                </a:lnTo>
                                <a:lnTo>
                                  <a:pt x="1475" y="3480"/>
                                </a:lnTo>
                                <a:close/>
                                <a:moveTo>
                                  <a:pt x="1341" y="3580"/>
                                </a:moveTo>
                                <a:lnTo>
                                  <a:pt x="1288" y="3580"/>
                                </a:lnTo>
                                <a:lnTo>
                                  <a:pt x="1309" y="3560"/>
                                </a:lnTo>
                                <a:lnTo>
                                  <a:pt x="1330" y="3560"/>
                                </a:lnTo>
                                <a:lnTo>
                                  <a:pt x="1352" y="3540"/>
                                </a:lnTo>
                                <a:lnTo>
                                  <a:pt x="1352" y="3540"/>
                                </a:lnTo>
                                <a:lnTo>
                                  <a:pt x="1373" y="3520"/>
                                </a:lnTo>
                                <a:lnTo>
                                  <a:pt x="1373" y="3520"/>
                                </a:lnTo>
                                <a:lnTo>
                                  <a:pt x="1395" y="3500"/>
                                </a:lnTo>
                                <a:lnTo>
                                  <a:pt x="1395" y="3500"/>
                                </a:lnTo>
                                <a:lnTo>
                                  <a:pt x="1417" y="3480"/>
                                </a:lnTo>
                                <a:lnTo>
                                  <a:pt x="1452" y="3480"/>
                                </a:lnTo>
                                <a:lnTo>
                                  <a:pt x="1363" y="3560"/>
                                </a:lnTo>
                                <a:lnTo>
                                  <a:pt x="1341" y="3580"/>
                                </a:lnTo>
                                <a:close/>
                                <a:moveTo>
                                  <a:pt x="1278" y="3620"/>
                                </a:moveTo>
                                <a:lnTo>
                                  <a:pt x="1280" y="3600"/>
                                </a:lnTo>
                                <a:lnTo>
                                  <a:pt x="1267" y="3600"/>
                                </a:lnTo>
                                <a:lnTo>
                                  <a:pt x="1288" y="3580"/>
                                </a:lnTo>
                                <a:lnTo>
                                  <a:pt x="1320" y="3580"/>
                                </a:lnTo>
                                <a:lnTo>
                                  <a:pt x="1299" y="3600"/>
                                </a:lnTo>
                                <a:lnTo>
                                  <a:pt x="1278" y="3620"/>
                                </a:lnTo>
                                <a:close/>
                                <a:moveTo>
                                  <a:pt x="1258" y="3640"/>
                                </a:moveTo>
                                <a:lnTo>
                                  <a:pt x="1223" y="3640"/>
                                </a:lnTo>
                                <a:lnTo>
                                  <a:pt x="1234" y="3620"/>
                                </a:lnTo>
                                <a:lnTo>
                                  <a:pt x="1244" y="3620"/>
                                </a:lnTo>
                                <a:lnTo>
                                  <a:pt x="1255" y="3600"/>
                                </a:lnTo>
                                <a:lnTo>
                                  <a:pt x="1280" y="3600"/>
                                </a:lnTo>
                                <a:lnTo>
                                  <a:pt x="1269" y="3620"/>
                                </a:lnTo>
                                <a:lnTo>
                                  <a:pt x="1258" y="3640"/>
                                </a:lnTo>
                                <a:close/>
                                <a:moveTo>
                                  <a:pt x="1155" y="3720"/>
                                </a:moveTo>
                                <a:lnTo>
                                  <a:pt x="1103" y="3720"/>
                                </a:lnTo>
                                <a:lnTo>
                                  <a:pt x="1143" y="3700"/>
                                </a:lnTo>
                                <a:lnTo>
                                  <a:pt x="1163" y="3680"/>
                                </a:lnTo>
                                <a:lnTo>
                                  <a:pt x="1163" y="3680"/>
                                </a:lnTo>
                                <a:lnTo>
                                  <a:pt x="1183" y="3660"/>
                                </a:lnTo>
                                <a:lnTo>
                                  <a:pt x="1203" y="3660"/>
                                </a:lnTo>
                                <a:lnTo>
                                  <a:pt x="1224" y="3640"/>
                                </a:lnTo>
                                <a:lnTo>
                                  <a:pt x="1237" y="3640"/>
                                </a:lnTo>
                                <a:lnTo>
                                  <a:pt x="1216" y="3660"/>
                                </a:lnTo>
                                <a:lnTo>
                                  <a:pt x="1195" y="3680"/>
                                </a:lnTo>
                                <a:lnTo>
                                  <a:pt x="1155" y="3720"/>
                                </a:lnTo>
                                <a:close/>
                                <a:moveTo>
                                  <a:pt x="113" y="3680"/>
                                </a:moveTo>
                                <a:lnTo>
                                  <a:pt x="84" y="3680"/>
                                </a:lnTo>
                                <a:lnTo>
                                  <a:pt x="64" y="3660"/>
                                </a:lnTo>
                                <a:lnTo>
                                  <a:pt x="94" y="3660"/>
                                </a:lnTo>
                                <a:lnTo>
                                  <a:pt x="113" y="3680"/>
                                </a:lnTo>
                                <a:close/>
                                <a:moveTo>
                                  <a:pt x="326" y="3780"/>
                                </a:moveTo>
                                <a:lnTo>
                                  <a:pt x="279" y="3780"/>
                                </a:lnTo>
                                <a:lnTo>
                                  <a:pt x="241" y="3760"/>
                                </a:lnTo>
                                <a:lnTo>
                                  <a:pt x="241" y="3760"/>
                                </a:lnTo>
                                <a:lnTo>
                                  <a:pt x="124" y="3700"/>
                                </a:lnTo>
                                <a:lnTo>
                                  <a:pt x="104" y="3680"/>
                                </a:lnTo>
                                <a:lnTo>
                                  <a:pt x="133" y="3680"/>
                                </a:lnTo>
                                <a:lnTo>
                                  <a:pt x="172" y="3700"/>
                                </a:lnTo>
                                <a:lnTo>
                                  <a:pt x="172" y="3700"/>
                                </a:lnTo>
                                <a:lnTo>
                                  <a:pt x="211" y="3720"/>
                                </a:lnTo>
                                <a:lnTo>
                                  <a:pt x="211" y="3720"/>
                                </a:lnTo>
                                <a:lnTo>
                                  <a:pt x="326" y="3780"/>
                                </a:lnTo>
                                <a:close/>
                                <a:moveTo>
                                  <a:pt x="1020" y="3800"/>
                                </a:moveTo>
                                <a:lnTo>
                                  <a:pt x="963" y="3800"/>
                                </a:lnTo>
                                <a:lnTo>
                                  <a:pt x="987" y="3780"/>
                                </a:lnTo>
                                <a:lnTo>
                                  <a:pt x="1011" y="3780"/>
                                </a:lnTo>
                                <a:lnTo>
                                  <a:pt x="1104" y="3720"/>
                                </a:lnTo>
                                <a:lnTo>
                                  <a:pt x="1155" y="3720"/>
                                </a:lnTo>
                                <a:lnTo>
                                  <a:pt x="1114" y="3740"/>
                                </a:lnTo>
                                <a:lnTo>
                                  <a:pt x="1020" y="3800"/>
                                </a:lnTo>
                                <a:close/>
                                <a:moveTo>
                                  <a:pt x="358" y="3800"/>
                                </a:moveTo>
                                <a:lnTo>
                                  <a:pt x="317" y="3800"/>
                                </a:lnTo>
                                <a:lnTo>
                                  <a:pt x="279" y="3780"/>
                                </a:lnTo>
                                <a:lnTo>
                                  <a:pt x="342" y="3780"/>
                                </a:lnTo>
                                <a:lnTo>
                                  <a:pt x="358" y="3800"/>
                                </a:lnTo>
                                <a:close/>
                                <a:moveTo>
                                  <a:pt x="422" y="3820"/>
                                </a:moveTo>
                                <a:lnTo>
                                  <a:pt x="367" y="3820"/>
                                </a:lnTo>
                                <a:lnTo>
                                  <a:pt x="351" y="3800"/>
                                </a:lnTo>
                                <a:lnTo>
                                  <a:pt x="390" y="3800"/>
                                </a:lnTo>
                                <a:lnTo>
                                  <a:pt x="422" y="3820"/>
                                </a:lnTo>
                                <a:close/>
                                <a:moveTo>
                                  <a:pt x="971" y="3820"/>
                                </a:moveTo>
                                <a:lnTo>
                                  <a:pt x="927" y="3820"/>
                                </a:lnTo>
                                <a:lnTo>
                                  <a:pt x="939" y="3800"/>
                                </a:lnTo>
                                <a:lnTo>
                                  <a:pt x="996" y="3800"/>
                                </a:lnTo>
                                <a:lnTo>
                                  <a:pt x="971" y="3820"/>
                                </a:lnTo>
                                <a:close/>
                                <a:moveTo>
                                  <a:pt x="485" y="3840"/>
                                </a:moveTo>
                                <a:lnTo>
                                  <a:pt x="416" y="3840"/>
                                </a:lnTo>
                                <a:lnTo>
                                  <a:pt x="384" y="3820"/>
                                </a:lnTo>
                                <a:lnTo>
                                  <a:pt x="454" y="3820"/>
                                </a:lnTo>
                                <a:lnTo>
                                  <a:pt x="485" y="3840"/>
                                </a:lnTo>
                                <a:close/>
                                <a:moveTo>
                                  <a:pt x="934" y="3840"/>
                                </a:moveTo>
                                <a:lnTo>
                                  <a:pt x="841" y="3840"/>
                                </a:lnTo>
                                <a:lnTo>
                                  <a:pt x="894" y="3820"/>
                                </a:lnTo>
                                <a:lnTo>
                                  <a:pt x="947" y="3820"/>
                                </a:lnTo>
                                <a:lnTo>
                                  <a:pt x="934" y="3840"/>
                                </a:lnTo>
                                <a:close/>
                                <a:moveTo>
                                  <a:pt x="548" y="3860"/>
                                </a:moveTo>
                                <a:lnTo>
                                  <a:pt x="479" y="3860"/>
                                </a:lnTo>
                                <a:lnTo>
                                  <a:pt x="448" y="3840"/>
                                </a:lnTo>
                                <a:lnTo>
                                  <a:pt x="532" y="3840"/>
                                </a:lnTo>
                                <a:lnTo>
                                  <a:pt x="548" y="3860"/>
                                </a:lnTo>
                                <a:close/>
                                <a:moveTo>
                                  <a:pt x="847" y="3860"/>
                                </a:moveTo>
                                <a:lnTo>
                                  <a:pt x="788" y="3860"/>
                                </a:lnTo>
                                <a:lnTo>
                                  <a:pt x="808" y="3840"/>
                                </a:lnTo>
                                <a:lnTo>
                                  <a:pt x="900" y="3840"/>
                                </a:lnTo>
                                <a:lnTo>
                                  <a:pt x="847" y="3860"/>
                                </a:lnTo>
                                <a:close/>
                                <a:moveTo>
                                  <a:pt x="769" y="3880"/>
                                </a:moveTo>
                                <a:lnTo>
                                  <a:pt x="540" y="3880"/>
                                </a:lnTo>
                                <a:lnTo>
                                  <a:pt x="525" y="3860"/>
                                </a:lnTo>
                                <a:lnTo>
                                  <a:pt x="792" y="3860"/>
                                </a:lnTo>
                                <a:lnTo>
                                  <a:pt x="769" y="3880"/>
                                </a:lnTo>
                                <a:close/>
                              </a:path>
                            </a:pathLst>
                          </a:custGeom>
                          <a:solidFill>
                            <a:srgbClr val="000000"/>
                          </a:solidFill>
                          <a:ln>
                            <a:noFill/>
                          </a:ln>
                          <a:effectLst/>
                        </wps:spPr>
                        <wps:bodyPr upright="1"/>
                      </wps:wsp>
                      <wps:wsp>
                        <wps:cNvPr id="1640" name="文本框 964"/>
                        <wps:cNvSpPr txBox="1"/>
                        <wps:spPr>
                          <a:xfrm>
                            <a:off x="6548" y="2182548"/>
                            <a:ext cx="1817" cy="968"/>
                          </a:xfrm>
                          <a:prstGeom prst="rect">
                            <a:avLst/>
                          </a:prstGeom>
                          <a:noFill/>
                          <a:ln>
                            <a:noFill/>
                          </a:ln>
                          <a:effectLst/>
                        </wps:spPr>
                        <wps:txbx>
                          <w:txbxContent>
                            <w:p>
                              <w:pPr>
                                <w:keepNext w:val="0"/>
                                <w:keepLines w:val="0"/>
                                <w:pageBreakBefore w:val="0"/>
                                <w:widowControl w:val="0"/>
                                <w:kinsoku/>
                                <w:wordWrap/>
                                <w:overflowPunct/>
                                <w:topLinePunct w:val="0"/>
                                <w:autoSpaceDE w:val="0"/>
                                <w:autoSpaceDN w:val="0"/>
                                <w:bidi w:val="0"/>
                                <w:adjustRightInd/>
                                <w:snapToGrid/>
                                <w:spacing w:before="0" w:line="300" w:lineRule="exact"/>
                                <w:ind w:left="0" w:right="0" w:firstLine="0"/>
                                <w:jc w:val="center"/>
                                <w:textAlignment w:val="auto"/>
                                <w:rPr>
                                  <w:rFonts w:hint="eastAsia" w:ascii="方正书宋简体" w:hAnsi="方正书宋简体" w:eastAsia="方正书宋简体" w:cs="方正书宋简体"/>
                                  <w:spacing w:val="-3"/>
                                  <w:sz w:val="20"/>
                                  <w:szCs w:val="20"/>
                                </w:rPr>
                              </w:pPr>
                              <w:r>
                                <w:rPr>
                                  <w:rFonts w:hint="eastAsia" w:ascii="方正书宋简体" w:hAnsi="方正书宋简体" w:eastAsia="方正书宋简体" w:cs="方正书宋简体"/>
                                  <w:w w:val="95"/>
                                  <w:sz w:val="20"/>
                                  <w:szCs w:val="20"/>
                                </w:rPr>
                                <w:t>材料不全的一次</w:t>
                              </w:r>
                              <w:r>
                                <w:rPr>
                                  <w:rFonts w:hint="eastAsia" w:ascii="方正书宋简体" w:hAnsi="方正书宋简体" w:eastAsia="方正书宋简体" w:cs="方正书宋简体"/>
                                  <w:spacing w:val="-3"/>
                                  <w:sz w:val="20"/>
                                  <w:szCs w:val="20"/>
                                </w:rPr>
                                <w:t>性</w:t>
                              </w:r>
                            </w:p>
                            <w:p>
                              <w:pPr>
                                <w:keepNext w:val="0"/>
                                <w:keepLines w:val="0"/>
                                <w:pageBreakBefore w:val="0"/>
                                <w:widowControl w:val="0"/>
                                <w:kinsoku/>
                                <w:wordWrap/>
                                <w:overflowPunct/>
                                <w:topLinePunct w:val="0"/>
                                <w:autoSpaceDE w:val="0"/>
                                <w:autoSpaceDN w:val="0"/>
                                <w:bidi w:val="0"/>
                                <w:adjustRightInd/>
                                <w:snapToGrid/>
                                <w:spacing w:before="0" w:line="300" w:lineRule="exact"/>
                                <w:ind w:left="0" w:right="0" w:firstLine="0"/>
                                <w:jc w:val="center"/>
                                <w:textAlignment w:val="auto"/>
                                <w:rPr>
                                  <w:rFonts w:hint="eastAsia" w:ascii="方正书宋简体" w:hAnsi="方正书宋简体" w:eastAsia="方正书宋简体" w:cs="方正书宋简体"/>
                                  <w:spacing w:val="-3"/>
                                  <w:w w:val="95"/>
                                  <w:sz w:val="20"/>
                                  <w:szCs w:val="20"/>
                                </w:rPr>
                              </w:pPr>
                              <w:r>
                                <w:rPr>
                                  <w:rFonts w:hint="eastAsia" w:ascii="方正书宋简体" w:hAnsi="方正书宋简体" w:eastAsia="方正书宋简体" w:cs="方正书宋简体"/>
                                  <w:spacing w:val="-3"/>
                                  <w:sz w:val="20"/>
                                  <w:szCs w:val="20"/>
                                </w:rPr>
                                <w:t>告知需补齐的</w:t>
                              </w:r>
                              <w:r>
                                <w:rPr>
                                  <w:rFonts w:hint="eastAsia" w:ascii="方正书宋简体" w:hAnsi="方正书宋简体" w:eastAsia="方正书宋简体" w:cs="方正书宋简体"/>
                                  <w:spacing w:val="-3"/>
                                  <w:w w:val="95"/>
                                  <w:sz w:val="20"/>
                                  <w:szCs w:val="20"/>
                                </w:rPr>
                                <w:t>材料</w:t>
                              </w:r>
                            </w:p>
                            <w:p>
                              <w:pPr>
                                <w:keepNext w:val="0"/>
                                <w:keepLines w:val="0"/>
                                <w:pageBreakBefore w:val="0"/>
                                <w:widowControl w:val="0"/>
                                <w:kinsoku/>
                                <w:wordWrap/>
                                <w:overflowPunct/>
                                <w:topLinePunct w:val="0"/>
                                <w:autoSpaceDE w:val="0"/>
                                <w:autoSpaceDN w:val="0"/>
                                <w:bidi w:val="0"/>
                                <w:adjustRightInd/>
                                <w:snapToGrid/>
                                <w:spacing w:before="0" w:line="300" w:lineRule="exact"/>
                                <w:ind w:left="0" w:right="0" w:firstLine="0"/>
                                <w:jc w:val="center"/>
                                <w:textAlignment w:val="auto"/>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pacing w:val="-3"/>
                                  <w:w w:val="95"/>
                                  <w:sz w:val="20"/>
                                  <w:szCs w:val="20"/>
                                </w:rPr>
                                <w:t>并重新提交</w:t>
                              </w:r>
                            </w:p>
                          </w:txbxContent>
                        </wps:txbx>
                        <wps:bodyPr lIns="0" tIns="0" rIns="0" bIns="0" upright="1"/>
                      </wps:wsp>
                      <wps:wsp>
                        <wps:cNvPr id="1641" name="文本框 1041"/>
                        <wps:cNvSpPr txBox="1"/>
                        <wps:spPr>
                          <a:xfrm>
                            <a:off x="12671" y="2187082"/>
                            <a:ext cx="1266" cy="959"/>
                          </a:xfrm>
                          <a:prstGeom prst="rect">
                            <a:avLst/>
                          </a:prstGeom>
                          <a:noFill/>
                          <a:ln>
                            <a:noFill/>
                          </a:ln>
                          <a:effectLst/>
                        </wps:spPr>
                        <wps:txbx>
                          <w:txbxContent>
                            <w:p>
                              <w:pPr>
                                <w:spacing w:before="0" w:line="252" w:lineRule="exact"/>
                                <w:ind w:left="0" w:right="0" w:firstLine="0"/>
                                <w:jc w:val="left"/>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不属于受理范</w:t>
                              </w:r>
                            </w:p>
                            <w:p>
                              <w:pPr>
                                <w:keepNext w:val="0"/>
                                <w:keepLines w:val="0"/>
                                <w:pageBreakBefore w:val="0"/>
                                <w:widowControl w:val="0"/>
                                <w:kinsoku/>
                                <w:wordWrap/>
                                <w:overflowPunct/>
                                <w:topLinePunct w:val="0"/>
                                <w:autoSpaceDE w:val="0"/>
                                <w:autoSpaceDN w:val="0"/>
                                <w:bidi w:val="0"/>
                                <w:adjustRightInd/>
                                <w:snapToGrid/>
                                <w:spacing w:before="2" w:line="310" w:lineRule="atLeast"/>
                                <w:ind w:left="113" w:right="17" w:hanging="113"/>
                                <w:jc w:val="left"/>
                                <w:textAlignment w:val="auto"/>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围的不予受理并告知原因</w:t>
                              </w:r>
                            </w:p>
                          </w:txbxContent>
                        </wps:txbx>
                        <wps:bodyPr lIns="0" tIns="0" rIns="0" bIns="0" upright="1"/>
                      </wps:wsp>
                    </wpg:wgp>
                  </a:graphicData>
                </a:graphic>
              </wp:anchor>
            </w:drawing>
          </mc:Choice>
          <mc:Fallback>
            <w:pict>
              <v:group id="_x0000_s1026" o:spid="_x0000_s1026" o:spt="203" style="position:absolute;left:0pt;margin-left:-6.85pt;margin-top:5.95pt;height:503.25pt;width:455.7pt;z-index:251663360;mso-width-relative:page;mso-height-relative:page;" coordorigin="6548,2181077" coordsize="9114,10065" o:gfxdata="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">
                <o:lock v:ext="edit" aspectratio="f"/>
                <v:shape id="图片 1045" o:spid="_x0000_s1026" o:spt="75" type="#_x0000_t75" style="position:absolute;left:6553;top:2181223;height:9919;width:7586;" filled="f" o:preferrelative="t" stroked="f" coordsize="21600,21600" o:gfxdata="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n7TbD&#10;wAAAAN0AAAAPAAAAAAAAAAEAIAAAACIAAABkcnMvZG93bnJldi54bWxQSwECFAAUAAAACACHTuJA&#10;My8FnjsAAAA5AAAAEAAAAAAAAAABACAAAAAPAQAAZHJzL3NoYXBleG1sLnhtbFBLBQYAAAAABgAG&#10;AFsBAAC5AwAAAAA=&#10;">
                  <v:fill on="f" focussize="0,0"/>
                  <v:stroke on="f"/>
                  <v:imagedata r:id="rId17" o:title=""/>
                  <o:lock v:ext="edit" aspectratio="t"/>
                </v:shape>
                <v:shape id="文本框 862" o:spid="_x0000_s1026" o:spt="202" type="#_x0000_t202" style="position:absolute;left:9195;top:2181399;height:402;width:1994;" filled="f" stroked="f" coordsize="21600,21600" o:gfxdata="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zv68G/&#10;AAAA3Q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keepNext w:val="0"/>
                          <w:keepLines w:val="0"/>
                          <w:pageBreakBefore w:val="0"/>
                          <w:widowControl w:val="0"/>
                          <w:kinsoku/>
                          <w:wordWrap/>
                          <w:overflowPunct/>
                          <w:topLinePunct w:val="0"/>
                          <w:autoSpaceDE w:val="0"/>
                          <w:autoSpaceDN w:val="0"/>
                          <w:bidi w:val="0"/>
                          <w:adjustRightInd/>
                          <w:snapToGrid/>
                          <w:ind w:left="0" w:leftChars="0" w:right="0" w:rightChars="0" w:firstLine="0" w:firstLineChars="0"/>
                          <w:jc w:val="center"/>
                          <w:textAlignment w:val="auto"/>
                          <w:rPr>
                            <w:rFonts w:hint="eastAsia" w:ascii="方正书宋简体" w:hAnsi="方正书宋简体" w:eastAsia="方正书宋简体" w:cs="方正书宋简体"/>
                            <w:color w:val="auto"/>
                            <w:w w:val="95"/>
                            <w:sz w:val="20"/>
                            <w:szCs w:val="20"/>
                          </w:rPr>
                        </w:pPr>
                        <w:r>
                          <w:rPr>
                            <w:rFonts w:hint="eastAsia" w:ascii="方正书宋简体" w:hAnsi="方正书宋简体" w:eastAsia="方正书宋简体" w:cs="方正书宋简体"/>
                            <w:color w:val="auto"/>
                            <w:w w:val="95"/>
                            <w:sz w:val="20"/>
                            <w:szCs w:val="20"/>
                          </w:rPr>
                          <w:t>申请</w:t>
                        </w:r>
                      </w:p>
                    </w:txbxContent>
                  </v:textbox>
                </v:shape>
                <v:shape id="文本框 1064" o:spid="_x0000_s1026" o:spt="202" type="#_x0000_t202" style="position:absolute;left:9217;top:2182830;height:402;width:1994;" filled="f" stroked="f" coordsize="21600,21600" o:gfxdata="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eAzU&#10;gcEAAADdAAAADwAAAAAAAAABACAAAAAiAAAAZHJzL2Rvd25yZXYueG1sUEsBAhQAFAAAAAgAh07i&#10;QDMvBZ47AAAAOQAAABAAAAAAAAAAAQAgAAAAEAEAAGRycy9zaGFwZXhtbC54bWxQSwUGAAAAAAYA&#10;BgBbAQAAugMAAAAA&#10;">
                  <v:fill on="f" focussize="0,0"/>
                  <v:stroke on="f" weight="0.5pt"/>
                  <v:imagedata o:title=""/>
                  <o:lock v:ext="edit" aspectratio="f"/>
                  <v:textbox>
                    <w:txbxContent>
                      <w:p>
                        <w:pPr>
                          <w:ind w:left="0" w:leftChars="0" w:right="0" w:rightChars="0" w:firstLine="0" w:firstLineChars="0"/>
                          <w:jc w:val="center"/>
                          <w:rPr>
                            <w:rFonts w:hint="eastAsia" w:ascii="方正书宋简体" w:hAnsi="方正书宋简体" w:eastAsia="方正书宋简体" w:cs="方正书宋简体"/>
                            <w:color w:val="auto"/>
                            <w:w w:val="95"/>
                            <w:sz w:val="20"/>
                            <w:szCs w:val="20"/>
                          </w:rPr>
                        </w:pPr>
                        <w:r>
                          <w:rPr>
                            <w:rFonts w:hint="eastAsia" w:ascii="方正书宋简体" w:hAnsi="方正书宋简体" w:eastAsia="方正书宋简体" w:cs="方正书宋简体"/>
                            <w:color w:val="auto"/>
                            <w:w w:val="95"/>
                            <w:sz w:val="20"/>
                            <w:szCs w:val="20"/>
                          </w:rPr>
                          <w:t>受理</w:t>
                        </w:r>
                      </w:p>
                    </w:txbxContent>
                  </v:textbox>
                </v:shape>
                <v:shape id="文本框 1067" o:spid="_x0000_s1026" o:spt="202" type="#_x0000_t202" style="position:absolute;left:9446;top:2184646;height:479;width:1447;" filled="f" stroked="f" coordsize="21600,21600" o:gfxdata="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XQHEavQAA&#10;AN0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pPr>
                          <w:keepNext w:val="0"/>
                          <w:keepLines w:val="0"/>
                          <w:pageBreakBefore w:val="0"/>
                          <w:widowControl w:val="0"/>
                          <w:kinsoku/>
                          <w:wordWrap/>
                          <w:overflowPunct/>
                          <w:topLinePunct w:val="0"/>
                          <w:autoSpaceDE w:val="0"/>
                          <w:autoSpaceDN w:val="0"/>
                          <w:bidi w:val="0"/>
                          <w:adjustRightInd/>
                          <w:snapToGrid/>
                          <w:spacing w:line="300" w:lineRule="exact"/>
                          <w:ind w:left="0" w:leftChars="0" w:right="0" w:rightChars="0" w:firstLine="0" w:firstLineChars="0"/>
                          <w:jc w:val="center"/>
                          <w:textAlignment w:val="auto"/>
                          <w:rPr>
                            <w:rFonts w:hint="eastAsia" w:ascii="方正书宋简体" w:hAnsi="方正书宋简体" w:eastAsia="方正书宋简体" w:cs="方正书宋简体"/>
                            <w:color w:val="auto"/>
                            <w:w w:val="95"/>
                            <w:sz w:val="20"/>
                            <w:szCs w:val="20"/>
                          </w:rPr>
                        </w:pPr>
                        <w:r>
                          <w:rPr>
                            <w:rFonts w:hint="eastAsia" w:ascii="方正书宋简体" w:hAnsi="方正书宋简体" w:eastAsia="方正书宋简体" w:cs="方正书宋简体"/>
                            <w:color w:val="auto"/>
                            <w:w w:val="95"/>
                            <w:sz w:val="20"/>
                            <w:szCs w:val="20"/>
                          </w:rPr>
                          <w:t>判断是否受理</w:t>
                        </w:r>
                      </w:p>
                    </w:txbxContent>
                  </v:textbox>
                </v:shape>
                <v:shape id="文本框 1068" o:spid="_x0000_s1026" o:spt="202" type="#_x0000_t202" style="position:absolute;left:9212;top:2186422;height:402;width:1994;" filled="f" stroked="f" coordsize="21600,21600" o:gfxdata="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nku9tvQAA&#10;AN0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pPr>
                          <w:ind w:left="0" w:leftChars="0" w:right="0" w:rightChars="0" w:firstLine="0" w:firstLineChars="0"/>
                          <w:jc w:val="center"/>
                          <w:rPr>
                            <w:rFonts w:hint="eastAsia" w:ascii="方正书宋简体" w:hAnsi="方正书宋简体" w:eastAsia="方正书宋简体" w:cs="方正书宋简体"/>
                            <w:color w:val="auto"/>
                            <w:w w:val="95"/>
                            <w:sz w:val="20"/>
                            <w:szCs w:val="20"/>
                          </w:rPr>
                        </w:pPr>
                        <w:r>
                          <w:rPr>
                            <w:rFonts w:hint="eastAsia" w:ascii="方正书宋简体" w:hAnsi="方正书宋简体" w:eastAsia="方正书宋简体" w:cs="方正书宋简体"/>
                            <w:color w:val="auto"/>
                            <w:w w:val="95"/>
                            <w:sz w:val="20"/>
                            <w:szCs w:val="20"/>
                          </w:rPr>
                          <w:t>考察评估</w:t>
                        </w:r>
                      </w:p>
                    </w:txbxContent>
                  </v:textbox>
                </v:shape>
                <v:shape id="文本框 1069" o:spid="_x0000_s1026" o:spt="202" type="#_x0000_t202" style="position:absolute;left:9218;top:2187769;height:402;width:1994;" filled="f" stroked="f" coordsize="21600,21600" o:gfxdata="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jeSva/&#10;AAAA3Q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ind w:left="0" w:leftChars="0" w:right="0" w:rightChars="0" w:firstLine="0" w:firstLineChars="0"/>
                          <w:jc w:val="center"/>
                          <w:rPr>
                            <w:rFonts w:hint="eastAsia" w:ascii="方正书宋简体" w:hAnsi="方正书宋简体" w:eastAsia="方正书宋简体" w:cs="方正书宋简体"/>
                            <w:color w:val="auto"/>
                            <w:w w:val="95"/>
                            <w:sz w:val="20"/>
                            <w:szCs w:val="20"/>
                          </w:rPr>
                        </w:pPr>
                        <w:r>
                          <w:rPr>
                            <w:rFonts w:hint="eastAsia" w:ascii="方正书宋简体" w:hAnsi="方正书宋简体" w:eastAsia="方正书宋简体" w:cs="方正书宋简体"/>
                            <w:color w:val="auto"/>
                            <w:w w:val="95"/>
                            <w:sz w:val="20"/>
                            <w:szCs w:val="20"/>
                          </w:rPr>
                          <w:t>结果公示</w:t>
                        </w:r>
                      </w:p>
                    </w:txbxContent>
                  </v:textbox>
                </v:shape>
                <v:shape id="文本框 1070" o:spid="_x0000_s1026" o:spt="202" type="#_x0000_t202" style="position:absolute;left:9235;top:2189124;height:402;width:1994;" filled="f" stroked="f" coordsize="21600,21600" o:gfxdata="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zfSgr4A&#10;AADd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pPr>
                          <w:ind w:left="0" w:leftChars="0" w:right="0" w:rightChars="0" w:firstLine="0" w:firstLineChars="0"/>
                          <w:jc w:val="center"/>
                          <w:rPr>
                            <w:rFonts w:hint="eastAsia" w:ascii="方正书宋简体" w:hAnsi="方正书宋简体" w:eastAsia="方正书宋简体" w:cs="方正书宋简体"/>
                            <w:color w:val="auto"/>
                            <w:w w:val="95"/>
                            <w:sz w:val="20"/>
                            <w:szCs w:val="20"/>
                          </w:rPr>
                        </w:pPr>
                        <w:r>
                          <w:rPr>
                            <w:rFonts w:hint="eastAsia" w:ascii="方正书宋简体" w:hAnsi="方正书宋简体" w:eastAsia="方正书宋简体" w:cs="方正书宋简体"/>
                            <w:color w:val="auto"/>
                            <w:w w:val="95"/>
                            <w:sz w:val="20"/>
                            <w:szCs w:val="20"/>
                          </w:rPr>
                          <w:t>签署协议</w:t>
                        </w:r>
                      </w:p>
                    </w:txbxContent>
                  </v:textbox>
                </v:shape>
                <v:shape id="文本框 1071" o:spid="_x0000_s1026" o:spt="202" type="#_x0000_t202" style="position:absolute;left:9218;top:2190516;height:402;width:1994;" filled="f" stroked="f" coordsize="21600,21600" o:gfxdata="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h7dxm8AAAA&#10;3Q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pPr>
                          <w:ind w:left="0" w:leftChars="0" w:right="0" w:rightChars="0" w:firstLine="0" w:firstLineChars="0"/>
                          <w:jc w:val="center"/>
                          <w:rPr>
                            <w:rFonts w:hint="eastAsia" w:ascii="方正书宋简体" w:hAnsi="方正书宋简体" w:eastAsia="方正书宋简体" w:cs="方正书宋简体"/>
                            <w:color w:val="auto"/>
                            <w:w w:val="95"/>
                            <w:sz w:val="20"/>
                            <w:szCs w:val="20"/>
                          </w:rPr>
                        </w:pPr>
                        <w:r>
                          <w:rPr>
                            <w:rFonts w:hint="eastAsia" w:ascii="方正书宋简体" w:hAnsi="方正书宋简体" w:eastAsia="方正书宋简体" w:cs="方正书宋简体"/>
                            <w:color w:val="auto"/>
                            <w:w w:val="95"/>
                            <w:sz w:val="20"/>
                            <w:szCs w:val="20"/>
                          </w:rPr>
                          <w:t>办结</w:t>
                        </w:r>
                      </w:p>
                    </w:txbxContent>
                  </v:textbox>
                </v:shape>
                <v:shape id="文本框 1073" o:spid="_x0000_s1026" o:spt="202" type="#_x0000_t202" style="position:absolute;left:7623;top:2184713;height:402;width:1292;" filled="f" stroked="f" coordsize="21600,21600" o:gfxdata="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YqeluvQAA&#10;AN0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pPr>
                          <w:spacing w:before="0"/>
                          <w:ind w:left="0" w:leftChars="0" w:right="0" w:rightChars="0" w:firstLine="0" w:firstLineChars="0"/>
                          <w:jc w:val="center"/>
                          <w:rPr>
                            <w:rFonts w:hint="eastAsia" w:ascii="方正书宋简体" w:hAnsi="方正书宋简体" w:eastAsia="方正书宋简体" w:cs="方正书宋简体"/>
                            <w:color w:val="auto"/>
                            <w:sz w:val="20"/>
                            <w:szCs w:val="20"/>
                            <w:lang w:eastAsia="zh-CN"/>
                          </w:rPr>
                        </w:pPr>
                        <w:r>
                          <w:rPr>
                            <w:rFonts w:hint="eastAsia" w:ascii="方正书宋简体" w:hAnsi="方正书宋简体" w:eastAsia="方正书宋简体" w:cs="方正书宋简体"/>
                            <w:color w:val="auto"/>
                            <w:w w:val="95"/>
                            <w:sz w:val="20"/>
                            <w:szCs w:val="20"/>
                            <w:lang w:eastAsia="zh-CN"/>
                          </w:rPr>
                          <w:t>否</w:t>
                        </w:r>
                      </w:p>
                    </w:txbxContent>
                  </v:textbox>
                </v:shape>
                <v:shape id="文本框 1074" o:spid="_x0000_s1026" o:spt="202" type="#_x0000_t202" style="position:absolute;left:11772;top:2184698;height:402;width:1292;" filled="f" stroked="f" coordsize="21600,21600" o:gfxdata="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flTPW/&#10;AAAA3Q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spacing w:before="0"/>
                          <w:ind w:left="0" w:leftChars="0" w:right="0" w:rightChars="0" w:firstLine="0" w:firstLineChars="0"/>
                          <w:jc w:val="center"/>
                          <w:rPr>
                            <w:rFonts w:hint="eastAsia" w:ascii="方正书宋简体" w:hAnsi="方正书宋简体" w:eastAsia="方正书宋简体" w:cs="方正书宋简体"/>
                            <w:color w:val="auto"/>
                            <w:sz w:val="20"/>
                            <w:szCs w:val="20"/>
                            <w:lang w:eastAsia="zh-CN"/>
                          </w:rPr>
                        </w:pPr>
                        <w:r>
                          <w:rPr>
                            <w:rFonts w:hint="eastAsia" w:ascii="方正书宋简体" w:hAnsi="方正书宋简体" w:eastAsia="方正书宋简体" w:cs="方正书宋简体"/>
                            <w:color w:val="auto"/>
                            <w:w w:val="95"/>
                            <w:sz w:val="20"/>
                            <w:szCs w:val="20"/>
                            <w:lang w:eastAsia="zh-CN"/>
                          </w:rPr>
                          <w:t>否</w:t>
                        </w:r>
                      </w:p>
                    </w:txbxContent>
                  </v:textbox>
                </v:shape>
                <v:shape id="文本框 1066" o:spid="_x0000_s1026" o:spt="202" type="#_x0000_t202" style="position:absolute;left:12027;top:2181138;height:2154;width:3408;" filled="f" stroked="f" coordsize="21600,21600" o:gfxdata="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hnrY&#10;h8EAAADdAAAADwAAAAAAAAABACAAAAAiAAAAZHJzL2Rvd25yZXYueG1sUEsBAhQAFAAAAAgAh07i&#10;QDMvBZ47AAAAOQAAABAAAAAAAAAAAQAgAAAAEAEAAGRycy9zaGFwZXhtbC54bWxQSwUGAAAAAAYA&#10;BgBbAQAAugMAAAAA&#10;">
                  <v:fill on="f" focussize="0,0"/>
                  <v:stroke on="f" weight="0.5pt"/>
                  <v:imagedata o:title=""/>
                  <o:lock v:ext="edit" aspectratio="f"/>
                  <v:textbox>
                    <w:txbxContent>
                      <w:p>
                        <w:pPr>
                          <w:rPr>
                            <w:rFonts w:hint="eastAsia" w:ascii="方正书宋简体" w:hAnsi="方正书宋简体" w:eastAsia="方正书宋简体" w:cs="方正书宋简体"/>
                            <w:color w:val="auto"/>
                            <w:spacing w:val="0"/>
                            <w:sz w:val="20"/>
                            <w:szCs w:val="20"/>
                            <w:highlight w:val="none"/>
                            <w:lang w:val="en-US" w:eastAsia="zh-CN"/>
                          </w:rPr>
                        </w:pPr>
                        <w:r>
                          <w:rPr>
                            <w:rFonts w:hint="eastAsia" w:ascii="方正书宋简体" w:hAnsi="方正书宋简体" w:eastAsia="方正书宋简体" w:cs="方正书宋简体"/>
                            <w:color w:val="auto"/>
                            <w:spacing w:val="0"/>
                            <w:sz w:val="20"/>
                            <w:szCs w:val="20"/>
                            <w:highlight w:val="none"/>
                            <w:lang w:val="en-US" w:eastAsia="zh-CN"/>
                          </w:rPr>
                          <w:t>1.《湖南省定点零售药店申请表》（加盖零售药店公章）；</w:t>
                        </w:r>
                      </w:p>
                      <w:p>
                        <w:pPr>
                          <w:rPr>
                            <w:rFonts w:hint="eastAsia" w:ascii="方正书宋简体" w:hAnsi="方正书宋简体" w:eastAsia="方正书宋简体" w:cs="方正书宋简体"/>
                            <w:color w:val="auto"/>
                            <w:spacing w:val="-17"/>
                            <w:sz w:val="20"/>
                            <w:szCs w:val="20"/>
                            <w:highlight w:val="none"/>
                            <w:lang w:val="en-US" w:eastAsia="zh-CN"/>
                          </w:rPr>
                        </w:pPr>
                        <w:r>
                          <w:rPr>
                            <w:rFonts w:hint="eastAsia" w:ascii="方正书宋简体" w:hAnsi="方正书宋简体" w:eastAsia="方正书宋简体" w:cs="方正书宋简体"/>
                            <w:color w:val="auto"/>
                            <w:spacing w:val="0"/>
                            <w:sz w:val="20"/>
                            <w:szCs w:val="20"/>
                            <w:highlight w:val="none"/>
                            <w:lang w:val="en-US" w:eastAsia="zh-CN"/>
                          </w:rPr>
                          <w:t>2.《药品经营许可证》、《营业执照》（正、副本）复印件和法定代表人、主要负责人或实际控制人身份证复印件（加盖零售药店公章）。</w:t>
                        </w:r>
                      </w:p>
                      <w:p>
                        <w:pPr>
                          <w:keepNext w:val="0"/>
                          <w:keepLines w:val="0"/>
                          <w:pageBreakBefore w:val="0"/>
                          <w:widowControl w:val="0"/>
                          <w:kinsoku/>
                          <w:wordWrap/>
                          <w:overflowPunct/>
                          <w:topLinePunct w:val="0"/>
                          <w:autoSpaceDE w:val="0"/>
                          <w:autoSpaceDN w:val="0"/>
                          <w:bidi w:val="0"/>
                          <w:adjustRightInd/>
                          <w:snapToGrid/>
                          <w:spacing w:line="270" w:lineRule="exact"/>
                          <w:textAlignment w:val="auto"/>
                          <w:rPr>
                            <w:rFonts w:hint="eastAsia"/>
                            <w:color w:val="auto"/>
                            <w:spacing w:val="-17"/>
                            <w:sz w:val="20"/>
                            <w:szCs w:val="20"/>
                            <w:highlight w:val="none"/>
                          </w:rPr>
                        </w:pPr>
                      </w:p>
                    </w:txbxContent>
                  </v:textbox>
                </v:shape>
                <v:shape id="任意多边形 1046" o:spid="_x0000_s1026" o:spt="100" style="position:absolute;left:12032;top:2181077;height:2366;width:3630;" fillcolor="#000000" filled="t" stroked="f" coordsize="2428,3880" o:gfxdata="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iceaC/&#10;AAAA3QAAAA8AAAAAAAAAAQAgAAAAIgAAAGRycy9kb3ducmV2LnhtbFBLAQIUABQAAAAIAIdO4kAz&#10;LwWeOwAAADkAAAAQAAAAAAAAAAEAIAAAAA4BAABkcnMvc2hhcGV4bWwueG1sUEsFBgAAAAAGAAYA&#10;WwEAALgDAAAAAA==&#10;" path="m74,3660l44,3660,24,3640,0,3620,0,0,20,0,10,20,20,20,20,3620,35,3620,55,3640,55,3640,74,3660xm20,20l10,20,20,0,20,20xm2408,20l20,20,20,0,2408,0,2408,20xm2428,3120l2253,3120,2292,3100,2408,3100,2408,0,2418,20,2428,20,2428,3120xm2428,20l2418,20,2408,0,2428,0,2428,20xm2254,3140l2065,3140,2082,3120,2294,3120,2254,3140xm2055,3160l2000,3160,2016,3140,2071,3140,2055,3160xm2008,3180l1939,3180,1969,3160,2023,3160,2008,3180xm1917,3220l1850,3220,1866,3200,1909,3200,1939,3180,1977,3180,1917,3220xm1856,3240l1803,3240,1819,3220,1871,3220,1856,3240xm1812,3260l1774,3260,1789,3240,1827,3240,1812,3260xm1743,3300l1680,3300,1732,3280,1760,3260,1784,3260,1770,3280,1770,3280,1743,3300xm1678,3340l1643,3340,1655,3320,1668,3320,1680,3300,1743,3300,1691,3320,1678,3340xm1639,3360l1604,3360,1617,3340,1652,3340,1639,3360xm1475,3480l1439,3480,1463,3460,1463,3460,1486,3440,1486,3440,1533,3400,1556,3380,1580,3360,1616,3360,1591,3380,1591,3380,1568,3400,1568,3400,1475,3480xm1341,3580l1288,3580,1309,3560,1330,3560,1352,3540,1352,3540,1373,3520,1373,3520,1395,3500,1395,3500,1417,3480,1452,3480,1363,3560,1341,3580xm1278,3620l1280,3600,1267,3600,1288,3580,1320,3580,1299,3600,1278,3620xm1258,3640l1223,3640,1234,3620,1244,3620,1255,3600,1280,3600,1269,3620,1258,3640xm1155,3720l1103,3720,1143,3700,1163,3680,1163,3680,1183,3660,1203,3660,1224,3640,1237,3640,1216,3660,1195,3680,1155,3720xm113,3680l84,3680,64,3660,94,3660,113,3680xm326,3780l279,3780,241,3760,241,3760,124,3700,104,3680,133,3680,172,3700,172,3700,211,3720,211,3720,326,3780xm1020,3800l963,3800,987,3780,1011,3780,1104,3720,1155,3720,1114,3740,1020,3800xm358,3800l317,3800,279,3780,342,3780,358,3800xm422,3820l367,3820,351,3800,390,3800,422,3820xm971,3820l927,3820,939,3800,996,3800,971,3820xm485,3840l416,3840,384,3820,454,3820,485,3840xm934,3840l841,3840,894,3820,947,3820,934,3840xm548,3860l479,3860,448,3840,532,3840,548,3860xm847,3860l788,3860,808,3840,900,3840,847,3860xm769,3880l540,3880,525,3860,792,3860,769,3880xe">
                  <v:fill on="t" focussize="0,0"/>
                  <v:stroke on="f"/>
                  <v:imagedata o:title=""/>
                  <o:lock v:ext="edit" aspectratio="f"/>
                </v:shape>
                <v:shape id="文本框 964" o:spid="_x0000_s1026" o:spt="202" type="#_x0000_t202" style="position:absolute;left:6548;top:2182548;height:968;width:1817;" filled="f" stroked="f" coordsize="21600,21600" o:gfxdata="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Y2ZDy&#10;wAAAAN0AAAAPAAAAAAAAAAEAIAAAACIAAABkcnMvZG93bnJldi54bWxQSwECFAAUAAAACACHTuJA&#10;My8FnjsAAAA5AAAAEAAAAAAAAAABACAAAAAPAQAAZHJzL3NoYXBleG1sLnhtbFBLBQYAAAAABgAG&#10;AFsBAAC5AwAAAAA=&#10;">
                  <v:fill on="f" focussize="0,0"/>
                  <v:stroke on="f"/>
                  <v:imagedata o:title=""/>
                  <o:lock v:ext="edit" aspectratio="f"/>
                  <v:textbox inset="0mm,0mm,0mm,0mm">
                    <w:txbxContent>
                      <w:p>
                        <w:pPr>
                          <w:keepNext w:val="0"/>
                          <w:keepLines w:val="0"/>
                          <w:pageBreakBefore w:val="0"/>
                          <w:widowControl w:val="0"/>
                          <w:kinsoku/>
                          <w:wordWrap/>
                          <w:overflowPunct/>
                          <w:topLinePunct w:val="0"/>
                          <w:autoSpaceDE w:val="0"/>
                          <w:autoSpaceDN w:val="0"/>
                          <w:bidi w:val="0"/>
                          <w:adjustRightInd/>
                          <w:snapToGrid/>
                          <w:spacing w:before="0" w:line="300" w:lineRule="exact"/>
                          <w:ind w:left="0" w:right="0" w:firstLine="0"/>
                          <w:jc w:val="center"/>
                          <w:textAlignment w:val="auto"/>
                          <w:rPr>
                            <w:rFonts w:hint="eastAsia" w:ascii="方正书宋简体" w:hAnsi="方正书宋简体" w:eastAsia="方正书宋简体" w:cs="方正书宋简体"/>
                            <w:spacing w:val="-3"/>
                            <w:sz w:val="20"/>
                            <w:szCs w:val="20"/>
                          </w:rPr>
                        </w:pPr>
                        <w:r>
                          <w:rPr>
                            <w:rFonts w:hint="eastAsia" w:ascii="方正书宋简体" w:hAnsi="方正书宋简体" w:eastAsia="方正书宋简体" w:cs="方正书宋简体"/>
                            <w:w w:val="95"/>
                            <w:sz w:val="20"/>
                            <w:szCs w:val="20"/>
                          </w:rPr>
                          <w:t>材料不全的一次</w:t>
                        </w:r>
                        <w:r>
                          <w:rPr>
                            <w:rFonts w:hint="eastAsia" w:ascii="方正书宋简体" w:hAnsi="方正书宋简体" w:eastAsia="方正书宋简体" w:cs="方正书宋简体"/>
                            <w:spacing w:val="-3"/>
                            <w:sz w:val="20"/>
                            <w:szCs w:val="20"/>
                          </w:rPr>
                          <w:t>性</w:t>
                        </w:r>
                      </w:p>
                      <w:p>
                        <w:pPr>
                          <w:keepNext w:val="0"/>
                          <w:keepLines w:val="0"/>
                          <w:pageBreakBefore w:val="0"/>
                          <w:widowControl w:val="0"/>
                          <w:kinsoku/>
                          <w:wordWrap/>
                          <w:overflowPunct/>
                          <w:topLinePunct w:val="0"/>
                          <w:autoSpaceDE w:val="0"/>
                          <w:autoSpaceDN w:val="0"/>
                          <w:bidi w:val="0"/>
                          <w:adjustRightInd/>
                          <w:snapToGrid/>
                          <w:spacing w:before="0" w:line="300" w:lineRule="exact"/>
                          <w:ind w:left="0" w:right="0" w:firstLine="0"/>
                          <w:jc w:val="center"/>
                          <w:textAlignment w:val="auto"/>
                          <w:rPr>
                            <w:rFonts w:hint="eastAsia" w:ascii="方正书宋简体" w:hAnsi="方正书宋简体" w:eastAsia="方正书宋简体" w:cs="方正书宋简体"/>
                            <w:spacing w:val="-3"/>
                            <w:w w:val="95"/>
                            <w:sz w:val="20"/>
                            <w:szCs w:val="20"/>
                          </w:rPr>
                        </w:pPr>
                        <w:r>
                          <w:rPr>
                            <w:rFonts w:hint="eastAsia" w:ascii="方正书宋简体" w:hAnsi="方正书宋简体" w:eastAsia="方正书宋简体" w:cs="方正书宋简体"/>
                            <w:spacing w:val="-3"/>
                            <w:sz w:val="20"/>
                            <w:szCs w:val="20"/>
                          </w:rPr>
                          <w:t>告知需补齐的</w:t>
                        </w:r>
                        <w:r>
                          <w:rPr>
                            <w:rFonts w:hint="eastAsia" w:ascii="方正书宋简体" w:hAnsi="方正书宋简体" w:eastAsia="方正书宋简体" w:cs="方正书宋简体"/>
                            <w:spacing w:val="-3"/>
                            <w:w w:val="95"/>
                            <w:sz w:val="20"/>
                            <w:szCs w:val="20"/>
                          </w:rPr>
                          <w:t>材料</w:t>
                        </w:r>
                      </w:p>
                      <w:p>
                        <w:pPr>
                          <w:keepNext w:val="0"/>
                          <w:keepLines w:val="0"/>
                          <w:pageBreakBefore w:val="0"/>
                          <w:widowControl w:val="0"/>
                          <w:kinsoku/>
                          <w:wordWrap/>
                          <w:overflowPunct/>
                          <w:topLinePunct w:val="0"/>
                          <w:autoSpaceDE w:val="0"/>
                          <w:autoSpaceDN w:val="0"/>
                          <w:bidi w:val="0"/>
                          <w:adjustRightInd/>
                          <w:snapToGrid/>
                          <w:spacing w:before="0" w:line="300" w:lineRule="exact"/>
                          <w:ind w:left="0" w:right="0" w:firstLine="0"/>
                          <w:jc w:val="center"/>
                          <w:textAlignment w:val="auto"/>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pacing w:val="-3"/>
                            <w:w w:val="95"/>
                            <w:sz w:val="20"/>
                            <w:szCs w:val="20"/>
                          </w:rPr>
                          <w:t>并重新提交</w:t>
                        </w:r>
                      </w:p>
                    </w:txbxContent>
                  </v:textbox>
                </v:shape>
                <v:shape id="文本框 1041" o:spid="_x0000_s1026" o:spt="202" type="#_x0000_t202" style="position:absolute;left:12671;top:2187082;height:959;width:1266;" filled="f" stroked="f" coordsize="21600,21600" o:gfxdata="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3lTVpvQAA&#10;AN0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pPr>
                          <w:spacing w:before="0" w:line="252" w:lineRule="exact"/>
                          <w:ind w:left="0" w:right="0" w:firstLine="0"/>
                          <w:jc w:val="left"/>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不属于受理范</w:t>
                        </w:r>
                      </w:p>
                      <w:p>
                        <w:pPr>
                          <w:keepNext w:val="0"/>
                          <w:keepLines w:val="0"/>
                          <w:pageBreakBefore w:val="0"/>
                          <w:widowControl w:val="0"/>
                          <w:kinsoku/>
                          <w:wordWrap/>
                          <w:overflowPunct/>
                          <w:topLinePunct w:val="0"/>
                          <w:autoSpaceDE w:val="0"/>
                          <w:autoSpaceDN w:val="0"/>
                          <w:bidi w:val="0"/>
                          <w:adjustRightInd/>
                          <w:snapToGrid/>
                          <w:spacing w:before="2" w:line="310" w:lineRule="atLeast"/>
                          <w:ind w:left="113" w:right="17" w:hanging="113"/>
                          <w:jc w:val="left"/>
                          <w:textAlignment w:val="auto"/>
                          <w:rPr>
                            <w:rFonts w:hint="eastAsia"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围的不予受理并告知原因</w:t>
                        </w:r>
                      </w:p>
                    </w:txbxContent>
                  </v:textbox>
                </v:shape>
              </v:group>
            </w:pict>
          </mc:Fallback>
        </mc:AlternateContent>
      </w:r>
    </w:p>
    <w:p>
      <w:pPr>
        <w:pStyle w:val="2"/>
        <w:keepNext w:val="0"/>
        <w:keepLines w:val="0"/>
        <w:pageBreakBefore w:val="0"/>
        <w:kinsoku/>
        <w:wordWrap/>
        <w:overflowPunct/>
        <w:topLinePunct w:val="0"/>
        <w:autoSpaceDE w:val="0"/>
        <w:autoSpaceDN w:val="0"/>
        <w:bidi w:val="0"/>
        <w:adjustRightInd w:val="0"/>
        <w:snapToGrid w:val="0"/>
        <w:jc w:val="both"/>
        <w:textAlignment w:val="auto"/>
        <w:rPr>
          <w:rFonts w:hint="default" w:ascii="Times New Roman" w:hAnsi="Times New Roman" w:cs="Times New Roman"/>
          <w:color w:val="000000" w:themeColor="text1"/>
          <w:sz w:val="22"/>
          <w14:textFill>
            <w14:solidFill>
              <w14:schemeClr w14:val="tx1"/>
            </w14:solidFill>
          </w14:textFill>
        </w:rPr>
      </w:pPr>
    </w:p>
    <w:p>
      <w:pPr>
        <w:pStyle w:val="2"/>
        <w:keepNext w:val="0"/>
        <w:keepLines w:val="0"/>
        <w:pageBreakBefore w:val="0"/>
        <w:kinsoku/>
        <w:wordWrap/>
        <w:overflowPunct/>
        <w:topLinePunct w:val="0"/>
        <w:autoSpaceDE w:val="0"/>
        <w:autoSpaceDN w:val="0"/>
        <w:bidi w:val="0"/>
        <w:adjustRightInd w:val="0"/>
        <w:snapToGrid w:val="0"/>
        <w:jc w:val="both"/>
        <w:textAlignment w:val="auto"/>
        <w:rPr>
          <w:rFonts w:hint="default" w:ascii="Times New Roman" w:hAnsi="Times New Roman" w:cs="Times New Roman"/>
          <w:color w:val="000000" w:themeColor="text1"/>
          <w:sz w:val="22"/>
          <w14:textFill>
            <w14:solidFill>
              <w14:schemeClr w14:val="tx1"/>
            </w14:solidFill>
          </w14:textFill>
        </w:rPr>
      </w:pPr>
    </w:p>
    <w:p>
      <w:pPr>
        <w:pStyle w:val="2"/>
        <w:keepNext w:val="0"/>
        <w:keepLines w:val="0"/>
        <w:pageBreakBefore w:val="0"/>
        <w:kinsoku/>
        <w:wordWrap/>
        <w:overflowPunct/>
        <w:topLinePunct w:val="0"/>
        <w:autoSpaceDE w:val="0"/>
        <w:autoSpaceDN w:val="0"/>
        <w:bidi w:val="0"/>
        <w:adjustRightInd w:val="0"/>
        <w:snapToGrid w:val="0"/>
        <w:jc w:val="both"/>
        <w:textAlignment w:val="auto"/>
        <w:rPr>
          <w:rFonts w:hint="default" w:ascii="Times New Roman" w:hAnsi="Times New Roman" w:cs="Times New Roman"/>
          <w:color w:val="000000" w:themeColor="text1"/>
          <w:sz w:val="22"/>
          <w14:textFill>
            <w14:solidFill>
              <w14:schemeClr w14:val="tx1"/>
            </w14:solidFill>
          </w14:textFill>
        </w:rPr>
      </w:pPr>
    </w:p>
    <w:p>
      <w:pPr>
        <w:pStyle w:val="2"/>
        <w:keepNext w:val="0"/>
        <w:keepLines w:val="0"/>
        <w:pageBreakBefore w:val="0"/>
        <w:kinsoku/>
        <w:wordWrap/>
        <w:overflowPunct/>
        <w:topLinePunct w:val="0"/>
        <w:autoSpaceDE w:val="0"/>
        <w:autoSpaceDN w:val="0"/>
        <w:bidi w:val="0"/>
        <w:adjustRightInd w:val="0"/>
        <w:snapToGrid w:val="0"/>
        <w:jc w:val="both"/>
        <w:textAlignment w:val="auto"/>
        <w:rPr>
          <w:rFonts w:hint="default" w:ascii="Times New Roman" w:hAnsi="Times New Roman" w:cs="Times New Roman"/>
          <w:color w:val="000000" w:themeColor="text1"/>
          <w:sz w:val="22"/>
          <w14:textFill>
            <w14:solidFill>
              <w14:schemeClr w14:val="tx1"/>
            </w14:solidFill>
          </w14:textFill>
        </w:rPr>
      </w:pPr>
    </w:p>
    <w:p>
      <w:pPr>
        <w:pStyle w:val="2"/>
        <w:keepNext w:val="0"/>
        <w:keepLines w:val="0"/>
        <w:pageBreakBefore w:val="0"/>
        <w:kinsoku/>
        <w:wordWrap/>
        <w:overflowPunct/>
        <w:topLinePunct w:val="0"/>
        <w:autoSpaceDE w:val="0"/>
        <w:autoSpaceDN w:val="0"/>
        <w:bidi w:val="0"/>
        <w:adjustRightInd w:val="0"/>
        <w:snapToGrid w:val="0"/>
        <w:jc w:val="both"/>
        <w:textAlignment w:val="auto"/>
        <w:rPr>
          <w:rFonts w:hint="default" w:ascii="Times New Roman" w:hAnsi="Times New Roman" w:cs="Times New Roman"/>
          <w:color w:val="000000" w:themeColor="text1"/>
          <w:sz w:val="22"/>
          <w14:textFill>
            <w14:solidFill>
              <w14:schemeClr w14:val="tx1"/>
            </w14:solidFill>
          </w14:textFill>
        </w:rPr>
      </w:pPr>
    </w:p>
    <w:p>
      <w:pPr>
        <w:pStyle w:val="2"/>
        <w:keepNext w:val="0"/>
        <w:keepLines w:val="0"/>
        <w:pageBreakBefore w:val="0"/>
        <w:kinsoku/>
        <w:wordWrap/>
        <w:overflowPunct/>
        <w:topLinePunct w:val="0"/>
        <w:autoSpaceDE w:val="0"/>
        <w:autoSpaceDN w:val="0"/>
        <w:bidi w:val="0"/>
        <w:adjustRightInd w:val="0"/>
        <w:snapToGrid w:val="0"/>
        <w:jc w:val="both"/>
        <w:textAlignment w:val="auto"/>
        <w:rPr>
          <w:rFonts w:hint="default" w:ascii="Times New Roman" w:hAnsi="Times New Roman" w:cs="Times New Roman"/>
          <w:color w:val="000000" w:themeColor="text1"/>
          <w:sz w:val="22"/>
          <w14:textFill>
            <w14:solidFill>
              <w14:schemeClr w14:val="tx1"/>
            </w14:solidFill>
          </w14:textFill>
        </w:rPr>
      </w:pPr>
    </w:p>
    <w:p>
      <w:pPr>
        <w:pStyle w:val="2"/>
        <w:keepNext w:val="0"/>
        <w:keepLines w:val="0"/>
        <w:pageBreakBefore w:val="0"/>
        <w:kinsoku/>
        <w:wordWrap/>
        <w:overflowPunct/>
        <w:topLinePunct w:val="0"/>
        <w:autoSpaceDE w:val="0"/>
        <w:autoSpaceDN w:val="0"/>
        <w:bidi w:val="0"/>
        <w:adjustRightInd w:val="0"/>
        <w:snapToGrid w:val="0"/>
        <w:jc w:val="both"/>
        <w:textAlignment w:val="auto"/>
        <w:rPr>
          <w:rFonts w:hint="default" w:ascii="Times New Roman" w:hAnsi="Times New Roman" w:cs="Times New Roman"/>
          <w:color w:val="000000" w:themeColor="text1"/>
          <w:sz w:val="22"/>
          <w14:textFill>
            <w14:solidFill>
              <w14:schemeClr w14:val="tx1"/>
            </w14:solidFill>
          </w14:textFill>
        </w:rPr>
      </w:pPr>
    </w:p>
    <w:p>
      <w:pPr>
        <w:pStyle w:val="2"/>
        <w:keepNext w:val="0"/>
        <w:keepLines w:val="0"/>
        <w:pageBreakBefore w:val="0"/>
        <w:kinsoku/>
        <w:wordWrap/>
        <w:overflowPunct/>
        <w:topLinePunct w:val="0"/>
        <w:autoSpaceDE w:val="0"/>
        <w:autoSpaceDN w:val="0"/>
        <w:bidi w:val="0"/>
        <w:adjustRightInd w:val="0"/>
        <w:snapToGrid w:val="0"/>
        <w:jc w:val="both"/>
        <w:textAlignment w:val="auto"/>
        <w:rPr>
          <w:rFonts w:hint="default" w:ascii="Times New Roman" w:hAnsi="Times New Roman" w:cs="Times New Roman"/>
          <w:color w:val="000000" w:themeColor="text1"/>
          <w:sz w:val="22"/>
          <w14:textFill>
            <w14:solidFill>
              <w14:schemeClr w14:val="tx1"/>
            </w14:solidFill>
          </w14:textFill>
        </w:rPr>
      </w:pPr>
    </w:p>
    <w:p>
      <w:pPr>
        <w:pStyle w:val="2"/>
        <w:keepNext w:val="0"/>
        <w:keepLines w:val="0"/>
        <w:pageBreakBefore w:val="0"/>
        <w:kinsoku/>
        <w:wordWrap/>
        <w:overflowPunct/>
        <w:topLinePunct w:val="0"/>
        <w:autoSpaceDE w:val="0"/>
        <w:autoSpaceDN w:val="0"/>
        <w:bidi w:val="0"/>
        <w:adjustRightInd w:val="0"/>
        <w:snapToGrid w:val="0"/>
        <w:jc w:val="both"/>
        <w:textAlignment w:val="auto"/>
        <w:rPr>
          <w:rFonts w:hint="default" w:ascii="Times New Roman" w:hAnsi="Times New Roman" w:cs="Times New Roman"/>
          <w:color w:val="000000" w:themeColor="text1"/>
          <w:sz w:val="22"/>
          <w14:textFill>
            <w14:solidFill>
              <w14:schemeClr w14:val="tx1"/>
            </w14:solidFill>
          </w14:textFill>
        </w:rPr>
      </w:pPr>
    </w:p>
    <w:p>
      <w:pPr>
        <w:pStyle w:val="2"/>
        <w:keepNext w:val="0"/>
        <w:keepLines w:val="0"/>
        <w:pageBreakBefore w:val="0"/>
        <w:kinsoku/>
        <w:wordWrap/>
        <w:overflowPunct/>
        <w:topLinePunct w:val="0"/>
        <w:autoSpaceDE w:val="0"/>
        <w:autoSpaceDN w:val="0"/>
        <w:bidi w:val="0"/>
        <w:adjustRightInd w:val="0"/>
        <w:snapToGrid w:val="0"/>
        <w:jc w:val="both"/>
        <w:textAlignment w:val="auto"/>
        <w:rPr>
          <w:rFonts w:hint="default" w:ascii="Times New Roman" w:hAnsi="Times New Roman" w:cs="Times New Roman"/>
          <w:color w:val="000000" w:themeColor="text1"/>
          <w:sz w:val="22"/>
          <w14:textFill>
            <w14:solidFill>
              <w14:schemeClr w14:val="tx1"/>
            </w14:solidFill>
          </w14:textFill>
        </w:rPr>
      </w:pPr>
    </w:p>
    <w:p>
      <w:pPr>
        <w:pStyle w:val="2"/>
        <w:keepNext w:val="0"/>
        <w:keepLines w:val="0"/>
        <w:pageBreakBefore w:val="0"/>
        <w:kinsoku/>
        <w:wordWrap/>
        <w:overflowPunct/>
        <w:topLinePunct w:val="0"/>
        <w:autoSpaceDE w:val="0"/>
        <w:autoSpaceDN w:val="0"/>
        <w:bidi w:val="0"/>
        <w:adjustRightInd w:val="0"/>
        <w:snapToGrid w:val="0"/>
        <w:jc w:val="both"/>
        <w:textAlignment w:val="auto"/>
        <w:rPr>
          <w:rFonts w:hint="default" w:ascii="Times New Roman" w:hAnsi="Times New Roman" w:cs="Times New Roman"/>
          <w:color w:val="000000" w:themeColor="text1"/>
          <w:sz w:val="22"/>
          <w14:textFill>
            <w14:solidFill>
              <w14:schemeClr w14:val="tx1"/>
            </w14:solidFill>
          </w14:textFill>
        </w:rPr>
      </w:pPr>
    </w:p>
    <w:p>
      <w:pPr>
        <w:pStyle w:val="2"/>
        <w:keepNext w:val="0"/>
        <w:keepLines w:val="0"/>
        <w:pageBreakBefore w:val="0"/>
        <w:kinsoku/>
        <w:wordWrap/>
        <w:overflowPunct/>
        <w:topLinePunct w:val="0"/>
        <w:autoSpaceDE w:val="0"/>
        <w:autoSpaceDN w:val="0"/>
        <w:bidi w:val="0"/>
        <w:adjustRightInd w:val="0"/>
        <w:snapToGrid w:val="0"/>
        <w:jc w:val="both"/>
        <w:textAlignment w:val="auto"/>
        <w:rPr>
          <w:rFonts w:hint="default" w:ascii="Times New Roman" w:hAnsi="Times New Roman" w:cs="Times New Roman"/>
          <w:color w:val="000000" w:themeColor="text1"/>
          <w:sz w:val="22"/>
          <w14:textFill>
            <w14:solidFill>
              <w14:schemeClr w14:val="tx1"/>
            </w14:solidFill>
          </w14:textFill>
        </w:rPr>
      </w:pPr>
    </w:p>
    <w:p>
      <w:pPr>
        <w:pStyle w:val="2"/>
        <w:keepNext w:val="0"/>
        <w:keepLines w:val="0"/>
        <w:pageBreakBefore w:val="0"/>
        <w:kinsoku/>
        <w:wordWrap/>
        <w:overflowPunct/>
        <w:topLinePunct w:val="0"/>
        <w:autoSpaceDE w:val="0"/>
        <w:autoSpaceDN w:val="0"/>
        <w:bidi w:val="0"/>
        <w:adjustRightInd w:val="0"/>
        <w:snapToGrid w:val="0"/>
        <w:jc w:val="both"/>
        <w:textAlignment w:val="auto"/>
        <w:rPr>
          <w:rFonts w:hint="default" w:ascii="Times New Roman" w:hAnsi="Times New Roman" w:cs="Times New Roman"/>
          <w:color w:val="000000" w:themeColor="text1"/>
          <w:sz w:val="22"/>
          <w14:textFill>
            <w14:solidFill>
              <w14:schemeClr w14:val="tx1"/>
            </w14:solidFill>
          </w14:textFill>
        </w:rPr>
      </w:pPr>
    </w:p>
    <w:p>
      <w:pPr>
        <w:pStyle w:val="2"/>
        <w:keepNext w:val="0"/>
        <w:keepLines w:val="0"/>
        <w:pageBreakBefore w:val="0"/>
        <w:kinsoku/>
        <w:wordWrap/>
        <w:overflowPunct/>
        <w:topLinePunct w:val="0"/>
        <w:autoSpaceDE w:val="0"/>
        <w:autoSpaceDN w:val="0"/>
        <w:bidi w:val="0"/>
        <w:adjustRightInd w:val="0"/>
        <w:snapToGrid w:val="0"/>
        <w:jc w:val="both"/>
        <w:textAlignment w:val="auto"/>
        <w:rPr>
          <w:rFonts w:hint="default" w:ascii="Times New Roman" w:hAnsi="Times New Roman" w:cs="Times New Roman"/>
          <w:color w:val="000000" w:themeColor="text1"/>
          <w:sz w:val="22"/>
          <w14:textFill>
            <w14:solidFill>
              <w14:schemeClr w14:val="tx1"/>
            </w14:solidFill>
          </w14:textFill>
        </w:rPr>
      </w:pPr>
    </w:p>
    <w:p>
      <w:pPr>
        <w:pStyle w:val="2"/>
        <w:keepNext w:val="0"/>
        <w:keepLines w:val="0"/>
        <w:pageBreakBefore w:val="0"/>
        <w:kinsoku/>
        <w:wordWrap/>
        <w:overflowPunct/>
        <w:topLinePunct w:val="0"/>
        <w:autoSpaceDE w:val="0"/>
        <w:autoSpaceDN w:val="0"/>
        <w:bidi w:val="0"/>
        <w:adjustRightInd w:val="0"/>
        <w:snapToGrid w:val="0"/>
        <w:jc w:val="both"/>
        <w:textAlignment w:val="auto"/>
        <w:rPr>
          <w:rFonts w:hint="default" w:ascii="Times New Roman" w:hAnsi="Times New Roman" w:cs="Times New Roman"/>
          <w:color w:val="000000" w:themeColor="text1"/>
          <w:sz w:val="22"/>
          <w14:textFill>
            <w14:solidFill>
              <w14:schemeClr w14:val="tx1"/>
            </w14:solidFill>
          </w14:textFill>
        </w:rPr>
      </w:pPr>
    </w:p>
    <w:p>
      <w:pPr>
        <w:pStyle w:val="2"/>
        <w:keepNext w:val="0"/>
        <w:keepLines w:val="0"/>
        <w:pageBreakBefore w:val="0"/>
        <w:kinsoku/>
        <w:wordWrap/>
        <w:overflowPunct/>
        <w:topLinePunct w:val="0"/>
        <w:autoSpaceDE w:val="0"/>
        <w:autoSpaceDN w:val="0"/>
        <w:bidi w:val="0"/>
        <w:adjustRightInd w:val="0"/>
        <w:snapToGrid w:val="0"/>
        <w:jc w:val="both"/>
        <w:textAlignment w:val="auto"/>
        <w:rPr>
          <w:rFonts w:hint="default" w:ascii="Times New Roman" w:hAnsi="Times New Roman" w:cs="Times New Roman"/>
          <w:color w:val="000000" w:themeColor="text1"/>
          <w:sz w:val="22"/>
          <w14:textFill>
            <w14:solidFill>
              <w14:schemeClr w14:val="tx1"/>
            </w14:solidFill>
          </w14:textFill>
        </w:rPr>
      </w:pPr>
    </w:p>
    <w:p>
      <w:pPr>
        <w:pStyle w:val="2"/>
        <w:keepNext w:val="0"/>
        <w:keepLines w:val="0"/>
        <w:pageBreakBefore w:val="0"/>
        <w:kinsoku/>
        <w:wordWrap/>
        <w:overflowPunct/>
        <w:topLinePunct w:val="0"/>
        <w:autoSpaceDE w:val="0"/>
        <w:autoSpaceDN w:val="0"/>
        <w:bidi w:val="0"/>
        <w:adjustRightInd w:val="0"/>
        <w:snapToGrid w:val="0"/>
        <w:jc w:val="both"/>
        <w:textAlignment w:val="auto"/>
        <w:rPr>
          <w:rFonts w:hint="default" w:ascii="Times New Roman" w:hAnsi="Times New Roman" w:cs="Times New Roman"/>
          <w:color w:val="000000" w:themeColor="text1"/>
          <w:sz w:val="22"/>
          <w14:textFill>
            <w14:solidFill>
              <w14:schemeClr w14:val="tx1"/>
            </w14:solidFill>
          </w14:textFill>
        </w:rPr>
      </w:pPr>
    </w:p>
    <w:p>
      <w:pPr>
        <w:pStyle w:val="2"/>
        <w:keepNext w:val="0"/>
        <w:keepLines w:val="0"/>
        <w:pageBreakBefore w:val="0"/>
        <w:kinsoku/>
        <w:wordWrap/>
        <w:overflowPunct/>
        <w:topLinePunct w:val="0"/>
        <w:autoSpaceDE w:val="0"/>
        <w:autoSpaceDN w:val="0"/>
        <w:bidi w:val="0"/>
        <w:adjustRightInd w:val="0"/>
        <w:snapToGrid w:val="0"/>
        <w:jc w:val="both"/>
        <w:textAlignment w:val="auto"/>
        <w:rPr>
          <w:rFonts w:hint="default" w:ascii="Times New Roman" w:hAnsi="Times New Roman" w:cs="Times New Roman"/>
          <w:color w:val="000000" w:themeColor="text1"/>
          <w:sz w:val="22"/>
          <w14:textFill>
            <w14:solidFill>
              <w14:schemeClr w14:val="tx1"/>
            </w14:solidFill>
          </w14:textFill>
        </w:rPr>
      </w:pPr>
    </w:p>
    <w:p>
      <w:pPr>
        <w:pStyle w:val="2"/>
        <w:keepNext w:val="0"/>
        <w:keepLines w:val="0"/>
        <w:pageBreakBefore w:val="0"/>
        <w:kinsoku/>
        <w:wordWrap/>
        <w:overflowPunct/>
        <w:topLinePunct w:val="0"/>
        <w:autoSpaceDE w:val="0"/>
        <w:autoSpaceDN w:val="0"/>
        <w:bidi w:val="0"/>
        <w:adjustRightInd w:val="0"/>
        <w:snapToGrid w:val="0"/>
        <w:jc w:val="both"/>
        <w:textAlignment w:val="auto"/>
        <w:rPr>
          <w:rFonts w:hint="default" w:ascii="Times New Roman" w:hAnsi="Times New Roman" w:cs="Times New Roman"/>
          <w:color w:val="000000" w:themeColor="text1"/>
          <w:sz w:val="22"/>
          <w14:textFill>
            <w14:solidFill>
              <w14:schemeClr w14:val="tx1"/>
            </w14:solidFill>
          </w14:textFill>
        </w:rPr>
      </w:pPr>
    </w:p>
    <w:p>
      <w:pPr>
        <w:pStyle w:val="2"/>
        <w:keepNext w:val="0"/>
        <w:keepLines w:val="0"/>
        <w:pageBreakBefore w:val="0"/>
        <w:kinsoku/>
        <w:wordWrap/>
        <w:overflowPunct/>
        <w:topLinePunct w:val="0"/>
        <w:autoSpaceDE w:val="0"/>
        <w:autoSpaceDN w:val="0"/>
        <w:bidi w:val="0"/>
        <w:adjustRightInd w:val="0"/>
        <w:snapToGrid w:val="0"/>
        <w:jc w:val="both"/>
        <w:textAlignment w:val="auto"/>
        <w:rPr>
          <w:rFonts w:hint="default" w:ascii="Times New Roman" w:hAnsi="Times New Roman" w:cs="Times New Roman"/>
          <w:color w:val="000000" w:themeColor="text1"/>
          <w:sz w:val="22"/>
          <w14:textFill>
            <w14:solidFill>
              <w14:schemeClr w14:val="tx1"/>
            </w14:solidFill>
          </w14:textFill>
        </w:rPr>
      </w:pPr>
    </w:p>
    <w:p>
      <w:pPr>
        <w:pStyle w:val="2"/>
        <w:keepNext w:val="0"/>
        <w:keepLines w:val="0"/>
        <w:pageBreakBefore w:val="0"/>
        <w:kinsoku/>
        <w:wordWrap/>
        <w:overflowPunct/>
        <w:topLinePunct w:val="0"/>
        <w:autoSpaceDE w:val="0"/>
        <w:autoSpaceDN w:val="0"/>
        <w:bidi w:val="0"/>
        <w:adjustRightInd w:val="0"/>
        <w:snapToGrid w:val="0"/>
        <w:jc w:val="both"/>
        <w:textAlignment w:val="auto"/>
        <w:rPr>
          <w:rFonts w:hint="default" w:ascii="Times New Roman" w:hAnsi="Times New Roman" w:cs="Times New Roman"/>
          <w:color w:val="000000" w:themeColor="text1"/>
          <w:sz w:val="22"/>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val="0"/>
        <w:snapToGrid w:val="0"/>
        <w:jc w:val="both"/>
        <w:textAlignment w:val="auto"/>
        <w:rPr>
          <w:rFonts w:hint="default" w:ascii="Times New Roman" w:hAnsi="Times New Roman" w:cs="Times New Roman"/>
          <w:color w:val="000000" w:themeColor="text1"/>
          <w:sz w:val="22"/>
          <w14:textFill>
            <w14:solidFill>
              <w14:schemeClr w14:val="tx1"/>
            </w14:solidFill>
          </w14:textFill>
        </w:rPr>
      </w:pPr>
    </w:p>
    <w:p>
      <w:pPr>
        <w:rPr>
          <w:rFonts w:hint="default" w:ascii="Times New Roman" w:hAnsi="Times New Roman" w:cs="Times New Roman"/>
          <w:color w:val="000000" w:themeColor="text1"/>
          <w:sz w:val="22"/>
          <w14:textFill>
            <w14:solidFill>
              <w14:schemeClr w14:val="tx1"/>
            </w14:solidFill>
          </w14:textFill>
        </w:rPr>
      </w:pPr>
      <w:r>
        <w:rPr>
          <w:rFonts w:hint="default" w:ascii="Times New Roman" w:hAnsi="Times New Roman" w:cs="Times New Roman"/>
          <w:color w:val="000000" w:themeColor="text1"/>
          <w:sz w:val="22"/>
          <w14:textFill>
            <w14:solidFill>
              <w14:schemeClr w14:val="tx1"/>
            </w14:solidFill>
          </w14:textFill>
        </w:rPr>
        <w:br w:type="page"/>
      </w:r>
    </w:p>
    <w:p>
      <w:pPr>
        <w:ind w:right="-189" w:rightChars="-90"/>
        <w:jc w:val="center"/>
        <w:rPr>
          <w:rFonts w:hint="eastAsia" w:ascii="方正小标宋简体" w:hAnsi="方正小标宋简体" w:eastAsia="方正小标宋简体" w:cs="方正小标宋简体"/>
          <w:snapToGrid w:val="0"/>
          <w:color w:val="000000" w:themeColor="text1"/>
          <w:spacing w:val="0"/>
          <w:w w:val="100"/>
          <w:kern w:val="0"/>
          <w:position w:val="0"/>
          <w:sz w:val="48"/>
          <w:szCs w:val="48"/>
          <w:lang w:eastAsia="zh-CN"/>
          <w14:textFill>
            <w14:solidFill>
              <w14:schemeClr w14:val="tx1"/>
            </w14:solidFill>
          </w14:textFill>
        </w:rPr>
      </w:pPr>
    </w:p>
    <w:p>
      <w:pPr>
        <w:ind w:right="-189" w:rightChars="-90"/>
        <w:jc w:val="center"/>
        <w:rPr>
          <w:rFonts w:hint="eastAsia" w:ascii="方正小标宋简体" w:hAnsi="方正小标宋简体" w:eastAsia="方正小标宋简体" w:cs="方正小标宋简体"/>
          <w:snapToGrid w:val="0"/>
          <w:color w:val="000000" w:themeColor="text1"/>
          <w:spacing w:val="0"/>
          <w:w w:val="100"/>
          <w:kern w:val="0"/>
          <w:position w:val="0"/>
          <w:sz w:val="48"/>
          <w:szCs w:val="48"/>
          <w:lang w:eastAsia="zh-CN"/>
          <w14:textFill>
            <w14:solidFill>
              <w14:schemeClr w14:val="tx1"/>
            </w14:solidFill>
          </w14:textFill>
        </w:rPr>
      </w:pPr>
    </w:p>
    <w:p>
      <w:pPr>
        <w:ind w:right="-189" w:rightChars="-90"/>
        <w:jc w:val="center"/>
        <w:rPr>
          <w:rFonts w:hint="eastAsia" w:ascii="方正小标宋简体" w:hAnsi="方正小标宋简体" w:eastAsia="方正小标宋简体" w:cs="方正小标宋简体"/>
          <w:snapToGrid w:val="0"/>
          <w:color w:val="000000" w:themeColor="text1"/>
          <w:spacing w:val="0"/>
          <w:w w:val="100"/>
          <w:kern w:val="0"/>
          <w:position w:val="0"/>
          <w:sz w:val="48"/>
          <w:szCs w:val="48"/>
          <w:lang w:eastAsia="zh-CN"/>
          <w14:textFill>
            <w14:solidFill>
              <w14:schemeClr w14:val="tx1"/>
            </w14:solidFill>
          </w14:textFill>
        </w:rPr>
      </w:pPr>
    </w:p>
    <w:p>
      <w:pPr>
        <w:ind w:right="-189" w:rightChars="-90"/>
        <w:jc w:val="center"/>
        <w:rPr>
          <w:rFonts w:hint="eastAsia" w:ascii="方正小标宋简体" w:hAnsi="方正小标宋简体" w:eastAsia="方正小标宋简体" w:cs="方正小标宋简体"/>
          <w:snapToGrid w:val="0"/>
          <w:color w:val="000000" w:themeColor="text1"/>
          <w:spacing w:val="0"/>
          <w:w w:val="100"/>
          <w:kern w:val="0"/>
          <w:position w:val="0"/>
          <w:sz w:val="48"/>
          <w:szCs w:val="48"/>
          <w:lang w:val="en-US" w:eastAsia="zh-CN"/>
          <w14:textFill>
            <w14:solidFill>
              <w14:schemeClr w14:val="tx1"/>
            </w14:solidFill>
          </w14:textFill>
        </w:rPr>
      </w:pPr>
      <w:r>
        <w:rPr>
          <w:rFonts w:hint="eastAsia" w:ascii="方正小标宋简体" w:hAnsi="方正小标宋简体" w:eastAsia="方正小标宋简体" w:cs="方正小标宋简体"/>
          <w:snapToGrid w:val="0"/>
          <w:color w:val="000000" w:themeColor="text1"/>
          <w:spacing w:val="0"/>
          <w:w w:val="100"/>
          <w:kern w:val="0"/>
          <w:position w:val="0"/>
          <w:sz w:val="48"/>
          <w:szCs w:val="48"/>
          <w:lang w:eastAsia="zh-CN"/>
          <w14:textFill>
            <w14:solidFill>
              <w14:schemeClr w14:val="tx1"/>
            </w14:solidFill>
          </w14:textFill>
        </w:rPr>
        <w:t>湖南省定点零售药店申请表（表</w:t>
      </w:r>
      <w:r>
        <w:rPr>
          <w:rFonts w:hint="eastAsia" w:ascii="方正小标宋简体" w:hAnsi="方正小标宋简体" w:eastAsia="方正小标宋简体" w:cs="方正小标宋简体"/>
          <w:snapToGrid w:val="0"/>
          <w:color w:val="000000" w:themeColor="text1"/>
          <w:spacing w:val="0"/>
          <w:w w:val="100"/>
          <w:kern w:val="0"/>
          <w:position w:val="0"/>
          <w:sz w:val="48"/>
          <w:szCs w:val="48"/>
          <w:lang w:val="en-US" w:eastAsia="zh-CN"/>
          <w14:textFill>
            <w14:solidFill>
              <w14:schemeClr w14:val="tx1"/>
            </w14:solidFill>
          </w14:textFill>
        </w:rPr>
        <w:t>20）</w:t>
      </w:r>
    </w:p>
    <w:p>
      <w:pPr>
        <w:ind w:right="-189" w:rightChars="-90"/>
        <w:jc w:val="center"/>
        <w:rPr>
          <w:rFonts w:hint="default" w:ascii="Times New Roman" w:hAnsi="Times New Roman" w:eastAsia="方正小标宋简体" w:cs="Times New Roman"/>
          <w:snapToGrid w:val="0"/>
          <w:color w:val="000000" w:themeColor="text1"/>
          <w:spacing w:val="0"/>
          <w:w w:val="100"/>
          <w:kern w:val="0"/>
          <w:position w:val="0"/>
          <w:sz w:val="36"/>
          <w:szCs w:val="36"/>
          <w:lang w:eastAsia="zh-CN"/>
          <w14:textFill>
            <w14:solidFill>
              <w14:schemeClr w14:val="tx1"/>
            </w14:solidFill>
          </w14:textFill>
        </w:rPr>
      </w:pPr>
    </w:p>
    <w:p>
      <w:pPr>
        <w:ind w:right="-189" w:rightChars="-90"/>
        <w:jc w:val="center"/>
        <w:rPr>
          <w:rFonts w:hint="default" w:ascii="Times New Roman" w:hAnsi="Times New Roman" w:eastAsia="方正小标宋简体" w:cs="Times New Roman"/>
          <w:snapToGrid w:val="0"/>
          <w:color w:val="000000" w:themeColor="text1"/>
          <w:spacing w:val="0"/>
          <w:w w:val="100"/>
          <w:kern w:val="0"/>
          <w:position w:val="0"/>
          <w:sz w:val="36"/>
          <w:szCs w:val="36"/>
          <w:lang w:eastAsia="zh-CN"/>
          <w14:textFill>
            <w14:solidFill>
              <w14:schemeClr w14:val="tx1"/>
            </w14:solidFill>
          </w14:textFill>
        </w:rPr>
      </w:pPr>
    </w:p>
    <w:p>
      <w:pPr>
        <w:ind w:right="-189" w:rightChars="-90"/>
        <w:jc w:val="center"/>
        <w:rPr>
          <w:rFonts w:hint="default" w:ascii="Times New Roman" w:hAnsi="Times New Roman" w:eastAsia="方正小标宋简体" w:cs="Times New Roman"/>
          <w:snapToGrid w:val="0"/>
          <w:color w:val="000000" w:themeColor="text1"/>
          <w:spacing w:val="0"/>
          <w:w w:val="100"/>
          <w:kern w:val="0"/>
          <w:position w:val="0"/>
          <w:sz w:val="36"/>
          <w:szCs w:val="36"/>
          <w:lang w:eastAsia="zh-CN"/>
          <w14:textFill>
            <w14:solidFill>
              <w14:schemeClr w14:val="tx1"/>
            </w14:solidFill>
          </w14:textFill>
        </w:rPr>
      </w:pPr>
    </w:p>
    <w:p>
      <w:pPr>
        <w:ind w:right="-189" w:rightChars="-90"/>
        <w:jc w:val="center"/>
        <w:rPr>
          <w:rFonts w:hint="default" w:ascii="Times New Roman" w:hAnsi="Times New Roman" w:eastAsia="方正小标宋简体" w:cs="Times New Roman"/>
          <w:snapToGrid w:val="0"/>
          <w:color w:val="000000" w:themeColor="text1"/>
          <w:spacing w:val="0"/>
          <w:w w:val="100"/>
          <w:kern w:val="0"/>
          <w:position w:val="0"/>
          <w:sz w:val="36"/>
          <w:szCs w:val="36"/>
          <w:lang w:eastAsia="zh-CN"/>
          <w14:textFill>
            <w14:solidFill>
              <w14:schemeClr w14:val="tx1"/>
            </w14:solidFill>
          </w14:textFill>
        </w:rPr>
      </w:pPr>
    </w:p>
    <w:p>
      <w:pPr>
        <w:ind w:right="-189" w:rightChars="-90"/>
        <w:jc w:val="center"/>
        <w:rPr>
          <w:rFonts w:hint="default" w:ascii="Times New Roman" w:hAnsi="Times New Roman" w:eastAsia="方正小标宋简体" w:cs="Times New Roman"/>
          <w:snapToGrid w:val="0"/>
          <w:color w:val="000000" w:themeColor="text1"/>
          <w:spacing w:val="0"/>
          <w:w w:val="100"/>
          <w:kern w:val="0"/>
          <w:position w:val="0"/>
          <w:sz w:val="36"/>
          <w:szCs w:val="36"/>
          <w:lang w:eastAsia="zh-CN"/>
          <w14:textFill>
            <w14:solidFill>
              <w14:schemeClr w14:val="tx1"/>
            </w14:solidFill>
          </w14:textFill>
        </w:rPr>
      </w:pPr>
    </w:p>
    <w:p>
      <w:pPr>
        <w:ind w:right="-189" w:rightChars="-90"/>
        <w:jc w:val="center"/>
        <w:rPr>
          <w:rFonts w:hint="default" w:ascii="Times New Roman" w:hAnsi="Times New Roman" w:eastAsia="方正小标宋简体" w:cs="Times New Roman"/>
          <w:snapToGrid w:val="0"/>
          <w:color w:val="000000" w:themeColor="text1"/>
          <w:spacing w:val="0"/>
          <w:w w:val="100"/>
          <w:kern w:val="0"/>
          <w:position w:val="0"/>
          <w:sz w:val="36"/>
          <w:szCs w:val="36"/>
          <w:lang w:eastAsia="zh-CN"/>
          <w14:textFill>
            <w14:solidFill>
              <w14:schemeClr w14:val="tx1"/>
            </w14:solidFill>
          </w14:textFill>
        </w:rPr>
      </w:pPr>
    </w:p>
    <w:p>
      <w:pPr>
        <w:ind w:right="-189" w:rightChars="-90"/>
        <w:jc w:val="center"/>
        <w:rPr>
          <w:rFonts w:hint="default" w:ascii="Times New Roman" w:hAnsi="Times New Roman" w:eastAsia="方正小标宋简体" w:cs="Times New Roman"/>
          <w:snapToGrid w:val="0"/>
          <w:color w:val="000000" w:themeColor="text1"/>
          <w:spacing w:val="0"/>
          <w:w w:val="100"/>
          <w:kern w:val="0"/>
          <w:position w:val="0"/>
          <w:sz w:val="36"/>
          <w:szCs w:val="36"/>
          <w:lang w:eastAsia="zh-CN"/>
          <w14:textFill>
            <w14:solidFill>
              <w14:schemeClr w14:val="tx1"/>
            </w14:solidFill>
          </w14:textFill>
        </w:rPr>
      </w:pPr>
    </w:p>
    <w:p>
      <w:pPr>
        <w:ind w:right="-189" w:rightChars="-90"/>
        <w:jc w:val="center"/>
        <w:rPr>
          <w:rFonts w:hint="default" w:ascii="Times New Roman" w:hAnsi="Times New Roman" w:eastAsia="方正小标宋简体" w:cs="Times New Roman"/>
          <w:snapToGrid w:val="0"/>
          <w:color w:val="000000" w:themeColor="text1"/>
          <w:spacing w:val="0"/>
          <w:w w:val="100"/>
          <w:kern w:val="0"/>
          <w:position w:val="0"/>
          <w:sz w:val="36"/>
          <w:szCs w:val="36"/>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leftChars="0" w:right="0" w:rightChars="0"/>
        <w:jc w:val="center"/>
        <w:textAlignment w:val="auto"/>
        <w:rPr>
          <w:rFonts w:hint="default" w:ascii="Times New Roman" w:hAnsi="Times New Roman" w:eastAsia="方正小标宋简体" w:cs="Times New Roman"/>
          <w:snapToGrid w:val="0"/>
          <w:color w:val="000000" w:themeColor="text1"/>
          <w:spacing w:val="0"/>
          <w:w w:val="100"/>
          <w:kern w:val="0"/>
          <w:position w:val="0"/>
          <w:sz w:val="36"/>
          <w:szCs w:val="36"/>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left"/>
        <w:textAlignment w:val="auto"/>
        <w:rPr>
          <w:rFonts w:hint="eastAsia" w:ascii="Times New Roman" w:hAnsi="Times New Roman" w:eastAsia="方正小标宋简体" w:cs="Times New Roman"/>
          <w:snapToGrid w:val="0"/>
          <w:color w:val="000000" w:themeColor="text1"/>
          <w:spacing w:val="0"/>
          <w:w w:val="100"/>
          <w:kern w:val="0"/>
          <w:position w:val="0"/>
          <w:sz w:val="32"/>
          <w:szCs w:val="32"/>
          <w:lang w:eastAsia="zh-CN"/>
          <w14:textFill>
            <w14:solidFill>
              <w14:schemeClr w14:val="tx1"/>
            </w14:solidFill>
          </w14:textFill>
        </w:rPr>
      </w:pPr>
      <w:r>
        <w:rPr>
          <w:rFonts w:hint="eastAsia" w:ascii="Times New Roman" w:hAnsi="Times New Roman" w:eastAsia="方正小标宋简体" w:cs="Times New Roman"/>
          <w:snapToGrid w:val="0"/>
          <w:color w:val="000000" w:themeColor="text1"/>
          <w:spacing w:val="0"/>
          <w:w w:val="100"/>
          <w:kern w:val="0"/>
          <w:position w:val="0"/>
          <w:sz w:val="32"/>
          <w:szCs w:val="32"/>
          <w:lang w:eastAsia="zh-CN"/>
          <w14:textFill>
            <w14:solidFill>
              <w14:schemeClr w14:val="tx1"/>
            </w14:solidFill>
          </w14:textFill>
        </w:rPr>
        <w:t>　　　　　　</w:t>
      </w:r>
    </w:p>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left"/>
        <w:textAlignment w:val="auto"/>
        <w:rPr>
          <w:rFonts w:hint="eastAsia" w:ascii="Times New Roman" w:hAnsi="Times New Roman" w:eastAsia="方正小标宋简体" w:cs="Times New Roman"/>
          <w:snapToGrid w:val="0"/>
          <w:color w:val="000000" w:themeColor="text1"/>
          <w:spacing w:val="0"/>
          <w:w w:val="100"/>
          <w:kern w:val="0"/>
          <w:position w:val="0"/>
          <w:sz w:val="32"/>
          <w:szCs w:val="32"/>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left"/>
        <w:textAlignment w:val="auto"/>
        <w:rPr>
          <w:rFonts w:hint="default" w:ascii="Times New Roman" w:hAnsi="Times New Roman" w:eastAsia="方正小标宋简体" w:cs="Times New Roman"/>
          <w:snapToGrid w:val="0"/>
          <w:color w:val="000000" w:themeColor="text1"/>
          <w:spacing w:val="0"/>
          <w:w w:val="100"/>
          <w:kern w:val="0"/>
          <w:position w:val="0"/>
          <w:sz w:val="32"/>
          <w:szCs w:val="32"/>
          <w:u w:val="single"/>
          <w:lang w:val="en-US" w:eastAsia="zh-CN"/>
          <w14:textFill>
            <w14:solidFill>
              <w14:schemeClr w14:val="tx1"/>
            </w14:solidFill>
          </w14:textFill>
        </w:rPr>
      </w:pPr>
      <w:r>
        <w:rPr>
          <w:rFonts w:hint="eastAsia" w:ascii="Times New Roman" w:hAnsi="Times New Roman" w:eastAsia="方正小标宋简体" w:cs="Times New Roman"/>
          <w:snapToGrid w:val="0"/>
          <w:color w:val="000000" w:themeColor="text1"/>
          <w:spacing w:val="0"/>
          <w:w w:val="100"/>
          <w:kern w:val="0"/>
          <w:position w:val="0"/>
          <w:sz w:val="32"/>
          <w:szCs w:val="32"/>
          <w:lang w:eastAsia="zh-CN"/>
          <w14:textFill>
            <w14:solidFill>
              <w14:schemeClr w14:val="tx1"/>
            </w14:solidFill>
          </w14:textFill>
        </w:rPr>
        <w:t>　　　　　　　　</w:t>
      </w:r>
      <w:r>
        <w:rPr>
          <w:rFonts w:hint="default" w:ascii="Times New Roman" w:hAnsi="Times New Roman" w:eastAsia="方正小标宋简体" w:cs="Times New Roman"/>
          <w:snapToGrid w:val="0"/>
          <w:color w:val="000000" w:themeColor="text1"/>
          <w:spacing w:val="0"/>
          <w:w w:val="100"/>
          <w:kern w:val="0"/>
          <w:position w:val="0"/>
          <w:sz w:val="32"/>
          <w:szCs w:val="32"/>
          <w:u w:val="none"/>
          <w:lang w:eastAsia="zh-CN"/>
          <w14:textFill>
            <w14:solidFill>
              <w14:schemeClr w14:val="tx1"/>
            </w14:solidFill>
          </w14:textFill>
        </w:rPr>
        <w:t>申请单位：</w:t>
      </w:r>
      <w:r>
        <w:rPr>
          <w:rFonts w:hint="default" w:ascii="Times New Roman" w:hAnsi="Times New Roman" w:eastAsia="方正小标宋简体" w:cs="Times New Roman"/>
          <w:snapToGrid w:val="0"/>
          <w:color w:val="000000" w:themeColor="text1"/>
          <w:spacing w:val="0"/>
          <w:w w:val="100"/>
          <w:kern w:val="0"/>
          <w:position w:val="0"/>
          <w:sz w:val="32"/>
          <w:szCs w:val="32"/>
          <w:u w:val="none"/>
          <w:lang w:val="en-US" w:eastAsia="zh-CN"/>
          <w14:textFill>
            <w14:solidFill>
              <w14:schemeClr w14:val="tx1"/>
            </w14:solidFill>
          </w14:textFill>
        </w:rPr>
        <w:t>____________</w:t>
      </w:r>
      <w:r>
        <w:rPr>
          <w:rFonts w:hint="default" w:ascii="Times New Roman" w:hAnsi="Times New Roman" w:eastAsia="方正小标宋简体" w:cs="Times New Roman"/>
          <w:snapToGrid w:val="0"/>
          <w:color w:val="000000" w:themeColor="text1"/>
          <w:spacing w:val="0"/>
          <w:w w:val="100"/>
          <w:kern w:val="0"/>
          <w:position w:val="0"/>
          <w:sz w:val="32"/>
          <w:szCs w:val="32"/>
          <w:u w:val="single"/>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left"/>
        <w:textAlignment w:val="auto"/>
        <w:rPr>
          <w:rFonts w:hint="default" w:ascii="Times New Roman" w:hAnsi="Times New Roman" w:eastAsia="方正小标宋简体" w:cs="Times New Roman"/>
          <w:snapToGrid w:val="0"/>
          <w:color w:val="000000" w:themeColor="text1"/>
          <w:spacing w:val="0"/>
          <w:w w:val="100"/>
          <w:kern w:val="0"/>
          <w:position w:val="0"/>
          <w:sz w:val="32"/>
          <w:szCs w:val="32"/>
          <w:lang w:val="en-US" w:eastAsia="zh-CN"/>
          <w14:textFill>
            <w14:solidFill>
              <w14:schemeClr w14:val="tx1"/>
            </w14:solidFill>
          </w14:textFill>
        </w:rPr>
        <w:sectPr>
          <w:pgSz w:w="11906" w:h="16838"/>
          <w:pgMar w:top="1984" w:right="1531" w:bottom="1701" w:left="1531" w:header="851" w:footer="992" w:gutter="0"/>
          <w:cols w:space="720" w:num="1"/>
          <w:docGrid w:type="lines" w:linePitch="312" w:charSpace="0"/>
        </w:sectPr>
      </w:pPr>
      <w:r>
        <w:rPr>
          <w:rFonts w:hint="eastAsia" w:ascii="Times New Roman" w:hAnsi="Times New Roman" w:eastAsia="方正小标宋简体" w:cs="Times New Roman"/>
          <w:snapToGrid w:val="0"/>
          <w:color w:val="000000" w:themeColor="text1"/>
          <w:spacing w:val="0"/>
          <w:w w:val="100"/>
          <w:kern w:val="0"/>
          <w:position w:val="0"/>
          <w:sz w:val="32"/>
          <w:szCs w:val="32"/>
          <w:lang w:eastAsia="zh-CN"/>
          <w14:textFill>
            <w14:solidFill>
              <w14:schemeClr w14:val="tx1"/>
            </w14:solidFill>
          </w14:textFill>
        </w:rPr>
        <w:t>　　　　　　　　</w:t>
      </w:r>
      <w:r>
        <w:rPr>
          <w:rFonts w:hint="default" w:ascii="Times New Roman" w:hAnsi="Times New Roman" w:eastAsia="方正小标宋简体" w:cs="Times New Roman"/>
          <w:snapToGrid w:val="0"/>
          <w:color w:val="000000" w:themeColor="text1"/>
          <w:spacing w:val="0"/>
          <w:w w:val="100"/>
          <w:kern w:val="0"/>
          <w:position w:val="0"/>
          <w:sz w:val="32"/>
          <w:szCs w:val="32"/>
          <w:lang w:eastAsia="zh-CN"/>
          <w14:textFill>
            <w14:solidFill>
              <w14:schemeClr w14:val="tx1"/>
            </w14:solidFill>
          </w14:textFill>
        </w:rPr>
        <w:t>申请时间：</w:t>
      </w:r>
      <w:r>
        <w:rPr>
          <w:rFonts w:hint="default" w:ascii="Times New Roman" w:hAnsi="Times New Roman" w:eastAsia="方正小标宋简体" w:cs="Times New Roman"/>
          <w:snapToGrid w:val="0"/>
          <w:color w:val="000000" w:themeColor="text1"/>
          <w:spacing w:val="0"/>
          <w:w w:val="100"/>
          <w:kern w:val="0"/>
          <w:position w:val="0"/>
          <w:sz w:val="32"/>
          <w:szCs w:val="32"/>
          <w:u w:val="single"/>
          <w:lang w:val="en-US" w:eastAsia="zh-CN"/>
          <w14:textFill>
            <w14:solidFill>
              <w14:schemeClr w14:val="tx1"/>
            </w14:solidFill>
          </w14:textFill>
        </w:rPr>
        <w:t xml:space="preserve">   </w:t>
      </w:r>
      <w:r>
        <w:rPr>
          <w:rFonts w:hint="default" w:ascii="Times New Roman" w:hAnsi="Times New Roman" w:eastAsia="方正小标宋简体" w:cs="Times New Roman"/>
          <w:snapToGrid w:val="0"/>
          <w:color w:val="000000" w:themeColor="text1"/>
          <w:spacing w:val="0"/>
          <w:w w:val="100"/>
          <w:kern w:val="0"/>
          <w:position w:val="0"/>
          <w:sz w:val="32"/>
          <w:szCs w:val="32"/>
          <w:u w:val="none"/>
          <w:lang w:val="en-US" w:eastAsia="zh-CN"/>
          <w14:textFill>
            <w14:solidFill>
              <w14:schemeClr w14:val="tx1"/>
            </w14:solidFill>
          </w14:textFill>
        </w:rPr>
        <w:t>年</w:t>
      </w:r>
      <w:r>
        <w:rPr>
          <w:rFonts w:hint="default" w:ascii="Times New Roman" w:hAnsi="Times New Roman" w:eastAsia="方正小标宋简体" w:cs="Times New Roman"/>
          <w:snapToGrid w:val="0"/>
          <w:color w:val="000000" w:themeColor="text1"/>
          <w:spacing w:val="0"/>
          <w:w w:val="100"/>
          <w:kern w:val="0"/>
          <w:position w:val="0"/>
          <w:sz w:val="32"/>
          <w:szCs w:val="32"/>
          <w:u w:val="single"/>
          <w:lang w:val="en-US" w:eastAsia="zh-CN"/>
          <w14:textFill>
            <w14:solidFill>
              <w14:schemeClr w14:val="tx1"/>
            </w14:solidFill>
          </w14:textFill>
        </w:rPr>
        <w:t xml:space="preserve">  </w:t>
      </w:r>
      <w:r>
        <w:rPr>
          <w:rFonts w:hint="default" w:ascii="Times New Roman" w:hAnsi="Times New Roman" w:eastAsia="方正小标宋简体" w:cs="Times New Roman"/>
          <w:snapToGrid w:val="0"/>
          <w:color w:val="000000" w:themeColor="text1"/>
          <w:spacing w:val="0"/>
          <w:w w:val="100"/>
          <w:kern w:val="0"/>
          <w:position w:val="0"/>
          <w:sz w:val="32"/>
          <w:szCs w:val="32"/>
          <w:u w:val="none"/>
          <w:lang w:val="en-US" w:eastAsia="zh-CN"/>
          <w14:textFill>
            <w14:solidFill>
              <w14:schemeClr w14:val="tx1"/>
            </w14:solidFill>
          </w14:textFill>
        </w:rPr>
        <w:t>月</w:t>
      </w:r>
      <w:r>
        <w:rPr>
          <w:rFonts w:hint="default" w:ascii="Times New Roman" w:hAnsi="Times New Roman" w:eastAsia="方正小标宋简体" w:cs="Times New Roman"/>
          <w:snapToGrid w:val="0"/>
          <w:color w:val="000000" w:themeColor="text1"/>
          <w:spacing w:val="0"/>
          <w:w w:val="100"/>
          <w:kern w:val="0"/>
          <w:position w:val="0"/>
          <w:sz w:val="32"/>
          <w:szCs w:val="32"/>
          <w:u w:val="single"/>
          <w:lang w:val="en-US" w:eastAsia="zh-CN"/>
          <w14:textFill>
            <w14:solidFill>
              <w14:schemeClr w14:val="tx1"/>
            </w14:solidFill>
          </w14:textFill>
        </w:rPr>
        <w:t xml:space="preserve">  </w:t>
      </w:r>
      <w:r>
        <w:rPr>
          <w:rFonts w:hint="default" w:ascii="Times New Roman" w:hAnsi="Times New Roman" w:eastAsia="方正小标宋简体" w:cs="Times New Roman"/>
          <w:snapToGrid w:val="0"/>
          <w:color w:val="000000" w:themeColor="text1"/>
          <w:spacing w:val="0"/>
          <w:w w:val="100"/>
          <w:kern w:val="0"/>
          <w:position w:val="0"/>
          <w:sz w:val="32"/>
          <w:szCs w:val="32"/>
          <w:u w:val="none"/>
          <w:lang w:val="en-US" w:eastAsia="zh-CN"/>
          <w14:textFill>
            <w14:solidFill>
              <w14:schemeClr w14:val="tx1"/>
            </w14:solidFill>
          </w14:textFill>
        </w:rPr>
        <w:t>日</w:t>
      </w:r>
    </w:p>
    <w:p>
      <w:pPr>
        <w:keepNext w:val="0"/>
        <w:keepLines w:val="0"/>
        <w:pageBreakBefore w:val="0"/>
        <w:widowControl w:val="0"/>
        <w:kinsoku/>
        <w:wordWrap/>
        <w:overflowPunct/>
        <w:topLinePunct w:val="0"/>
        <w:autoSpaceDE/>
        <w:autoSpaceDN/>
        <w:bidi w:val="0"/>
        <w:adjustRightInd w:val="0"/>
        <w:snapToGrid w:val="0"/>
        <w:spacing w:after="313" w:afterLines="100"/>
        <w:ind w:right="0" w:rightChars="0"/>
        <w:jc w:val="center"/>
        <w:textAlignment w:val="auto"/>
        <w:rPr>
          <w:rFonts w:hint="default" w:ascii="Times New Roman" w:hAnsi="Times New Roman" w:eastAsia="方正小标宋简体" w:cs="Times New Roman"/>
          <w:snapToGrid w:val="0"/>
          <w:color w:val="000000" w:themeColor="text1"/>
          <w:spacing w:val="0"/>
          <w:w w:val="100"/>
          <w:kern w:val="0"/>
          <w:position w:val="0"/>
          <w:sz w:val="44"/>
          <w:szCs w:val="44"/>
          <w:lang w:val="en-US" w:eastAsia="zh-CN"/>
          <w14:textFill>
            <w14:solidFill>
              <w14:schemeClr w14:val="tx1"/>
            </w14:solidFill>
          </w14:textFill>
        </w:rPr>
      </w:pPr>
      <w:r>
        <w:rPr>
          <w:rFonts w:hint="default" w:ascii="Times New Roman" w:hAnsi="Times New Roman" w:eastAsia="方正小标宋简体" w:cs="Times New Roman"/>
          <w:snapToGrid w:val="0"/>
          <w:color w:val="000000" w:themeColor="text1"/>
          <w:spacing w:val="0"/>
          <w:w w:val="100"/>
          <w:kern w:val="0"/>
          <w:position w:val="0"/>
          <w:sz w:val="44"/>
          <w:szCs w:val="44"/>
          <w:lang w:val="en-US" w:eastAsia="zh-CN"/>
          <w14:textFill>
            <w14:solidFill>
              <w14:schemeClr w14:val="tx1"/>
            </w14:solidFill>
          </w14:textFill>
        </w:rPr>
        <w:t>填写说明</w:t>
      </w:r>
    </w:p>
    <w:p>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right="0" w:rightChars="0" w:firstLine="640" w:firstLineChars="200"/>
        <w:jc w:val="left"/>
        <w:textAlignment w:val="auto"/>
        <w:rPr>
          <w:rFonts w:hint="default" w:ascii="Times New Roman" w:hAnsi="Times New Roman" w:eastAsia="仿宋_GB2312" w:cs="Times New Roman"/>
          <w:snapToGrid w:val="0"/>
          <w:color w:val="000000" w:themeColor="text1"/>
          <w:spacing w:val="0"/>
          <w:w w:val="100"/>
          <w:kern w:val="0"/>
          <w:position w:val="0"/>
          <w:sz w:val="32"/>
          <w:szCs w:val="32"/>
          <w:lang w:val="en-US" w:eastAsia="zh-CN"/>
          <w14:textFill>
            <w14:solidFill>
              <w14:schemeClr w14:val="tx1"/>
            </w14:solidFill>
          </w14:textFill>
        </w:rPr>
      </w:pPr>
      <w:r>
        <w:rPr>
          <w:rFonts w:hint="default" w:ascii="Times New Roman" w:hAnsi="Times New Roman" w:eastAsia="仿宋_GB2312" w:cs="Times New Roman"/>
          <w:snapToGrid w:val="0"/>
          <w:color w:val="000000" w:themeColor="text1"/>
          <w:spacing w:val="0"/>
          <w:w w:val="100"/>
          <w:kern w:val="0"/>
          <w:position w:val="0"/>
          <w:sz w:val="32"/>
          <w:szCs w:val="32"/>
          <w:lang w:val="en-US" w:eastAsia="zh-CN"/>
          <w14:textFill>
            <w14:solidFill>
              <w14:schemeClr w14:val="tx1"/>
            </w14:solidFill>
          </w14:textFill>
        </w:rPr>
        <w:t>一、本表采用打印版，要求内容真实。</w:t>
      </w:r>
    </w:p>
    <w:p>
      <w:pPr>
        <w:keepNext w:val="0"/>
        <w:keepLines w:val="0"/>
        <w:pageBreakBefore w:val="0"/>
        <w:widowControl w:val="0"/>
        <w:numPr>
          <w:ilvl w:val="0"/>
          <w:numId w:val="0"/>
        </w:numPr>
        <w:kinsoku/>
        <w:wordWrap/>
        <w:overflowPunct/>
        <w:topLinePunct w:val="0"/>
        <w:autoSpaceDE/>
        <w:autoSpaceDN/>
        <w:bidi w:val="0"/>
        <w:adjustRightInd/>
        <w:snapToGrid/>
        <w:spacing w:line="592" w:lineRule="exact"/>
        <w:ind w:leftChars="0" w:right="0" w:rightChars="0" w:firstLine="640" w:firstLineChars="200"/>
        <w:jc w:val="left"/>
        <w:textAlignment w:val="auto"/>
        <w:rPr>
          <w:rFonts w:hint="default" w:ascii="Times New Roman" w:hAnsi="Times New Roman" w:eastAsia="仿宋_GB2312" w:cs="Times New Roman"/>
          <w:snapToGrid w:val="0"/>
          <w:color w:val="000000" w:themeColor="text1"/>
          <w:spacing w:val="0"/>
          <w:w w:val="100"/>
          <w:kern w:val="0"/>
          <w:position w:val="0"/>
          <w:sz w:val="32"/>
          <w:szCs w:val="32"/>
          <w:lang w:val="en-US" w:eastAsia="zh-CN"/>
          <w14:textFill>
            <w14:solidFill>
              <w14:schemeClr w14:val="tx1"/>
            </w14:solidFill>
          </w14:textFill>
        </w:rPr>
      </w:pPr>
      <w:r>
        <w:rPr>
          <w:rFonts w:hint="default" w:ascii="Times New Roman" w:hAnsi="Times New Roman" w:eastAsia="仿宋_GB2312" w:cs="Times New Roman"/>
          <w:snapToGrid w:val="0"/>
          <w:color w:val="000000" w:themeColor="text1"/>
          <w:spacing w:val="0"/>
          <w:w w:val="100"/>
          <w:kern w:val="0"/>
          <w:position w:val="0"/>
          <w:sz w:val="32"/>
          <w:szCs w:val="32"/>
          <w:lang w:val="en-US" w:eastAsia="zh-CN"/>
          <w14:textFill>
            <w14:solidFill>
              <w14:schemeClr w14:val="tx1"/>
            </w14:solidFill>
          </w14:textFill>
        </w:rPr>
        <w:t>二、劳动合同有效时限填写劳动合同签订日期及合同期限。</w:t>
      </w:r>
    </w:p>
    <w:p>
      <w:pPr>
        <w:keepNext w:val="0"/>
        <w:keepLines w:val="0"/>
        <w:pageBreakBefore w:val="0"/>
        <w:widowControl w:val="0"/>
        <w:numPr>
          <w:ilvl w:val="0"/>
          <w:numId w:val="5"/>
        </w:numPr>
        <w:kinsoku/>
        <w:wordWrap/>
        <w:overflowPunct/>
        <w:topLinePunct w:val="0"/>
        <w:autoSpaceDE/>
        <w:autoSpaceDN/>
        <w:bidi w:val="0"/>
        <w:adjustRightInd/>
        <w:snapToGrid/>
        <w:spacing w:line="592" w:lineRule="exact"/>
        <w:ind w:left="0" w:leftChars="0" w:right="0" w:rightChars="0" w:firstLine="640" w:firstLineChars="200"/>
        <w:jc w:val="left"/>
        <w:textAlignment w:val="auto"/>
        <w:rPr>
          <w:rFonts w:hint="default" w:ascii="Times New Roman" w:hAnsi="Times New Roman" w:eastAsia="仿宋_GB2312" w:cs="Times New Roman"/>
          <w:snapToGrid w:val="0"/>
          <w:color w:val="000000" w:themeColor="text1"/>
          <w:spacing w:val="0"/>
          <w:w w:val="100"/>
          <w:kern w:val="0"/>
          <w:position w:val="0"/>
          <w:sz w:val="32"/>
          <w:szCs w:val="32"/>
          <w:lang w:val="en-US" w:eastAsia="zh-CN"/>
          <w14:textFill>
            <w14:solidFill>
              <w14:schemeClr w14:val="tx1"/>
            </w14:solidFill>
          </w14:textFill>
        </w:rPr>
      </w:pPr>
      <w:r>
        <w:rPr>
          <w:rFonts w:hint="default" w:ascii="Times New Roman" w:hAnsi="Times New Roman" w:eastAsia="仿宋_GB2312" w:cs="Times New Roman"/>
          <w:snapToGrid w:val="0"/>
          <w:color w:val="000000" w:themeColor="text1"/>
          <w:spacing w:val="0"/>
          <w:w w:val="100"/>
          <w:kern w:val="0"/>
          <w:position w:val="0"/>
          <w:sz w:val="32"/>
          <w:szCs w:val="32"/>
          <w:lang w:val="en-US" w:eastAsia="zh-CN"/>
          <w14:textFill>
            <w14:solidFill>
              <w14:schemeClr w14:val="tx1"/>
            </w14:solidFill>
          </w14:textFill>
        </w:rPr>
        <w:t>经营医疗保险药品种数按照国家药品目录中的药品种类为准，西药种类按通用名计算、中成药种类按目录中的类别计算。</w:t>
      </w:r>
    </w:p>
    <w:p>
      <w:pPr>
        <w:pageBreakBefore/>
        <w:widowControl w:val="0"/>
        <w:tabs>
          <w:tab w:val="left" w:pos="7430"/>
        </w:tabs>
        <w:spacing w:line="560" w:lineRule="exact"/>
        <w:rPr>
          <w:rFonts w:hint="default" w:ascii="Times New Roman" w:hAnsi="Times New Roman" w:eastAsia="黑体" w:cs="Times New Roman"/>
          <w:color w:val="000000" w:themeColor="text1"/>
          <w:kern w:val="0"/>
          <w:sz w:val="30"/>
          <w:szCs w:val="30"/>
          <w:lang w:eastAsia="zh-CN" w:bidi="ar-SA"/>
          <w14:textFill>
            <w14:solidFill>
              <w14:schemeClr w14:val="tx1"/>
            </w14:solidFill>
          </w14:textFill>
        </w:rPr>
        <w:sectPr>
          <w:pgSz w:w="11906" w:h="16838"/>
          <w:pgMar w:top="1984" w:right="1531" w:bottom="1701" w:left="1531" w:header="851" w:footer="992" w:gutter="0"/>
          <w:cols w:space="720" w:num="1"/>
          <w:docGrid w:type="lines" w:linePitch="312" w:charSpace="0"/>
        </w:sectPr>
      </w:pPr>
    </w:p>
    <w:p>
      <w:pPr>
        <w:pStyle w:val="5"/>
        <w:keepNext w:val="0"/>
        <w:keepLines w:val="0"/>
        <w:pageBreakBefore w:val="0"/>
        <w:widowControl w:val="0"/>
        <w:kinsoku/>
        <w:wordWrap/>
        <w:overflowPunct/>
        <w:topLinePunct w:val="0"/>
        <w:autoSpaceDE w:val="0"/>
        <w:autoSpaceDN w:val="0"/>
        <w:bidi w:val="0"/>
        <w:adjustRightInd/>
        <w:snapToGrid/>
        <w:spacing w:after="161" w:afterLines="50" w:line="500" w:lineRule="exact"/>
        <w:jc w:val="center"/>
        <w:textAlignment w:val="auto"/>
        <w:outlineLvl w:val="0"/>
        <w:rPr>
          <w:rFonts w:hint="default" w:ascii="Times New Roman" w:hAnsi="Times New Roman" w:eastAsia="方正小标宋简体" w:cs="Times New Roman"/>
          <w:b w:val="0"/>
          <w:bCs w:val="0"/>
          <w:snapToGrid w:val="0"/>
          <w:color w:val="000000" w:themeColor="text1"/>
          <w:spacing w:val="-6"/>
          <w:w w:val="100"/>
          <w:kern w:val="0"/>
          <w:position w:val="0"/>
          <w:sz w:val="36"/>
          <w:szCs w:val="36"/>
          <w:lang w:val="en-US" w:eastAsia="zh-CN" w:bidi="ar-SA"/>
          <w14:textFill>
            <w14:solidFill>
              <w14:schemeClr w14:val="tx1"/>
            </w14:solidFill>
          </w14:textFill>
        </w:rPr>
      </w:pPr>
      <w:r>
        <w:rPr>
          <w:rFonts w:hint="default" w:ascii="Times New Roman" w:hAnsi="Times New Roman" w:eastAsia="方正小标宋简体" w:cs="Times New Roman"/>
          <w:b w:val="0"/>
          <w:bCs w:val="0"/>
          <w:snapToGrid w:val="0"/>
          <w:color w:val="000000" w:themeColor="text1"/>
          <w:spacing w:val="-6"/>
          <w:w w:val="100"/>
          <w:kern w:val="0"/>
          <w:position w:val="0"/>
          <w:sz w:val="36"/>
          <w:szCs w:val="36"/>
          <w14:textFill>
            <w14:solidFill>
              <w14:schemeClr w14:val="tx1"/>
            </w14:solidFill>
          </w14:textFill>
        </w:rPr>
        <w:t>湖南省定点</w:t>
      </w:r>
      <w:r>
        <w:rPr>
          <w:rFonts w:hint="default" w:ascii="Times New Roman" w:hAnsi="Times New Roman" w:eastAsia="方正小标宋简体" w:cs="Times New Roman"/>
          <w:b w:val="0"/>
          <w:bCs w:val="0"/>
          <w:snapToGrid w:val="0"/>
          <w:color w:val="000000" w:themeColor="text1"/>
          <w:spacing w:val="-6"/>
          <w:w w:val="100"/>
          <w:kern w:val="0"/>
          <w:position w:val="0"/>
          <w:sz w:val="36"/>
          <w:szCs w:val="36"/>
          <w:lang w:val="en-US" w:eastAsia="zh-CN"/>
          <w14:textFill>
            <w14:solidFill>
              <w14:schemeClr w14:val="tx1"/>
            </w14:solidFill>
          </w14:textFill>
        </w:rPr>
        <w:t>零售药店申请</w:t>
      </w:r>
      <w:r>
        <w:rPr>
          <w:rFonts w:hint="default" w:ascii="Times New Roman" w:hAnsi="Times New Roman" w:eastAsia="方正小标宋简体" w:cs="Times New Roman"/>
          <w:b w:val="0"/>
          <w:bCs w:val="0"/>
          <w:snapToGrid w:val="0"/>
          <w:color w:val="000000" w:themeColor="text1"/>
          <w:spacing w:val="-6"/>
          <w:w w:val="100"/>
          <w:kern w:val="0"/>
          <w:position w:val="0"/>
          <w:sz w:val="36"/>
          <w:szCs w:val="36"/>
          <w:lang w:bidi="ar-SA"/>
          <w14:textFill>
            <w14:solidFill>
              <w14:schemeClr w14:val="tx1"/>
            </w14:solidFill>
          </w14:textFill>
        </w:rPr>
        <w:t>表</w:t>
      </w:r>
    </w:p>
    <w:tbl>
      <w:tblPr>
        <w:tblStyle w:val="9"/>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2"/>
        <w:gridCol w:w="293"/>
        <w:gridCol w:w="593"/>
        <w:gridCol w:w="1109"/>
        <w:gridCol w:w="24"/>
        <w:gridCol w:w="564"/>
        <w:gridCol w:w="101"/>
        <w:gridCol w:w="697"/>
        <w:gridCol w:w="41"/>
        <w:gridCol w:w="859"/>
        <w:gridCol w:w="629"/>
        <w:gridCol w:w="221"/>
        <w:gridCol w:w="131"/>
        <w:gridCol w:w="714"/>
        <w:gridCol w:w="284"/>
        <w:gridCol w:w="560"/>
        <w:gridCol w:w="8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009" w:type="pct"/>
            <w:gridSpan w:val="3"/>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药店名称</w:t>
            </w:r>
          </w:p>
        </w:tc>
        <w:tc>
          <w:tcPr>
            <w:tcW w:w="1463" w:type="pct"/>
            <w:gridSpan w:val="5"/>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897" w:type="pct"/>
            <w:gridSpan w:val="3"/>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药店地址</w:t>
            </w:r>
          </w:p>
        </w:tc>
        <w:tc>
          <w:tcPr>
            <w:tcW w:w="1628" w:type="pct"/>
            <w:gridSpan w:val="6"/>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009" w:type="pct"/>
            <w:gridSpan w:val="3"/>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统一社会信用代码</w:t>
            </w:r>
          </w:p>
        </w:tc>
        <w:tc>
          <w:tcPr>
            <w:tcW w:w="1463" w:type="pct"/>
            <w:gridSpan w:val="5"/>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897" w:type="pct"/>
            <w:gridSpan w:val="3"/>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42" w:leftChars="-20" w:right="-42" w:rightChars="-20"/>
              <w:jc w:val="distribute"/>
              <w:textAlignment w:val="auto"/>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pPr>
            <w:r>
              <w:rPr>
                <w:rFonts w:hint="eastAsia" w:ascii="方正书宋简体" w:hAnsi="方正书宋简体" w:eastAsia="方正书宋简体" w:cs="方正书宋简体"/>
                <w:color w:val="000000" w:themeColor="text1"/>
                <w:spacing w:val="-11"/>
                <w:sz w:val="20"/>
                <w:szCs w:val="20"/>
                <w:lang w:eastAsia="zh-CN"/>
                <w14:textFill>
                  <w14:solidFill>
                    <w14:schemeClr w14:val="tx1"/>
                  </w14:solidFill>
                </w14:textFill>
              </w:rPr>
              <w:t>药品经营许可证号</w:t>
            </w:r>
          </w:p>
        </w:tc>
        <w:tc>
          <w:tcPr>
            <w:tcW w:w="1628" w:type="pct"/>
            <w:gridSpan w:val="6"/>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009" w:type="pct"/>
            <w:gridSpan w:val="3"/>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经营方式</w:t>
            </w:r>
          </w:p>
        </w:tc>
        <w:tc>
          <w:tcPr>
            <w:tcW w:w="1463" w:type="pct"/>
            <w:gridSpan w:val="5"/>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897" w:type="pct"/>
            <w:gridSpan w:val="3"/>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药店性质</w:t>
            </w:r>
          </w:p>
        </w:tc>
        <w:tc>
          <w:tcPr>
            <w:tcW w:w="1628" w:type="pct"/>
            <w:gridSpan w:val="6"/>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直营□</w:t>
            </w: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 xml:space="preserve">  加盟□</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单体□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009" w:type="pct"/>
            <w:gridSpan w:val="3"/>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药店许可经营范围</w:t>
            </w:r>
          </w:p>
        </w:tc>
        <w:tc>
          <w:tcPr>
            <w:tcW w:w="3990" w:type="pct"/>
            <w:gridSpan w:val="14"/>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009" w:type="pct"/>
            <w:gridSpan w:val="3"/>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开业时间</w:t>
            </w:r>
          </w:p>
        </w:tc>
        <w:tc>
          <w:tcPr>
            <w:tcW w:w="1463" w:type="pct"/>
            <w:gridSpan w:val="5"/>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pPr>
          </w:p>
        </w:tc>
        <w:tc>
          <w:tcPr>
            <w:tcW w:w="897" w:type="pct"/>
            <w:gridSpan w:val="3"/>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机构</w:t>
            </w:r>
            <w:r>
              <w:rPr>
                <w:rFonts w:hint="eastAsia" w:ascii="方正书宋简体" w:hAnsi="方正书宋简体" w:eastAsia="方正书宋简体" w:cs="方正书宋简体"/>
                <w:color w:val="000000" w:themeColor="text1"/>
                <w:sz w:val="20"/>
                <w:szCs w:val="20"/>
                <w14:textFill>
                  <w14:solidFill>
                    <w14:schemeClr w14:val="tx1"/>
                  </w14:solidFill>
                </w14:textFill>
              </w:rPr>
              <w:t>类型</w:t>
            </w:r>
          </w:p>
        </w:tc>
        <w:tc>
          <w:tcPr>
            <w:tcW w:w="1628" w:type="pct"/>
            <w:gridSpan w:val="6"/>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009" w:type="pct"/>
            <w:gridSpan w:val="3"/>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营业面积（平方米）</w:t>
            </w:r>
          </w:p>
        </w:tc>
        <w:tc>
          <w:tcPr>
            <w:tcW w:w="1463" w:type="pct"/>
            <w:gridSpan w:val="5"/>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pPr>
          </w:p>
        </w:tc>
        <w:tc>
          <w:tcPr>
            <w:tcW w:w="897" w:type="pct"/>
            <w:gridSpan w:val="3"/>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基本账户开户银行及账号</w:t>
            </w:r>
          </w:p>
        </w:tc>
        <w:tc>
          <w:tcPr>
            <w:tcW w:w="1628" w:type="pct"/>
            <w:gridSpan w:val="6"/>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009" w:type="pct"/>
            <w:gridSpan w:val="3"/>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上级公司名称</w:t>
            </w:r>
          </w:p>
        </w:tc>
        <w:tc>
          <w:tcPr>
            <w:tcW w:w="1463" w:type="pct"/>
            <w:gridSpan w:val="5"/>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pPr>
          </w:p>
        </w:tc>
        <w:tc>
          <w:tcPr>
            <w:tcW w:w="897" w:type="pct"/>
            <w:gridSpan w:val="3"/>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上级公司地址</w:t>
            </w:r>
          </w:p>
        </w:tc>
        <w:tc>
          <w:tcPr>
            <w:tcW w:w="1628" w:type="pct"/>
            <w:gridSpan w:val="6"/>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009" w:type="pct"/>
            <w:gridSpan w:val="3"/>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法定代表人</w:t>
            </w:r>
          </w:p>
        </w:tc>
        <w:tc>
          <w:tcPr>
            <w:tcW w:w="1463" w:type="pct"/>
            <w:gridSpan w:val="5"/>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auto"/>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姓名：</w:t>
            </w:r>
          </w:p>
        </w:tc>
        <w:tc>
          <w:tcPr>
            <w:tcW w:w="2526" w:type="pct"/>
            <w:gridSpan w:val="9"/>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auto"/>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009" w:type="pct"/>
            <w:gridSpan w:val="3"/>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pPr>
          </w:p>
        </w:tc>
        <w:tc>
          <w:tcPr>
            <w:tcW w:w="3990" w:type="pct"/>
            <w:gridSpan w:val="14"/>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auto"/>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身份证号码：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009" w:type="pct"/>
            <w:gridSpan w:val="3"/>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是否独立法人</w:t>
            </w:r>
          </w:p>
        </w:tc>
        <w:tc>
          <w:tcPr>
            <w:tcW w:w="3990" w:type="pct"/>
            <w:gridSpan w:val="14"/>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是□</w:t>
            </w: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 xml:space="preserve">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009" w:type="pct"/>
            <w:gridSpan w:val="3"/>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企业负责人</w:t>
            </w:r>
          </w:p>
        </w:tc>
        <w:tc>
          <w:tcPr>
            <w:tcW w:w="1463" w:type="pct"/>
            <w:gridSpan w:val="5"/>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姓名：</w:t>
            </w:r>
          </w:p>
        </w:tc>
        <w:tc>
          <w:tcPr>
            <w:tcW w:w="2526" w:type="pct"/>
            <w:gridSpan w:val="9"/>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009" w:type="pct"/>
            <w:gridSpan w:val="3"/>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3990" w:type="pct"/>
            <w:gridSpan w:val="14"/>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身份证号码：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009" w:type="pct"/>
            <w:gridSpan w:val="3"/>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实际控制人</w:t>
            </w:r>
          </w:p>
        </w:tc>
        <w:tc>
          <w:tcPr>
            <w:tcW w:w="1463" w:type="pct"/>
            <w:gridSpan w:val="5"/>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auto"/>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姓名：</w:t>
            </w:r>
          </w:p>
        </w:tc>
        <w:tc>
          <w:tcPr>
            <w:tcW w:w="2526" w:type="pct"/>
            <w:gridSpan w:val="9"/>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auto"/>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009" w:type="pct"/>
            <w:gridSpan w:val="3"/>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3990" w:type="pct"/>
            <w:gridSpan w:val="14"/>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left"/>
              <w:textAlignment w:val="auto"/>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身份证号码：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009" w:type="pct"/>
            <w:gridSpan w:val="3"/>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药师配置情况</w:t>
            </w:r>
          </w:p>
        </w:tc>
        <w:tc>
          <w:tcPr>
            <w:tcW w:w="665"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姓名</w:t>
            </w:r>
          </w:p>
        </w:tc>
        <w:tc>
          <w:tcPr>
            <w:tcW w:w="390"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性别</w:t>
            </w:r>
          </w:p>
        </w:tc>
        <w:tc>
          <w:tcPr>
            <w:tcW w:w="408" w:type="pct"/>
            <w:tcBorders>
              <w:top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年龄</w:t>
            </w:r>
          </w:p>
        </w:tc>
        <w:tc>
          <w:tcPr>
            <w:tcW w:w="528"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42" w:leftChars="-20" w:right="-42" w:rightChars="-20"/>
              <w:jc w:val="center"/>
              <w:textAlignment w:val="auto"/>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技术资格</w:t>
            </w:r>
          </w:p>
        </w:tc>
        <w:tc>
          <w:tcPr>
            <w:tcW w:w="498"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63" w:leftChars="-30" w:right="-63" w:rightChars="-30"/>
              <w:jc w:val="center"/>
              <w:textAlignment w:val="auto"/>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发证日期</w:t>
            </w:r>
          </w:p>
        </w:tc>
        <w:tc>
          <w:tcPr>
            <w:tcW w:w="496"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63" w:leftChars="-30" w:right="-63" w:rightChars="-30"/>
              <w:jc w:val="center"/>
              <w:textAlignment w:val="auto"/>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证书编号</w:t>
            </w:r>
          </w:p>
        </w:tc>
        <w:tc>
          <w:tcPr>
            <w:tcW w:w="496"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注册地</w:t>
            </w:r>
          </w:p>
        </w:tc>
        <w:tc>
          <w:tcPr>
            <w:tcW w:w="505"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劳动合同有限期限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009" w:type="pct"/>
            <w:gridSpan w:val="3"/>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665"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390"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08" w:type="pct"/>
            <w:tcBorders>
              <w:top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528"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98"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96"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96"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505"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009" w:type="pct"/>
            <w:gridSpan w:val="3"/>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665"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390"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08" w:type="pct"/>
            <w:tcBorders>
              <w:top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528"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98"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96"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96"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505"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009" w:type="pct"/>
            <w:gridSpan w:val="3"/>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665"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390"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08" w:type="pct"/>
            <w:tcBorders>
              <w:top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528"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98"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96"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496"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505"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009" w:type="pct"/>
            <w:gridSpan w:val="3"/>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distribute"/>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pacing w:val="-11"/>
                <w:sz w:val="20"/>
                <w:szCs w:val="20"/>
                <w14:textFill>
                  <w14:solidFill>
                    <w14:schemeClr w14:val="tx1"/>
                  </w14:solidFill>
                </w14:textFill>
              </w:rPr>
              <w:t>医保</w:t>
            </w:r>
            <w:r>
              <w:rPr>
                <w:rFonts w:hint="eastAsia" w:ascii="方正书宋简体" w:hAnsi="方正书宋简体" w:eastAsia="方正书宋简体" w:cs="方正书宋简体"/>
                <w:color w:val="000000" w:themeColor="text1"/>
                <w:spacing w:val="-11"/>
                <w:sz w:val="20"/>
                <w:szCs w:val="20"/>
                <w:lang w:eastAsia="zh-CN"/>
                <w14:textFill>
                  <w14:solidFill>
                    <w14:schemeClr w14:val="tx1"/>
                  </w14:solidFill>
                </w14:textFill>
              </w:rPr>
              <w:t>管理工作</w:t>
            </w:r>
            <w:r>
              <w:rPr>
                <w:rFonts w:hint="eastAsia" w:ascii="方正书宋简体" w:hAnsi="方正书宋简体" w:eastAsia="方正书宋简体" w:cs="方正书宋简体"/>
                <w:color w:val="000000" w:themeColor="text1"/>
                <w:spacing w:val="-11"/>
                <w:sz w:val="20"/>
                <w:szCs w:val="20"/>
                <w14:textFill>
                  <w14:solidFill>
                    <w14:schemeClr w14:val="tx1"/>
                  </w14:solidFill>
                </w14:textFill>
              </w:rPr>
              <w:t>负责人</w:t>
            </w:r>
          </w:p>
        </w:tc>
        <w:tc>
          <w:tcPr>
            <w:tcW w:w="1463" w:type="pct"/>
            <w:gridSpan w:val="5"/>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027" w:type="pct"/>
            <w:gridSpan w:val="4"/>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联系电话</w:t>
            </w:r>
          </w:p>
        </w:tc>
        <w:tc>
          <w:tcPr>
            <w:tcW w:w="1499" w:type="pct"/>
            <w:gridSpan w:val="5"/>
            <w:tcBorders>
              <w:top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009" w:type="pct"/>
            <w:gridSpan w:val="3"/>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医保管理工作专职人数</w:t>
            </w:r>
          </w:p>
        </w:tc>
        <w:tc>
          <w:tcPr>
            <w:tcW w:w="1463" w:type="pct"/>
            <w:gridSpan w:val="5"/>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027" w:type="pct"/>
            <w:gridSpan w:val="4"/>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医保管理工作兼职人数</w:t>
            </w:r>
          </w:p>
        </w:tc>
        <w:tc>
          <w:tcPr>
            <w:tcW w:w="1499" w:type="pct"/>
            <w:gridSpan w:val="5"/>
            <w:tcBorders>
              <w:top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009" w:type="pct"/>
            <w:gridSpan w:val="3"/>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医保管理人员</w:t>
            </w:r>
          </w:p>
        </w:tc>
        <w:tc>
          <w:tcPr>
            <w:tcW w:w="996" w:type="pct"/>
            <w:gridSpan w:val="3"/>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姓名</w:t>
            </w:r>
          </w:p>
        </w:tc>
        <w:tc>
          <w:tcPr>
            <w:tcW w:w="996" w:type="pct"/>
            <w:gridSpan w:val="4"/>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身份证号码</w:t>
            </w:r>
          </w:p>
        </w:tc>
        <w:tc>
          <w:tcPr>
            <w:tcW w:w="995" w:type="pct"/>
            <w:gridSpan w:val="4"/>
            <w:tcBorders>
              <w:top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专（兼）职</w:t>
            </w:r>
          </w:p>
        </w:tc>
        <w:tc>
          <w:tcPr>
            <w:tcW w:w="1002" w:type="pct"/>
            <w:gridSpan w:val="3"/>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42" w:leftChars="-20" w:right="-42" w:rightChars="-20"/>
              <w:jc w:val="center"/>
              <w:textAlignment w:val="auto"/>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劳动合同有效期限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009" w:type="pct"/>
            <w:gridSpan w:val="3"/>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pPr>
          </w:p>
        </w:tc>
        <w:tc>
          <w:tcPr>
            <w:tcW w:w="996" w:type="pct"/>
            <w:gridSpan w:val="3"/>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996" w:type="pct"/>
            <w:gridSpan w:val="4"/>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pPr>
          </w:p>
        </w:tc>
        <w:tc>
          <w:tcPr>
            <w:tcW w:w="995" w:type="pct"/>
            <w:gridSpan w:val="4"/>
            <w:tcBorders>
              <w:top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002" w:type="pct"/>
            <w:gridSpan w:val="3"/>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1009" w:type="pct"/>
            <w:gridSpan w:val="3"/>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pPr>
          </w:p>
        </w:tc>
        <w:tc>
          <w:tcPr>
            <w:tcW w:w="996" w:type="pct"/>
            <w:gridSpan w:val="3"/>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996" w:type="pct"/>
            <w:gridSpan w:val="4"/>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pPr>
          </w:p>
        </w:tc>
        <w:tc>
          <w:tcPr>
            <w:tcW w:w="995" w:type="pct"/>
            <w:gridSpan w:val="4"/>
            <w:tcBorders>
              <w:top w:val="nil"/>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002" w:type="pct"/>
            <w:gridSpan w:val="3"/>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73" w:type="pct"/>
            <w:gridSpan w:val="8"/>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营业执照注册号</w:t>
            </w:r>
          </w:p>
        </w:tc>
        <w:tc>
          <w:tcPr>
            <w:tcW w:w="2526" w:type="pct"/>
            <w:gridSpan w:val="9"/>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473" w:type="pct"/>
            <w:gridSpan w:val="8"/>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刷卡商户号及终端号</w:t>
            </w:r>
          </w:p>
        </w:tc>
        <w:tc>
          <w:tcPr>
            <w:tcW w:w="2526" w:type="pct"/>
            <w:gridSpan w:val="9"/>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 w:type="pct"/>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 xml:space="preserve">连锁药店总部医药公司信息           </w:t>
            </w:r>
          </w:p>
        </w:tc>
        <w:tc>
          <w:tcPr>
            <w:tcW w:w="1983" w:type="pct"/>
            <w:gridSpan w:val="7"/>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名称</w:t>
            </w:r>
          </w:p>
        </w:tc>
        <w:tc>
          <w:tcPr>
            <w:tcW w:w="2526" w:type="pct"/>
            <w:gridSpan w:val="9"/>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983" w:type="pct"/>
            <w:gridSpan w:val="7"/>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地址</w:t>
            </w:r>
          </w:p>
        </w:tc>
        <w:tc>
          <w:tcPr>
            <w:tcW w:w="2526" w:type="pct"/>
            <w:gridSpan w:val="9"/>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983" w:type="pct"/>
            <w:gridSpan w:val="7"/>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营业执照注册号</w:t>
            </w:r>
          </w:p>
        </w:tc>
        <w:tc>
          <w:tcPr>
            <w:tcW w:w="2526" w:type="pct"/>
            <w:gridSpan w:val="9"/>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983" w:type="pct"/>
            <w:gridSpan w:val="7"/>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药品经营许可证号</w:t>
            </w:r>
          </w:p>
        </w:tc>
        <w:tc>
          <w:tcPr>
            <w:tcW w:w="2526" w:type="pct"/>
            <w:gridSpan w:val="9"/>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983" w:type="pct"/>
            <w:gridSpan w:val="7"/>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药品经营质量管理规范认证证书编号及取得时间</w:t>
            </w:r>
          </w:p>
        </w:tc>
        <w:tc>
          <w:tcPr>
            <w:tcW w:w="2526" w:type="pct"/>
            <w:gridSpan w:val="9"/>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983" w:type="pct"/>
            <w:gridSpan w:val="7"/>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法定代表人姓名、电话</w:t>
            </w:r>
          </w:p>
        </w:tc>
        <w:tc>
          <w:tcPr>
            <w:tcW w:w="2526" w:type="pct"/>
            <w:gridSpan w:val="9"/>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89" w:type="pct"/>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1983" w:type="pct"/>
            <w:gridSpan w:val="7"/>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医</w:t>
            </w: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保管理</w:t>
            </w:r>
            <w:r>
              <w:rPr>
                <w:rFonts w:hint="eastAsia" w:ascii="方正书宋简体" w:hAnsi="方正书宋简体" w:eastAsia="方正书宋简体" w:cs="方正书宋简体"/>
                <w:color w:val="000000" w:themeColor="text1"/>
                <w:sz w:val="20"/>
                <w:szCs w:val="20"/>
                <w14:textFill>
                  <w14:solidFill>
                    <w14:schemeClr w14:val="tx1"/>
                  </w14:solidFill>
                </w14:textFill>
              </w:rPr>
              <w:t>工作</w:t>
            </w: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负责人</w:t>
            </w:r>
            <w:r>
              <w:rPr>
                <w:rFonts w:hint="eastAsia" w:ascii="方正书宋简体" w:hAnsi="方正书宋简体" w:eastAsia="方正书宋简体" w:cs="方正书宋简体"/>
                <w:color w:val="000000" w:themeColor="text1"/>
                <w:sz w:val="20"/>
                <w:szCs w:val="20"/>
                <w14:textFill>
                  <w14:solidFill>
                    <w14:schemeClr w14:val="tx1"/>
                  </w14:solidFill>
                </w14:textFill>
              </w:rPr>
              <w:t>姓名、电话</w:t>
            </w:r>
          </w:p>
        </w:tc>
        <w:tc>
          <w:tcPr>
            <w:tcW w:w="2526" w:type="pct"/>
            <w:gridSpan w:val="9"/>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5000" w:type="pct"/>
            <w:gridSpan w:val="17"/>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pPr>
            <w:r>
              <w:rPr>
                <w:rFonts w:hint="eastAsia" w:ascii="方正书宋简体" w:hAnsi="方正书宋简体" w:eastAsia="方正书宋简体" w:cs="方正书宋简体"/>
                <w:b/>
                <w:bCs/>
                <w:color w:val="000000" w:themeColor="text1"/>
                <w:sz w:val="20"/>
                <w:szCs w:val="20"/>
                <w:lang w:eastAsia="zh-CN"/>
                <w14:textFill>
                  <w14:solidFill>
                    <w14:schemeClr w14:val="tx1"/>
                  </w14:solidFill>
                </w14:textFill>
              </w:rPr>
              <w:t>经营药品种类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1"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西药</w:t>
            </w:r>
          </w:p>
        </w:tc>
        <w:tc>
          <w:tcPr>
            <w:tcW w:w="999"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医保西药</w:t>
            </w:r>
          </w:p>
        </w:tc>
        <w:tc>
          <w:tcPr>
            <w:tcW w:w="836" w:type="pct"/>
            <w:gridSpan w:val="5"/>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中成药</w:t>
            </w:r>
          </w:p>
        </w:tc>
        <w:tc>
          <w:tcPr>
            <w:tcW w:w="872"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医保中成药</w:t>
            </w:r>
          </w:p>
        </w:tc>
        <w:tc>
          <w:tcPr>
            <w:tcW w:w="793" w:type="pct"/>
            <w:gridSpan w:val="4"/>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中药饮片</w:t>
            </w:r>
          </w:p>
        </w:tc>
        <w:tc>
          <w:tcPr>
            <w:tcW w:w="835"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医保中药饮片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1"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999"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836" w:type="pct"/>
            <w:gridSpan w:val="5"/>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872"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793" w:type="pct"/>
            <w:gridSpan w:val="4"/>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c>
          <w:tcPr>
            <w:tcW w:w="835"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1"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42" w:leftChars="-20" w:right="-42" w:rightChars="-20"/>
              <w:jc w:val="center"/>
              <w:textAlignment w:val="auto"/>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信用承诺书</w:t>
            </w:r>
          </w:p>
        </w:tc>
        <w:tc>
          <w:tcPr>
            <w:tcW w:w="4338" w:type="pct"/>
            <w:gridSpan w:val="15"/>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161" w:beforeLines="50" w:beforeAutospacing="0" w:after="0" w:afterAutospacing="0" w:line="240" w:lineRule="auto"/>
              <w:ind w:left="0" w:right="0" w:firstLine="400" w:firstLineChars="200"/>
              <w:jc w:val="both"/>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本机构自愿申请承担医疗保障服务，严格遵守医疗保障有关管理规定，并对以下事项进行承诺：</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00" w:firstLineChars="200"/>
              <w:jc w:val="both"/>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1.承诺对所提交资料的真实性负责，如有虚假不实，本机构将承担由此带来的一切法律、经济等方面的后果及责任。</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00" w:firstLineChars="200"/>
              <w:jc w:val="both"/>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2.承诺已认真阅读《</w:t>
            </w: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零售药店</w:t>
            </w:r>
            <w:r>
              <w:rPr>
                <w:rFonts w:hint="eastAsia" w:ascii="方正书宋简体" w:hAnsi="方正书宋简体" w:eastAsia="方正书宋简体" w:cs="方正书宋简体"/>
                <w:color w:val="000000" w:themeColor="text1"/>
                <w:sz w:val="20"/>
                <w:szCs w:val="20"/>
                <w14:textFill>
                  <w14:solidFill>
                    <w14:schemeClr w14:val="tx1"/>
                  </w14:solidFill>
                </w14:textFill>
              </w:rPr>
              <w:t>医疗保障定点管理暂行办法》（国家医疗保障局令第</w:t>
            </w: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3</w:t>
            </w:r>
            <w:r>
              <w:rPr>
                <w:rFonts w:hint="eastAsia" w:ascii="方正书宋简体" w:hAnsi="方正书宋简体" w:eastAsia="方正书宋简体" w:cs="方正书宋简体"/>
                <w:color w:val="000000" w:themeColor="text1"/>
                <w:sz w:val="20"/>
                <w:szCs w:val="20"/>
                <w14:textFill>
                  <w14:solidFill>
                    <w14:schemeClr w14:val="tx1"/>
                  </w14:solidFill>
                </w14:textFill>
              </w:rPr>
              <w:t>号）申请定点相关要求，无第十</w:t>
            </w: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一</w:t>
            </w:r>
            <w:r>
              <w:rPr>
                <w:rFonts w:hint="eastAsia" w:ascii="方正书宋简体" w:hAnsi="方正书宋简体" w:eastAsia="方正书宋简体" w:cs="方正书宋简体"/>
                <w:color w:val="000000" w:themeColor="text1"/>
                <w:sz w:val="20"/>
                <w:szCs w:val="20"/>
                <w14:textFill>
                  <w14:solidFill>
                    <w14:schemeClr w14:val="tx1"/>
                  </w14:solidFill>
                </w14:textFill>
              </w:rPr>
              <w:t>条不予受理情形。</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00" w:firstLineChars="200"/>
              <w:jc w:val="both"/>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3.承诺建立规范财务制度并完善药品及医疗服务管理</w:t>
            </w: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等</w:t>
            </w:r>
            <w:r>
              <w:rPr>
                <w:rFonts w:hint="eastAsia" w:ascii="方正书宋简体" w:hAnsi="方正书宋简体" w:eastAsia="方正书宋简体" w:cs="方正书宋简体"/>
                <w:color w:val="000000" w:themeColor="text1"/>
                <w:sz w:val="20"/>
                <w:szCs w:val="20"/>
                <w14:textFill>
                  <w14:solidFill>
                    <w14:schemeClr w14:val="tx1"/>
                  </w14:solidFill>
                </w14:textFill>
              </w:rPr>
              <w:t>制度，并安装了规范的零售药店管理系统。</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00" w:firstLineChars="200"/>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r>
              <w:rPr>
                <w:rFonts w:hint="eastAsia" w:ascii="方正书宋简体" w:hAnsi="方正书宋简体" w:eastAsia="方正书宋简体" w:cs="方正书宋简体"/>
                <w:color w:val="000000" w:themeColor="text1"/>
                <w:sz w:val="20"/>
                <w:szCs w:val="20"/>
                <w14:textFill>
                  <w14:solidFill>
                    <w14:schemeClr w14:val="tx1"/>
                  </w14:solidFill>
                </w14:textFill>
              </w:rPr>
              <w:t>4.承诺严格按医疗保险政策和协议要求规范提供医疗保险服务，如有违规行为，将承担相应责任。</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00" w:firstLineChars="200"/>
              <w:textAlignment w:val="auto"/>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5.承诺在申请纳入协议管理后严格遵守协议管理的各项要求。</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00" w:firstLineChars="200"/>
              <w:textAlignment w:val="auto"/>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pP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00" w:firstLineChars="200"/>
              <w:textAlignment w:val="auto"/>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pP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00" w:firstLineChars="200"/>
              <w:textAlignment w:val="auto"/>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法定代表人签字（签章）：          （单位公章）</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both"/>
              <w:textAlignment w:val="auto"/>
              <w:rPr>
                <w:rFonts w:hint="eastAsia" w:ascii="方正书宋简体" w:hAnsi="方正书宋简体" w:eastAsia="方正书宋简体" w:cs="方正书宋简体"/>
                <w:color w:val="000000" w:themeColor="text1"/>
                <w:sz w:val="20"/>
                <w:szCs w:val="20"/>
                <w14:textFill>
                  <w14:solidFill>
                    <w14:schemeClr w14:val="tx1"/>
                  </w14:solidFill>
                </w14:textFill>
              </w:rPr>
            </w:pP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right"/>
              <w:textAlignment w:val="auto"/>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61" w:type="pct"/>
            <w:gridSpan w:val="2"/>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联系人</w:t>
            </w:r>
          </w:p>
        </w:tc>
        <w:tc>
          <w:tcPr>
            <w:tcW w:w="1836" w:type="pct"/>
            <w:gridSpan w:val="7"/>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right"/>
              <w:textAlignment w:val="auto"/>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pPr>
          </w:p>
        </w:tc>
        <w:tc>
          <w:tcPr>
            <w:tcW w:w="1080" w:type="pct"/>
            <w:gridSpan w:val="4"/>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center"/>
              <w:textAlignment w:val="auto"/>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t>联系电话</w:t>
            </w:r>
          </w:p>
        </w:tc>
        <w:tc>
          <w:tcPr>
            <w:tcW w:w="1421" w:type="pct"/>
            <w:gridSpan w:val="4"/>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exact"/>
              <w:ind w:left="0" w:right="0"/>
              <w:jc w:val="right"/>
              <w:textAlignment w:val="auto"/>
              <w:rPr>
                <w:rFonts w:hint="eastAsia" w:ascii="方正书宋简体" w:hAnsi="方正书宋简体" w:eastAsia="方正书宋简体" w:cs="方正书宋简体"/>
                <w:color w:val="000000" w:themeColor="text1"/>
                <w:sz w:val="20"/>
                <w:szCs w:val="20"/>
                <w:lang w:val="en-US" w:eastAsia="zh-CN"/>
                <w14:textFill>
                  <w14:solidFill>
                    <w14:schemeClr w14:val="tx1"/>
                  </w14:solidFill>
                </w14:textFill>
              </w:rPr>
            </w:pPr>
          </w:p>
        </w:tc>
      </w:tr>
    </w:tbl>
    <w:p>
      <w:pPr>
        <w:keepNext w:val="0"/>
        <w:keepLines w:val="0"/>
        <w:pageBreakBefore w:val="0"/>
        <w:widowControl w:val="0"/>
        <w:kinsoku/>
        <w:wordWrap/>
        <w:overflowPunct/>
        <w:topLinePunct w:val="0"/>
        <w:autoSpaceDE w:val="0"/>
        <w:autoSpaceDN w:val="0"/>
        <w:bidi w:val="0"/>
        <w:adjustRightInd w:val="0"/>
        <w:snapToGrid w:val="0"/>
        <w:spacing w:before="161" w:beforeLines="50" w:line="240" w:lineRule="auto"/>
        <w:ind w:left="0" w:leftChars="0" w:right="0" w:rightChars="0" w:firstLine="400" w:firstLineChars="200"/>
        <w:jc w:val="left"/>
        <w:textAlignment w:val="auto"/>
        <w:outlineLvl w:val="2"/>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pPr>
      <w:r>
        <w:rPr>
          <w:rFonts w:hint="eastAsia" w:ascii="方正书宋简体" w:hAnsi="方正书宋简体" w:eastAsia="方正书宋简体" w:cs="方正书宋简体"/>
          <w:color w:val="000000" w:themeColor="text1"/>
          <w:sz w:val="20"/>
          <w:szCs w:val="20"/>
          <w:lang w:eastAsia="zh-CN"/>
          <w14:textFill>
            <w14:solidFill>
              <w14:schemeClr w14:val="tx1"/>
            </w14:solidFill>
          </w14:textFill>
        </w:rPr>
        <w:t>风险提示：申请定点的零售药店有可能存在前期经费投入，当评估不合格时可能会产生经济损失。</w:t>
      </w:r>
    </w:p>
    <w:p>
      <w:pPr>
        <w:jc w:val="left"/>
        <w:rPr>
          <w:rFonts w:hint="default" w:ascii="Times New Roman" w:hAnsi="Times New Roman" w:eastAsia="方正小标宋简体" w:cs="Times New Roman"/>
          <w:color w:val="000000" w:themeColor="text1"/>
          <w:sz w:val="72"/>
          <w:szCs w:val="72"/>
          <w14:textFill>
            <w14:solidFill>
              <w14:schemeClr w14:val="tx1"/>
            </w14:solidFill>
          </w14:textFill>
        </w:rPr>
      </w:pPr>
    </w:p>
    <w:p>
      <w:pPr>
        <w:jc w:val="left"/>
        <w:rPr>
          <w:rFonts w:hint="default" w:ascii="Times New Roman" w:hAnsi="Times New Roman" w:eastAsia="方正小标宋简体" w:cs="Times New Roman"/>
          <w:color w:val="000000" w:themeColor="text1"/>
          <w:sz w:val="72"/>
          <w:szCs w:val="72"/>
          <w14:textFill>
            <w14:solidFill>
              <w14:schemeClr w14:val="tx1"/>
            </w14:solidFill>
          </w14:textFill>
        </w:rPr>
      </w:pPr>
    </w:p>
    <w:p>
      <w:pPr>
        <w:jc w:val="left"/>
        <w:rPr>
          <w:rFonts w:hint="default" w:ascii="Times New Roman" w:hAnsi="Times New Roman" w:eastAsia="方正小标宋简体" w:cs="Times New Roman"/>
          <w:color w:val="000000" w:themeColor="text1"/>
          <w:sz w:val="52"/>
          <w:szCs w:val="52"/>
          <w14:textFill>
            <w14:solidFill>
              <w14:schemeClr w14:val="tx1"/>
            </w14:solidFill>
          </w14:textFill>
        </w:rPr>
      </w:pPr>
    </w:p>
    <w:p>
      <w:pPr>
        <w:jc w:val="left"/>
        <w:rPr>
          <w:rFonts w:hint="default" w:ascii="Times New Roman" w:hAnsi="Times New Roman" w:eastAsia="方正小标宋简体" w:cs="Times New Roman"/>
          <w:color w:val="000000" w:themeColor="text1"/>
          <w:spacing w:val="0"/>
          <w:sz w:val="48"/>
          <w:szCs w:val="48"/>
          <w14:textFill>
            <w14:solidFill>
              <w14:schemeClr w14:val="tx1"/>
            </w14:solidFill>
          </w14:textFill>
        </w:rPr>
      </w:pPr>
    </w:p>
    <w:p>
      <w:pPr>
        <w:spacing w:line="360" w:lineRule="auto"/>
        <w:jc w:val="center"/>
        <w:rPr>
          <w:rFonts w:hint="default" w:ascii="Times New Roman" w:hAnsi="Times New Roman" w:eastAsia="方正小标宋简体" w:cs="Times New Roman"/>
          <w:color w:val="000000" w:themeColor="text1"/>
          <w:spacing w:val="0"/>
          <w:sz w:val="48"/>
          <w:szCs w:val="48"/>
          <w14:textFill>
            <w14:solidFill>
              <w14:schemeClr w14:val="tx1"/>
            </w14:solidFill>
          </w14:textFill>
        </w:rPr>
      </w:pPr>
      <w:r>
        <w:rPr>
          <w:rFonts w:hint="default" w:ascii="Times New Roman" w:hAnsi="Times New Roman" w:eastAsia="方正小标宋简体" w:cs="Times New Roman"/>
          <w:color w:val="000000" w:themeColor="text1"/>
          <w:spacing w:val="0"/>
          <w:sz w:val="48"/>
          <w:szCs w:val="48"/>
          <w14:textFill>
            <w14:solidFill>
              <w14:schemeClr w14:val="tx1"/>
            </w14:solidFill>
          </w14:textFill>
        </w:rPr>
        <w:t>第十部分</w:t>
      </w:r>
    </w:p>
    <w:p>
      <w:pPr>
        <w:spacing w:line="360" w:lineRule="auto"/>
        <w:jc w:val="center"/>
        <w:rPr>
          <w:rFonts w:hint="default" w:ascii="Times New Roman" w:hAnsi="Times New Roman" w:eastAsia="方正小标宋简体" w:cs="Times New Roman"/>
          <w:color w:val="000000" w:themeColor="text1"/>
          <w:spacing w:val="0"/>
          <w:sz w:val="48"/>
          <w:szCs w:val="48"/>
          <w14:textFill>
            <w14:solidFill>
              <w14:schemeClr w14:val="tx1"/>
            </w14:solidFill>
          </w14:textFill>
        </w:rPr>
      </w:pPr>
      <w:r>
        <w:rPr>
          <w:rFonts w:hint="default" w:ascii="Times New Roman" w:hAnsi="Times New Roman" w:eastAsia="方正小标宋简体" w:cs="Times New Roman"/>
          <w:color w:val="000000" w:themeColor="text1"/>
          <w:spacing w:val="0"/>
          <w:sz w:val="48"/>
          <w:szCs w:val="48"/>
          <w14:textFill>
            <w14:solidFill>
              <w14:schemeClr w14:val="tx1"/>
            </w14:solidFill>
          </w14:textFill>
        </w:rPr>
        <w:t>定点医药机构费用结算</w:t>
      </w:r>
    </w:p>
    <w:p>
      <w:pPr>
        <w:spacing w:line="360" w:lineRule="auto"/>
        <w:jc w:val="center"/>
        <w:rPr>
          <w:rFonts w:hint="default" w:ascii="Times New Roman" w:hAnsi="Times New Roman" w:eastAsia="方正小标宋简体" w:cs="Times New Roman"/>
          <w:color w:val="000000" w:themeColor="text1"/>
          <w:spacing w:val="-20"/>
          <w:sz w:val="72"/>
          <w:szCs w:val="72"/>
          <w14:textFill>
            <w14:solidFill>
              <w14:schemeClr w14:val="tx1"/>
            </w14:solidFill>
          </w14:textFill>
        </w:rPr>
      </w:pPr>
    </w:p>
    <w:p>
      <w:pPr>
        <w:spacing w:line="360" w:lineRule="auto"/>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p>
    <w:p>
      <w:pPr>
        <w:spacing w:line="360" w:lineRule="auto"/>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p>
    <w:p>
      <w:pPr>
        <w:spacing w:line="360" w:lineRule="auto"/>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p>
    <w:p>
      <w:pPr>
        <w:spacing w:line="360" w:lineRule="auto"/>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p>
    <w:p>
      <w:pPr>
        <w:spacing w:line="360" w:lineRule="auto"/>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p>
    <w:p>
      <w:pPr>
        <w:spacing w:line="360" w:lineRule="auto"/>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p>
    <w:p>
      <w:pPr>
        <w:spacing w:line="360" w:lineRule="auto"/>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p>
    <w:p>
      <w:pPr>
        <w:spacing w:line="360" w:lineRule="auto"/>
        <w:jc w:val="left"/>
        <w:rPr>
          <w:rFonts w:hint="default" w:ascii="Times New Roman" w:hAnsi="Times New Roman" w:eastAsia="黑体" w:cs="Times New Roman"/>
          <w:color w:val="000000" w:themeColor="text1"/>
          <w:sz w:val="32"/>
          <w:szCs w:val="32"/>
          <w14:textFill>
            <w14:solidFill>
              <w14:schemeClr w14:val="tx1"/>
            </w14:solidFill>
          </w14:textFill>
        </w:rPr>
      </w:pPr>
    </w:p>
    <w:p>
      <w:pPr>
        <w:pStyle w:val="2"/>
        <w:rPr>
          <w:rFonts w:hint="default" w:ascii="Times New Roman" w:hAnsi="Times New Roman" w:eastAsia="黑体" w:cs="Times New Roman"/>
          <w:color w:val="000000" w:themeColor="text1"/>
          <w:sz w:val="32"/>
          <w:szCs w:val="32"/>
          <w14:textFill>
            <w14:solidFill>
              <w14:schemeClr w14:val="tx1"/>
            </w14:solidFill>
          </w14:textFill>
        </w:rPr>
      </w:pPr>
    </w:p>
    <w:p>
      <w:pPr>
        <w:pStyle w:val="2"/>
        <w:rPr>
          <w:rFonts w:hint="default" w:ascii="Times New Roman" w:hAnsi="Times New Roman" w:eastAsia="黑体" w:cs="Times New Roman"/>
          <w:color w:val="000000" w:themeColor="text1"/>
          <w:sz w:val="32"/>
          <w:szCs w:val="32"/>
          <w14:textFill>
            <w14:solidFill>
              <w14:schemeClr w14:val="tx1"/>
            </w14:solidFill>
          </w14:textFill>
        </w:rPr>
      </w:pPr>
    </w:p>
    <w:p>
      <w:pPr>
        <w:spacing w:line="600" w:lineRule="exact"/>
        <w:ind w:firstLine="640" w:firstLineChars="200"/>
        <w:jc w:val="left"/>
        <w:rPr>
          <w:rFonts w:hint="default" w:ascii="Times New Roman" w:hAnsi="Times New Roman" w:eastAsia="黑体" w:cs="Times New Roman"/>
          <w:color w:val="000000" w:themeColor="text1"/>
          <w:sz w:val="32"/>
          <w:szCs w:val="32"/>
          <w14:textFill>
            <w14:solidFill>
              <w14:schemeClr w14:val="tx1"/>
            </w14:solidFill>
          </w14:textFill>
        </w:rPr>
      </w:pPr>
    </w:p>
    <w:p>
      <w:pPr>
        <w:pStyle w:val="2"/>
        <w:rPr>
          <w:rFonts w:hint="default" w:ascii="Times New Roman" w:hAnsi="Times New Roman" w:eastAsia="黑体" w:cs="Times New Roman"/>
          <w:color w:val="000000" w:themeColor="text1"/>
          <w:sz w:val="32"/>
          <w:szCs w:val="32"/>
          <w14:textFill>
            <w14:solidFill>
              <w14:schemeClr w14:val="tx1"/>
            </w14:solidFill>
          </w14:textFill>
        </w:rPr>
      </w:pPr>
    </w:p>
    <w:p>
      <w:pPr>
        <w:pStyle w:val="2"/>
        <w:rPr>
          <w:rFonts w:hint="default" w:ascii="Times New Roman" w:hAnsi="Times New Roman" w:eastAsia="黑体" w:cs="Times New Roman"/>
          <w:color w:val="000000" w:themeColor="text1"/>
          <w:sz w:val="32"/>
          <w:szCs w:val="32"/>
          <w14:textFill>
            <w14:solidFill>
              <w14:schemeClr w14:val="tx1"/>
            </w14:solidFill>
          </w14:textFill>
        </w:rPr>
      </w:pPr>
    </w:p>
    <w:p>
      <w:pPr>
        <w:pStyle w:val="2"/>
        <w:rPr>
          <w:rFonts w:hint="default" w:ascii="Times New Roman" w:hAnsi="Times New Roman" w:eastAsia="黑体" w:cs="Times New Roman"/>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黑体" w:cs="Times New Roman"/>
          <w:color w:val="000000" w:themeColor="text1"/>
          <w:sz w:val="32"/>
          <w:szCs w:val="32"/>
          <w14:textFill>
            <w14:solidFill>
              <w14:schemeClr w14:val="tx1"/>
            </w14:solidFill>
          </w14:textFill>
        </w:rPr>
        <w:t>一、基本医疗保险定点医疗机构费用结算</w:t>
      </w:r>
      <w:r>
        <w:rPr>
          <w:rFonts w:hint="default" w:ascii="Times New Roman" w:hAnsi="Times New Roman" w:eastAsia="黑体" w:cs="Times New Roman"/>
          <w:color w:val="000000" w:themeColor="text1"/>
          <w:spacing w:val="-20"/>
          <w:sz w:val="32"/>
          <w:szCs w:val="32"/>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（一）事项名称：</w:t>
      </w:r>
      <w:r>
        <w:rPr>
          <w:rFonts w:hint="default" w:ascii="Times New Roman" w:hAnsi="Times New Roman" w:eastAsia="仿宋_GB2312" w:cs="Times New Roman"/>
          <w:color w:val="000000" w:themeColor="text1"/>
          <w:sz w:val="32"/>
          <w:szCs w:val="32"/>
          <w14:textFill>
            <w14:solidFill>
              <w14:schemeClr w14:val="tx1"/>
            </w14:solidFill>
          </w14:textFill>
        </w:rPr>
        <w:t>基本医疗保险定点医疗机构费用结算</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（二）受理单位：</w:t>
      </w:r>
      <w:r>
        <w:rPr>
          <w:rFonts w:hint="default" w:ascii="Times New Roman" w:hAnsi="Times New Roman" w:eastAsia="仿宋_GB2312" w:cs="Times New Roman"/>
          <w:color w:val="000000" w:themeColor="text1"/>
          <w:sz w:val="32"/>
          <w:szCs w:val="32"/>
          <w14:textFill>
            <w14:solidFill>
              <w14:schemeClr w14:val="tx1"/>
            </w14:solidFill>
          </w14:textFill>
        </w:rPr>
        <w:t>全省各级医疗保障经办机构（以下简称“医保经办机构”）。</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（三）服务对象：</w:t>
      </w:r>
      <w:r>
        <w:rPr>
          <w:rFonts w:hint="default" w:ascii="Times New Roman" w:hAnsi="Times New Roman" w:eastAsia="仿宋_GB2312" w:cs="Times New Roman"/>
          <w:color w:val="000000" w:themeColor="text1"/>
          <w:sz w:val="32"/>
          <w:szCs w:val="32"/>
          <w14:textFill>
            <w14:solidFill>
              <w14:schemeClr w14:val="tx1"/>
            </w14:solidFill>
          </w14:textFill>
        </w:rPr>
        <w:t>与经办机构签订协议且产生了结算费用的基本医疗保险定点医疗机构。</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（四）办理渠道：</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线上办理：</w:t>
      </w:r>
      <w:r>
        <w:rPr>
          <w:rFonts w:hint="default" w:ascii="Times New Roman" w:hAnsi="Times New Roman" w:eastAsia="仿宋_GB2312" w:cs="Times New Roman"/>
          <w:strike w:val="0"/>
          <w:dstrike w:val="0"/>
          <w:color w:val="000000" w:themeColor="text1"/>
          <w:sz w:val="32"/>
          <w:szCs w:val="32"/>
          <w:lang w:val="en-US" w:eastAsia="zh-CN"/>
          <w14:textFill>
            <w14:solidFill>
              <w14:schemeClr w14:val="tx1"/>
            </w14:solidFill>
          </w14:textFill>
        </w:rPr>
        <w:t>两定机构医疗保障信息平台</w:t>
      </w:r>
      <w:r>
        <w:rPr>
          <w:rFonts w:hint="default" w:ascii="Times New Roman" w:hAnsi="Times New Roman" w:eastAsia="仿宋_GB2312" w:cs="Times New Roman"/>
          <w:color w:val="000000" w:themeColor="text1"/>
          <w:sz w:val="32"/>
          <w:szCs w:val="32"/>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仿宋_GB2312" w:cs="Times New Roman"/>
          <w:color w:val="000000" w:themeColor="text1"/>
          <w:sz w:val="32"/>
          <w:szCs w:val="32"/>
          <w:lang w:eastAsia="zh-CN"/>
          <w14:textFill>
            <w14:solidFill>
              <w14:schemeClr w14:val="tx1"/>
            </w14:solidFill>
          </w14:textFill>
        </w:rPr>
        <w:t>注：本事项无需线下办理。</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（五）办理流程：</w:t>
      </w: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1.申请。</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申请人通过</w:t>
      </w:r>
      <w:r>
        <w:rPr>
          <w:rFonts w:hint="default" w:ascii="Times New Roman" w:hAnsi="Times New Roman" w:eastAsia="仿宋_GB2312" w:cs="Times New Roman"/>
          <w:strike w:val="0"/>
          <w:dstrike w:val="0"/>
          <w:color w:val="000000" w:themeColor="text1"/>
          <w:sz w:val="32"/>
          <w:szCs w:val="32"/>
          <w:lang w:val="en-US" w:eastAsia="zh-CN"/>
          <w14:textFill>
            <w14:solidFill>
              <w14:schemeClr w14:val="tx1"/>
            </w14:solidFill>
          </w14:textFill>
        </w:rPr>
        <w:t>两定机构医疗保障信息平台</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向医保经办机构</w:t>
      </w:r>
      <w:r>
        <w:rPr>
          <w:rFonts w:hint="default" w:ascii="Times New Roman" w:hAnsi="Times New Roman" w:eastAsia="仿宋_GB2312" w:cs="Times New Roman"/>
          <w:color w:val="000000" w:themeColor="text1"/>
          <w:sz w:val="32"/>
          <w:szCs w:val="32"/>
          <w14:textFill>
            <w14:solidFill>
              <w14:schemeClr w14:val="tx1"/>
            </w14:solidFill>
          </w14:textFill>
        </w:rPr>
        <w:t>进行</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线上</w:t>
      </w:r>
      <w:r>
        <w:rPr>
          <w:rFonts w:hint="default" w:ascii="Times New Roman" w:hAnsi="Times New Roman" w:eastAsia="仿宋_GB2312" w:cs="Times New Roman"/>
          <w:color w:val="000000" w:themeColor="text1"/>
          <w:sz w:val="32"/>
          <w:szCs w:val="32"/>
          <w14:textFill>
            <w14:solidFill>
              <w14:schemeClr w14:val="tx1"/>
            </w14:solidFill>
          </w14:textFill>
        </w:rPr>
        <w:t>申报。</w:t>
      </w: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jc w:val="both"/>
        <w:textAlignment w:val="auto"/>
        <w:rPr>
          <w:rFonts w:hint="default" w:ascii="Times New Roman" w:hAnsi="Times New Roman" w:cs="Times New Roman"/>
          <w:color w:val="000000" w:themeColor="text1"/>
          <w:lang w:eastAsia="zh-CN"/>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2.受理。</w:t>
      </w:r>
      <w:r>
        <w:rPr>
          <w:rFonts w:hint="default" w:ascii="Times New Roman" w:hAnsi="Times New Roman" w:eastAsia="仿宋_GB2312" w:cs="Times New Roman"/>
          <w:color w:val="000000" w:themeColor="text1"/>
          <w:kern w:val="0"/>
          <w:sz w:val="32"/>
          <w:szCs w:val="32"/>
          <w:lang w:eastAsia="zh-CN" w:bidi="ar"/>
          <w14:textFill>
            <w14:solidFill>
              <w14:schemeClr w14:val="tx1"/>
            </w14:solidFill>
          </w14:textFill>
        </w:rPr>
        <w:t>医保经办机构通过</w:t>
      </w: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湖</w:t>
      </w:r>
      <w:r>
        <w:rPr>
          <w:rFonts w:hint="default" w:ascii="Times New Roman" w:hAnsi="Times New Roman" w:eastAsia="仿宋_GB2312" w:cs="Times New Roman"/>
          <w:color w:val="000000" w:themeColor="text1"/>
          <w:kern w:val="0"/>
          <w:sz w:val="32"/>
          <w:szCs w:val="32"/>
          <w:lang w:eastAsia="zh-CN" w:bidi="ar"/>
          <w14:textFill>
            <w14:solidFill>
              <w14:schemeClr w14:val="tx1"/>
            </w14:solidFill>
          </w14:textFill>
        </w:rPr>
        <w:t>南省医疗保障信息平台受理</w:t>
      </w:r>
      <w:r>
        <w:rPr>
          <w:rFonts w:hint="default" w:ascii="Times New Roman" w:hAnsi="Times New Roman" w:eastAsia="仿宋_GB2312" w:cs="Times New Roman"/>
          <w:color w:val="000000" w:themeColor="text1"/>
          <w:kern w:val="0"/>
          <w:sz w:val="32"/>
          <w:szCs w:val="32"/>
          <w:lang w:val="en-US" w:eastAsia="zh-CN" w:bidi="ar"/>
          <w14:textFill>
            <w14:solidFill>
              <w14:schemeClr w14:val="tx1"/>
            </w14:solidFill>
          </w14:textFill>
        </w:rPr>
        <w:t>申报数据</w:t>
      </w:r>
      <w:r>
        <w:rPr>
          <w:rFonts w:hint="default" w:ascii="Times New Roman" w:hAnsi="Times New Roman" w:eastAsia="仿宋_GB2312" w:cs="Times New Roman"/>
          <w:color w:val="000000" w:themeColor="text1"/>
          <w:kern w:val="0"/>
          <w:sz w:val="32"/>
          <w:szCs w:val="32"/>
          <w:lang w:eastAsia="zh-CN" w:bidi="ar"/>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3.审核。</w:t>
      </w:r>
      <w:r>
        <w:rPr>
          <w:rFonts w:hint="default" w:ascii="Times New Roman" w:hAnsi="Times New Roman" w:eastAsia="仿宋_GB2312" w:cs="Times New Roman"/>
          <w:color w:val="000000" w:themeColor="text1"/>
          <w:sz w:val="32"/>
          <w:szCs w:val="32"/>
          <w:lang w:bidi="ar"/>
          <w14:textFill>
            <w14:solidFill>
              <w14:schemeClr w14:val="tx1"/>
            </w14:solidFill>
          </w14:textFill>
        </w:rPr>
        <w:t>医保经办机构对提交的材料进行审核，</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核定结算</w:t>
      </w:r>
      <w:r>
        <w:rPr>
          <w:rFonts w:hint="default" w:ascii="Times New Roman" w:hAnsi="Times New Roman" w:eastAsia="仿宋_GB2312" w:cs="Times New Roman"/>
          <w:color w:val="000000" w:themeColor="text1"/>
          <w:sz w:val="32"/>
          <w:szCs w:val="32"/>
          <w14:textFill>
            <w14:solidFill>
              <w14:schemeClr w14:val="tx1"/>
            </w14:solidFill>
          </w14:textFill>
        </w:rPr>
        <w:t>金额。</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4.拨付。对确认的</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结算</w:t>
      </w:r>
      <w:r>
        <w:rPr>
          <w:rFonts w:hint="default" w:ascii="Times New Roman" w:hAnsi="Times New Roman" w:eastAsia="仿宋_GB2312" w:cs="Times New Roman"/>
          <w:color w:val="000000" w:themeColor="text1"/>
          <w:sz w:val="32"/>
          <w:szCs w:val="32"/>
          <w14:textFill>
            <w14:solidFill>
              <w14:schemeClr w14:val="tx1"/>
            </w14:solidFill>
          </w14:textFill>
        </w:rPr>
        <w:t>金额进行财务拨付。</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5.办结。</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（六）办理材料：</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根据定点医疗机构与经办机构签订的协议执行。</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（七）办理时限：</w:t>
      </w:r>
      <w:r>
        <w:rPr>
          <w:rFonts w:hint="default" w:ascii="Times New Roman" w:hAnsi="Times New Roman" w:eastAsia="仿宋_GB2312" w:cs="Times New Roman"/>
          <w:color w:val="000000" w:themeColor="text1"/>
          <w:sz w:val="32"/>
          <w:szCs w:val="32"/>
          <w14:textFill>
            <w14:solidFill>
              <w14:schemeClr w14:val="tx1"/>
            </w14:solidFill>
          </w14:textFill>
        </w:rPr>
        <w:t>不超过</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30</w:t>
      </w:r>
      <w:r>
        <w:rPr>
          <w:rFonts w:hint="default" w:ascii="Times New Roman" w:hAnsi="Times New Roman" w:eastAsia="仿宋_GB2312" w:cs="Times New Roman"/>
          <w:color w:val="000000" w:themeColor="text1"/>
          <w:sz w:val="32"/>
          <w:szCs w:val="32"/>
          <w14:textFill>
            <w14:solidFill>
              <w14:schemeClr w14:val="tx1"/>
            </w14:solidFill>
          </w14:textFill>
        </w:rPr>
        <w:t>个工作日。</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（八）查询方式：线上查询</w:t>
      </w:r>
      <w:r>
        <w:rPr>
          <w:rFonts w:hint="default" w:ascii="Times New Roman" w:hAnsi="Times New Roman" w:eastAsia="仿宋_GB2312" w:cs="Times New Roman"/>
          <w:color w:val="000000" w:themeColor="text1"/>
          <w:sz w:val="32"/>
          <w:szCs w:val="32"/>
          <w14:textFill>
            <w14:solidFill>
              <w14:schemeClr w14:val="tx1"/>
            </w14:solidFill>
          </w14:textFill>
        </w:rPr>
        <w:t>（各统筹区医保经办机构公布电话、</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两定机构医疗保障信息平台</w:t>
      </w:r>
      <w:r>
        <w:rPr>
          <w:rFonts w:hint="default" w:ascii="Times New Roman" w:hAnsi="Times New Roman" w:eastAsia="仿宋_GB2312" w:cs="Times New Roman"/>
          <w:color w:val="000000" w:themeColor="text1"/>
          <w:sz w:val="32"/>
          <w:szCs w:val="32"/>
          <w14:textFill>
            <w14:solidFill>
              <w14:schemeClr w14:val="tx1"/>
            </w14:solidFill>
          </w14:textFill>
        </w:rPr>
        <w:t>等）。</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（九）监督电话：</w:t>
      </w:r>
      <w:r>
        <w:rPr>
          <w:rFonts w:hint="default" w:ascii="Times New Roman" w:hAnsi="Times New Roman" w:eastAsia="仿宋_GB2312" w:cs="Times New Roman"/>
          <w:color w:val="000000" w:themeColor="text1"/>
          <w:sz w:val="32"/>
          <w:szCs w:val="32"/>
          <w14:textFill>
            <w14:solidFill>
              <w14:schemeClr w14:val="tx1"/>
            </w14:solidFill>
          </w14:textFill>
        </w:rPr>
        <w:t>各统筹区医保经办机构向社会公布监督电话。</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（十）评价渠道：</w:t>
      </w:r>
      <w:r>
        <w:rPr>
          <w:rFonts w:hint="default" w:ascii="Times New Roman" w:hAnsi="Times New Roman" w:eastAsia="仿宋_GB2312" w:cs="Times New Roman"/>
          <w:color w:val="000000" w:themeColor="text1"/>
          <w:sz w:val="32"/>
          <w:szCs w:val="32"/>
          <w14:textFill>
            <w14:solidFill>
              <w14:schemeClr w14:val="tx1"/>
            </w14:solidFill>
          </w14:textFill>
        </w:rPr>
        <w:t>线上评价、第三方评价等，并向社会公布。评价内容主要包括信息公开、办事效率、依法依规办理等。</w:t>
      </w:r>
    </w:p>
    <w:p>
      <w:pPr>
        <w:pStyle w:val="8"/>
        <w:spacing w:before="0" w:beforeAutospacing="0" w:after="0" w:afterAutospacing="0" w:line="360" w:lineRule="auto"/>
        <w:ind w:firstLine="640" w:firstLineChars="200"/>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ind w:firstLine="640" w:firstLineChars="200"/>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ind w:firstLine="640" w:firstLineChars="200"/>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ind w:firstLine="640" w:firstLineChars="200"/>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ind w:firstLine="640" w:firstLineChars="200"/>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ind w:firstLine="640" w:firstLineChars="200"/>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ind w:firstLine="640" w:firstLineChars="200"/>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ind w:firstLine="640" w:firstLineChars="200"/>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ind w:firstLine="640" w:firstLineChars="200"/>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ind w:firstLine="640" w:firstLineChars="200"/>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jc w:val="center"/>
        <w:rPr>
          <w:rFonts w:hint="default" w:ascii="Times New Roman" w:hAnsi="Times New Roman" w:cs="Times New Roman"/>
          <w:color w:val="000000" w:themeColor="text1"/>
          <w:kern w:val="24"/>
          <w:sz w:val="20"/>
          <w:szCs w:val="20"/>
          <w14:textFill>
            <w14:solidFill>
              <w14:schemeClr w14:val="tx1"/>
            </w14:solidFill>
          </w14:textFill>
        </w:rPr>
      </w:pPr>
    </w:p>
    <w:p>
      <w:pPr>
        <w:pStyle w:val="8"/>
        <w:spacing w:before="0" w:beforeAutospacing="0" w:after="0" w:afterAutospacing="0" w:line="360" w:lineRule="auto"/>
        <w:jc w:val="center"/>
        <w:rPr>
          <w:rFonts w:hint="default" w:ascii="Times New Roman" w:hAnsi="Times New Roman" w:eastAsia="黑体" w:cs="Times New Roman"/>
          <w:color w:val="000000" w:themeColor="text1"/>
          <w:sz w:val="44"/>
          <w:szCs w:val="44"/>
          <w14:textFill>
            <w14:solidFill>
              <w14:schemeClr w14:val="tx1"/>
            </w14:solidFill>
          </w14:textFill>
        </w:rPr>
      </w:pPr>
    </w:p>
    <w:p>
      <w:pPr>
        <w:pStyle w:val="8"/>
        <w:spacing w:before="0" w:beforeAutospacing="0" w:after="0" w:afterAutospacing="0" w:line="360" w:lineRule="auto"/>
        <w:jc w:val="center"/>
        <w:rPr>
          <w:rFonts w:hint="default" w:ascii="Times New Roman" w:hAnsi="Times New Roman" w:eastAsia="黑体" w:cs="Times New Roman"/>
          <w:color w:val="000000" w:themeColor="text1"/>
          <w:sz w:val="44"/>
          <w:szCs w:val="44"/>
          <w14:textFill>
            <w14:solidFill>
              <w14:schemeClr w14:val="tx1"/>
            </w14:solidFill>
          </w14:textFill>
        </w:rPr>
      </w:pPr>
    </w:p>
    <w:p>
      <w:pPr>
        <w:pStyle w:val="8"/>
        <w:spacing w:before="0" w:beforeAutospacing="0" w:after="0" w:afterAutospacing="0" w:line="360" w:lineRule="auto"/>
        <w:jc w:val="center"/>
        <w:rPr>
          <w:rFonts w:hint="default" w:ascii="Times New Roman" w:hAnsi="Times New Roman" w:eastAsia="黑体" w:cs="Times New Roman"/>
          <w:color w:val="000000" w:themeColor="text1"/>
          <w:sz w:val="44"/>
          <w:szCs w:val="44"/>
          <w14:textFill>
            <w14:solidFill>
              <w14:schemeClr w14:val="tx1"/>
            </w14:solidFill>
          </w14:textFill>
        </w:rPr>
      </w:pPr>
    </w:p>
    <w:p>
      <w:pPr>
        <w:pStyle w:val="8"/>
        <w:spacing w:before="0" w:beforeAutospacing="0" w:after="0" w:afterAutospacing="0" w:line="360" w:lineRule="auto"/>
        <w:jc w:val="center"/>
        <w:rPr>
          <w:rFonts w:hint="default" w:ascii="Times New Roman" w:hAnsi="Times New Roman" w:eastAsia="黑体" w:cs="Times New Roman"/>
          <w:color w:val="000000" w:themeColor="text1"/>
          <w:sz w:val="44"/>
          <w:szCs w:val="44"/>
          <w14:textFill>
            <w14:solidFill>
              <w14:schemeClr w14:val="tx1"/>
            </w14:solidFill>
          </w14:textFill>
        </w:rPr>
      </w:pPr>
      <w:r>
        <w:rPr>
          <w:rFonts w:hint="default" w:ascii="Times New Roman" w:hAnsi="Times New Roman" w:eastAsia="黑体" w:cs="Times New Roman"/>
          <w:color w:val="000000" w:themeColor="text1"/>
          <w:sz w:val="44"/>
          <w:szCs w:val="44"/>
          <w14:textFill>
            <w14:solidFill>
              <w14:schemeClr w14:val="tx1"/>
            </w14:solidFill>
          </w14:textFill>
        </w:rPr>
        <w:t>基本医疗保险定点医疗机构费用结算</w:t>
      </w:r>
    </w:p>
    <w:p>
      <w:pPr>
        <w:pStyle w:val="8"/>
        <w:spacing w:before="0" w:beforeAutospacing="0" w:after="0" w:afterAutospacing="0" w:line="360" w:lineRule="auto"/>
        <w:jc w:val="center"/>
        <w:rPr>
          <w:rFonts w:hint="default" w:ascii="Times New Roman" w:hAnsi="Times New Roman" w:eastAsia="黑体" w:cs="Times New Roman"/>
          <w:b/>
          <w:bCs/>
          <w:color w:val="000000" w:themeColor="text1"/>
          <w:sz w:val="44"/>
          <w:szCs w:val="44"/>
          <w14:textFill>
            <w14:solidFill>
              <w14:schemeClr w14:val="tx1"/>
            </w14:solidFill>
          </w14:textFill>
        </w:rPr>
      </w:pPr>
      <w:r>
        <w:rPr>
          <w:rFonts w:hint="default" w:ascii="Times New Roman" w:hAnsi="Times New Roman" w:eastAsia="黑体" w:cs="Times New Roman"/>
          <w:color w:val="000000" w:themeColor="text1"/>
          <w:sz w:val="44"/>
          <w:szCs w:val="44"/>
          <w14:textFill>
            <w14:solidFill>
              <w14:schemeClr w14:val="tx1"/>
            </w14:solidFill>
          </w14:textFill>
        </w:rPr>
        <w:t>办理流程图</w:t>
      </w:r>
    </w:p>
    <w:p>
      <w:pPr>
        <w:jc w:val="center"/>
        <w:rPr>
          <w:rFonts w:hint="default" w:ascii="Times New Roman" w:hAnsi="Times New Roman" w:cs="Times New Roman"/>
          <w:color w:val="000000" w:themeColor="text1"/>
          <w:kern w:val="24"/>
          <w:sz w:val="20"/>
          <w:szCs w:val="20"/>
          <w14:textFill>
            <w14:solidFill>
              <w14:schemeClr w14:val="tx1"/>
            </w14:solidFill>
          </w14:textFill>
        </w:rPr>
      </w:pPr>
    </w:p>
    <w:p>
      <w:pPr>
        <w:rPr>
          <w:rFonts w:hint="default" w:ascii="Times New Roman" w:hAnsi="Times New Roman" w:cs="Times New Roman"/>
          <w:color w:val="000000" w:themeColor="text1"/>
          <w:kern w:val="24"/>
          <w:sz w:val="20"/>
          <w:szCs w:val="20"/>
          <w14:textFill>
            <w14:solidFill>
              <w14:schemeClr w14:val="tx1"/>
            </w14:solidFill>
          </w14:textFill>
        </w:rPr>
      </w:pPr>
    </w:p>
    <w:p>
      <w:pPr>
        <w:jc w:val="center"/>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mc:AlternateContent>
          <mc:Choice Requires="wpg">
            <w:drawing>
              <wp:inline distT="0" distB="0" distL="114300" distR="114300">
                <wp:extent cx="4865370" cy="6334760"/>
                <wp:effectExtent l="6350" t="6350" r="24130" b="21590"/>
                <wp:docPr id="1642" name="组合 1642"/>
                <wp:cNvGraphicFramePr/>
                <a:graphic xmlns:a="http://schemas.openxmlformats.org/drawingml/2006/main">
                  <a:graphicData uri="http://schemas.microsoft.com/office/word/2010/wordprocessingGroup">
                    <wpg:wgp>
                      <wpg:cNvGrpSpPr>
                        <a:grpSpLocks noRot="1"/>
                      </wpg:cNvGrpSpPr>
                      <wpg:grpSpPr>
                        <a:xfrm>
                          <a:off x="0" y="0"/>
                          <a:ext cx="4865370" cy="6334760"/>
                          <a:chOff x="6698" y="654"/>
                          <a:chExt cx="7662" cy="9976"/>
                        </a:xfrm>
                        <a:effectLst/>
                      </wpg:grpSpPr>
                      <wps:wsp>
                        <wps:cNvPr id="1643" name="流程图: 过程 5"/>
                        <wps:cNvSpPr/>
                        <wps:spPr>
                          <a:xfrm>
                            <a:off x="6698" y="2213"/>
                            <a:ext cx="1929" cy="1134"/>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材料不全的一次性告知需补齐的材料并重新提交</w:t>
                              </w:r>
                            </w:p>
                          </w:txbxContent>
                        </wps:txbx>
                        <wps:bodyPr rtlCol="0" anchor="ctr" anchorCtr="0"/>
                      </wps:wsp>
                      <wps:wsp>
                        <wps:cNvPr id="1644" name="流程图: 可选过程 6"/>
                        <wps:cNvSpPr/>
                        <wps:spPr>
                          <a:xfrm>
                            <a:off x="8964" y="654"/>
                            <a:ext cx="2835" cy="850"/>
                          </a:xfrm>
                          <a:prstGeom prst="flowChartAlternate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hAnsi="Times New Roman"/>
                                  <w:color w:val="000000"/>
                                  <w:kern w:val="24"/>
                                  <w:sz w:val="28"/>
                                  <w:szCs w:val="28"/>
                                </w:rPr>
                                <w:t>申请</w:t>
                              </w:r>
                            </w:p>
                          </w:txbxContent>
                        </wps:txbx>
                        <wps:bodyPr rtlCol="0" anchor="ctr" anchorCtr="0"/>
                      </wps:wsp>
                      <wps:wsp>
                        <wps:cNvPr id="1645" name="流程图: 决策 7"/>
                        <wps:cNvSpPr/>
                        <wps:spPr>
                          <a:xfrm>
                            <a:off x="8961" y="4056"/>
                            <a:ext cx="2835" cy="1474"/>
                          </a:xfrm>
                          <a:prstGeom prst="flowChartDecision">
                            <a:avLst/>
                          </a:prstGeom>
                          <a:noFill/>
                          <a:ln w="12700" cap="flat" cmpd="sng" algn="ctr">
                            <a:solidFill>
                              <a:srgbClr val="000000"/>
                            </a:solidFill>
                            <a:prstDash val="solid"/>
                            <a:miter lim="800000"/>
                          </a:ln>
                          <a:effectLst/>
                        </wps:spPr>
                        <wps:txbx>
                          <w:txbxContent>
                            <w:p>
                              <w:pPr>
                                <w:pStyle w:val="8"/>
                                <w:jc w:val="center"/>
                                <w:textAlignment w:val="top"/>
                              </w:pPr>
                              <w:r>
                                <w:rPr>
                                  <w:rFonts w:ascii="宋体" w:hAnsi="Times New Roman"/>
                                  <w:color w:val="000000"/>
                                  <w:kern w:val="24"/>
                                  <w:sz w:val="20"/>
                                  <w:szCs w:val="20"/>
                                </w:rPr>
                                <w:t>判断是否</w:t>
                              </w:r>
                              <w:r>
                                <w:rPr>
                                  <w:rFonts w:ascii="宋体" w:hAnsi="Times New Roman"/>
                                  <w:color w:val="000000"/>
                                  <w:kern w:val="24"/>
                                  <w:sz w:val="20"/>
                                  <w:szCs w:val="20"/>
                                </w:rPr>
                                <w:br w:type="textWrapping"/>
                              </w:r>
                              <w:r>
                                <w:rPr>
                                  <w:rFonts w:ascii="宋体" w:hAnsi="Times New Roman"/>
                                  <w:color w:val="000000"/>
                                  <w:kern w:val="24"/>
                                  <w:sz w:val="20"/>
                                  <w:szCs w:val="20"/>
                                </w:rPr>
                                <w:t>受理</w:t>
                              </w:r>
                            </w:p>
                          </w:txbxContent>
                        </wps:txbx>
                        <wps:bodyPr rtlCol="0" anchor="ctr" anchorCtr="0"/>
                      </wps:wsp>
                      <wps:wsp>
                        <wps:cNvPr id="1646" name="流程图: 文档 8"/>
                        <wps:cNvSpPr/>
                        <wps:spPr>
                          <a:xfrm>
                            <a:off x="12146" y="654"/>
                            <a:ext cx="2214" cy="1510"/>
                          </a:xfrm>
                          <a:prstGeom prst="flowChartDocument">
                            <a:avLst/>
                          </a:prstGeom>
                          <a:noFill/>
                          <a:ln w="12700" cap="flat" cmpd="sng" algn="ctr">
                            <a:solidFill>
                              <a:srgbClr val="000000"/>
                            </a:solidFill>
                            <a:prstDash val="solid"/>
                            <a:miter lim="800000"/>
                          </a:ln>
                          <a:effectLst/>
                        </wps:spPr>
                        <wps:txbx>
                          <w:txbxContent>
                            <w:p>
                              <w:pPr>
                                <w:pStyle w:val="8"/>
                                <w:jc w:val="both"/>
                                <w:textAlignment w:val="top"/>
                                <w:rPr>
                                  <w:rFonts w:hint="eastAsia" w:ascii="宋体" w:eastAsia="宋体" w:hAnsiTheme="minorBidi"/>
                                  <w:color w:val="000000" w:themeColor="text1"/>
                                  <w:kern w:val="24"/>
                                  <w:sz w:val="20"/>
                                  <w:szCs w:val="20"/>
                                  <w:lang w:val="en-US" w:eastAsia="zh-CN"/>
                                  <w14:textFill>
                                    <w14:solidFill>
                                      <w14:schemeClr w14:val="tx1"/>
                                    </w14:solidFill>
                                  </w14:textFill>
                                </w:rPr>
                              </w:pPr>
                              <w:r>
                                <w:rPr>
                                  <w:rFonts w:hint="eastAsia" w:ascii="宋体" w:eastAsia="宋体" w:hAnsiTheme="minorBidi"/>
                                  <w:color w:val="000000" w:themeColor="text1"/>
                                  <w:kern w:val="24"/>
                                  <w:sz w:val="20"/>
                                  <w:szCs w:val="20"/>
                                  <w14:textFill>
                                    <w14:solidFill>
                                      <w14:schemeClr w14:val="tx1"/>
                                    </w14:solidFill>
                                  </w14:textFill>
                                </w:rPr>
                                <w:t>根据定点医疗机构与经办机构签订的协议执行</w:t>
                              </w:r>
                              <w:r>
                                <w:rPr>
                                  <w:rFonts w:hint="eastAsia" w:ascii="宋体" w:eastAsia="宋体" w:hAnsiTheme="minorBidi"/>
                                  <w:color w:val="000000" w:themeColor="text1"/>
                                  <w:kern w:val="24"/>
                                  <w:sz w:val="20"/>
                                  <w:szCs w:val="20"/>
                                  <w:lang w:eastAsia="zh-CN"/>
                                  <w14:textFill>
                                    <w14:solidFill>
                                      <w14:schemeClr w14:val="tx1"/>
                                    </w14:solidFill>
                                  </w14:textFill>
                                </w:rPr>
                                <w:t>。</w:t>
                              </w:r>
                            </w:p>
                          </w:txbxContent>
                        </wps:txbx>
                        <wps:bodyPr rtlCol="0" anchor="t" anchorCtr="0"/>
                      </wps:wsp>
                      <wps:wsp>
                        <wps:cNvPr id="1647" name="直接箭头连接符 9"/>
                        <wps:cNvCnPr/>
                        <wps:spPr>
                          <a:xfrm>
                            <a:off x="10379" y="1506"/>
                            <a:ext cx="0" cy="850"/>
                          </a:xfrm>
                          <a:prstGeom prst="straightConnector1">
                            <a:avLst/>
                          </a:prstGeom>
                          <a:noFill/>
                          <a:ln w="12700" cap="flat" cmpd="sng" algn="ctr">
                            <a:solidFill>
                              <a:srgbClr val="000000"/>
                            </a:solidFill>
                            <a:prstDash val="solid"/>
                            <a:miter lim="800000"/>
                            <a:tailEnd type="arrow"/>
                          </a:ln>
                          <a:effectLst/>
                        </wps:spPr>
                        <wps:bodyPr/>
                      </wps:wsp>
                      <wps:wsp>
                        <wps:cNvPr id="1648" name="直接箭头连接符 10"/>
                        <wps:cNvCnPr/>
                        <wps:spPr>
                          <a:xfrm>
                            <a:off x="7599" y="1079"/>
                            <a:ext cx="0" cy="1134"/>
                          </a:xfrm>
                          <a:prstGeom prst="straightConnector1">
                            <a:avLst/>
                          </a:prstGeom>
                          <a:noFill/>
                          <a:ln w="12700" cap="flat" cmpd="sng" algn="ctr">
                            <a:solidFill>
                              <a:srgbClr val="000000"/>
                            </a:solidFill>
                            <a:prstDash val="solid"/>
                            <a:miter lim="800000"/>
                            <a:headEnd type="none"/>
                            <a:tailEnd type="none"/>
                          </a:ln>
                          <a:effectLst/>
                        </wps:spPr>
                        <wps:bodyPr/>
                      </wps:wsp>
                      <wps:wsp>
                        <wps:cNvPr id="1649" name="直接箭头连接符 11"/>
                        <wps:cNvCnPr/>
                        <wps:spPr>
                          <a:xfrm flipV="1">
                            <a:off x="7613" y="3348"/>
                            <a:ext cx="0" cy="1446"/>
                          </a:xfrm>
                          <a:prstGeom prst="straightConnector1">
                            <a:avLst/>
                          </a:prstGeom>
                          <a:noFill/>
                          <a:ln w="12700" cap="flat" cmpd="sng" algn="ctr">
                            <a:solidFill>
                              <a:srgbClr val="000000"/>
                            </a:solidFill>
                            <a:prstDash val="solid"/>
                            <a:miter lim="800000"/>
                            <a:tailEnd type="arrow"/>
                          </a:ln>
                          <a:effectLst/>
                        </wps:spPr>
                        <wps:bodyPr/>
                      </wps:wsp>
                      <wps:wsp>
                        <wps:cNvPr id="1650" name="直接箭头连接符 14"/>
                        <wps:cNvCnPr/>
                        <wps:spPr>
                          <a:xfrm flipH="1">
                            <a:off x="11796" y="1079"/>
                            <a:ext cx="340" cy="0"/>
                          </a:xfrm>
                          <a:prstGeom prst="straightConnector1">
                            <a:avLst/>
                          </a:prstGeom>
                          <a:noFill/>
                          <a:ln w="12700" cap="flat" cmpd="sng" algn="ctr">
                            <a:solidFill>
                              <a:srgbClr val="000000"/>
                            </a:solidFill>
                            <a:prstDash val="solid"/>
                            <a:miter lim="800000"/>
                            <a:headEnd type="none"/>
                            <a:tailEnd type="none"/>
                          </a:ln>
                          <a:effectLst/>
                        </wps:spPr>
                        <wps:bodyPr/>
                      </wps:wsp>
                      <wps:wsp>
                        <wps:cNvPr id="1651" name="矩形 16"/>
                        <wps:cNvSpPr/>
                        <wps:spPr>
                          <a:xfrm>
                            <a:off x="8976" y="6380"/>
                            <a:ext cx="2835" cy="850"/>
                          </a:xfrm>
                          <a:prstGeom prst="rect">
                            <a:avLst/>
                          </a:prstGeom>
                          <a:noFill/>
                          <a:ln w="12700" cap="flat" cmpd="sng" algn="ctr">
                            <a:solidFill>
                              <a:srgbClr val="000000"/>
                            </a:solidFill>
                            <a:prstDash val="solid"/>
                            <a:miter lim="800000"/>
                          </a:ln>
                          <a:effectLst/>
                        </wps:spPr>
                        <wps:txbx>
                          <w:txbxContent>
                            <w:p>
                              <w:pPr>
                                <w:pStyle w:val="8"/>
                                <w:jc w:val="center"/>
                                <w:textAlignment w:val="top"/>
                              </w:pPr>
                              <w:r>
                                <w:rPr>
                                  <w:rFonts w:ascii="宋体" w:hAnsi="Times New Roman"/>
                                  <w:color w:val="000000"/>
                                  <w:kern w:val="24"/>
                                  <w:sz w:val="28"/>
                                  <w:szCs w:val="28"/>
                                </w:rPr>
                                <w:t>审核</w:t>
                              </w:r>
                            </w:p>
                          </w:txbxContent>
                        </wps:txbx>
                        <wps:bodyPr rtlCol="0" anchor="ctr" anchorCtr="0"/>
                      </wps:wsp>
                      <wps:wsp>
                        <wps:cNvPr id="1652" name="流程图: 过程 17"/>
                        <wps:cNvSpPr/>
                        <wps:spPr>
                          <a:xfrm>
                            <a:off x="8975" y="2356"/>
                            <a:ext cx="2835" cy="850"/>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hAnsi="Times New Roman"/>
                                  <w:color w:val="000000"/>
                                  <w:kern w:val="24"/>
                                  <w:sz w:val="28"/>
                                  <w:szCs w:val="28"/>
                                </w:rPr>
                                <w:t>受理</w:t>
                              </w:r>
                            </w:p>
                          </w:txbxContent>
                        </wps:txbx>
                        <wps:bodyPr rtlCol="0" anchor="ctr" anchorCtr="0"/>
                      </wps:wsp>
                      <wps:wsp>
                        <wps:cNvPr id="1653" name="直接箭头连接符 19"/>
                        <wps:cNvCnPr/>
                        <wps:spPr>
                          <a:xfrm>
                            <a:off x="10392" y="5530"/>
                            <a:ext cx="0" cy="850"/>
                          </a:xfrm>
                          <a:prstGeom prst="straightConnector1">
                            <a:avLst/>
                          </a:prstGeom>
                          <a:noFill/>
                          <a:ln w="12700" cap="flat" cmpd="sng" algn="ctr">
                            <a:solidFill>
                              <a:srgbClr val="000000"/>
                            </a:solidFill>
                            <a:prstDash val="solid"/>
                            <a:miter lim="800000"/>
                            <a:tailEnd type="arrow"/>
                          </a:ln>
                          <a:effectLst/>
                        </wps:spPr>
                        <wps:bodyPr/>
                      </wps:wsp>
                      <wps:wsp>
                        <wps:cNvPr id="1654" name="直接箭头连接符 20"/>
                        <wps:cNvCnPr/>
                        <wps:spPr>
                          <a:xfrm>
                            <a:off x="10379" y="7230"/>
                            <a:ext cx="0" cy="850"/>
                          </a:xfrm>
                          <a:prstGeom prst="straightConnector1">
                            <a:avLst/>
                          </a:prstGeom>
                          <a:noFill/>
                          <a:ln w="12700" cap="flat" cmpd="sng" algn="ctr">
                            <a:solidFill>
                              <a:srgbClr val="000000"/>
                            </a:solidFill>
                            <a:prstDash val="solid"/>
                            <a:miter lim="800000"/>
                            <a:tailEnd type="arrow"/>
                          </a:ln>
                          <a:effectLst/>
                        </wps:spPr>
                        <wps:bodyPr/>
                      </wps:wsp>
                      <wps:wsp>
                        <wps:cNvPr id="1655" name="流程图: 可选过程 21"/>
                        <wps:cNvSpPr/>
                        <wps:spPr>
                          <a:xfrm>
                            <a:off x="8945" y="9780"/>
                            <a:ext cx="2835" cy="850"/>
                          </a:xfrm>
                          <a:prstGeom prst="flowChartAlternate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hAnsi="Times New Roman"/>
                                  <w:color w:val="000000"/>
                                  <w:kern w:val="24"/>
                                  <w:sz w:val="28"/>
                                  <w:szCs w:val="28"/>
                                </w:rPr>
                                <w:t>办结</w:t>
                              </w:r>
                            </w:p>
                          </w:txbxContent>
                        </wps:txbx>
                        <wps:bodyPr rtlCol="0" anchor="ctr" anchorCtr="0"/>
                      </wps:wsp>
                      <wps:wsp>
                        <wps:cNvPr id="1656" name="直接箭头连接符 23"/>
                        <wps:cNvCnPr/>
                        <wps:spPr>
                          <a:xfrm>
                            <a:off x="13172" y="8222"/>
                            <a:ext cx="0" cy="1984"/>
                          </a:xfrm>
                          <a:prstGeom prst="straightConnector1">
                            <a:avLst/>
                          </a:prstGeom>
                          <a:noFill/>
                          <a:ln w="12700" cap="flat" cmpd="sng" algn="ctr">
                            <a:solidFill>
                              <a:srgbClr val="000000"/>
                            </a:solidFill>
                            <a:prstDash val="solid"/>
                            <a:miter lim="800000"/>
                            <a:headEnd type="none"/>
                            <a:tailEnd type="none"/>
                          </a:ln>
                          <a:effectLst/>
                        </wps:spPr>
                        <wps:bodyPr/>
                      </wps:wsp>
                      <wps:wsp>
                        <wps:cNvPr id="1657" name="流程图: 过程 24"/>
                        <wps:cNvSpPr/>
                        <wps:spPr>
                          <a:xfrm>
                            <a:off x="12342" y="7088"/>
                            <a:ext cx="1673" cy="1134"/>
                          </a:xfrm>
                          <a:prstGeom prst="flowChartProcess">
                            <a:avLst/>
                          </a:prstGeom>
                          <a:noFill/>
                          <a:ln w="12700" cap="flat" cmpd="sng" algn="ctr">
                            <a:solidFill>
                              <a:srgbClr val="000000"/>
                            </a:solidFill>
                            <a:prstDash val="solid"/>
                            <a:miter lim="800000"/>
                          </a:ln>
                          <a:effectLst/>
                        </wps:spPr>
                        <wps:txbx>
                          <w:txbxContent>
                            <w:p>
                              <w:pPr>
                                <w:jc w:val="center"/>
                              </w:pPr>
                              <w:r>
                                <w:rPr>
                                  <w:rFonts w:ascii="宋体" w:eastAsia="宋体" w:hAnsiTheme="minorBidi"/>
                                  <w:color w:val="000000" w:themeColor="text1"/>
                                  <w:kern w:val="24"/>
                                  <w:sz w:val="20"/>
                                  <w:szCs w:val="20"/>
                                  <w14:textFill>
                                    <w14:solidFill>
                                      <w14:schemeClr w14:val="tx1"/>
                                    </w14:solidFill>
                                  </w14:textFill>
                                </w:rPr>
                                <w:t>不属于受理范围的不予受理并告知原因</w:t>
                              </w:r>
                            </w:p>
                          </w:txbxContent>
                        </wps:txbx>
                        <wps:bodyPr rtlCol="0" anchor="ctr" anchorCtr="0"/>
                      </wps:wsp>
                      <wps:wsp>
                        <wps:cNvPr id="1658" name="直接箭头连接符 25"/>
                        <wps:cNvCnPr/>
                        <wps:spPr>
                          <a:xfrm>
                            <a:off x="13156" y="4794"/>
                            <a:ext cx="0" cy="2296"/>
                          </a:xfrm>
                          <a:prstGeom prst="straightConnector1">
                            <a:avLst/>
                          </a:prstGeom>
                          <a:noFill/>
                          <a:ln w="12700" cap="flat" cmpd="sng" algn="ctr">
                            <a:solidFill>
                              <a:srgbClr val="000000"/>
                            </a:solidFill>
                            <a:prstDash val="solid"/>
                            <a:miter lim="800000"/>
                            <a:tailEnd type="arrow"/>
                          </a:ln>
                          <a:effectLst/>
                        </wps:spPr>
                        <wps:bodyPr/>
                      </wps:wsp>
                      <wps:wsp>
                        <wps:cNvPr id="1659" name="直接箭头连接符 26"/>
                        <wps:cNvCnPr/>
                        <wps:spPr>
                          <a:xfrm>
                            <a:off x="11811" y="10205"/>
                            <a:ext cx="1361" cy="0"/>
                          </a:xfrm>
                          <a:prstGeom prst="straightConnector1">
                            <a:avLst/>
                          </a:prstGeom>
                          <a:noFill/>
                          <a:ln w="12700" cap="flat" cmpd="sng" algn="ctr">
                            <a:solidFill>
                              <a:srgbClr val="000000"/>
                            </a:solidFill>
                            <a:prstDash val="solid"/>
                            <a:miter lim="800000"/>
                            <a:headEnd type="arrow" w="med" len="med"/>
                            <a:tailEnd type="none"/>
                          </a:ln>
                          <a:effectLst/>
                        </wps:spPr>
                        <wps:bodyPr/>
                      </wps:wsp>
                      <wps:wsp>
                        <wps:cNvPr id="1660" name="直接箭头连接符 27"/>
                        <wps:cNvCnPr/>
                        <wps:spPr>
                          <a:xfrm>
                            <a:off x="10392" y="3206"/>
                            <a:ext cx="0" cy="850"/>
                          </a:xfrm>
                          <a:prstGeom prst="straightConnector1">
                            <a:avLst/>
                          </a:prstGeom>
                          <a:noFill/>
                          <a:ln w="12700" cap="flat" cmpd="sng" algn="ctr">
                            <a:solidFill>
                              <a:srgbClr val="000000"/>
                            </a:solidFill>
                            <a:prstDash val="solid"/>
                            <a:miter lim="800000"/>
                            <a:tailEnd type="arrow"/>
                          </a:ln>
                          <a:effectLst/>
                        </wps:spPr>
                        <wps:bodyPr/>
                      </wps:wsp>
                      <wps:wsp>
                        <wps:cNvPr id="1661" name="直接箭头连接符 35"/>
                        <wps:cNvCnPr/>
                        <wps:spPr>
                          <a:xfrm>
                            <a:off x="7599" y="1079"/>
                            <a:ext cx="1361" cy="0"/>
                          </a:xfrm>
                          <a:prstGeom prst="straightConnector1">
                            <a:avLst/>
                          </a:prstGeom>
                          <a:noFill/>
                          <a:ln w="12700" cap="flat" cmpd="sng" algn="ctr">
                            <a:solidFill>
                              <a:srgbClr val="000000"/>
                            </a:solidFill>
                            <a:prstDash val="solid"/>
                            <a:miter lim="800000"/>
                            <a:tailEnd type="arrow"/>
                          </a:ln>
                          <a:effectLst/>
                        </wps:spPr>
                        <wps:bodyPr/>
                      </wps:wsp>
                      <wps:wsp>
                        <wps:cNvPr id="1662" name="直接箭头连接符 34"/>
                        <wps:cNvCnPr/>
                        <wps:spPr>
                          <a:xfrm flipH="1">
                            <a:off x="7615" y="4793"/>
                            <a:ext cx="1361" cy="0"/>
                          </a:xfrm>
                          <a:prstGeom prst="straightConnector1">
                            <a:avLst/>
                          </a:prstGeom>
                          <a:noFill/>
                          <a:ln w="12700" cap="flat" cmpd="sng" algn="ctr">
                            <a:solidFill>
                              <a:srgbClr val="000000"/>
                            </a:solidFill>
                            <a:prstDash val="solid"/>
                            <a:miter lim="800000"/>
                            <a:headEnd type="none"/>
                            <a:tailEnd type="none"/>
                          </a:ln>
                          <a:effectLst/>
                        </wps:spPr>
                        <wps:bodyPr/>
                      </wps:wsp>
                      <wps:wsp>
                        <wps:cNvPr id="1663" name="流程图: 过程 2"/>
                        <wps:cNvSpPr/>
                        <wps:spPr>
                          <a:xfrm>
                            <a:off x="806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hAnsi="Times New Roman"/>
                                  <w:color w:val="000000"/>
                                  <w:kern w:val="24"/>
                                  <w:sz w:val="20"/>
                                  <w:szCs w:val="20"/>
                                </w:rPr>
                                <w:t>否</w:t>
                              </w:r>
                            </w:p>
                          </w:txbxContent>
                        </wps:txbx>
                        <wps:bodyPr rtlCol="0" anchor="ctr" anchorCtr="0"/>
                      </wps:wsp>
                      <wps:wsp>
                        <wps:cNvPr id="1664" name="直接箭头连接符 15"/>
                        <wps:cNvCnPr/>
                        <wps:spPr>
                          <a:xfrm flipH="1">
                            <a:off x="11795" y="4793"/>
                            <a:ext cx="1361" cy="0"/>
                          </a:xfrm>
                          <a:prstGeom prst="straightConnector1">
                            <a:avLst/>
                          </a:prstGeom>
                          <a:noFill/>
                          <a:ln w="12700" cap="flat" cmpd="sng" algn="ctr">
                            <a:solidFill>
                              <a:srgbClr val="000000"/>
                            </a:solidFill>
                            <a:prstDash val="solid"/>
                            <a:miter lim="800000"/>
                            <a:headEnd type="none"/>
                            <a:tailEnd type="none"/>
                          </a:ln>
                          <a:effectLst/>
                        </wps:spPr>
                        <wps:bodyPr/>
                      </wps:wsp>
                      <wps:wsp>
                        <wps:cNvPr id="1665" name="流程图: 过程 30"/>
                        <wps:cNvSpPr/>
                        <wps:spPr>
                          <a:xfrm>
                            <a:off x="1224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hAnsi="Times New Roman"/>
                                  <w:color w:val="000000"/>
                                  <w:kern w:val="24"/>
                                  <w:sz w:val="20"/>
                                  <w:szCs w:val="20"/>
                                </w:rPr>
                                <w:t>否</w:t>
                              </w:r>
                            </w:p>
                          </w:txbxContent>
                        </wps:txbx>
                        <wps:bodyPr rtlCol="0" anchor="ctr" anchorCtr="0"/>
                      </wps:wsp>
                      <wps:wsp>
                        <wps:cNvPr id="1666" name="矩形 3"/>
                        <wps:cNvSpPr/>
                        <wps:spPr>
                          <a:xfrm>
                            <a:off x="8960" y="8080"/>
                            <a:ext cx="2835" cy="850"/>
                          </a:xfrm>
                          <a:prstGeom prst="rect">
                            <a:avLst/>
                          </a:prstGeom>
                          <a:noFill/>
                          <a:ln w="12700" cap="flat" cmpd="sng" algn="ctr">
                            <a:solidFill>
                              <a:srgbClr val="000000"/>
                            </a:solidFill>
                            <a:prstDash val="solid"/>
                            <a:miter lim="800000"/>
                          </a:ln>
                          <a:effectLst/>
                        </wps:spPr>
                        <wps:txbx>
                          <w:txbxContent>
                            <w:p>
                              <w:pPr>
                                <w:pStyle w:val="8"/>
                                <w:jc w:val="center"/>
                                <w:textAlignment w:val="top"/>
                              </w:pPr>
                              <w:r>
                                <w:rPr>
                                  <w:rFonts w:ascii="宋体" w:hAnsi="Times New Roman"/>
                                  <w:color w:val="000000"/>
                                  <w:kern w:val="24"/>
                                  <w:sz w:val="28"/>
                                  <w:szCs w:val="28"/>
                                </w:rPr>
                                <w:t>拨付</w:t>
                              </w:r>
                            </w:p>
                          </w:txbxContent>
                        </wps:txbx>
                        <wps:bodyPr rtlCol="0" anchor="ctr" anchorCtr="0"/>
                      </wps:wsp>
                      <wps:wsp>
                        <wps:cNvPr id="1667" name="直接箭头连接符 4"/>
                        <wps:cNvCnPr/>
                        <wps:spPr>
                          <a:xfrm>
                            <a:off x="10363" y="8930"/>
                            <a:ext cx="0" cy="850"/>
                          </a:xfrm>
                          <a:prstGeom prst="straightConnector1">
                            <a:avLst/>
                          </a:prstGeom>
                          <a:noFill/>
                          <a:ln w="12700" cap="flat" cmpd="sng" algn="ctr">
                            <a:solidFill>
                              <a:srgbClr val="000000"/>
                            </a:solidFill>
                            <a:prstDash val="solid"/>
                            <a:miter lim="800000"/>
                            <a:tailEnd type="arrow"/>
                          </a:ln>
                          <a:effectLst/>
                        </wps:spPr>
                        <wps:bodyPr/>
                      </wps:wsp>
                    </wpg:wgp>
                  </a:graphicData>
                </a:graphic>
              </wp:inline>
            </w:drawing>
          </mc:Choice>
          <mc:Fallback>
            <w:pict>
              <v:group id="_x0000_s1026" o:spid="_x0000_s1026" o:spt="203" style="height:498.8pt;width:383.1pt;" coordorigin="6698,654" coordsize="7662,9976" o:gfxdata="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">
                <o:lock v:ext="edit" rotation="t" aspectratio="f"/>
                <v:shape id="流程图: 过程 5" o:spid="_x0000_s1026" o:spt="109" type="#_x0000_t109" style="position:absolute;left:6698;top:2213;height:1134;width:1929;v-text-anchor:middle;" filled="f" stroked="t" coordsize="21600,21600" o:gfxdata="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fTv1dugAAAN0A&#10;AAAPAAAAAAAAAAEAIAAAACIAAABkcnMvZG93bnJldi54bWxQSwECFAAUAAAACACHTuJAMy8FnjsA&#10;AAA5AAAAEAAAAAAAAAABACAAAAAJAQAAZHJzL3NoYXBleG1sLnhtbFBLBQYAAAAABgAGAFsBAACz&#10;Aw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材料不全的一次性告知需补齐的材料并重新提交</w:t>
                        </w:r>
                      </w:p>
                    </w:txbxContent>
                  </v:textbox>
                </v:shape>
                <v:shape id="流程图: 可选过程 6" o:spid="_x0000_s1026" o:spt="176" type="#_x0000_t176" style="position:absolute;left:8964;top:654;height:850;width:2835;v-text-anchor:middle;" filled="f" stroked="t" coordsize="21600,21600" o:gfxdata="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IweqL4A&#10;AADd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textbox>
                    <w:txbxContent>
                      <w:p>
                        <w:pPr>
                          <w:pStyle w:val="8"/>
                          <w:jc w:val="center"/>
                          <w:textAlignment w:val="top"/>
                        </w:pPr>
                        <w:r>
                          <w:rPr>
                            <w:rFonts w:ascii="宋体" w:hAnsi="Times New Roman"/>
                            <w:color w:val="000000"/>
                            <w:kern w:val="24"/>
                            <w:sz w:val="28"/>
                            <w:szCs w:val="28"/>
                          </w:rPr>
                          <w:t>申请</w:t>
                        </w:r>
                      </w:p>
                    </w:txbxContent>
                  </v:textbox>
                </v:shape>
                <v:shape id="流程图: 决策 7" o:spid="_x0000_s1026" o:spt="110" type="#_x0000_t110" style="position:absolute;left:8961;top:4056;height:1474;width:2835;v-text-anchor:middle;" filled="f" stroked="t" coordsize="21600,21600" o:gfxdata="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VECjL4A&#10;AADd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textbox>
                    <w:txbxContent>
                      <w:p>
                        <w:pPr>
                          <w:pStyle w:val="8"/>
                          <w:jc w:val="center"/>
                          <w:textAlignment w:val="top"/>
                        </w:pPr>
                        <w:r>
                          <w:rPr>
                            <w:rFonts w:ascii="宋体" w:hAnsi="Times New Roman"/>
                            <w:color w:val="000000"/>
                            <w:kern w:val="24"/>
                            <w:sz w:val="20"/>
                            <w:szCs w:val="20"/>
                          </w:rPr>
                          <w:t>判断是否</w:t>
                        </w:r>
                        <w:r>
                          <w:rPr>
                            <w:rFonts w:ascii="宋体" w:hAnsi="Times New Roman"/>
                            <w:color w:val="000000"/>
                            <w:kern w:val="24"/>
                            <w:sz w:val="20"/>
                            <w:szCs w:val="20"/>
                          </w:rPr>
                          <w:br w:type="textWrapping"/>
                        </w:r>
                        <w:r>
                          <w:rPr>
                            <w:rFonts w:ascii="宋体" w:hAnsi="Times New Roman"/>
                            <w:color w:val="000000"/>
                            <w:kern w:val="24"/>
                            <w:sz w:val="20"/>
                            <w:szCs w:val="20"/>
                          </w:rPr>
                          <w:t>受理</w:t>
                        </w:r>
                      </w:p>
                    </w:txbxContent>
                  </v:textbox>
                </v:shape>
                <v:shape id="流程图: 文档 8" o:spid="_x0000_s1026" o:spt="114" type="#_x0000_t114" style="position:absolute;left:12146;top:654;height:1510;width:2214;" filled="f" stroked="t" coordsize="21600,21600" o:gfxdata="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Cgdv7sAAADd&#10;AAAADwAAAAAAAAABACAAAAAiAAAAZHJzL2Rvd25yZXYueG1sUEsBAhQAFAAAAAgAh07iQDMvBZ47&#10;AAAAOQAAABAAAAAAAAAAAQAgAAAACgEAAGRycy9zaGFwZXhtbC54bWxQSwUGAAAAAAYABgBbAQAA&#10;tAMAAAAA&#10;">
                  <v:fill on="f" focussize="0,0"/>
                  <v:stroke weight="1pt" color="#000000" miterlimit="8" joinstyle="miter"/>
                  <v:imagedata o:title=""/>
                  <o:lock v:ext="edit" aspectratio="f"/>
                  <v:textbox>
                    <w:txbxContent>
                      <w:p>
                        <w:pPr>
                          <w:pStyle w:val="8"/>
                          <w:jc w:val="both"/>
                          <w:textAlignment w:val="top"/>
                          <w:rPr>
                            <w:rFonts w:hint="eastAsia" w:ascii="宋体" w:eastAsia="宋体" w:hAnsiTheme="minorBidi"/>
                            <w:color w:val="000000" w:themeColor="text1"/>
                            <w:kern w:val="24"/>
                            <w:sz w:val="20"/>
                            <w:szCs w:val="20"/>
                            <w:lang w:val="en-US" w:eastAsia="zh-CN"/>
                            <w14:textFill>
                              <w14:solidFill>
                                <w14:schemeClr w14:val="tx1"/>
                              </w14:solidFill>
                            </w14:textFill>
                          </w:rPr>
                        </w:pPr>
                        <w:r>
                          <w:rPr>
                            <w:rFonts w:hint="eastAsia" w:ascii="宋体" w:eastAsia="宋体" w:hAnsiTheme="minorBidi"/>
                            <w:color w:val="000000" w:themeColor="text1"/>
                            <w:kern w:val="24"/>
                            <w:sz w:val="20"/>
                            <w:szCs w:val="20"/>
                            <w14:textFill>
                              <w14:solidFill>
                                <w14:schemeClr w14:val="tx1"/>
                              </w14:solidFill>
                            </w14:textFill>
                          </w:rPr>
                          <w:t>根据定点医疗机构与经办机构签订的协议执行</w:t>
                        </w:r>
                        <w:r>
                          <w:rPr>
                            <w:rFonts w:hint="eastAsia" w:ascii="宋体" w:eastAsia="宋体" w:hAnsiTheme="minorBidi"/>
                            <w:color w:val="000000" w:themeColor="text1"/>
                            <w:kern w:val="24"/>
                            <w:sz w:val="20"/>
                            <w:szCs w:val="20"/>
                            <w:lang w:eastAsia="zh-CN"/>
                            <w14:textFill>
                              <w14:solidFill>
                                <w14:schemeClr w14:val="tx1"/>
                              </w14:solidFill>
                            </w14:textFill>
                          </w:rPr>
                          <w:t>。</w:t>
                        </w:r>
                      </w:p>
                    </w:txbxContent>
                  </v:textbox>
                </v:shape>
                <v:shape id="直接箭头连接符 9" o:spid="_x0000_s1026" o:spt="32" type="#_x0000_t32" style="position:absolute;left:10379;top:1506;height:850;width:0;" filled="f" stroked="t" coordsize="21600,21600" o:gfxdata="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lhqrm8AAAA&#10;3QAAAA8AAAAAAAAAAQAgAAAAIgAAAGRycy9kb3ducmV2LnhtbFBLAQIUABQAAAAIAIdO4kAzLwWe&#10;OwAAADkAAAAQAAAAAAAAAAEAIAAAAAsBAABkcnMvc2hhcGV4bWwueG1sUEsFBgAAAAAGAAYAWwEA&#10;ALUDAAAAAA==&#10;">
                  <v:fill on="f" focussize="0,0"/>
                  <v:stroke weight="1pt" color="#000000" miterlimit="8" joinstyle="miter" endarrow="open"/>
                  <v:imagedata o:title=""/>
                  <o:lock v:ext="edit" aspectratio="f"/>
                </v:shape>
                <v:shape id="直接箭头连接符 10" o:spid="_x0000_s1026" o:spt="32" type="#_x0000_t32" style="position:absolute;left:7599;top:1079;height:1134;width:0;" filled="f" stroked="t" coordsize="21600,21600" o:gfxdata="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obup7&#10;wAAAAN0AAAAPAAAAAAAAAAEAIAAAACIAAABkcnMvZG93bnJldi54bWxQSwECFAAUAAAACACHTuJA&#10;My8FnjsAAAA5AAAAEAAAAAAAAAABACAAAAAPAQAAZHJzL3NoYXBleG1sLnhtbFBLBQYAAAAABgAG&#10;AFsBAAC5AwAAAAA=&#10;">
                  <v:fill on="f" focussize="0,0"/>
                  <v:stroke weight="1pt" color="#000000" miterlimit="8" joinstyle="miter"/>
                  <v:imagedata o:title=""/>
                  <o:lock v:ext="edit" aspectratio="f"/>
                </v:shape>
                <v:shape id="直接箭头连接符 11" o:spid="_x0000_s1026" o:spt="32" type="#_x0000_t32" style="position:absolute;left:7613;top:3348;flip:y;height:1446;width:0;" filled="f" stroked="t" coordsize="21600,21600" o:gfxdata="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1w7nb4A&#10;AADdAAAADwAAAAAAAAABACAAAAAiAAAAZHJzL2Rvd25yZXYueG1sUEsBAhQAFAAAAAgAh07iQDMv&#10;BZ47AAAAOQAAABAAAAAAAAAAAQAgAAAADQEAAGRycy9zaGFwZXhtbC54bWxQSwUGAAAAAAYABgBb&#10;AQAAtwMAAAAA&#10;">
                  <v:fill on="f" focussize="0,0"/>
                  <v:stroke weight="1pt" color="#000000" miterlimit="8" joinstyle="miter" endarrow="open"/>
                  <v:imagedata o:title=""/>
                  <o:lock v:ext="edit" aspectratio="f"/>
                </v:shape>
                <v:shape id="直接箭头连接符 14" o:spid="_x0000_s1026" o:spt="32" type="#_x0000_t32" style="position:absolute;left:11796;top:1079;flip:x;height:0;width:340;" filled="f" stroked="t" coordsize="21600,21600" o:gfxdata="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ZSDsp&#10;wAAAAN0AAAAPAAAAAAAAAAEAIAAAACIAAABkcnMvZG93bnJldi54bWxQSwECFAAUAAAACACHTuJA&#10;My8FnjsAAAA5AAAAEAAAAAAAAAABACAAAAAPAQAAZHJzL3NoYXBleG1sLnhtbFBLBQYAAAAABgAG&#10;AFsBAAC5AwAAAAA=&#10;">
                  <v:fill on="f" focussize="0,0"/>
                  <v:stroke weight="1pt" color="#000000" miterlimit="8" joinstyle="miter"/>
                  <v:imagedata o:title=""/>
                  <o:lock v:ext="edit" aspectratio="f"/>
                </v:shape>
                <v:rect id="矩形 16" o:spid="_x0000_s1026" o:spt="1" style="position:absolute;left:8976;top:6380;height:850;width:2835;v-text-anchor:middle;" filled="f" stroked="t" coordsize="21600,21600" o:gfxdata="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pLBVdvQAA&#10;AN0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textbox>
                    <w:txbxContent>
                      <w:p>
                        <w:pPr>
                          <w:pStyle w:val="8"/>
                          <w:jc w:val="center"/>
                          <w:textAlignment w:val="top"/>
                        </w:pPr>
                        <w:r>
                          <w:rPr>
                            <w:rFonts w:ascii="宋体" w:hAnsi="Times New Roman"/>
                            <w:color w:val="000000"/>
                            <w:kern w:val="24"/>
                            <w:sz w:val="28"/>
                            <w:szCs w:val="28"/>
                          </w:rPr>
                          <w:t>审核</w:t>
                        </w:r>
                      </w:p>
                    </w:txbxContent>
                  </v:textbox>
                </v:rect>
                <v:shape id="流程图: 过程 17" o:spid="_x0000_s1026" o:spt="109" type="#_x0000_t109" style="position:absolute;left:8975;top:2356;height:850;width:2835;v-text-anchor:middle;" filled="f" stroked="t" coordsize="21600,21600" o:gfxdata="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Xbzhu8AAAA&#10;3Q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textbox>
                    <w:txbxContent>
                      <w:p>
                        <w:pPr>
                          <w:pStyle w:val="8"/>
                          <w:jc w:val="center"/>
                          <w:textAlignment w:val="top"/>
                        </w:pPr>
                        <w:r>
                          <w:rPr>
                            <w:rFonts w:ascii="宋体" w:hAnsi="Times New Roman"/>
                            <w:color w:val="000000"/>
                            <w:kern w:val="24"/>
                            <w:sz w:val="28"/>
                            <w:szCs w:val="28"/>
                          </w:rPr>
                          <w:t>受理</w:t>
                        </w:r>
                      </w:p>
                    </w:txbxContent>
                  </v:textbox>
                </v:shape>
                <v:shape id="直接箭头连接符 19" o:spid="_x0000_s1026" o:spt="32" type="#_x0000_t32" style="position:absolute;left:10392;top:5530;height:850;width:0;" filled="f" stroked="t" coordsize="21600,21600" o:gfxdata="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ODOme8AAAA&#10;3QAAAA8AAAAAAAAAAQAgAAAAIgAAAGRycy9kb3ducmV2LnhtbFBLAQIUABQAAAAIAIdO4kAzLwWe&#10;OwAAADkAAAAQAAAAAAAAAAEAIAAAAAsBAABkcnMvc2hhcGV4bWwueG1sUEsFBgAAAAAGAAYAWwEA&#10;ALUDAAAAAA==&#10;">
                  <v:fill on="f" focussize="0,0"/>
                  <v:stroke weight="1pt" color="#000000" miterlimit="8" joinstyle="miter" endarrow="open"/>
                  <v:imagedata o:title=""/>
                  <o:lock v:ext="edit" aspectratio="f"/>
                </v:shape>
                <v:shape id="直接箭头连接符 20" o:spid="_x0000_s1026" o:spt="32" type="#_x0000_t32" style="position:absolute;left:10379;top:7230;height:850;width:0;" filled="f" stroked="t" coordsize="21600,21600" o:gfxdata="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xqohO8AAAA&#10;3QAAAA8AAAAAAAAAAQAgAAAAIgAAAGRycy9kb3ducmV2LnhtbFBLAQIUABQAAAAIAIdO4kAzLwWe&#10;OwAAADkAAAAQAAAAAAAAAAEAIAAAAAsBAABkcnMvc2hhcGV4bWwueG1sUEsFBgAAAAAGAAYAWwEA&#10;ALUDAAAAAA==&#10;">
                  <v:fill on="f" focussize="0,0"/>
                  <v:stroke weight="1pt" color="#000000" miterlimit="8" joinstyle="miter" endarrow="open"/>
                  <v:imagedata o:title=""/>
                  <o:lock v:ext="edit" aspectratio="f"/>
                </v:shape>
                <v:shape id="流程图: 可选过程 21" o:spid="_x0000_s1026" o:spt="176" type="#_x0000_t176" style="position:absolute;left:8945;top:9780;height:850;width:2835;v-text-anchor:middle;" filled="f" stroked="t" coordsize="21600,21600" o:gfxdata="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iGS3uvQAA&#10;AN0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textbox>
                    <w:txbxContent>
                      <w:p>
                        <w:pPr>
                          <w:pStyle w:val="8"/>
                          <w:jc w:val="center"/>
                          <w:textAlignment w:val="top"/>
                        </w:pPr>
                        <w:r>
                          <w:rPr>
                            <w:rFonts w:ascii="宋体" w:hAnsi="Times New Roman"/>
                            <w:color w:val="000000"/>
                            <w:kern w:val="24"/>
                            <w:sz w:val="28"/>
                            <w:szCs w:val="28"/>
                          </w:rPr>
                          <w:t>办结</w:t>
                        </w:r>
                      </w:p>
                    </w:txbxContent>
                  </v:textbox>
                </v:shape>
                <v:shape id="直接箭头连接符 23" o:spid="_x0000_s1026" o:spt="32" type="#_x0000_t32" style="position:absolute;left:13172;top:8222;height:1984;width:0;" filled="f" stroked="t" coordsize="21600,21600" o:gfxdata="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c2RNT74A&#10;AADd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shape>
                <v:shape id="流程图: 过程 24" o:spid="_x0000_s1026" o:spt="109" type="#_x0000_t109" style="position:absolute;left:12342;top:7088;height:1134;width:1673;v-text-anchor:middle;" filled="f" stroked="t" coordsize="21600,21600" o:gfxdata="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axtg7sAAADd&#10;AAAADwAAAAAAAAABACAAAAAiAAAAZHJzL2Rvd25yZXYueG1sUEsBAhQAFAAAAAgAh07iQDMvBZ47&#10;AAAAOQAAABAAAAAAAAAAAQAgAAAACgEAAGRycy9zaGFwZXhtbC54bWxQSwUGAAAAAAYABgBbAQAA&#10;tAMAAAAA&#10;">
                  <v:fill on="f" focussize="0,0"/>
                  <v:stroke weight="1pt" color="#000000" miterlimit="8" joinstyle="miter"/>
                  <v:imagedata o:title=""/>
                  <o:lock v:ext="edit" aspectratio="f"/>
                  <v:textbox>
                    <w:txbxContent>
                      <w:p>
                        <w:pPr>
                          <w:jc w:val="center"/>
                        </w:pPr>
                        <w:r>
                          <w:rPr>
                            <w:rFonts w:ascii="宋体" w:eastAsia="宋体" w:hAnsiTheme="minorBidi"/>
                            <w:color w:val="000000" w:themeColor="text1"/>
                            <w:kern w:val="24"/>
                            <w:sz w:val="20"/>
                            <w:szCs w:val="20"/>
                            <w14:textFill>
                              <w14:solidFill>
                                <w14:schemeClr w14:val="tx1"/>
                              </w14:solidFill>
                            </w14:textFill>
                          </w:rPr>
                          <w:t>不属于受理范围的不予受理并告知原因</w:t>
                        </w:r>
                      </w:p>
                    </w:txbxContent>
                  </v:textbox>
                </v:shape>
                <v:shape id="直接箭头连接符 25" o:spid="_x0000_s1026" o:spt="32" type="#_x0000_t32" style="position:absolute;left:13156;top:4794;height:2296;width:0;" filled="f" stroked="t" coordsize="21600,21600" o:gfxdata="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tJ6gWvQAA&#10;AN0AAAAPAAAAAAAAAAEAIAAAACIAAABkcnMvZG93bnJldi54bWxQSwECFAAUAAAACACHTuJAMy8F&#10;njsAAAA5AAAAEAAAAAAAAAABACAAAAAMAQAAZHJzL3NoYXBleG1sLnhtbFBLBQYAAAAABgAGAFsB&#10;AAC2AwAAAAA=&#10;">
                  <v:fill on="f" focussize="0,0"/>
                  <v:stroke weight="1pt" color="#000000" miterlimit="8" joinstyle="miter" endarrow="open"/>
                  <v:imagedata o:title=""/>
                  <o:lock v:ext="edit" aspectratio="f"/>
                </v:shape>
                <v:shape id="直接箭头连接符 26" o:spid="_x0000_s1026" o:spt="32" type="#_x0000_t32" style="position:absolute;left:11811;top:10205;height:0;width:1361;" filled="f" stroked="t" coordsize="21600,21600" o:gfxdata="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LK7V57sAAADd&#10;AAAADwAAAAAAAAABACAAAAAiAAAAZHJzL2Rvd25yZXYueG1sUEsBAhQAFAAAAAgAh07iQDMvBZ47&#10;AAAAOQAAABAAAAAAAAAAAQAgAAAACgEAAGRycy9zaGFwZXhtbC54bWxQSwUGAAAAAAYABgBbAQAA&#10;tAMAAAAA&#10;">
                  <v:fill on="f" focussize="0,0"/>
                  <v:stroke weight="1pt" color="#000000" miterlimit="8" joinstyle="miter" startarrow="open"/>
                  <v:imagedata o:title=""/>
                  <o:lock v:ext="edit" aspectratio="f"/>
                </v:shape>
                <v:shape id="直接箭头连接符 27" o:spid="_x0000_s1026" o:spt="32" type="#_x0000_t32" style="position:absolute;left:10392;top:3206;height:850;width:0;" filled="f" stroked="t" coordsize="21600,21600" o:gfxdata="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dPW6tvQAA&#10;AN0AAAAPAAAAAAAAAAEAIAAAACIAAABkcnMvZG93bnJldi54bWxQSwECFAAUAAAACACHTuJAMy8F&#10;njsAAAA5AAAAEAAAAAAAAAABACAAAAAMAQAAZHJzL3NoYXBleG1sLnhtbFBLBQYAAAAABgAGAFsB&#10;AAC2AwAAAAA=&#10;">
                  <v:fill on="f" focussize="0,0"/>
                  <v:stroke weight="1pt" color="#000000" miterlimit="8" joinstyle="miter" endarrow="open"/>
                  <v:imagedata o:title=""/>
                  <o:lock v:ext="edit" aspectratio="f"/>
                </v:shape>
                <v:shape id="直接箭头连接符 35" o:spid="_x0000_s1026" o:spt="32" type="#_x0000_t32" style="position:absolute;left:7599;top:1079;height:0;width:1361;" filled="f" stroked="t" coordsize="21600,21600" o:gfxdata="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nHLNrsAAADd&#10;AAAADwAAAAAAAAABACAAAAAiAAAAZHJzL2Rvd25yZXYueG1sUEsBAhQAFAAAAAgAh07iQDMvBZ47&#10;AAAAOQAAABAAAAAAAAAAAQAgAAAACgEAAGRycy9zaGFwZXhtbC54bWxQSwUGAAAAAAYABgBbAQAA&#10;tAMAAAAA&#10;">
                  <v:fill on="f" focussize="0,0"/>
                  <v:stroke weight="1pt" color="#000000" miterlimit="8" joinstyle="miter" endarrow="open"/>
                  <v:imagedata o:title=""/>
                  <o:lock v:ext="edit" aspectratio="f"/>
                </v:shape>
                <v:shape id="直接箭头连接符 34" o:spid="_x0000_s1026" o:spt="32" type="#_x0000_t32" style="position:absolute;left:7615;top:4793;flip:x;height:0;width:1361;" filled="f" stroked="t" coordsize="21600,21600" o:gfxdata="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usp4vQAA&#10;AN0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shape>
                <v:shape id="流程图: 过程 2" o:spid="_x0000_s1026" o:spt="109" type="#_x0000_t109" style="position:absolute;left:8069;top:4566;height:454;width:454;v-text-anchor:middle;" fillcolor="#FFFFFF" filled="t" stroked="f" coordsize="21600,21600" o:gfxdata="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mTwaq8AAAA&#10;3Q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textbox>
                    <w:txbxContent>
                      <w:p>
                        <w:pPr>
                          <w:pStyle w:val="8"/>
                          <w:jc w:val="center"/>
                          <w:textAlignment w:val="top"/>
                        </w:pPr>
                        <w:r>
                          <w:rPr>
                            <w:rFonts w:ascii="宋体" w:hAnsi="Times New Roman"/>
                            <w:color w:val="000000"/>
                            <w:kern w:val="24"/>
                            <w:sz w:val="20"/>
                            <w:szCs w:val="20"/>
                          </w:rPr>
                          <w:t>否</w:t>
                        </w:r>
                      </w:p>
                    </w:txbxContent>
                  </v:textbox>
                </v:shape>
                <v:shape id="直接箭头连接符 15" o:spid="_x0000_s1026" o:spt="32" type="#_x0000_t32" style="position:absolute;left:11795;top:4793;flip:x;height:0;width:1361;" filled="f" stroked="t" coordsize="21600,21600" o:gfxdata="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B/3l74A&#10;AADd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shape>
                <v:shape id="流程图: 过程 30" o:spid="_x0000_s1026" o:spt="109" type="#_x0000_t109" style="position:absolute;left:12249;top:4566;height:454;width:454;v-text-anchor:middle;" fillcolor="#FFFFFF" filled="t" stroked="f" coordsize="21600,21600" o:gfxdata="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k2/EW8AAAA&#10;3QAAAA8AAAAAAAAAAQAgAAAAIgAAAGRycy9kb3ducmV2LnhtbFBLAQIUABQAAAAIAIdO4kAzLwWe&#10;OwAAADkAAAAQAAAAAAAAAAEAIAAAAAsBAABkcnMvc2hhcGV4bWwueG1sUEsFBgAAAAAGAAYAWwEA&#10;ALUDAAAAAA==&#10;">
                  <v:fill on="t" focussize="0,0"/>
                  <v:stroke on="f" weight="1pt" miterlimit="8" joinstyle="miter"/>
                  <v:imagedata o:title=""/>
                  <o:lock v:ext="edit" aspectratio="f"/>
                  <v:textbox>
                    <w:txbxContent>
                      <w:p>
                        <w:pPr>
                          <w:pStyle w:val="8"/>
                          <w:jc w:val="center"/>
                          <w:textAlignment w:val="top"/>
                        </w:pPr>
                        <w:r>
                          <w:rPr>
                            <w:rFonts w:ascii="宋体" w:hAnsi="Times New Roman"/>
                            <w:color w:val="000000"/>
                            <w:kern w:val="24"/>
                            <w:sz w:val="20"/>
                            <w:szCs w:val="20"/>
                          </w:rPr>
                          <w:t>否</w:t>
                        </w:r>
                      </w:p>
                    </w:txbxContent>
                  </v:textbox>
                </v:shape>
                <v:rect id="矩形 3" o:spid="_x0000_s1026" o:spt="1" style="position:absolute;left:8960;top:8080;height:850;width:2835;v-text-anchor:middle;" filled="f" stroked="t" coordsize="21600,21600" o:gfxdata="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oqUeUvQAA&#10;AN0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textbox>
                    <w:txbxContent>
                      <w:p>
                        <w:pPr>
                          <w:pStyle w:val="8"/>
                          <w:jc w:val="center"/>
                          <w:textAlignment w:val="top"/>
                        </w:pPr>
                        <w:r>
                          <w:rPr>
                            <w:rFonts w:ascii="宋体" w:hAnsi="Times New Roman"/>
                            <w:color w:val="000000"/>
                            <w:kern w:val="24"/>
                            <w:sz w:val="28"/>
                            <w:szCs w:val="28"/>
                          </w:rPr>
                          <w:t>拨付</w:t>
                        </w:r>
                      </w:p>
                    </w:txbxContent>
                  </v:textbox>
                </v:rect>
                <v:shape id="直接箭头连接符 4" o:spid="_x0000_s1026" o:spt="32" type="#_x0000_t32" style="position:absolute;left:10363;top:8930;height:850;width:0;" filled="f" stroked="t" coordsize="21600,21600" o:gfxdata="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UtT22bsAAADd&#10;AAAADwAAAAAAAAABACAAAAAiAAAAZHJzL2Rvd25yZXYueG1sUEsBAhQAFAAAAAgAh07iQDMvBZ47&#10;AAAAOQAAABAAAAAAAAAAAQAgAAAACgEAAGRycy9zaGFwZXhtbC54bWxQSwUGAAAAAAYABgBbAQAA&#10;tAMAAAAA&#10;">
                  <v:fill on="f" focussize="0,0"/>
                  <v:stroke weight="1pt" color="#000000" miterlimit="8" joinstyle="miter" endarrow="open"/>
                  <v:imagedata o:title=""/>
                  <o:lock v:ext="edit" aspectratio="f"/>
                </v:shape>
                <w10:wrap type="none"/>
                <w10:anchorlock/>
              </v:group>
            </w:pict>
          </mc:Fallback>
        </mc:AlternateContent>
      </w:r>
    </w:p>
    <w:p>
      <w:pPr>
        <w:jc w:val="center"/>
        <w:rPr>
          <w:rFonts w:hint="default" w:ascii="Times New Roman" w:hAnsi="Times New Roman" w:cs="Times New Roman"/>
          <w:color w:val="000000" w:themeColor="text1"/>
          <w14:textFill>
            <w14:solidFill>
              <w14:schemeClr w14:val="tx1"/>
            </w14:solidFill>
          </w14:textFill>
        </w:rPr>
      </w:pPr>
    </w:p>
    <w:p>
      <w:pPr>
        <w:spacing w:line="600" w:lineRule="exact"/>
        <w:ind w:firstLine="552" w:firstLineChars="200"/>
        <w:jc w:val="left"/>
        <w:rPr>
          <w:rFonts w:hint="default" w:ascii="Times New Roman" w:hAnsi="Times New Roman" w:eastAsia="黑体" w:cs="Times New Roman"/>
          <w:color w:val="000000" w:themeColor="text1"/>
          <w:spacing w:val="-22"/>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黑体" w:cs="Times New Roman"/>
          <w:color w:val="000000" w:themeColor="text1"/>
          <w:spacing w:val="0"/>
          <w:sz w:val="32"/>
          <w:szCs w:val="32"/>
          <w14:textFill>
            <w14:solidFill>
              <w14:schemeClr w14:val="tx1"/>
            </w14:solidFill>
          </w14:textFill>
        </w:rPr>
      </w:pPr>
      <w:r>
        <w:rPr>
          <w:rFonts w:hint="default" w:ascii="Times New Roman" w:hAnsi="Times New Roman" w:eastAsia="黑体" w:cs="Times New Roman"/>
          <w:color w:val="000000" w:themeColor="text1"/>
          <w:spacing w:val="0"/>
          <w:sz w:val="32"/>
          <w:szCs w:val="32"/>
          <w14:textFill>
            <w14:solidFill>
              <w14:schemeClr w14:val="tx1"/>
            </w14:solidFill>
          </w14:textFill>
        </w:rPr>
        <w:t>二、基本医疗保险定点零售药店费用结算</w:t>
      </w: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（一）事项名称：</w:t>
      </w:r>
      <w:r>
        <w:rPr>
          <w:rFonts w:hint="default" w:ascii="Times New Roman" w:hAnsi="Times New Roman" w:eastAsia="仿宋_GB2312" w:cs="Times New Roman"/>
          <w:color w:val="000000" w:themeColor="text1"/>
          <w:sz w:val="32"/>
          <w:szCs w:val="32"/>
          <w14:textFill>
            <w14:solidFill>
              <w14:schemeClr w14:val="tx1"/>
            </w14:solidFill>
          </w14:textFill>
        </w:rPr>
        <w:t>基本医疗保险定点零售药店费用结算</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（二）受理单位：</w:t>
      </w:r>
      <w:r>
        <w:rPr>
          <w:rFonts w:hint="default" w:ascii="Times New Roman" w:hAnsi="Times New Roman" w:eastAsia="仿宋_GB2312" w:cs="Times New Roman"/>
          <w:color w:val="000000" w:themeColor="text1"/>
          <w:sz w:val="32"/>
          <w:szCs w:val="32"/>
          <w14:textFill>
            <w14:solidFill>
              <w14:schemeClr w14:val="tx1"/>
            </w14:solidFill>
          </w14:textFill>
        </w:rPr>
        <w:t>全省各级医疗保障经办机构（以下简称“医保经办机构”）。</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（三）服务对象：</w:t>
      </w:r>
      <w:r>
        <w:rPr>
          <w:rFonts w:hint="default" w:ascii="Times New Roman" w:hAnsi="Times New Roman" w:eastAsia="仿宋_GB2312" w:cs="Times New Roman"/>
          <w:color w:val="000000" w:themeColor="text1"/>
          <w:sz w:val="32"/>
          <w:szCs w:val="32"/>
          <w14:textFill>
            <w14:solidFill>
              <w14:schemeClr w14:val="tx1"/>
            </w14:solidFill>
          </w14:textFill>
        </w:rPr>
        <w:t>与经办机构签订协议且产生了结算费用的基本医疗保险定点零售药店。</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（四）办理渠道：</w:t>
      </w:r>
    </w:p>
    <w:p>
      <w:pPr>
        <w:pStyle w:val="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592" w:lineRule="exact"/>
        <w:ind w:right="0" w:firstLine="640" w:firstLineChars="200"/>
        <w:jc w:val="both"/>
        <w:textAlignment w:val="auto"/>
        <w:outlineLvl w:val="9"/>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线上办理：</w:t>
      </w:r>
      <w:r>
        <w:rPr>
          <w:rFonts w:hint="default" w:ascii="Times New Roman" w:hAnsi="Times New Roman" w:eastAsia="仿宋_GB2312" w:cs="Times New Roman"/>
          <w:strike w:val="0"/>
          <w:dstrike w:val="0"/>
          <w:color w:val="000000" w:themeColor="text1"/>
          <w:sz w:val="32"/>
          <w:szCs w:val="32"/>
          <w:lang w:val="en-US" w:eastAsia="zh-CN"/>
          <w14:textFill>
            <w14:solidFill>
              <w14:schemeClr w14:val="tx1"/>
            </w14:solidFill>
          </w14:textFill>
        </w:rPr>
        <w:t>两定机构医疗保障信息平台。</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（五）办理流程：</w:t>
      </w: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1.申请。</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申请人通过两定机构医疗保障信息平台向医保经办机构进行线上申报。</w:t>
      </w:r>
    </w:p>
    <w:p>
      <w:pPr>
        <w:keepNext w:val="0"/>
        <w:keepLines w:val="0"/>
        <w:pageBreakBefore w:val="0"/>
        <w:widowControl w:val="0"/>
        <w:kinsoku/>
        <w:wordWrap/>
        <w:overflowPunct/>
        <w:topLinePunct w:val="0"/>
        <w:autoSpaceDE/>
        <w:autoSpaceDN/>
        <w:bidi w:val="0"/>
        <w:adjustRightInd w:val="0"/>
        <w:snapToGrid w:val="0"/>
        <w:spacing w:line="592" w:lineRule="exact"/>
        <w:ind w:firstLine="640" w:firstLineChars="200"/>
        <w:jc w:val="both"/>
        <w:textAlignment w:val="auto"/>
        <w:rPr>
          <w:rFonts w:hint="default" w:ascii="Times New Roman" w:hAnsi="Times New Roman" w:eastAsia="仿宋_GB2312" w:cs="Times New Roman"/>
          <w:color w:val="000000" w:themeColor="text1"/>
          <w:kern w:val="0"/>
          <w:sz w:val="32"/>
          <w:szCs w:val="32"/>
          <w:lang w:bidi="ar"/>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2.受理。</w:t>
      </w:r>
      <w:r>
        <w:rPr>
          <w:rFonts w:hint="default" w:ascii="Times New Roman" w:hAnsi="Times New Roman" w:eastAsia="仿宋_GB2312" w:cs="Times New Roman"/>
          <w:color w:val="000000" w:themeColor="text1"/>
          <w:kern w:val="0"/>
          <w:sz w:val="32"/>
          <w:szCs w:val="32"/>
          <w:lang w:bidi="ar"/>
          <w14:textFill>
            <w14:solidFill>
              <w14:schemeClr w14:val="tx1"/>
            </w14:solidFill>
          </w14:textFill>
        </w:rPr>
        <w:t>医保经办机构工作人员受理申请人提交的申请材料，确认其是否属于受理范围、材料是否齐全。属于受理范围且材料齐全的当场受理，材料不全的一次性告知需补齐的材料并重新提交；不予受理的应告知理由。</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3.审核。</w:t>
      </w:r>
      <w:r>
        <w:rPr>
          <w:rFonts w:hint="default" w:ascii="Times New Roman" w:hAnsi="Times New Roman" w:eastAsia="仿宋_GB2312" w:cs="Times New Roman"/>
          <w:color w:val="000000" w:themeColor="text1"/>
          <w:sz w:val="32"/>
          <w:szCs w:val="32"/>
          <w:lang w:bidi="ar"/>
          <w14:textFill>
            <w14:solidFill>
              <w14:schemeClr w14:val="tx1"/>
            </w14:solidFill>
          </w14:textFill>
        </w:rPr>
        <w:t>医保经办机构对提交的材料进行审核，</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核定结算</w:t>
      </w:r>
      <w:r>
        <w:rPr>
          <w:rFonts w:hint="default" w:ascii="Times New Roman" w:hAnsi="Times New Roman" w:eastAsia="仿宋_GB2312" w:cs="Times New Roman"/>
          <w:color w:val="000000" w:themeColor="text1"/>
          <w:sz w:val="32"/>
          <w:szCs w:val="32"/>
          <w14:textFill>
            <w14:solidFill>
              <w14:schemeClr w14:val="tx1"/>
            </w14:solidFill>
          </w14:textFill>
        </w:rPr>
        <w:t>金额。</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4.拨付。对确认的</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结算</w:t>
      </w:r>
      <w:r>
        <w:rPr>
          <w:rFonts w:hint="default" w:ascii="Times New Roman" w:hAnsi="Times New Roman" w:eastAsia="仿宋_GB2312" w:cs="Times New Roman"/>
          <w:color w:val="000000" w:themeColor="text1"/>
          <w:sz w:val="32"/>
          <w:szCs w:val="32"/>
          <w14:textFill>
            <w14:solidFill>
              <w14:schemeClr w14:val="tx1"/>
            </w14:solidFill>
          </w14:textFill>
        </w:rPr>
        <w:t>金额进行财务拨付。</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5.办结。</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楷体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（六）办理材料：</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color w:val="000000" w:themeColor="text1"/>
          <w:sz w:val="32"/>
          <w:szCs w:val="32"/>
          <w14:textFill>
            <w14:solidFill>
              <w14:schemeClr w14:val="tx1"/>
            </w14:solidFill>
          </w14:textFill>
        </w:rPr>
        <w:t>根据定点零售药店与经办机构签订的协议执行。</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（七）办理时限：</w:t>
      </w:r>
      <w:r>
        <w:rPr>
          <w:rFonts w:hint="default" w:ascii="Times New Roman" w:hAnsi="Times New Roman" w:eastAsia="仿宋_GB2312" w:cs="Times New Roman"/>
          <w:color w:val="000000" w:themeColor="text1"/>
          <w:sz w:val="32"/>
          <w:szCs w:val="32"/>
          <w14:textFill>
            <w14:solidFill>
              <w14:schemeClr w14:val="tx1"/>
            </w14:solidFill>
          </w14:textFill>
        </w:rPr>
        <w:t>不超过</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30</w:t>
      </w:r>
      <w:r>
        <w:rPr>
          <w:rFonts w:hint="default" w:ascii="Times New Roman" w:hAnsi="Times New Roman" w:eastAsia="仿宋_GB2312" w:cs="Times New Roman"/>
          <w:color w:val="000000" w:themeColor="text1"/>
          <w:sz w:val="32"/>
          <w:szCs w:val="32"/>
          <w14:textFill>
            <w14:solidFill>
              <w14:schemeClr w14:val="tx1"/>
            </w14:solidFill>
          </w14:textFill>
        </w:rPr>
        <w:t>个工作日。</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（八）查询方式：</w:t>
      </w:r>
      <w:r>
        <w:rPr>
          <w:rFonts w:hint="default" w:ascii="Times New Roman" w:hAnsi="Times New Roman" w:eastAsia="仿宋_GB2312" w:cs="Times New Roman"/>
          <w:color w:val="000000" w:themeColor="text1"/>
          <w:sz w:val="32"/>
          <w:szCs w:val="32"/>
          <w14:textFill>
            <w14:solidFill>
              <w14:schemeClr w14:val="tx1"/>
            </w14:solidFill>
          </w14:textFill>
        </w:rPr>
        <w:t>线上查询（各统筹区医保经办机构公布电话、</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两定机构医疗保障信息平台</w:t>
      </w:r>
      <w:r>
        <w:rPr>
          <w:rFonts w:hint="default" w:ascii="Times New Roman" w:hAnsi="Times New Roman" w:eastAsia="仿宋_GB2312" w:cs="Times New Roman"/>
          <w:color w:val="000000" w:themeColor="text1"/>
          <w:sz w:val="32"/>
          <w:szCs w:val="32"/>
          <w14:textFill>
            <w14:solidFill>
              <w14:schemeClr w14:val="tx1"/>
            </w14:solidFill>
          </w14:textFill>
        </w:rPr>
        <w:t>等）。</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（九）监督电话：</w:t>
      </w:r>
      <w:r>
        <w:rPr>
          <w:rFonts w:hint="default" w:ascii="Times New Roman" w:hAnsi="Times New Roman" w:eastAsia="仿宋_GB2312" w:cs="Times New Roman"/>
          <w:color w:val="000000" w:themeColor="text1"/>
          <w:sz w:val="32"/>
          <w:szCs w:val="32"/>
          <w14:textFill>
            <w14:solidFill>
              <w14:schemeClr w14:val="tx1"/>
            </w14:solidFill>
          </w14:textFill>
        </w:rPr>
        <w:t>各统筹区医保经办机构向社会公布监督电话。</w:t>
      </w:r>
    </w:p>
    <w:p>
      <w:pPr>
        <w:pStyle w:val="8"/>
        <w:keepNext w:val="0"/>
        <w:keepLines w:val="0"/>
        <w:pageBreakBefore w:val="0"/>
        <w:widowControl w:val="0"/>
        <w:kinsoku/>
        <w:wordWrap/>
        <w:overflowPunct/>
        <w:topLinePunct w:val="0"/>
        <w:autoSpaceDE/>
        <w:autoSpaceDN/>
        <w:bidi w:val="0"/>
        <w:adjustRightInd w:val="0"/>
        <w:snapToGrid w:val="0"/>
        <w:spacing w:before="0" w:beforeAutospacing="0" w:after="0" w:afterAutospacing="0" w:line="592" w:lineRule="exact"/>
        <w:ind w:firstLine="640" w:firstLineChars="200"/>
        <w:jc w:val="both"/>
        <w:textAlignment w:val="auto"/>
        <w:rPr>
          <w:rFonts w:hint="default" w:ascii="Times New Roman" w:hAnsi="Times New Roman" w:eastAsia="仿宋_GB2312" w:cs="Times New Roman"/>
          <w:b/>
          <w:bCs/>
          <w:color w:val="000000" w:themeColor="text1"/>
          <w:sz w:val="32"/>
          <w:szCs w:val="32"/>
          <w14:textFill>
            <w14:solidFill>
              <w14:schemeClr w14:val="tx1"/>
            </w14:solidFill>
          </w14:textFill>
        </w:rPr>
      </w:pPr>
      <w:r>
        <w:rPr>
          <w:rFonts w:hint="default" w:ascii="Times New Roman" w:hAnsi="Times New Roman" w:eastAsia="楷体_GB2312" w:cs="Times New Roman"/>
          <w:color w:val="000000" w:themeColor="text1"/>
          <w:sz w:val="32"/>
          <w:szCs w:val="32"/>
          <w14:textFill>
            <w14:solidFill>
              <w14:schemeClr w14:val="tx1"/>
            </w14:solidFill>
          </w14:textFill>
        </w:rPr>
        <w:t>（十）评价渠道：</w:t>
      </w:r>
      <w:r>
        <w:rPr>
          <w:rFonts w:hint="default" w:ascii="Times New Roman" w:hAnsi="Times New Roman" w:eastAsia="仿宋_GB2312" w:cs="Times New Roman"/>
          <w:color w:val="000000" w:themeColor="text1"/>
          <w:sz w:val="32"/>
          <w:szCs w:val="32"/>
          <w14:textFill>
            <w14:solidFill>
              <w14:schemeClr w14:val="tx1"/>
            </w14:solidFill>
          </w14:textFill>
        </w:rPr>
        <w:t>现场评价、线上评价、第三方评价等，并向社会公布。评价内容主要包括信息公开、办事效率、依法依规办理等。</w:t>
      </w:r>
    </w:p>
    <w:p>
      <w:pPr>
        <w:pStyle w:val="8"/>
        <w:spacing w:before="0" w:beforeAutospacing="0" w:after="0" w:afterAutospacing="0" w:line="360" w:lineRule="auto"/>
        <w:ind w:firstLine="640" w:firstLineChars="200"/>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ind w:firstLine="640" w:firstLineChars="200"/>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ind w:firstLine="640" w:firstLineChars="200"/>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ind w:firstLine="640" w:firstLineChars="200"/>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ind w:firstLine="640" w:firstLineChars="200"/>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ind w:firstLine="640" w:firstLineChars="200"/>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ind w:firstLine="640" w:firstLineChars="200"/>
        <w:jc w:val="both"/>
        <w:rPr>
          <w:rFonts w:hint="default" w:ascii="Times New Roman" w:hAnsi="Times New Roman" w:eastAsia="楷体_GB2312" w:cs="Times New Roman"/>
          <w:color w:val="000000" w:themeColor="text1"/>
          <w:sz w:val="32"/>
          <w:szCs w:val="32"/>
          <w14:textFill>
            <w14:solidFill>
              <w14:schemeClr w14:val="tx1"/>
            </w14:solidFill>
          </w14:textFill>
        </w:rPr>
      </w:pPr>
    </w:p>
    <w:p>
      <w:pPr>
        <w:pStyle w:val="8"/>
        <w:spacing w:before="0" w:beforeAutospacing="0" w:after="0" w:afterAutospacing="0" w:line="360" w:lineRule="auto"/>
        <w:jc w:val="both"/>
        <w:rPr>
          <w:rFonts w:hint="default" w:ascii="Times New Roman" w:hAnsi="Times New Roman" w:eastAsia="黑体" w:cs="Times New Roman"/>
          <w:color w:val="000000" w:themeColor="text1"/>
          <w:sz w:val="44"/>
          <w:szCs w:val="44"/>
          <w14:textFill>
            <w14:solidFill>
              <w14:schemeClr w14:val="tx1"/>
            </w14:solidFill>
          </w14:textFill>
        </w:rPr>
      </w:pPr>
    </w:p>
    <w:p>
      <w:pPr>
        <w:pStyle w:val="8"/>
        <w:spacing w:before="0" w:beforeAutospacing="0" w:after="0" w:afterAutospacing="0" w:line="360" w:lineRule="auto"/>
        <w:jc w:val="both"/>
        <w:rPr>
          <w:rFonts w:hint="default" w:ascii="Times New Roman" w:hAnsi="Times New Roman" w:eastAsia="黑体" w:cs="Times New Roman"/>
          <w:color w:val="000000" w:themeColor="text1"/>
          <w:sz w:val="44"/>
          <w:szCs w:val="44"/>
          <w14:textFill>
            <w14:solidFill>
              <w14:schemeClr w14:val="tx1"/>
            </w14:solidFill>
          </w14:textFill>
        </w:rPr>
      </w:pPr>
    </w:p>
    <w:p>
      <w:pPr>
        <w:pStyle w:val="8"/>
        <w:spacing w:before="0" w:beforeAutospacing="0" w:after="0" w:afterAutospacing="0" w:line="360" w:lineRule="auto"/>
        <w:jc w:val="both"/>
        <w:rPr>
          <w:rFonts w:hint="default" w:ascii="Times New Roman" w:hAnsi="Times New Roman" w:eastAsia="黑体" w:cs="Times New Roman"/>
          <w:color w:val="000000" w:themeColor="text1"/>
          <w:sz w:val="44"/>
          <w:szCs w:val="44"/>
          <w14:textFill>
            <w14:solidFill>
              <w14:schemeClr w14:val="tx1"/>
            </w14:solidFill>
          </w14:textFill>
        </w:rPr>
      </w:pPr>
    </w:p>
    <w:p>
      <w:pPr>
        <w:pStyle w:val="8"/>
        <w:spacing w:before="0" w:beforeAutospacing="0" w:after="0" w:afterAutospacing="0" w:line="360" w:lineRule="auto"/>
        <w:jc w:val="both"/>
        <w:rPr>
          <w:rFonts w:hint="default" w:ascii="Times New Roman" w:hAnsi="Times New Roman" w:eastAsia="黑体" w:cs="Times New Roman"/>
          <w:color w:val="000000" w:themeColor="text1"/>
          <w:sz w:val="44"/>
          <w:szCs w:val="44"/>
          <w14:textFill>
            <w14:solidFill>
              <w14:schemeClr w14:val="tx1"/>
            </w14:solidFill>
          </w14:textFill>
        </w:rPr>
      </w:pPr>
    </w:p>
    <w:p>
      <w:pPr>
        <w:pStyle w:val="8"/>
        <w:spacing w:before="0" w:beforeAutospacing="0" w:after="0" w:afterAutospacing="0" w:line="360" w:lineRule="auto"/>
        <w:jc w:val="center"/>
        <w:rPr>
          <w:rFonts w:hint="default" w:ascii="Times New Roman" w:hAnsi="Times New Roman" w:eastAsia="黑体" w:cs="Times New Roman"/>
          <w:color w:val="000000" w:themeColor="text1"/>
          <w:sz w:val="44"/>
          <w:szCs w:val="44"/>
          <w14:textFill>
            <w14:solidFill>
              <w14:schemeClr w14:val="tx1"/>
            </w14:solidFill>
          </w14:textFill>
        </w:rPr>
      </w:pPr>
    </w:p>
    <w:p>
      <w:pPr>
        <w:pStyle w:val="8"/>
        <w:spacing w:before="0" w:beforeAutospacing="0" w:after="0" w:afterAutospacing="0" w:line="360" w:lineRule="auto"/>
        <w:jc w:val="center"/>
        <w:rPr>
          <w:rFonts w:hint="default" w:ascii="Times New Roman" w:hAnsi="Times New Roman" w:eastAsia="黑体" w:cs="Times New Roman"/>
          <w:color w:val="000000" w:themeColor="text1"/>
          <w:sz w:val="44"/>
          <w:szCs w:val="44"/>
          <w14:textFill>
            <w14:solidFill>
              <w14:schemeClr w14:val="tx1"/>
            </w14:solidFill>
          </w14:textFill>
        </w:rPr>
      </w:pPr>
    </w:p>
    <w:p>
      <w:pPr>
        <w:pStyle w:val="8"/>
        <w:spacing w:before="0" w:beforeAutospacing="0" w:after="0" w:afterAutospacing="0" w:line="360" w:lineRule="auto"/>
        <w:jc w:val="center"/>
        <w:rPr>
          <w:rFonts w:hint="default" w:ascii="Times New Roman" w:hAnsi="Times New Roman" w:eastAsia="黑体" w:cs="Times New Roman"/>
          <w:color w:val="000000" w:themeColor="text1"/>
          <w:sz w:val="44"/>
          <w:szCs w:val="44"/>
          <w14:textFill>
            <w14:solidFill>
              <w14:schemeClr w14:val="tx1"/>
            </w14:solidFill>
          </w14:textFill>
        </w:rPr>
      </w:pPr>
    </w:p>
    <w:p>
      <w:pPr>
        <w:pStyle w:val="8"/>
        <w:spacing w:before="0" w:beforeAutospacing="0" w:after="0" w:afterAutospacing="0" w:line="360" w:lineRule="auto"/>
        <w:jc w:val="center"/>
        <w:rPr>
          <w:rFonts w:hint="default" w:ascii="Times New Roman" w:hAnsi="Times New Roman" w:eastAsia="黑体" w:cs="Times New Roman"/>
          <w:color w:val="000000" w:themeColor="text1"/>
          <w:sz w:val="44"/>
          <w:szCs w:val="44"/>
          <w14:textFill>
            <w14:solidFill>
              <w14:schemeClr w14:val="tx1"/>
            </w14:solidFill>
          </w14:textFill>
        </w:rPr>
      </w:pPr>
      <w:r>
        <w:rPr>
          <w:rFonts w:hint="default" w:ascii="Times New Roman" w:hAnsi="Times New Roman" w:eastAsia="黑体" w:cs="Times New Roman"/>
          <w:color w:val="000000" w:themeColor="text1"/>
          <w:sz w:val="44"/>
          <w:szCs w:val="44"/>
          <w14:textFill>
            <w14:solidFill>
              <w14:schemeClr w14:val="tx1"/>
            </w14:solidFill>
          </w14:textFill>
        </w:rPr>
        <w:t>基本医疗保险定点零售药店费用结算</w:t>
      </w:r>
    </w:p>
    <w:p>
      <w:pPr>
        <w:pStyle w:val="8"/>
        <w:spacing w:before="0" w:beforeAutospacing="0" w:after="0" w:afterAutospacing="0" w:line="360" w:lineRule="auto"/>
        <w:jc w:val="center"/>
        <w:rPr>
          <w:rFonts w:hint="default" w:ascii="Times New Roman" w:hAnsi="Times New Roman" w:eastAsia="黑体" w:cs="Times New Roman"/>
          <w:color w:val="000000" w:themeColor="text1"/>
          <w:sz w:val="44"/>
          <w:szCs w:val="44"/>
          <w14:textFill>
            <w14:solidFill>
              <w14:schemeClr w14:val="tx1"/>
            </w14:solidFill>
          </w14:textFill>
        </w:rPr>
      </w:pPr>
      <w:r>
        <w:rPr>
          <w:rFonts w:hint="default" w:ascii="Times New Roman" w:hAnsi="Times New Roman" w:eastAsia="黑体" w:cs="Times New Roman"/>
          <w:color w:val="000000" w:themeColor="text1"/>
          <w:sz w:val="44"/>
          <w:szCs w:val="44"/>
          <w14:textFill>
            <w14:solidFill>
              <w14:schemeClr w14:val="tx1"/>
            </w14:solidFill>
          </w14:textFill>
        </w:rPr>
        <w:t>办理流程图</w:t>
      </w:r>
    </w:p>
    <w:p>
      <w:pPr>
        <w:spacing w:line="580" w:lineRule="exact"/>
        <w:jc w:val="left"/>
        <w:rPr>
          <w:rFonts w:hint="default" w:ascii="Times New Roman" w:hAnsi="Times New Roman" w:cs="Times New Roman"/>
          <w:color w:val="000000" w:themeColor="text1"/>
          <w14:textFill>
            <w14:solidFill>
              <w14:schemeClr w14:val="tx1"/>
            </w14:solidFill>
          </w14:textFill>
        </w:rPr>
      </w:pPr>
    </w:p>
    <w:p>
      <w:pPr>
        <w:spacing w:line="580" w:lineRule="exact"/>
        <w:ind w:firstLine="210" w:firstLineChars="100"/>
        <w:jc w:val="left"/>
        <w:rPr>
          <w:rFonts w:hint="default" w:ascii="Times New Roman" w:hAnsi="Times New Roman" w:cs="Times New Roman"/>
          <w:color w:val="000000" w:themeColor="text1"/>
          <w14:textFill>
            <w14:solidFill>
              <w14:schemeClr w14:val="tx1"/>
            </w14:solidFill>
          </w14:textFill>
        </w:rPr>
      </w:pPr>
    </w:p>
    <w:p>
      <w:pPr>
        <w:spacing w:line="580" w:lineRule="exact"/>
        <w:ind w:firstLine="420" w:firstLineChars="200"/>
        <w:jc w:val="left"/>
        <w:rPr>
          <w:rFonts w:hint="default" w:ascii="Times New Roman" w:hAnsi="Times New Roman" w:cs="Times New Roman"/>
          <w:color w:val="000000" w:themeColor="text1"/>
          <w14:textFill>
            <w14:solidFill>
              <w14:schemeClr w14:val="tx1"/>
            </w14:solidFill>
          </w14:textFill>
        </w:rPr>
      </w:pPr>
    </w:p>
    <w:p>
      <w:pPr>
        <w:spacing w:line="580" w:lineRule="exact"/>
        <w:ind w:firstLine="420" w:firstLineChars="200"/>
        <w:jc w:val="left"/>
        <w:rPr>
          <w:rFonts w:hint="default" w:ascii="Times New Roman" w:hAnsi="Times New Roman" w:cs="Times New Roman"/>
          <w:color w:val="000000" w:themeColor="text1"/>
          <w14:textFill>
            <w14:solidFill>
              <w14:schemeClr w14:val="tx1"/>
            </w14:solidFill>
          </w14:textFill>
        </w:rPr>
      </w:pPr>
    </w:p>
    <w:p>
      <w:pPr>
        <w:spacing w:line="580" w:lineRule="exact"/>
        <w:ind w:firstLine="420" w:firstLineChars="200"/>
        <w:jc w:val="left"/>
        <w:rPr>
          <w:rFonts w:hint="default" w:ascii="Times New Roman" w:hAnsi="Times New Roman" w:cs="Times New Roman"/>
          <w:color w:val="000000" w:themeColor="text1"/>
          <w14:textFill>
            <w14:solidFill>
              <w14:schemeClr w14:val="tx1"/>
            </w14:solidFill>
          </w14:textFill>
        </w:rPr>
      </w:pPr>
    </w:p>
    <w:p>
      <w:pPr>
        <w:spacing w:line="580" w:lineRule="exact"/>
        <w:ind w:firstLine="420" w:firstLineChars="200"/>
        <w:jc w:val="left"/>
        <w:rPr>
          <w:rFonts w:hint="default" w:ascii="Times New Roman" w:hAnsi="Times New Roman" w:cs="Times New Roman"/>
          <w:color w:val="000000" w:themeColor="text1"/>
          <w14:textFill>
            <w14:solidFill>
              <w14:schemeClr w14:val="tx1"/>
            </w14:solidFill>
          </w14:textFill>
        </w:rPr>
      </w:pPr>
    </w:p>
    <w:p>
      <w:pPr>
        <w:spacing w:line="580" w:lineRule="exact"/>
        <w:ind w:firstLine="420" w:firstLineChars="200"/>
        <w:jc w:val="left"/>
        <w:rPr>
          <w:rFonts w:hint="default" w:ascii="Times New Roman" w:hAnsi="Times New Roman" w:cs="Times New Roman"/>
          <w:color w:val="000000" w:themeColor="text1"/>
          <w14:textFill>
            <w14:solidFill>
              <w14:schemeClr w14:val="tx1"/>
            </w14:solidFill>
          </w14:textFill>
        </w:rPr>
      </w:pPr>
    </w:p>
    <w:p>
      <w:pPr>
        <w:spacing w:line="580" w:lineRule="exact"/>
        <w:ind w:firstLine="420" w:firstLineChars="200"/>
        <w:jc w:val="left"/>
        <w:rPr>
          <w:rFonts w:hint="default" w:ascii="Times New Roman" w:hAnsi="Times New Roman" w:cs="Times New Roman"/>
          <w:color w:val="000000" w:themeColor="text1"/>
          <w14:textFill>
            <w14:solidFill>
              <w14:schemeClr w14:val="tx1"/>
            </w14:solidFill>
          </w14:textFill>
        </w:rPr>
      </w:pPr>
    </w:p>
    <w:p>
      <w:pPr>
        <w:spacing w:line="580" w:lineRule="exact"/>
        <w:ind w:firstLine="420" w:firstLineChars="200"/>
        <w:jc w:val="left"/>
        <w:rPr>
          <w:rFonts w:hint="default" w:ascii="Times New Roman" w:hAnsi="Times New Roman" w:cs="Times New Roman"/>
          <w:color w:val="000000" w:themeColor="text1"/>
          <w14:textFill>
            <w14:solidFill>
              <w14:schemeClr w14:val="tx1"/>
            </w14:solidFill>
          </w14:textFill>
        </w:rPr>
      </w:pPr>
    </w:p>
    <w:p>
      <w:pPr>
        <w:spacing w:line="580" w:lineRule="exact"/>
        <w:ind w:firstLine="420" w:firstLineChars="200"/>
        <w:jc w:val="left"/>
        <w:rPr>
          <w:rFonts w:hint="default" w:ascii="Times New Roman" w:hAnsi="Times New Roman" w:cs="Times New Roman"/>
          <w:color w:val="000000" w:themeColor="text1"/>
          <w14:textFill>
            <w14:solidFill>
              <w14:schemeClr w14:val="tx1"/>
            </w14:solidFill>
          </w14:textFill>
        </w:rPr>
      </w:pPr>
    </w:p>
    <w:p>
      <w:pPr>
        <w:spacing w:line="580" w:lineRule="exact"/>
        <w:ind w:firstLine="420" w:firstLineChars="200"/>
        <w:jc w:val="left"/>
        <w:rPr>
          <w:rFonts w:hint="default" w:ascii="Times New Roman" w:hAnsi="Times New Roman" w:cs="Times New Roman"/>
          <w:color w:val="000000" w:themeColor="text1"/>
          <w14:textFill>
            <w14:solidFill>
              <w14:schemeClr w14:val="tx1"/>
            </w14:solidFill>
          </w14:textFill>
        </w:rPr>
      </w:pPr>
    </w:p>
    <w:p>
      <w:pPr>
        <w:spacing w:line="580" w:lineRule="exact"/>
        <w:ind w:firstLine="420" w:firstLineChars="200"/>
        <w:jc w:val="left"/>
        <w:rPr>
          <w:rFonts w:hint="default" w:ascii="Times New Roman" w:hAnsi="Times New Roman" w:cs="Times New Roman"/>
          <w:color w:val="000000" w:themeColor="text1"/>
          <w14:textFill>
            <w14:solidFill>
              <w14:schemeClr w14:val="tx1"/>
            </w14:solidFill>
          </w14:textFill>
        </w:rPr>
      </w:pPr>
    </w:p>
    <w:p>
      <w:pPr>
        <w:spacing w:line="580" w:lineRule="exact"/>
        <w:ind w:firstLine="420" w:firstLineChars="200"/>
        <w:jc w:val="left"/>
        <w:rPr>
          <w:rFonts w:hint="default" w:ascii="Times New Roman" w:hAnsi="Times New Roman" w:cs="Times New Roman"/>
          <w:color w:val="000000" w:themeColor="text1"/>
          <w14:textFill>
            <w14:solidFill>
              <w14:schemeClr w14:val="tx1"/>
            </w14:solidFill>
          </w14:textFill>
        </w:rPr>
      </w:pPr>
    </w:p>
    <w:p>
      <w:pPr>
        <w:spacing w:line="580" w:lineRule="exact"/>
        <w:ind w:firstLine="420" w:firstLineChars="200"/>
        <w:jc w:val="left"/>
        <w:rPr>
          <w:rFonts w:hint="default" w:ascii="Times New Roman" w:hAnsi="Times New Roman" w:cs="Times New Roman"/>
          <w:color w:val="000000" w:themeColor="text1"/>
          <w14:textFill>
            <w14:solidFill>
              <w14:schemeClr w14:val="tx1"/>
            </w14:solidFill>
          </w14:textFill>
        </w:rPr>
      </w:pPr>
    </w:p>
    <w:p>
      <w:pPr>
        <w:spacing w:line="580" w:lineRule="exact"/>
        <w:ind w:firstLine="420" w:firstLineChars="200"/>
        <w:jc w:val="left"/>
        <w:rPr>
          <w:rFonts w:hint="default" w:ascii="Times New Roman" w:hAnsi="Times New Roman" w:cs="Times New Roman"/>
          <w:color w:val="000000" w:themeColor="text1"/>
          <w14:textFill>
            <w14:solidFill>
              <w14:schemeClr w14:val="tx1"/>
            </w14:solidFill>
          </w14:textFill>
        </w:rPr>
      </w:pPr>
    </w:p>
    <w:p>
      <w:pPr>
        <w:spacing w:line="580" w:lineRule="exact"/>
        <w:ind w:firstLine="420" w:firstLineChars="200"/>
        <w:jc w:val="left"/>
        <w:rPr>
          <w:rFonts w:hint="default" w:ascii="Times New Roman" w:hAnsi="Times New Roman" w:cs="Times New Roman"/>
          <w:color w:val="000000" w:themeColor="text1"/>
          <w14:textFill>
            <w14:solidFill>
              <w14:schemeClr w14:val="tx1"/>
            </w14:solidFill>
          </w14:textFill>
        </w:rPr>
      </w:pPr>
    </w:p>
    <w:p>
      <w:pPr>
        <w:spacing w:line="580" w:lineRule="exact"/>
        <w:ind w:firstLine="420" w:firstLineChars="200"/>
        <w:jc w:val="left"/>
        <w:rPr>
          <w:rFonts w:hint="default" w:ascii="Times New Roman" w:hAnsi="Times New Roman" w:cs="Times New Roman"/>
          <w:color w:val="000000" w:themeColor="text1"/>
          <w14:textFill>
            <w14:solidFill>
              <w14:schemeClr w14:val="tx1"/>
            </w14:solidFill>
          </w14:textFill>
        </w:rPr>
      </w:pPr>
    </w:p>
    <w:p>
      <w:pPr>
        <w:spacing w:line="580" w:lineRule="exact"/>
        <w:ind w:firstLine="420" w:firstLineChars="200"/>
        <w:jc w:val="left"/>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mc:AlternateContent>
          <mc:Choice Requires="wpg">
            <w:drawing>
              <wp:inline distT="0" distB="0" distL="114300" distR="114300">
                <wp:extent cx="5022850" cy="6334760"/>
                <wp:effectExtent l="6350" t="6350" r="19050" b="21590"/>
                <wp:docPr id="1668" name="组合 1668"/>
                <wp:cNvGraphicFramePr/>
                <a:graphic xmlns:a="http://schemas.openxmlformats.org/drawingml/2006/main">
                  <a:graphicData uri="http://schemas.microsoft.com/office/word/2010/wordprocessingGroup">
                    <wpg:wgp>
                      <wpg:cNvGrpSpPr>
                        <a:grpSpLocks noRot="1"/>
                      </wpg:cNvGrpSpPr>
                      <wpg:grpSpPr>
                        <a:xfrm>
                          <a:off x="0" y="0"/>
                          <a:ext cx="5022850" cy="6334760"/>
                          <a:chOff x="6767" y="654"/>
                          <a:chExt cx="7593" cy="9976"/>
                        </a:xfrm>
                        <a:effectLst/>
                      </wpg:grpSpPr>
                      <wps:wsp>
                        <wps:cNvPr id="1669" name="流程图: 过程 5"/>
                        <wps:cNvSpPr/>
                        <wps:spPr>
                          <a:xfrm>
                            <a:off x="6767" y="2213"/>
                            <a:ext cx="1683" cy="1134"/>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材料不全的一次性告知需补齐的材料并重新提交</w:t>
                              </w:r>
                            </w:p>
                            <w:p/>
                          </w:txbxContent>
                        </wps:txbx>
                        <wps:bodyPr rtlCol="0" anchor="ctr" anchorCtr="0"/>
                      </wps:wsp>
                      <wps:wsp>
                        <wps:cNvPr id="1670" name="流程图: 可选过程 6"/>
                        <wps:cNvSpPr/>
                        <wps:spPr>
                          <a:xfrm>
                            <a:off x="8964" y="654"/>
                            <a:ext cx="2835" cy="850"/>
                          </a:xfrm>
                          <a:prstGeom prst="flowChartAlternate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hAnsi="Times New Roman"/>
                                  <w:color w:val="000000"/>
                                  <w:kern w:val="24"/>
                                  <w:sz w:val="28"/>
                                  <w:szCs w:val="28"/>
                                </w:rPr>
                                <w:t>申请</w:t>
                              </w:r>
                            </w:p>
                          </w:txbxContent>
                        </wps:txbx>
                        <wps:bodyPr rtlCol="0" anchor="ctr" anchorCtr="0"/>
                      </wps:wsp>
                      <wps:wsp>
                        <wps:cNvPr id="1671" name="流程图: 决策 7"/>
                        <wps:cNvSpPr/>
                        <wps:spPr>
                          <a:xfrm>
                            <a:off x="8961" y="4056"/>
                            <a:ext cx="2835" cy="1474"/>
                          </a:xfrm>
                          <a:prstGeom prst="flowChartDecision">
                            <a:avLst/>
                          </a:prstGeom>
                          <a:noFill/>
                          <a:ln w="12700" cap="flat" cmpd="sng" algn="ctr">
                            <a:solidFill>
                              <a:srgbClr val="000000"/>
                            </a:solidFill>
                            <a:prstDash val="solid"/>
                            <a:miter lim="800000"/>
                          </a:ln>
                          <a:effectLst/>
                        </wps:spPr>
                        <wps:txbx>
                          <w:txbxContent>
                            <w:p>
                              <w:pPr>
                                <w:pStyle w:val="8"/>
                                <w:jc w:val="center"/>
                                <w:textAlignment w:val="top"/>
                              </w:pPr>
                              <w:r>
                                <w:rPr>
                                  <w:rFonts w:ascii="宋体" w:hAnsi="Times New Roman"/>
                                  <w:color w:val="000000"/>
                                  <w:kern w:val="24"/>
                                  <w:sz w:val="20"/>
                                  <w:szCs w:val="20"/>
                                </w:rPr>
                                <w:t>判断是否</w:t>
                              </w:r>
                              <w:r>
                                <w:rPr>
                                  <w:rFonts w:ascii="宋体" w:hAnsi="Times New Roman"/>
                                  <w:color w:val="000000"/>
                                  <w:kern w:val="24"/>
                                  <w:sz w:val="20"/>
                                  <w:szCs w:val="20"/>
                                </w:rPr>
                                <w:br w:type="textWrapping"/>
                              </w:r>
                              <w:r>
                                <w:rPr>
                                  <w:rFonts w:ascii="宋体" w:hAnsi="Times New Roman"/>
                                  <w:color w:val="000000"/>
                                  <w:kern w:val="24"/>
                                  <w:sz w:val="20"/>
                                  <w:szCs w:val="20"/>
                                </w:rPr>
                                <w:t>受理</w:t>
                              </w:r>
                            </w:p>
                          </w:txbxContent>
                        </wps:txbx>
                        <wps:bodyPr rtlCol="0" anchor="ctr" anchorCtr="0"/>
                      </wps:wsp>
                      <wps:wsp>
                        <wps:cNvPr id="1672" name="流程图: 文档 8"/>
                        <wps:cNvSpPr/>
                        <wps:spPr>
                          <a:xfrm>
                            <a:off x="12146" y="654"/>
                            <a:ext cx="2214" cy="1315"/>
                          </a:xfrm>
                          <a:prstGeom prst="flowChartDocument">
                            <a:avLst/>
                          </a:prstGeom>
                          <a:noFill/>
                          <a:ln w="12700" cap="flat" cmpd="sng" algn="ctr">
                            <a:solidFill>
                              <a:srgbClr val="000000"/>
                            </a:solidFill>
                            <a:prstDash val="solid"/>
                            <a:miter lim="800000"/>
                          </a:ln>
                          <a:effectLst/>
                        </wps:spPr>
                        <wps:txbx>
                          <w:txbxContent>
                            <w:p>
                              <w:pPr>
                                <w:pStyle w:val="8"/>
                                <w:jc w:val="both"/>
                                <w:textAlignment w:val="top"/>
                                <w:rPr>
                                  <w:rFonts w:hint="eastAsia" w:ascii="宋体" w:eastAsia="宋体" w:hAnsiTheme="minorBidi"/>
                                  <w:color w:val="000000" w:themeColor="text1"/>
                                  <w:kern w:val="24"/>
                                  <w:sz w:val="20"/>
                                  <w:szCs w:val="20"/>
                                  <w:lang w:eastAsia="zh-CN"/>
                                  <w14:textFill>
                                    <w14:solidFill>
                                      <w14:schemeClr w14:val="tx1"/>
                                    </w14:solidFill>
                                  </w14:textFill>
                                </w:rPr>
                              </w:pPr>
                              <w:r>
                                <w:rPr>
                                  <w:rFonts w:hint="eastAsia" w:ascii="宋体" w:eastAsia="宋体" w:hAnsiTheme="minorBidi"/>
                                  <w:color w:val="000000" w:themeColor="text1"/>
                                  <w:kern w:val="24"/>
                                  <w:sz w:val="20"/>
                                  <w:szCs w:val="20"/>
                                  <w14:textFill>
                                    <w14:solidFill>
                                      <w14:schemeClr w14:val="tx1"/>
                                    </w14:solidFill>
                                  </w14:textFill>
                                </w:rPr>
                                <w:t>根据定点零售药店与经办机构签订的协议执行</w:t>
                              </w:r>
                              <w:r>
                                <w:rPr>
                                  <w:rFonts w:hint="eastAsia" w:ascii="宋体" w:eastAsia="宋体" w:hAnsiTheme="minorBidi"/>
                                  <w:color w:val="000000" w:themeColor="text1"/>
                                  <w:kern w:val="24"/>
                                  <w:sz w:val="20"/>
                                  <w:szCs w:val="20"/>
                                  <w:lang w:eastAsia="zh-CN"/>
                                  <w14:textFill>
                                    <w14:solidFill>
                                      <w14:schemeClr w14:val="tx1"/>
                                    </w14:solidFill>
                                  </w14:textFill>
                                </w:rPr>
                                <w:t>。</w:t>
                              </w:r>
                            </w:p>
                          </w:txbxContent>
                        </wps:txbx>
                        <wps:bodyPr rtlCol="0" anchor="t" anchorCtr="0"/>
                      </wps:wsp>
                      <wps:wsp>
                        <wps:cNvPr id="1673" name="直接箭头连接符 9"/>
                        <wps:cNvCnPr/>
                        <wps:spPr>
                          <a:xfrm>
                            <a:off x="10379" y="1506"/>
                            <a:ext cx="0" cy="850"/>
                          </a:xfrm>
                          <a:prstGeom prst="straightConnector1">
                            <a:avLst/>
                          </a:prstGeom>
                          <a:noFill/>
                          <a:ln w="12700" cap="flat" cmpd="sng" algn="ctr">
                            <a:solidFill>
                              <a:srgbClr val="000000"/>
                            </a:solidFill>
                            <a:prstDash val="solid"/>
                            <a:miter lim="800000"/>
                            <a:tailEnd type="arrow"/>
                          </a:ln>
                          <a:effectLst/>
                        </wps:spPr>
                        <wps:bodyPr/>
                      </wps:wsp>
                      <wps:wsp>
                        <wps:cNvPr id="1674" name="直接箭头连接符 10"/>
                        <wps:cNvCnPr/>
                        <wps:spPr>
                          <a:xfrm>
                            <a:off x="7599" y="1079"/>
                            <a:ext cx="0" cy="1134"/>
                          </a:xfrm>
                          <a:prstGeom prst="straightConnector1">
                            <a:avLst/>
                          </a:prstGeom>
                          <a:noFill/>
                          <a:ln w="12700" cap="flat" cmpd="sng" algn="ctr">
                            <a:solidFill>
                              <a:srgbClr val="000000"/>
                            </a:solidFill>
                            <a:prstDash val="solid"/>
                            <a:miter lim="800000"/>
                            <a:headEnd type="none"/>
                            <a:tailEnd type="none"/>
                          </a:ln>
                          <a:effectLst/>
                        </wps:spPr>
                        <wps:bodyPr/>
                      </wps:wsp>
                      <wps:wsp>
                        <wps:cNvPr id="1675" name="直接箭头连接符 11"/>
                        <wps:cNvCnPr/>
                        <wps:spPr>
                          <a:xfrm flipV="1">
                            <a:off x="7613" y="3348"/>
                            <a:ext cx="0" cy="1446"/>
                          </a:xfrm>
                          <a:prstGeom prst="straightConnector1">
                            <a:avLst/>
                          </a:prstGeom>
                          <a:noFill/>
                          <a:ln w="12700" cap="flat" cmpd="sng" algn="ctr">
                            <a:solidFill>
                              <a:srgbClr val="000000"/>
                            </a:solidFill>
                            <a:prstDash val="solid"/>
                            <a:miter lim="800000"/>
                            <a:tailEnd type="arrow"/>
                          </a:ln>
                          <a:effectLst/>
                        </wps:spPr>
                        <wps:bodyPr/>
                      </wps:wsp>
                      <wps:wsp>
                        <wps:cNvPr id="1676" name="直接箭头连接符 14"/>
                        <wps:cNvCnPr/>
                        <wps:spPr>
                          <a:xfrm flipH="1">
                            <a:off x="11796" y="1079"/>
                            <a:ext cx="340" cy="0"/>
                          </a:xfrm>
                          <a:prstGeom prst="straightConnector1">
                            <a:avLst/>
                          </a:prstGeom>
                          <a:noFill/>
                          <a:ln w="12700" cap="flat" cmpd="sng" algn="ctr">
                            <a:solidFill>
                              <a:srgbClr val="000000"/>
                            </a:solidFill>
                            <a:prstDash val="solid"/>
                            <a:miter lim="800000"/>
                            <a:headEnd type="none"/>
                            <a:tailEnd type="none"/>
                          </a:ln>
                          <a:effectLst/>
                        </wps:spPr>
                        <wps:bodyPr/>
                      </wps:wsp>
                      <wps:wsp>
                        <wps:cNvPr id="1677" name="矩形 16"/>
                        <wps:cNvSpPr/>
                        <wps:spPr>
                          <a:xfrm>
                            <a:off x="8976" y="6380"/>
                            <a:ext cx="2835" cy="850"/>
                          </a:xfrm>
                          <a:prstGeom prst="rect">
                            <a:avLst/>
                          </a:prstGeom>
                          <a:noFill/>
                          <a:ln w="12700" cap="flat" cmpd="sng" algn="ctr">
                            <a:solidFill>
                              <a:srgbClr val="000000"/>
                            </a:solidFill>
                            <a:prstDash val="solid"/>
                            <a:miter lim="800000"/>
                          </a:ln>
                          <a:effectLst/>
                        </wps:spPr>
                        <wps:txbx>
                          <w:txbxContent>
                            <w:p>
                              <w:pPr>
                                <w:pStyle w:val="8"/>
                                <w:jc w:val="center"/>
                                <w:textAlignment w:val="top"/>
                              </w:pPr>
                              <w:r>
                                <w:rPr>
                                  <w:rFonts w:ascii="宋体" w:hAnsi="Times New Roman"/>
                                  <w:color w:val="000000"/>
                                  <w:kern w:val="24"/>
                                  <w:sz w:val="28"/>
                                  <w:szCs w:val="28"/>
                                </w:rPr>
                                <w:t>审核</w:t>
                              </w:r>
                            </w:p>
                          </w:txbxContent>
                        </wps:txbx>
                        <wps:bodyPr rtlCol="0" anchor="ctr" anchorCtr="0"/>
                      </wps:wsp>
                      <wps:wsp>
                        <wps:cNvPr id="1678" name="流程图: 过程 17"/>
                        <wps:cNvSpPr/>
                        <wps:spPr>
                          <a:xfrm>
                            <a:off x="8975" y="2356"/>
                            <a:ext cx="2835" cy="850"/>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hAnsi="Times New Roman"/>
                                  <w:color w:val="000000"/>
                                  <w:kern w:val="24"/>
                                  <w:sz w:val="28"/>
                                  <w:szCs w:val="28"/>
                                </w:rPr>
                                <w:t>受理</w:t>
                              </w:r>
                            </w:p>
                          </w:txbxContent>
                        </wps:txbx>
                        <wps:bodyPr rtlCol="0" anchor="ctr" anchorCtr="0"/>
                      </wps:wsp>
                      <wps:wsp>
                        <wps:cNvPr id="1679" name="直接箭头连接符 19"/>
                        <wps:cNvCnPr/>
                        <wps:spPr>
                          <a:xfrm>
                            <a:off x="10392" y="5530"/>
                            <a:ext cx="0" cy="850"/>
                          </a:xfrm>
                          <a:prstGeom prst="straightConnector1">
                            <a:avLst/>
                          </a:prstGeom>
                          <a:noFill/>
                          <a:ln w="12700" cap="flat" cmpd="sng" algn="ctr">
                            <a:solidFill>
                              <a:srgbClr val="000000"/>
                            </a:solidFill>
                            <a:prstDash val="solid"/>
                            <a:miter lim="800000"/>
                            <a:tailEnd type="arrow"/>
                          </a:ln>
                          <a:effectLst/>
                        </wps:spPr>
                        <wps:bodyPr/>
                      </wps:wsp>
                      <wps:wsp>
                        <wps:cNvPr id="1680" name="直接箭头连接符 20"/>
                        <wps:cNvCnPr/>
                        <wps:spPr>
                          <a:xfrm>
                            <a:off x="10379" y="7230"/>
                            <a:ext cx="0" cy="850"/>
                          </a:xfrm>
                          <a:prstGeom prst="straightConnector1">
                            <a:avLst/>
                          </a:prstGeom>
                          <a:noFill/>
                          <a:ln w="12700" cap="flat" cmpd="sng" algn="ctr">
                            <a:solidFill>
                              <a:srgbClr val="000000"/>
                            </a:solidFill>
                            <a:prstDash val="solid"/>
                            <a:miter lim="800000"/>
                            <a:tailEnd type="arrow"/>
                          </a:ln>
                          <a:effectLst/>
                        </wps:spPr>
                        <wps:bodyPr/>
                      </wps:wsp>
                      <wps:wsp>
                        <wps:cNvPr id="1681" name="流程图: 可选过程 21"/>
                        <wps:cNvSpPr/>
                        <wps:spPr>
                          <a:xfrm>
                            <a:off x="8945" y="9780"/>
                            <a:ext cx="2835" cy="850"/>
                          </a:xfrm>
                          <a:prstGeom prst="flowChartAlternate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hAnsi="Times New Roman"/>
                                  <w:color w:val="000000"/>
                                  <w:kern w:val="24"/>
                                  <w:sz w:val="28"/>
                                  <w:szCs w:val="28"/>
                                </w:rPr>
                                <w:t>办结</w:t>
                              </w:r>
                            </w:p>
                          </w:txbxContent>
                        </wps:txbx>
                        <wps:bodyPr rtlCol="0" anchor="ctr" anchorCtr="0"/>
                      </wps:wsp>
                      <wps:wsp>
                        <wps:cNvPr id="1682" name="直接箭头连接符 23"/>
                        <wps:cNvCnPr/>
                        <wps:spPr>
                          <a:xfrm>
                            <a:off x="13172" y="8222"/>
                            <a:ext cx="0" cy="1984"/>
                          </a:xfrm>
                          <a:prstGeom prst="straightConnector1">
                            <a:avLst/>
                          </a:prstGeom>
                          <a:noFill/>
                          <a:ln w="12700" cap="flat" cmpd="sng" algn="ctr">
                            <a:solidFill>
                              <a:srgbClr val="000000"/>
                            </a:solidFill>
                            <a:prstDash val="solid"/>
                            <a:miter lim="800000"/>
                            <a:headEnd type="none"/>
                            <a:tailEnd type="none"/>
                          </a:ln>
                          <a:effectLst/>
                        </wps:spPr>
                        <wps:bodyPr/>
                      </wps:wsp>
                      <wps:wsp>
                        <wps:cNvPr id="1683" name="流程图: 过程 24"/>
                        <wps:cNvSpPr/>
                        <wps:spPr>
                          <a:xfrm>
                            <a:off x="12345" y="7088"/>
                            <a:ext cx="1641" cy="1134"/>
                          </a:xfrm>
                          <a:prstGeom prst="flowChartProcess">
                            <a:avLst/>
                          </a:prstGeom>
                          <a:noFill/>
                          <a:ln w="12700" cap="flat" cmpd="sng" algn="ctr">
                            <a:solidFill>
                              <a:srgbClr val="000000"/>
                            </a:solidFill>
                            <a:prstDash val="solid"/>
                            <a:miter lim="800000"/>
                          </a:ln>
                          <a:effectLst/>
                        </wps:spPr>
                        <wps:txb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不属于受理范围的不予受理并告知原因</w:t>
                              </w:r>
                            </w:p>
                          </w:txbxContent>
                        </wps:txbx>
                        <wps:bodyPr rtlCol="0" anchor="ctr" anchorCtr="0"/>
                      </wps:wsp>
                      <wps:wsp>
                        <wps:cNvPr id="1684" name="直接箭头连接符 25"/>
                        <wps:cNvCnPr/>
                        <wps:spPr>
                          <a:xfrm>
                            <a:off x="13156" y="4794"/>
                            <a:ext cx="0" cy="2296"/>
                          </a:xfrm>
                          <a:prstGeom prst="straightConnector1">
                            <a:avLst/>
                          </a:prstGeom>
                          <a:noFill/>
                          <a:ln w="12700" cap="flat" cmpd="sng" algn="ctr">
                            <a:solidFill>
                              <a:srgbClr val="000000"/>
                            </a:solidFill>
                            <a:prstDash val="solid"/>
                            <a:miter lim="800000"/>
                            <a:tailEnd type="arrow"/>
                          </a:ln>
                          <a:effectLst/>
                        </wps:spPr>
                        <wps:bodyPr/>
                      </wps:wsp>
                      <wps:wsp>
                        <wps:cNvPr id="1685" name="直接箭头连接符 26"/>
                        <wps:cNvCnPr/>
                        <wps:spPr>
                          <a:xfrm>
                            <a:off x="11811" y="10205"/>
                            <a:ext cx="1361" cy="0"/>
                          </a:xfrm>
                          <a:prstGeom prst="straightConnector1">
                            <a:avLst/>
                          </a:prstGeom>
                          <a:noFill/>
                          <a:ln w="12700" cap="flat" cmpd="sng" algn="ctr">
                            <a:solidFill>
                              <a:srgbClr val="000000"/>
                            </a:solidFill>
                            <a:prstDash val="solid"/>
                            <a:miter lim="800000"/>
                            <a:headEnd type="arrow" w="med" len="med"/>
                            <a:tailEnd type="none"/>
                          </a:ln>
                          <a:effectLst/>
                        </wps:spPr>
                        <wps:bodyPr/>
                      </wps:wsp>
                      <wps:wsp>
                        <wps:cNvPr id="1686" name="直接箭头连接符 27"/>
                        <wps:cNvCnPr/>
                        <wps:spPr>
                          <a:xfrm>
                            <a:off x="10392" y="3206"/>
                            <a:ext cx="0" cy="850"/>
                          </a:xfrm>
                          <a:prstGeom prst="straightConnector1">
                            <a:avLst/>
                          </a:prstGeom>
                          <a:noFill/>
                          <a:ln w="12700" cap="flat" cmpd="sng" algn="ctr">
                            <a:solidFill>
                              <a:srgbClr val="000000"/>
                            </a:solidFill>
                            <a:prstDash val="solid"/>
                            <a:miter lim="800000"/>
                            <a:tailEnd type="arrow"/>
                          </a:ln>
                          <a:effectLst/>
                        </wps:spPr>
                        <wps:bodyPr/>
                      </wps:wsp>
                      <wps:wsp>
                        <wps:cNvPr id="1687" name="直接箭头连接符 35"/>
                        <wps:cNvCnPr/>
                        <wps:spPr>
                          <a:xfrm>
                            <a:off x="7599" y="1079"/>
                            <a:ext cx="1361" cy="0"/>
                          </a:xfrm>
                          <a:prstGeom prst="straightConnector1">
                            <a:avLst/>
                          </a:prstGeom>
                          <a:noFill/>
                          <a:ln w="12700" cap="flat" cmpd="sng" algn="ctr">
                            <a:solidFill>
                              <a:srgbClr val="000000"/>
                            </a:solidFill>
                            <a:prstDash val="solid"/>
                            <a:miter lim="800000"/>
                            <a:tailEnd type="arrow"/>
                          </a:ln>
                          <a:effectLst/>
                        </wps:spPr>
                        <wps:bodyPr/>
                      </wps:wsp>
                      <wps:wsp>
                        <wps:cNvPr id="1688" name="直接箭头连接符 34"/>
                        <wps:cNvCnPr/>
                        <wps:spPr>
                          <a:xfrm flipH="1">
                            <a:off x="7615" y="4793"/>
                            <a:ext cx="1361" cy="0"/>
                          </a:xfrm>
                          <a:prstGeom prst="straightConnector1">
                            <a:avLst/>
                          </a:prstGeom>
                          <a:noFill/>
                          <a:ln w="12700" cap="flat" cmpd="sng" algn="ctr">
                            <a:solidFill>
                              <a:srgbClr val="000000"/>
                            </a:solidFill>
                            <a:prstDash val="solid"/>
                            <a:miter lim="800000"/>
                            <a:headEnd type="none"/>
                            <a:tailEnd type="none"/>
                          </a:ln>
                          <a:effectLst/>
                        </wps:spPr>
                        <wps:bodyPr/>
                      </wps:wsp>
                      <wps:wsp>
                        <wps:cNvPr id="1689" name="流程图: 过程 2"/>
                        <wps:cNvSpPr/>
                        <wps:spPr>
                          <a:xfrm>
                            <a:off x="806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hAnsi="Times New Roman"/>
                                  <w:color w:val="000000"/>
                                  <w:kern w:val="24"/>
                                  <w:sz w:val="20"/>
                                  <w:szCs w:val="20"/>
                                </w:rPr>
                                <w:t>否</w:t>
                              </w:r>
                            </w:p>
                          </w:txbxContent>
                        </wps:txbx>
                        <wps:bodyPr rtlCol="0" anchor="ctr" anchorCtr="0"/>
                      </wps:wsp>
                      <wps:wsp>
                        <wps:cNvPr id="1690" name="直接箭头连接符 15"/>
                        <wps:cNvCnPr/>
                        <wps:spPr>
                          <a:xfrm flipH="1">
                            <a:off x="11795" y="4793"/>
                            <a:ext cx="1361" cy="0"/>
                          </a:xfrm>
                          <a:prstGeom prst="straightConnector1">
                            <a:avLst/>
                          </a:prstGeom>
                          <a:noFill/>
                          <a:ln w="12700" cap="flat" cmpd="sng" algn="ctr">
                            <a:solidFill>
                              <a:srgbClr val="000000"/>
                            </a:solidFill>
                            <a:prstDash val="solid"/>
                            <a:miter lim="800000"/>
                            <a:headEnd type="none"/>
                            <a:tailEnd type="none"/>
                          </a:ln>
                          <a:effectLst/>
                        </wps:spPr>
                        <wps:bodyPr/>
                      </wps:wsp>
                      <wps:wsp>
                        <wps:cNvPr id="1691" name="流程图: 过程 30"/>
                        <wps:cNvSpPr/>
                        <wps:spPr>
                          <a:xfrm>
                            <a:off x="12249" y="4566"/>
                            <a:ext cx="454" cy="454"/>
                          </a:xfrm>
                          <a:prstGeom prst="flowChartProcess">
                            <a:avLst/>
                          </a:prstGeom>
                          <a:solidFill>
                            <a:srgbClr val="FFFFFF"/>
                          </a:solidFill>
                          <a:ln w="12700" cap="flat" cmpd="sng" algn="ctr">
                            <a:noFill/>
                            <a:prstDash val="solid"/>
                            <a:miter lim="800000"/>
                          </a:ln>
                          <a:effectLst/>
                        </wps:spPr>
                        <wps:txbx>
                          <w:txbxContent>
                            <w:p>
                              <w:pPr>
                                <w:pStyle w:val="8"/>
                                <w:jc w:val="center"/>
                                <w:textAlignment w:val="top"/>
                              </w:pPr>
                              <w:r>
                                <w:rPr>
                                  <w:rFonts w:ascii="宋体" w:hAnsi="Times New Roman"/>
                                  <w:color w:val="000000"/>
                                  <w:kern w:val="24"/>
                                  <w:sz w:val="20"/>
                                  <w:szCs w:val="20"/>
                                </w:rPr>
                                <w:t>否</w:t>
                              </w:r>
                            </w:p>
                          </w:txbxContent>
                        </wps:txbx>
                        <wps:bodyPr rtlCol="0" anchor="ctr" anchorCtr="0"/>
                      </wps:wsp>
                      <wps:wsp>
                        <wps:cNvPr id="1692" name="矩形 3"/>
                        <wps:cNvSpPr/>
                        <wps:spPr>
                          <a:xfrm>
                            <a:off x="8960" y="8080"/>
                            <a:ext cx="2835" cy="850"/>
                          </a:xfrm>
                          <a:prstGeom prst="rect">
                            <a:avLst/>
                          </a:prstGeom>
                          <a:noFill/>
                          <a:ln w="12700" cap="flat" cmpd="sng" algn="ctr">
                            <a:solidFill>
                              <a:srgbClr val="000000"/>
                            </a:solidFill>
                            <a:prstDash val="solid"/>
                            <a:miter lim="800000"/>
                          </a:ln>
                          <a:effectLst/>
                        </wps:spPr>
                        <wps:txbx>
                          <w:txbxContent>
                            <w:p>
                              <w:pPr>
                                <w:pStyle w:val="8"/>
                                <w:jc w:val="center"/>
                                <w:textAlignment w:val="top"/>
                              </w:pPr>
                              <w:r>
                                <w:rPr>
                                  <w:rFonts w:ascii="宋体" w:hAnsi="Times New Roman"/>
                                  <w:color w:val="000000"/>
                                  <w:kern w:val="24"/>
                                  <w:sz w:val="28"/>
                                  <w:szCs w:val="28"/>
                                </w:rPr>
                                <w:t>拨付</w:t>
                              </w:r>
                            </w:p>
                          </w:txbxContent>
                        </wps:txbx>
                        <wps:bodyPr rtlCol="0" anchor="ctr" anchorCtr="0"/>
                      </wps:wsp>
                      <wps:wsp>
                        <wps:cNvPr id="1693" name="直接箭头连接符 4"/>
                        <wps:cNvCnPr/>
                        <wps:spPr>
                          <a:xfrm>
                            <a:off x="10363" y="8930"/>
                            <a:ext cx="0" cy="850"/>
                          </a:xfrm>
                          <a:prstGeom prst="straightConnector1">
                            <a:avLst/>
                          </a:prstGeom>
                          <a:noFill/>
                          <a:ln w="12700" cap="flat" cmpd="sng" algn="ctr">
                            <a:solidFill>
                              <a:srgbClr val="000000"/>
                            </a:solidFill>
                            <a:prstDash val="solid"/>
                            <a:miter lim="800000"/>
                            <a:tailEnd type="arrow"/>
                          </a:ln>
                          <a:effectLst/>
                        </wps:spPr>
                        <wps:bodyPr/>
                      </wps:wsp>
                    </wpg:wgp>
                  </a:graphicData>
                </a:graphic>
              </wp:inline>
            </w:drawing>
          </mc:Choice>
          <mc:Fallback>
            <w:pict>
              <v:group id="_x0000_s1026" o:spid="_x0000_s1026" o:spt="203" style="height:498.8pt;width:395.5pt;" coordorigin="6767,654" coordsize="7593,9976" o:gfxdata="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">
                <o:lock v:ext="edit" rotation="t" aspectratio="f"/>
                <v:shape id="流程图: 过程 5" o:spid="_x0000_s1026" o:spt="109" type="#_x0000_t109" style="position:absolute;left:6767;top:2213;height:1134;width:1683;v-text-anchor:middle;" filled="f" stroked="t" coordsize="21600,21600" o:gfxdata="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dROW17sAAADd&#10;AAAADwAAAAAAAAABACAAAAAiAAAAZHJzL2Rvd25yZXYueG1sUEsBAhQAFAAAAAgAh07iQDMvBZ47&#10;AAAAOQAAABAAAAAAAAAAAQAgAAAACgEAAGRycy9zaGFwZXhtbC54bWxQSwUGAAAAAAYABgBbAQAA&#10;tAM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材料不全的一次性告知需补齐的材料并重新提交</w:t>
                        </w:r>
                      </w:p>
                      <w:p/>
                    </w:txbxContent>
                  </v:textbox>
                </v:shape>
                <v:shape id="流程图: 可选过程 6" o:spid="_x0000_s1026" o:spt="176" type="#_x0000_t176" style="position:absolute;left:8964;top:654;height:850;width:2835;v-text-anchor:middle;" filled="f" stroked="t" coordsize="21600,21600" o:gfxdata="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529IW&#10;wAAAAN0AAAAPAAAAAAAAAAEAIAAAACIAAABkcnMvZG93bnJldi54bWxQSwECFAAUAAAACACHTuJA&#10;My8FnjsAAAA5AAAAEAAAAAAAAAABACAAAAAPAQAAZHJzL3NoYXBleG1sLnhtbFBLBQYAAAAABgAG&#10;AFsBAAC5AwAAAAA=&#10;">
                  <v:fill on="f" focussize="0,0"/>
                  <v:stroke weight="1pt" color="#000000" miterlimit="8" joinstyle="miter"/>
                  <v:imagedata o:title=""/>
                  <o:lock v:ext="edit" aspectratio="f"/>
                  <v:textbox>
                    <w:txbxContent>
                      <w:p>
                        <w:pPr>
                          <w:pStyle w:val="8"/>
                          <w:jc w:val="center"/>
                          <w:textAlignment w:val="top"/>
                        </w:pPr>
                        <w:r>
                          <w:rPr>
                            <w:rFonts w:ascii="宋体" w:hAnsi="Times New Roman"/>
                            <w:color w:val="000000"/>
                            <w:kern w:val="24"/>
                            <w:sz w:val="28"/>
                            <w:szCs w:val="28"/>
                          </w:rPr>
                          <w:t>申请</w:t>
                        </w:r>
                      </w:p>
                    </w:txbxContent>
                  </v:textbox>
                </v:shape>
                <v:shape id="流程图: 决策 7" o:spid="_x0000_s1026" o:spt="110" type="#_x0000_t110" style="position:absolute;left:8961;top:4056;height:1474;width:2835;v-text-anchor:middle;" filled="f" stroked="t" coordsize="21600,21600" o:gfxdata="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wGzjK8AAAA&#10;3Q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textbox>
                    <w:txbxContent>
                      <w:p>
                        <w:pPr>
                          <w:pStyle w:val="8"/>
                          <w:jc w:val="center"/>
                          <w:textAlignment w:val="top"/>
                        </w:pPr>
                        <w:r>
                          <w:rPr>
                            <w:rFonts w:ascii="宋体" w:hAnsi="Times New Roman"/>
                            <w:color w:val="000000"/>
                            <w:kern w:val="24"/>
                            <w:sz w:val="20"/>
                            <w:szCs w:val="20"/>
                          </w:rPr>
                          <w:t>判断是否</w:t>
                        </w:r>
                        <w:r>
                          <w:rPr>
                            <w:rFonts w:ascii="宋体" w:hAnsi="Times New Roman"/>
                            <w:color w:val="000000"/>
                            <w:kern w:val="24"/>
                            <w:sz w:val="20"/>
                            <w:szCs w:val="20"/>
                          </w:rPr>
                          <w:br w:type="textWrapping"/>
                        </w:r>
                        <w:r>
                          <w:rPr>
                            <w:rFonts w:ascii="宋体" w:hAnsi="Times New Roman"/>
                            <w:color w:val="000000"/>
                            <w:kern w:val="24"/>
                            <w:sz w:val="20"/>
                            <w:szCs w:val="20"/>
                          </w:rPr>
                          <w:t>受理</w:t>
                        </w:r>
                      </w:p>
                    </w:txbxContent>
                  </v:textbox>
                </v:shape>
                <v:shape id="流程图: 文档 8" o:spid="_x0000_s1026" o:spt="114" type="#_x0000_t114" style="position:absolute;left:12146;top:654;height:1315;width:2214;" filled="f" stroked="t" coordsize="21600,21600" o:gfxdata="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X/RAbsAAADd&#10;AAAADwAAAAAAAAABACAAAAAiAAAAZHJzL2Rvd25yZXYueG1sUEsBAhQAFAAAAAgAh07iQDMvBZ47&#10;AAAAOQAAABAAAAAAAAAAAQAgAAAACgEAAGRycy9zaGFwZXhtbC54bWxQSwUGAAAAAAYABgBbAQAA&#10;tAMAAAAA&#10;">
                  <v:fill on="f" focussize="0,0"/>
                  <v:stroke weight="1pt" color="#000000" miterlimit="8" joinstyle="miter"/>
                  <v:imagedata o:title=""/>
                  <o:lock v:ext="edit" aspectratio="f"/>
                  <v:textbox>
                    <w:txbxContent>
                      <w:p>
                        <w:pPr>
                          <w:pStyle w:val="8"/>
                          <w:jc w:val="both"/>
                          <w:textAlignment w:val="top"/>
                          <w:rPr>
                            <w:rFonts w:hint="eastAsia" w:ascii="宋体" w:eastAsia="宋体" w:hAnsiTheme="minorBidi"/>
                            <w:color w:val="000000" w:themeColor="text1"/>
                            <w:kern w:val="24"/>
                            <w:sz w:val="20"/>
                            <w:szCs w:val="20"/>
                            <w:lang w:eastAsia="zh-CN"/>
                            <w14:textFill>
                              <w14:solidFill>
                                <w14:schemeClr w14:val="tx1"/>
                              </w14:solidFill>
                            </w14:textFill>
                          </w:rPr>
                        </w:pPr>
                        <w:r>
                          <w:rPr>
                            <w:rFonts w:hint="eastAsia" w:ascii="宋体" w:eastAsia="宋体" w:hAnsiTheme="minorBidi"/>
                            <w:color w:val="000000" w:themeColor="text1"/>
                            <w:kern w:val="24"/>
                            <w:sz w:val="20"/>
                            <w:szCs w:val="20"/>
                            <w14:textFill>
                              <w14:solidFill>
                                <w14:schemeClr w14:val="tx1"/>
                              </w14:solidFill>
                            </w14:textFill>
                          </w:rPr>
                          <w:t>根据定点零售药店与经办机构签订的协议执行</w:t>
                        </w:r>
                        <w:r>
                          <w:rPr>
                            <w:rFonts w:hint="eastAsia" w:ascii="宋体" w:eastAsia="宋体" w:hAnsiTheme="minorBidi"/>
                            <w:color w:val="000000" w:themeColor="text1"/>
                            <w:kern w:val="24"/>
                            <w:sz w:val="20"/>
                            <w:szCs w:val="20"/>
                            <w:lang w:eastAsia="zh-CN"/>
                            <w14:textFill>
                              <w14:solidFill>
                                <w14:schemeClr w14:val="tx1"/>
                              </w14:solidFill>
                            </w14:textFill>
                          </w:rPr>
                          <w:t>。</w:t>
                        </w:r>
                      </w:p>
                    </w:txbxContent>
                  </v:textbox>
                </v:shape>
                <v:shape id="直接箭头连接符 9" o:spid="_x0000_s1026" o:spt="32" type="#_x0000_t32" style="position:absolute;left:10379;top:1506;height:850;width:0;" filled="f" stroked="t" coordsize="21600,21600" o:gfxdata="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2Zge8AAAA&#10;3QAAAA8AAAAAAAAAAQAgAAAAIgAAAGRycy9kb3ducmV2LnhtbFBLAQIUABQAAAAIAIdO4kAzLwWe&#10;OwAAADkAAAAQAAAAAAAAAAEAIAAAAAsBAABkcnMvc2hhcGV4bWwueG1sUEsFBgAAAAAGAAYAWwEA&#10;ALUDAAAAAA==&#10;">
                  <v:fill on="f" focussize="0,0"/>
                  <v:stroke weight="1pt" color="#000000" miterlimit="8" joinstyle="miter" endarrow="open"/>
                  <v:imagedata o:title=""/>
                  <o:lock v:ext="edit" aspectratio="f"/>
                </v:shape>
                <v:shape id="直接箭头连接符 10" o:spid="_x0000_s1026" o:spt="32" type="#_x0000_t32" style="position:absolute;left:7599;top:1079;height:1134;width:0;" filled="f" stroked="t" coordsize="21600,21600" o:gfxdata="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08qw74A&#10;AADd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shape>
                <v:shape id="直接箭头连接符 11" o:spid="_x0000_s1026" o:spt="32" type="#_x0000_t32" style="position:absolute;left:7613;top:3348;flip:y;height:1446;width:0;" filled="f" stroked="t" coordsize="21600,21600" o:gfxdata="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37Jb4A&#10;AADdAAAADwAAAAAAAAABACAAAAAiAAAAZHJzL2Rvd25yZXYueG1sUEsBAhQAFAAAAAgAh07iQDMv&#10;BZ47AAAAOQAAABAAAAAAAAAAAQAgAAAADQEAAGRycy9zaGFwZXhtbC54bWxQSwUGAAAAAAYABgBb&#10;AQAAtwMAAAAA&#10;">
                  <v:fill on="f" focussize="0,0"/>
                  <v:stroke weight="1pt" color="#000000" miterlimit="8" joinstyle="miter" endarrow="open"/>
                  <v:imagedata o:title=""/>
                  <o:lock v:ext="edit" aspectratio="f"/>
                </v:shape>
                <v:shape id="直接箭头连接符 14" o:spid="_x0000_s1026" o:spt="32" type="#_x0000_t32" style="position:absolute;left:11796;top:1079;flip:x;height:0;width:340;" filled="f" stroked="t" coordsize="21600,21600" o:gfxdata="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lhapr4A&#10;AADd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shape>
                <v:rect id="矩形 16" o:spid="_x0000_s1026" o:spt="1" style="position:absolute;left:8976;top:6380;height:850;width:2835;v-text-anchor:middle;" filled="f" stroked="t" coordsize="21600,21600" o:gfxdata="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PHTSvQAA&#10;AN0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textbox>
                    <w:txbxContent>
                      <w:p>
                        <w:pPr>
                          <w:pStyle w:val="8"/>
                          <w:jc w:val="center"/>
                          <w:textAlignment w:val="top"/>
                        </w:pPr>
                        <w:r>
                          <w:rPr>
                            <w:rFonts w:ascii="宋体" w:hAnsi="Times New Roman"/>
                            <w:color w:val="000000"/>
                            <w:kern w:val="24"/>
                            <w:sz w:val="28"/>
                            <w:szCs w:val="28"/>
                          </w:rPr>
                          <w:t>审核</w:t>
                        </w:r>
                      </w:p>
                    </w:txbxContent>
                  </v:textbox>
                </v:rect>
                <v:shape id="流程图: 过程 17" o:spid="_x0000_s1026" o:spt="109" type="#_x0000_t109" style="position:absolute;left:8975;top:2356;height:850;width:2835;v-text-anchor:middle;" filled="f" stroked="t" coordsize="21600,21600" o:gfxdata="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4alkb4A&#10;AADdAAAADwAAAAAAAAABACAAAAAiAAAAZHJzL2Rvd25yZXYueG1sUEsBAhQAFAAAAAgAh07iQDMv&#10;BZ47AAAAOQAAABAAAAAAAAAAAQAgAAAADQEAAGRycy9zaGFwZXhtbC54bWxQSwUGAAAAAAYABgBb&#10;AQAAtwMAAAAA&#10;">
                  <v:fill on="f" focussize="0,0"/>
                  <v:stroke weight="1pt" color="#000000" miterlimit="8" joinstyle="miter"/>
                  <v:imagedata o:title=""/>
                  <o:lock v:ext="edit" aspectratio="f"/>
                  <v:textbox>
                    <w:txbxContent>
                      <w:p>
                        <w:pPr>
                          <w:pStyle w:val="8"/>
                          <w:jc w:val="center"/>
                          <w:textAlignment w:val="top"/>
                        </w:pPr>
                        <w:r>
                          <w:rPr>
                            <w:rFonts w:ascii="宋体" w:hAnsi="Times New Roman"/>
                            <w:color w:val="000000"/>
                            <w:kern w:val="24"/>
                            <w:sz w:val="28"/>
                            <w:szCs w:val="28"/>
                          </w:rPr>
                          <w:t>受理</w:t>
                        </w:r>
                      </w:p>
                    </w:txbxContent>
                  </v:textbox>
                </v:shape>
                <v:shape id="直接箭头连接符 19" o:spid="_x0000_s1026" o:spt="32" type="#_x0000_t32" style="position:absolute;left:10392;top:5530;height:850;width:0;" filled="f" stroked="t" coordsize="21600,21600" o:gfxdata="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J3lHtugAAAN0A&#10;AAAPAAAAAAAAAAEAIAAAACIAAABkcnMvZG93bnJldi54bWxQSwECFAAUAAAACACHTuJAMy8FnjsA&#10;AAA5AAAAEAAAAAAAAAABACAAAAAJAQAAZHJzL3NoYXBleG1sLnhtbFBLBQYAAAAABgAGAFsBAACz&#10;AwAAAAA=&#10;">
                  <v:fill on="f" focussize="0,0"/>
                  <v:stroke weight="1pt" color="#000000" miterlimit="8" joinstyle="miter" endarrow="open"/>
                  <v:imagedata o:title=""/>
                  <o:lock v:ext="edit" aspectratio="f"/>
                </v:shape>
                <v:shape id="直接箭头连接符 20" o:spid="_x0000_s1026" o:spt="32" type="#_x0000_t32" style="position:absolute;left:10379;top:7230;height:850;width:0;" filled="f" stroked="t" coordsize="21600,21600" o:gfxdata="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MYhXvQAA&#10;AN0AAAAPAAAAAAAAAAEAIAAAACIAAABkcnMvZG93bnJldi54bWxQSwECFAAUAAAACACHTuJAMy8F&#10;njsAAAA5AAAAEAAAAAAAAAABACAAAAAMAQAAZHJzL3NoYXBleG1sLnhtbFBLBQYAAAAABgAGAFsB&#10;AAC2AwAAAAA=&#10;">
                  <v:fill on="f" focussize="0,0"/>
                  <v:stroke weight="1pt" color="#000000" miterlimit="8" joinstyle="miter" endarrow="open"/>
                  <v:imagedata o:title=""/>
                  <o:lock v:ext="edit" aspectratio="f"/>
                </v:shape>
                <v:shape id="流程图: 可选过程 21" o:spid="_x0000_s1026" o:spt="176" type="#_x0000_t176" style="position:absolute;left:8945;top:9780;height:850;width:2835;v-text-anchor:middle;" filled="f" stroked="t" coordsize="21600,21600" o:gfxdata="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NCB6q8AAAA&#10;3QAAAA8AAAAAAAAAAQAgAAAAIgAAAGRycy9kb3ducmV2LnhtbFBLAQIUABQAAAAIAIdO4kAzLwWe&#10;OwAAADkAAAAQAAAAAAAAAAEAIAAAAAsBAABkcnMvc2hhcGV4bWwueG1sUEsFBgAAAAAGAAYAWwEA&#10;ALUDAAAAAA==&#10;">
                  <v:fill on="f" focussize="0,0"/>
                  <v:stroke weight="1pt" color="#000000" miterlimit="8" joinstyle="miter"/>
                  <v:imagedata o:title=""/>
                  <o:lock v:ext="edit" aspectratio="f"/>
                  <v:textbox>
                    <w:txbxContent>
                      <w:p>
                        <w:pPr>
                          <w:pStyle w:val="8"/>
                          <w:jc w:val="center"/>
                          <w:textAlignment w:val="top"/>
                        </w:pPr>
                        <w:r>
                          <w:rPr>
                            <w:rFonts w:ascii="宋体" w:hAnsi="Times New Roman"/>
                            <w:color w:val="000000"/>
                            <w:kern w:val="24"/>
                            <w:sz w:val="28"/>
                            <w:szCs w:val="28"/>
                          </w:rPr>
                          <w:t>办结</w:t>
                        </w:r>
                      </w:p>
                    </w:txbxContent>
                  </v:textbox>
                </v:shape>
                <v:shape id="直接箭头连接符 23" o:spid="_x0000_s1026" o:spt="32" type="#_x0000_t32" style="position:absolute;left:13172;top:8222;height:1984;width:0;" filled="f" stroked="t" coordsize="21600,21600" o:gfxdata="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P2cLvQAA&#10;AN0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shape>
                <v:shape id="流程图: 过程 24" o:spid="_x0000_s1026" o:spt="109" type="#_x0000_t109" style="position:absolute;left:12345;top:7088;height:1134;width:1641;v-text-anchor:middle;" filled="f" stroked="t" coordsize="21600,21600" o:gfxdata="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T3R8e5AAAA3QAA&#10;AA8AAAAAAAAAAQAgAAAAIgAAAGRycy9kb3ducmV2LnhtbFBLAQIUABQAAAAIAIdO4kAzLwWeOwAA&#10;ADkAAAAQAAAAAAAAAAEAIAAAAAgBAABkcnMvc2hhcGV4bWwueG1sUEsFBgAAAAAGAAYAWwEAALID&#10;AAAAAA==&#10;">
                  <v:fill on="f" focussize="0,0"/>
                  <v:stroke weight="1pt" color="#000000" miterlimit="8" joinstyle="miter"/>
                  <v:imagedata o:title=""/>
                  <o:lock v:ext="edit" aspectratio="f"/>
                  <v:textbox>
                    <w:txbxContent>
                      <w:p>
                        <w:pPr>
                          <w:pStyle w:val="8"/>
                          <w:jc w:val="center"/>
                          <w:textAlignment w:val="top"/>
                        </w:pPr>
                        <w:r>
                          <w:rPr>
                            <w:rFonts w:ascii="宋体" w:eastAsia="宋体" w:hAnsiTheme="minorBidi"/>
                            <w:color w:val="000000" w:themeColor="text1"/>
                            <w:kern w:val="24"/>
                            <w:sz w:val="20"/>
                            <w:szCs w:val="20"/>
                            <w14:textFill>
                              <w14:solidFill>
                                <w14:schemeClr w14:val="tx1"/>
                              </w14:solidFill>
                            </w14:textFill>
                          </w:rPr>
                          <w:t>不属于受理范围的不予受理并告知原因</w:t>
                        </w:r>
                      </w:p>
                    </w:txbxContent>
                  </v:textbox>
                </v:shape>
                <v:shape id="直接箭头连接符 25" o:spid="_x0000_s1026" o:spt="32" type="#_x0000_t32" style="position:absolute;left:13156;top:4794;height:2296;width:0;" filled="f" stroked="t" coordsize="21600,21600" o:gfxdata="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gqOVLsAAADd&#10;AAAADwAAAAAAAAABACAAAAAiAAAAZHJzL2Rvd25yZXYueG1sUEsBAhQAFAAAAAgAh07iQDMvBZ47&#10;AAAAOQAAABAAAAAAAAAAAQAgAAAACgEAAGRycy9zaGFwZXhtbC54bWxQSwUGAAAAAAYABgBbAQAA&#10;tAMAAAAA&#10;">
                  <v:fill on="f" focussize="0,0"/>
                  <v:stroke weight="1pt" color="#000000" miterlimit="8" joinstyle="miter" endarrow="open"/>
                  <v:imagedata o:title=""/>
                  <o:lock v:ext="edit" aspectratio="f"/>
                </v:shape>
                <v:shape id="直接箭头连接符 26" o:spid="_x0000_s1026" o:spt="32" type="#_x0000_t32" style="position:absolute;left:11811;top:10205;height:0;width:1361;" filled="f" stroked="t" coordsize="21600,21600" o:gfxdata="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Tg/OlugAAAN0A&#10;AAAPAAAAAAAAAAEAIAAAACIAAABkcnMvZG93bnJldi54bWxQSwECFAAUAAAACACHTuJAMy8FnjsA&#10;AAA5AAAAEAAAAAAAAAABACAAAAAJAQAAZHJzL3NoYXBleG1sLnhtbFBLBQYAAAAABgAGAFsBAACz&#10;AwAAAAA=&#10;">
                  <v:fill on="f" focussize="0,0"/>
                  <v:stroke weight="1pt" color="#000000" miterlimit="8" joinstyle="miter" startarrow="open"/>
                  <v:imagedata o:title=""/>
                  <o:lock v:ext="edit" aspectratio="f"/>
                </v:shape>
                <v:shape id="直接箭头连接符 27" o:spid="_x0000_s1026" o:spt="32" type="#_x0000_t32" style="position:absolute;left:10392;top:3206;height:850;width:0;" filled="f" stroked="t" coordsize="21600,21600" o:gfxdata="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ZS1uLsAAADd&#10;AAAADwAAAAAAAAABACAAAAAiAAAAZHJzL2Rvd25yZXYueG1sUEsBAhQAFAAAAAgAh07iQDMvBZ47&#10;AAAAOQAAABAAAAAAAAAAAQAgAAAACgEAAGRycy9zaGFwZXhtbC54bWxQSwUGAAAAAAYABgBbAQAA&#10;tAMAAAAA&#10;">
                  <v:fill on="f" focussize="0,0"/>
                  <v:stroke weight="1pt" color="#000000" miterlimit="8" joinstyle="miter" endarrow="open"/>
                  <v:imagedata o:title=""/>
                  <o:lock v:ext="edit" aspectratio="f"/>
                </v:shape>
                <v:shape id="直接箭头连接符 35" o:spid="_x0000_s1026" o:spt="32" type="#_x0000_t32" style="position:absolute;left:7599;top:1079;height:0;width:1361;" filled="f" stroked="t" coordsize="21600,21600" o:gfxdata="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OLYECO5AAAA3QAA&#10;AA8AAAAAAAAAAQAgAAAAIgAAAGRycy9kb3ducmV2LnhtbFBLAQIUABQAAAAIAIdO4kAzLwWeOwAA&#10;ADkAAAAQAAAAAAAAAAEAIAAAAAgBAABkcnMvc2hhcGV4bWwueG1sUEsFBgAAAAAGAAYAWwEAALID&#10;AAAAAA==&#10;">
                  <v:fill on="f" focussize="0,0"/>
                  <v:stroke weight="1pt" color="#000000" miterlimit="8" joinstyle="miter" endarrow="open"/>
                  <v:imagedata o:title=""/>
                  <o:lock v:ext="edit" aspectratio="f"/>
                </v:shape>
                <v:shape id="直接箭头连接符 34" o:spid="_x0000_s1026" o:spt="32" type="#_x0000_t32" style="position:absolute;left:7615;top:4793;flip:x;height:0;width:1361;" filled="f" stroked="t" coordsize="21600,21600" o:gfxdata="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ZXhto&#10;wAAAAN0AAAAPAAAAAAAAAAEAIAAAACIAAABkcnMvZG93bnJldi54bWxQSwECFAAUAAAACACHTuJA&#10;My8FnjsAAAA5AAAAEAAAAAAAAAABACAAAAAPAQAAZHJzL3NoYXBleG1sLnhtbFBLBQYAAAAABgAG&#10;AFsBAAC5AwAAAAA=&#10;">
                  <v:fill on="f" focussize="0,0"/>
                  <v:stroke weight="1pt" color="#000000" miterlimit="8" joinstyle="miter"/>
                  <v:imagedata o:title=""/>
                  <o:lock v:ext="edit" aspectratio="f"/>
                </v:shape>
                <v:shape id="流程图: 过程 2" o:spid="_x0000_s1026" o:spt="109" type="#_x0000_t109" style="position:absolute;left:8069;top:4566;height:454;width:454;v-text-anchor:middle;" fillcolor="#FFFFFF" filled="t" stroked="f" coordsize="21600,21600" o:gfxdata="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HcQursAAADd&#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textbox>
                    <w:txbxContent>
                      <w:p>
                        <w:pPr>
                          <w:pStyle w:val="8"/>
                          <w:jc w:val="center"/>
                          <w:textAlignment w:val="top"/>
                        </w:pPr>
                        <w:r>
                          <w:rPr>
                            <w:rFonts w:ascii="宋体" w:hAnsi="Times New Roman"/>
                            <w:color w:val="000000"/>
                            <w:kern w:val="24"/>
                            <w:sz w:val="20"/>
                            <w:szCs w:val="20"/>
                          </w:rPr>
                          <w:t>否</w:t>
                        </w:r>
                      </w:p>
                    </w:txbxContent>
                  </v:textbox>
                </v:shape>
                <v:shape id="直接箭头连接符 15" o:spid="_x0000_s1026" o:spt="32" type="#_x0000_t32" style="position:absolute;left:11795;top:4793;flip:x;height:0;width:1361;" filled="f" stroked="t" coordsize="21600,21600" o:gfxdata="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i8YGz&#10;wAAAAN0AAAAPAAAAAAAAAAEAIAAAACIAAABkcnMvZG93bnJldi54bWxQSwECFAAUAAAACACHTuJA&#10;My8FnjsAAAA5AAAAEAAAAAAAAAABACAAAAAPAQAAZHJzL3NoYXBleG1sLnhtbFBLBQYAAAAABgAG&#10;AFsBAAC5AwAAAAA=&#10;">
                  <v:fill on="f" focussize="0,0"/>
                  <v:stroke weight="1pt" color="#000000" miterlimit="8" joinstyle="miter"/>
                  <v:imagedata o:title=""/>
                  <o:lock v:ext="edit" aspectratio="f"/>
                </v:shape>
                <v:shape id="流程图: 过程 30" o:spid="_x0000_s1026" o:spt="109" type="#_x0000_t109" style="position:absolute;left:12249;top:4566;height:454;width:454;v-text-anchor:middle;" fillcolor="#FFFFFF" filled="t" stroked="f" coordsize="21600,21600" o:gfxdata="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9iKYbsAAADd&#10;AAAADwAAAAAAAAABACAAAAAiAAAAZHJzL2Rvd25yZXYueG1sUEsBAhQAFAAAAAgAh07iQDMvBZ47&#10;AAAAOQAAABAAAAAAAAAAAQAgAAAACgEAAGRycy9zaGFwZXhtbC54bWxQSwUGAAAAAAYABgBbAQAA&#10;tAMAAAAA&#10;">
                  <v:fill on="t" focussize="0,0"/>
                  <v:stroke on="f" weight="1pt" miterlimit="8" joinstyle="miter"/>
                  <v:imagedata o:title=""/>
                  <o:lock v:ext="edit" aspectratio="f"/>
                  <v:textbox>
                    <w:txbxContent>
                      <w:p>
                        <w:pPr>
                          <w:pStyle w:val="8"/>
                          <w:jc w:val="center"/>
                          <w:textAlignment w:val="top"/>
                        </w:pPr>
                        <w:r>
                          <w:rPr>
                            <w:rFonts w:ascii="宋体" w:hAnsi="Times New Roman"/>
                            <w:color w:val="000000"/>
                            <w:kern w:val="24"/>
                            <w:sz w:val="20"/>
                            <w:szCs w:val="20"/>
                          </w:rPr>
                          <w:t>否</w:t>
                        </w:r>
                      </w:p>
                    </w:txbxContent>
                  </v:textbox>
                </v:shape>
                <v:rect id="矩形 3" o:spid="_x0000_s1026" o:spt="1" style="position:absolute;left:8960;top:8080;height:850;width:2835;v-text-anchor:middle;" filled="f" stroked="t" coordsize="21600,21600" o:gfxdata="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iRzGwvQAA&#10;AN0AAAAPAAAAAAAAAAEAIAAAACIAAABkcnMvZG93bnJldi54bWxQSwECFAAUAAAACACHTuJAMy8F&#10;njsAAAA5AAAAEAAAAAAAAAABACAAAAAMAQAAZHJzL3NoYXBleG1sLnhtbFBLBQYAAAAABgAGAFsB&#10;AAC2AwAAAAA=&#10;">
                  <v:fill on="f" focussize="0,0"/>
                  <v:stroke weight="1pt" color="#000000" miterlimit="8" joinstyle="miter"/>
                  <v:imagedata o:title=""/>
                  <o:lock v:ext="edit" aspectratio="f"/>
                  <v:textbox>
                    <w:txbxContent>
                      <w:p>
                        <w:pPr>
                          <w:pStyle w:val="8"/>
                          <w:jc w:val="center"/>
                          <w:textAlignment w:val="top"/>
                        </w:pPr>
                        <w:r>
                          <w:rPr>
                            <w:rFonts w:ascii="宋体" w:hAnsi="Times New Roman"/>
                            <w:color w:val="000000"/>
                            <w:kern w:val="24"/>
                            <w:sz w:val="28"/>
                            <w:szCs w:val="28"/>
                          </w:rPr>
                          <w:t>拨付</w:t>
                        </w:r>
                      </w:p>
                    </w:txbxContent>
                  </v:textbox>
                </v:rect>
                <v:shape id="直接箭头连接符 4" o:spid="_x0000_s1026" o:spt="32" type="#_x0000_t32" style="position:absolute;left:10363;top:8930;height:850;width:0;" filled="f" stroked="t" coordsize="21600,21600" o:gfxdata="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g6gP28AAAA&#10;3QAAAA8AAAAAAAAAAQAgAAAAIgAAAGRycy9kb3ducmV2LnhtbFBLAQIUABQAAAAIAIdO4kAzLwWe&#10;OwAAADkAAAAQAAAAAAAAAAEAIAAAAAsBAABkcnMvc2hhcGV4bWwueG1sUEsFBgAAAAAGAAYAWwEA&#10;ALUDAAAAAA==&#10;">
                  <v:fill on="f" focussize="0,0"/>
                  <v:stroke weight="1pt" color="#000000" miterlimit="8" joinstyle="miter" endarrow="open"/>
                  <v:imagedata o:title=""/>
                  <o:lock v:ext="edit" aspectratio="f"/>
                </v:shape>
                <w10:wrap type="none"/>
                <w10:anchorlock/>
              </v:group>
            </w:pict>
          </mc:Fallback>
        </mc:AlternateContent>
      </w:r>
    </w:p>
    <w:p>
      <w:pPr>
        <w:pStyle w:val="2"/>
        <w:rPr>
          <w:rFonts w:hint="default" w:ascii="Times New Roman" w:hAnsi="Times New Roman" w:cs="Times New Roman"/>
          <w:color w:val="000000" w:themeColor="text1"/>
          <w14:textFill>
            <w14:solidFill>
              <w14:schemeClr w14:val="tx1"/>
            </w14:solidFill>
          </w14:textFill>
        </w:rPr>
      </w:pPr>
    </w:p>
    <w:p>
      <w:pPr>
        <w:pStyle w:val="6"/>
        <w:wordWrap w:val="0"/>
        <w:rPr>
          <w:rFonts w:ascii="Times New Roman" w:hAnsi="Times New Roman" w:eastAsia="方正小标宋简体"/>
          <w:sz w:val="44"/>
          <w:szCs w:val="44"/>
        </w:rPr>
      </w:pPr>
    </w:p>
    <w:p>
      <w:pPr>
        <w:pStyle w:val="4"/>
        <w:rPr>
          <w:rFonts w:ascii="Times New Roman" w:hAnsi="Times New Roman" w:eastAsia="方正小标宋简体"/>
          <w:sz w:val="44"/>
          <w:szCs w:val="4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书宋简体">
    <w:altName w:val="宋体"/>
    <w:panose1 w:val="03000509000000000000"/>
    <w:charset w:val="86"/>
    <w:family w:val="auto"/>
    <w:pitch w:val="default"/>
    <w:sig w:usb0="00000000" w:usb1="00000000" w:usb2="00000000" w:usb3="00000000" w:csb0="00040000" w:csb1="00000000"/>
  </w:font>
  <w:font w:name="方正小标宋_GBK">
    <w:altName w:val="微软雅黑"/>
    <w:panose1 w:val="02000000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spacing w:line="14" w:lineRule="auto"/>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79" name="文本框 27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pPr>
                          <w:r>
                            <w:t xml:space="preserve">— </w:t>
                          </w:r>
                          <w:r>
                            <w:fldChar w:fldCharType="begin"/>
                          </w:r>
                          <w:r>
                            <w:instrText xml:space="preserve"> PAGE  \* MERGEFORMAT </w:instrText>
                          </w:r>
                          <w:r>
                            <w:fldChar w:fldCharType="separate"/>
                          </w:r>
                          <w:r>
                            <w:t>70</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zSVju0AAAAAUBAAAPAAAAAAAAAAEAIAAAACIAAABkcnMvZG93bnJldi54&#10;bWxQSwECFAAUAAAACACHTuJA3fbu3zsCAABzBAAADgAAAAAAAAABACAAAAAfAQAAZHJzL2Uyb0Rv&#10;Yy54bWxQSwUGAAAAAAYABgBZAQAAzAUAAAAA&#10;">
              <v:fill on="f" focussize="0,0"/>
              <v:stroke on="f" weight="0.5pt"/>
              <v:imagedata o:title=""/>
              <o:lock v:ext="edit" aspectratio="f"/>
              <v:textbox inset="0mm,0mm,0mm,0mm" style="mso-fit-shape-to-text:t;">
                <w:txbxContent>
                  <w:p>
                    <w:pPr>
                      <w:pStyle w:val="6"/>
                    </w:pPr>
                    <w:r>
                      <w:t xml:space="preserve">— </w:t>
                    </w:r>
                    <w:r>
                      <w:fldChar w:fldCharType="begin"/>
                    </w:r>
                    <w:r>
                      <w:instrText xml:space="preserve"> PAGE  \* MERGEFORMAT </w:instrText>
                    </w:r>
                    <w:r>
                      <w:fldChar w:fldCharType="separate"/>
                    </w:r>
                    <w:r>
                      <w:t>70</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29B8C2"/>
    <w:multiLevelType w:val="singleLevel"/>
    <w:tmpl w:val="B329B8C2"/>
    <w:lvl w:ilvl="0" w:tentative="0">
      <w:start w:val="2"/>
      <w:numFmt w:val="chineseCounting"/>
      <w:suff w:val="nothing"/>
      <w:lvlText w:val="%1、"/>
      <w:lvlJc w:val="left"/>
      <w:rPr>
        <w:rFonts w:hint="eastAsia"/>
      </w:rPr>
    </w:lvl>
  </w:abstractNum>
  <w:abstractNum w:abstractNumId="1">
    <w:nsid w:val="C44DEB6C"/>
    <w:multiLevelType w:val="singleLevel"/>
    <w:tmpl w:val="C44DEB6C"/>
    <w:lvl w:ilvl="0" w:tentative="0">
      <w:start w:val="2"/>
      <w:numFmt w:val="decimal"/>
      <w:suff w:val="space"/>
      <w:lvlText w:val="%1."/>
      <w:lvlJc w:val="left"/>
    </w:lvl>
  </w:abstractNum>
  <w:abstractNum w:abstractNumId="2">
    <w:nsid w:val="DF156F75"/>
    <w:multiLevelType w:val="singleLevel"/>
    <w:tmpl w:val="DF156F75"/>
    <w:lvl w:ilvl="0" w:tentative="0">
      <w:start w:val="5"/>
      <w:numFmt w:val="chineseCounting"/>
      <w:suff w:val="nothing"/>
      <w:lvlText w:val="（%1）"/>
      <w:lvlJc w:val="left"/>
      <w:rPr>
        <w:rFonts w:hint="eastAsia"/>
      </w:rPr>
    </w:lvl>
  </w:abstractNum>
  <w:abstractNum w:abstractNumId="3">
    <w:nsid w:val="F5C77177"/>
    <w:multiLevelType w:val="singleLevel"/>
    <w:tmpl w:val="F5C77177"/>
    <w:lvl w:ilvl="0" w:tentative="0">
      <w:start w:val="1"/>
      <w:numFmt w:val="chineseCounting"/>
      <w:suff w:val="nothing"/>
      <w:lvlText w:val="%1、"/>
      <w:lvlJc w:val="left"/>
      <w:rPr>
        <w:rFonts w:hint="eastAsia"/>
      </w:rPr>
    </w:lvl>
  </w:abstractNum>
  <w:abstractNum w:abstractNumId="4">
    <w:nsid w:val="FD1A586F"/>
    <w:multiLevelType w:val="singleLevel"/>
    <w:tmpl w:val="FD1A586F"/>
    <w:lvl w:ilvl="0" w:tentative="0">
      <w:start w:val="1"/>
      <w:numFmt w:val="chineseCounting"/>
      <w:suff w:val="nothing"/>
      <w:lvlText w:val="（%1）"/>
      <w:lvlJc w:val="left"/>
      <w:rPr>
        <w:rFonts w:hint="eastAsia" w:ascii="楷体_GB2312" w:hAnsi="楷体_GB2312" w:eastAsia="楷体_GB2312" w:cs="楷体_GB2312"/>
      </w:r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wNDM5ZDk0NDQzNmRlYzU3YzNlM2RkZWMwOWYwN2EifQ=="/>
  </w:docVars>
  <w:rsids>
    <w:rsidRoot w:val="FFFF26E2"/>
    <w:rsid w:val="0D150A5A"/>
    <w:rsid w:val="FFFF26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99"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paragraph" w:styleId="3">
    <w:name w:val="heading 2"/>
    <w:basedOn w:val="1"/>
    <w:next w:val="1"/>
    <w:qFormat/>
    <w:uiPriority w:val="1"/>
    <w:pPr>
      <w:spacing w:before="11"/>
      <w:ind w:left="1331" w:right="1351"/>
      <w:jc w:val="center"/>
      <w:outlineLvl w:val="2"/>
    </w:pPr>
    <w:rPr>
      <w:rFonts w:ascii="黑体" w:hAnsi="黑体" w:eastAsia="黑体" w:cs="黑体"/>
      <w:sz w:val="44"/>
      <w:szCs w:val="44"/>
      <w:lang w:val="zh-CN" w:eastAsia="zh-CN" w:bidi="zh-CN"/>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customStyle="1" w:styleId="2">
    <w:name w:val="Char"/>
    <w:basedOn w:val="1"/>
    <w:unhideWhenUsed/>
    <w:qFormat/>
    <w:uiPriority w:val="99"/>
    <w:pPr>
      <w:widowControl/>
      <w:spacing w:beforeLines="0" w:after="160" w:afterLines="0" w:line="240" w:lineRule="exact"/>
      <w:jc w:val="left"/>
    </w:pPr>
    <w:rPr>
      <w:rFonts w:hint="default"/>
      <w:sz w:val="21"/>
    </w:rPr>
  </w:style>
  <w:style w:type="paragraph" w:styleId="4">
    <w:name w:val="index 5"/>
    <w:basedOn w:val="1"/>
    <w:next w:val="1"/>
    <w:qFormat/>
    <w:uiPriority w:val="99"/>
    <w:pPr>
      <w:ind w:left="1680"/>
    </w:pPr>
    <w:rPr>
      <w:rFonts w:cs="宋体"/>
    </w:rPr>
  </w:style>
  <w:style w:type="paragraph" w:styleId="5">
    <w:name w:val="Body Text"/>
    <w:basedOn w:val="1"/>
    <w:qFormat/>
    <w:uiPriority w:val="1"/>
    <w:pPr>
      <w:autoSpaceDE w:val="0"/>
      <w:autoSpaceDN w:val="0"/>
      <w:jc w:val="left"/>
    </w:pPr>
    <w:rPr>
      <w:rFonts w:ascii="宋体" w:hAnsi="宋体" w:cs="宋体"/>
      <w:kern w:val="0"/>
      <w:sz w:val="28"/>
      <w:szCs w:val="28"/>
      <w:lang w:val="zh-CN" w:bidi="zh-CN"/>
    </w:rPr>
  </w:style>
  <w:style w:type="paragraph" w:styleId="6">
    <w:name w:val="footer"/>
    <w:basedOn w:val="1"/>
    <w:qFormat/>
    <w:uiPriority w:val="99"/>
    <w:pPr>
      <w:tabs>
        <w:tab w:val="center" w:pos="4153"/>
        <w:tab w:val="right" w:pos="8306"/>
      </w:tabs>
      <w:snapToGrid w:val="0"/>
      <w:jc w:val="left"/>
    </w:pPr>
    <w:rPr>
      <w:sz w:val="18"/>
    </w:rPr>
  </w:style>
  <w:style w:type="paragraph" w:styleId="7">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99"/>
    <w:pPr>
      <w:spacing w:beforeAutospacing="1" w:afterAutospacing="1"/>
      <w:jc w:val="left"/>
    </w:pPr>
    <w:rPr>
      <w:sz w:val="24"/>
    </w:rPr>
  </w:style>
  <w:style w:type="table" w:styleId="10">
    <w:name w:val="Table Grid"/>
    <w:basedOn w:val="9"/>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customStyle="1" w:styleId="12">
    <w:name w:val="WPSOffice手动目录 1"/>
    <w:qFormat/>
    <w:uiPriority w:val="0"/>
    <w:pPr>
      <w:ind w:leftChars="0"/>
    </w:pPr>
    <w:rPr>
      <w:rFonts w:ascii="Times New Roman" w:hAnsi="Times New Roman" w:eastAsia="宋体" w:cs="Times New Roman"/>
      <w:sz w:val="20"/>
      <w:szCs w:val="20"/>
    </w:rPr>
  </w:style>
  <w:style w:type="paragraph" w:customStyle="1" w:styleId="13">
    <w:name w:val="WPSOffice手动目录 2"/>
    <w:qFormat/>
    <w:uiPriority w:val="0"/>
    <w:pPr>
      <w:ind w:leftChars="200"/>
    </w:pPr>
    <w:rPr>
      <w:rFonts w:ascii="Times New Roman" w:hAnsi="Times New Roman" w:eastAsia="宋体" w:cs="Times New Roman"/>
      <w:sz w:val="20"/>
      <w:szCs w:val="20"/>
    </w:rPr>
  </w:style>
  <w:style w:type="paragraph" w:customStyle="1" w:styleId="14">
    <w:name w:val="WPSOffice手动目录 3"/>
    <w:qFormat/>
    <w:uiPriority w:val="0"/>
    <w:pPr>
      <w:ind w:leftChars="400"/>
    </w:pPr>
    <w:rPr>
      <w:rFonts w:ascii="Times New Roman" w:hAnsi="Times New Roman" w:eastAsia="宋体" w:cs="Times New Roman"/>
      <w:sz w:val="20"/>
      <w:szCs w:val="20"/>
    </w:rPr>
  </w:style>
  <w:style w:type="paragraph" w:customStyle="1" w:styleId="15">
    <w:name w:val="Table Paragraph"/>
    <w:basedOn w:val="16"/>
    <w:qFormat/>
    <w:uiPriority w:val="1"/>
    <w:rPr>
      <w:rFonts w:ascii="宋体" w:hAnsi="宋体" w:eastAsia="宋体" w:cs="宋体"/>
      <w:lang w:val="zh-CN" w:eastAsia="zh-CN" w:bidi="zh-CN"/>
    </w:rPr>
  </w:style>
  <w:style w:type="paragraph" w:customStyle="1" w:styleId="16">
    <w:name w:val="正文1"/>
    <w:qFormat/>
    <w:uiPriority w:val="1"/>
    <w:pPr>
      <w:widowControl w:val="0"/>
      <w:suppressAutoHyphens w:val="0"/>
      <w:bidi w:val="0"/>
      <w:spacing w:beforeLines="0" w:beforeAutospacing="0" w:afterLines="0" w:afterAutospacing="0"/>
      <w:jc w:val="left"/>
    </w:pPr>
    <w:rPr>
      <w:rFonts w:ascii="仿宋_GB2312" w:hAnsi="仿宋_GB2312" w:eastAsia="仿宋_GB2312" w:cs="仿宋_GB2312"/>
      <w:color w:val="auto"/>
      <w:kern w:val="0"/>
      <w:sz w:val="22"/>
      <w:szCs w:val="22"/>
      <w:lang w:val="zh-CN" w:eastAsia="zh-CN" w:bidi="zh-CN"/>
    </w:rPr>
  </w:style>
  <w:style w:type="paragraph" w:customStyle="1" w:styleId="17">
    <w:name w:val="List Paragraph"/>
    <w:basedOn w:val="1"/>
    <w:qFormat/>
    <w:uiPriority w:val="1"/>
    <w:pPr>
      <w:spacing w:before="214"/>
      <w:ind w:left="1080" w:firstLine="640"/>
    </w:pPr>
    <w:rPr>
      <w:rFonts w:ascii="仿宋_GB2312" w:hAnsi="仿宋_GB2312" w:eastAsia="仿宋_GB2312" w:cs="仿宋_GB2312"/>
      <w:lang w:val="zh-CN" w:eastAsia="zh-CN" w:bidi="zh-CN"/>
    </w:rPr>
  </w:style>
  <w:style w:type="table" w:customStyle="1" w:styleId="18">
    <w:name w:val="Table Normal"/>
    <w:basedOn w:val="9"/>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0" w:type="dxa"/>
        <w:bottom w:w="0" w:type="dxa"/>
        <w:right w:w="0" w:type="dxa"/>
      </w:tblCellMar>
    </w:tblPr>
  </w:style>
  <w:style w:type="paragraph" w:customStyle="1" w:styleId="19">
    <w:name w:val="正文文本1"/>
    <w:basedOn w:val="16"/>
    <w:qFormat/>
    <w:uiPriority w:val="1"/>
    <w:rPr>
      <w:sz w:val="32"/>
      <w:szCs w:val="32"/>
    </w:rPr>
  </w:style>
  <w:style w:type="character" w:customStyle="1" w:styleId="20">
    <w:name w:val="font21"/>
    <w:basedOn w:val="11"/>
    <w:unhideWhenUsed/>
    <w:qFormat/>
    <w:uiPriority w:val="0"/>
    <w:rPr>
      <w:rFonts w:hint="default" w:ascii="宋体" w:hAnsi="宋体" w:eastAsia="宋体"/>
      <w:color w:val="000000"/>
      <w:sz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1" Type="http://schemas.openxmlformats.org/officeDocument/2006/relationships/glossaryDocument" Target="glossary/document.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2.png"/><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10.xml"/><Relationship Id="rId13" Type="http://schemas.openxmlformats.org/officeDocument/2006/relationships/header" Target="header2.xml"/><Relationship Id="rId12" Type="http://schemas.openxmlformats.org/officeDocument/2006/relationships/footer" Target="footer9.xml"/><Relationship Id="rId11" Type="http://schemas.openxmlformats.org/officeDocument/2006/relationships/footer" Target="footer8.xml"/><Relationship Id="rId10" Type="http://schemas.openxmlformats.org/officeDocument/2006/relationships/header" Target="header1.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0119e1bf-86eb-4cd8-8bb5-f2bfe647d632}"/>
        <w:style w:val=""/>
        <w:category>
          <w:name w:val="常规"/>
          <w:gallery w:val="placeholder"/>
        </w:category>
        <w:types>
          <w:type w:val="bbPlcHdr"/>
        </w:types>
        <w:behaviors>
          <w:behavior w:val="content"/>
        </w:behaviors>
        <w:description w:val=""/>
        <w:guid w:val="{0119e1bf-86eb-4cd8-8bb5-f2bfe647d632}"/>
      </w:docPartPr>
      <w:docPartBody>
        <w:p>
          <w:r>
            <w:rPr>
              <w:color w:val="808080"/>
            </w:rPr>
            <w:t>单击此处输入文字。</w:t>
          </w:r>
        </w:p>
      </w:docPartBody>
    </w:docPart>
    <w:docPart>
      <w:docPartPr>
        <w:name w:val="{38a21a11-73bf-40f4-b3f1-7b2cce7a4904}"/>
        <w:style w:val=""/>
        <w:category>
          <w:name w:val="常规"/>
          <w:gallery w:val="placeholder"/>
        </w:category>
        <w:types>
          <w:type w:val="bbPlcHdr"/>
        </w:types>
        <w:behaviors>
          <w:behavior w:val="content"/>
        </w:behaviors>
        <w:description w:val=""/>
        <w:guid w:val="{38a21a11-73bf-40f4-b3f1-7b2cce7a4904}"/>
      </w:docPartPr>
      <w:docPartBody>
        <w:p>
          <w:r>
            <w:rPr>
              <w:color w:val="808080"/>
            </w:rPr>
            <w:t>单击此处输入文字。</w:t>
          </w:r>
        </w:p>
      </w:docPartBody>
    </w:docPart>
    <w:docPart>
      <w:docPartPr>
        <w:name w:val="{e68c00c8-5a0f-4c23-91a5-992bb05d2eda}"/>
        <w:style w:val=""/>
        <w:category>
          <w:name w:val="常规"/>
          <w:gallery w:val="placeholder"/>
        </w:category>
        <w:types>
          <w:type w:val="bbPlcHdr"/>
        </w:types>
        <w:behaviors>
          <w:behavior w:val="content"/>
        </w:behaviors>
        <w:description w:val=""/>
        <w:guid w:val="{e68c00c8-5a0f-4c23-91a5-992bb05d2eda}"/>
      </w:docPartPr>
      <w:docPartBody>
        <w:p>
          <w:r>
            <w:rPr>
              <w:color w:val="808080"/>
            </w:rPr>
            <w:t>单击此处输入文字。</w:t>
          </w:r>
        </w:p>
      </w:docPartBody>
    </w:docPart>
    <w:docPart>
      <w:docPartPr>
        <w:name w:val="{d8b657e8-3618-453a-9dbb-79046918bbdd}"/>
        <w:style w:val=""/>
        <w:category>
          <w:name w:val="常规"/>
          <w:gallery w:val="placeholder"/>
        </w:category>
        <w:types>
          <w:type w:val="bbPlcHdr"/>
        </w:types>
        <w:behaviors>
          <w:behavior w:val="content"/>
        </w:behaviors>
        <w:description w:val=""/>
        <w:guid w:val="{d8b657e8-3618-453a-9dbb-79046918bbdd}"/>
      </w:docPartPr>
      <w:docPartBody>
        <w:p>
          <w:r>
            <w:rPr>
              <w:color w:val="808080"/>
            </w:rPr>
            <w:t>单击此处输入文字。</w:t>
          </w:r>
        </w:p>
      </w:docPartBody>
    </w:docPart>
    <w:docPart>
      <w:docPartPr>
        <w:name w:val="{99fe7ab9-e368-4517-baa0-0156615a165e}"/>
        <w:style w:val=""/>
        <w:category>
          <w:name w:val="常规"/>
          <w:gallery w:val="placeholder"/>
        </w:category>
        <w:types>
          <w:type w:val="bbPlcHdr"/>
        </w:types>
        <w:behaviors>
          <w:behavior w:val="content"/>
        </w:behaviors>
        <w:description w:val=""/>
        <w:guid w:val="{99fe7ab9-e368-4517-baa0-0156615a165e}"/>
      </w:docPartPr>
      <w:docPartBody>
        <w:p>
          <w:r>
            <w:rPr>
              <w:color w:val="808080"/>
            </w:rPr>
            <w:t>单击此处输入文字。</w:t>
          </w:r>
        </w:p>
      </w:docPartBody>
    </w:docPart>
    <w:docPart>
      <w:docPartPr>
        <w:name w:val="{dd1d1080-07d4-4c92-a3b6-17b23ad62256}"/>
        <w:style w:val=""/>
        <w:category>
          <w:name w:val="常规"/>
          <w:gallery w:val="placeholder"/>
        </w:category>
        <w:types>
          <w:type w:val="bbPlcHdr"/>
        </w:types>
        <w:behaviors>
          <w:behavior w:val="content"/>
        </w:behaviors>
        <w:description w:val=""/>
        <w:guid w:val="{dd1d1080-07d4-4c92-a3b6-17b23ad62256}"/>
      </w:docPartPr>
      <w:docPartBody>
        <w:p>
          <w:r>
            <w:rPr>
              <w:color w:val="808080"/>
            </w:rPr>
            <w:t>单击此处输入文字。</w:t>
          </w:r>
        </w:p>
      </w:docPartBody>
    </w:docPart>
    <w:docPart>
      <w:docPartPr>
        <w:name w:val="{2f09c81c-875c-424f-ab55-352a66c8de97}"/>
        <w:style w:val=""/>
        <w:category>
          <w:name w:val="常规"/>
          <w:gallery w:val="placeholder"/>
        </w:category>
        <w:types>
          <w:type w:val="bbPlcHdr"/>
        </w:types>
        <w:behaviors>
          <w:behavior w:val="content"/>
        </w:behaviors>
        <w:description w:val=""/>
        <w:guid w:val="{2f09c81c-875c-424f-ab55-352a66c8de97}"/>
      </w:docPartPr>
      <w:docPartBody>
        <w:p>
          <w:r>
            <w:rPr>
              <w:color w:val="808080"/>
            </w:rPr>
            <w:t>单击此处输入文字。</w:t>
          </w:r>
        </w:p>
      </w:docPartBody>
    </w:docPart>
    <w:docPart>
      <w:docPartPr>
        <w:name w:val="{8f61cfa3-bb32-4adc-878c-65b01445dc5f}"/>
        <w:style w:val=""/>
        <w:category>
          <w:name w:val="常规"/>
          <w:gallery w:val="placeholder"/>
        </w:category>
        <w:types>
          <w:type w:val="bbPlcHdr"/>
        </w:types>
        <w:behaviors>
          <w:behavior w:val="content"/>
        </w:behaviors>
        <w:description w:val=""/>
        <w:guid w:val="{8f61cfa3-bb32-4adc-878c-65b01445dc5f}"/>
      </w:docPartPr>
      <w:docPartBody>
        <w:p>
          <w:r>
            <w:rPr>
              <w:color w:val="808080"/>
            </w:rPr>
            <w:t>单击此处输入文字。</w:t>
          </w:r>
        </w:p>
      </w:docPartBody>
    </w:docPart>
    <w:docPart>
      <w:docPartPr>
        <w:name w:val="{b1172674-6e97-46e0-8367-94b2489af805}"/>
        <w:style w:val=""/>
        <w:category>
          <w:name w:val="常规"/>
          <w:gallery w:val="placeholder"/>
        </w:category>
        <w:types>
          <w:type w:val="bbPlcHdr"/>
        </w:types>
        <w:behaviors>
          <w:behavior w:val="content"/>
        </w:behaviors>
        <w:description w:val=""/>
        <w:guid w:val="{b1172674-6e97-46e0-8367-94b2489af805}"/>
      </w:docPartPr>
      <w:docPartBody>
        <w:p>
          <w:r>
            <w:rPr>
              <w:color w:val="808080"/>
            </w:rPr>
            <w:t>单击此处输入文字。</w:t>
          </w:r>
        </w:p>
      </w:docPartBody>
    </w:docPart>
    <w:docPart>
      <w:docPartPr>
        <w:name w:val="{2887fb5d-afba-46ac-b7f7-66214e6fa272}"/>
        <w:style w:val=""/>
        <w:category>
          <w:name w:val="常规"/>
          <w:gallery w:val="placeholder"/>
        </w:category>
        <w:types>
          <w:type w:val="bbPlcHdr"/>
        </w:types>
        <w:behaviors>
          <w:behavior w:val="content"/>
        </w:behaviors>
        <w:description w:val=""/>
        <w:guid w:val="{2887fb5d-afba-46ac-b7f7-66214e6fa272}"/>
      </w:docPartPr>
      <w:docPartBody>
        <w:p>
          <w:r>
            <w:rPr>
              <w:color w:val="808080"/>
            </w:rPr>
            <w:t>单击此处输入文字。</w:t>
          </w:r>
        </w:p>
      </w:docPartBody>
    </w:docPart>
    <w:docPart>
      <w:docPartPr>
        <w:name w:val="{b9d4a089-f759-4536-a057-4b0b83d27a89}"/>
        <w:style w:val=""/>
        <w:category>
          <w:name w:val="常规"/>
          <w:gallery w:val="placeholder"/>
        </w:category>
        <w:types>
          <w:type w:val="bbPlcHdr"/>
        </w:types>
        <w:behaviors>
          <w:behavior w:val="content"/>
        </w:behaviors>
        <w:description w:val=""/>
        <w:guid w:val="{b9d4a089-f759-4536-a057-4b0b83d27a89}"/>
      </w:docPartPr>
      <w:docPartBody>
        <w:p>
          <w:r>
            <w:rPr>
              <w:color w:val="808080"/>
            </w:rPr>
            <w:t>单击此处输入文字。</w:t>
          </w:r>
        </w:p>
      </w:docPartBody>
    </w:docPart>
    <w:docPart>
      <w:docPartPr>
        <w:name w:val="{d194044e-5d10-4009-bd1c-6277767e92c9}"/>
        <w:style w:val=""/>
        <w:category>
          <w:name w:val="常规"/>
          <w:gallery w:val="placeholder"/>
        </w:category>
        <w:types>
          <w:type w:val="bbPlcHdr"/>
        </w:types>
        <w:behaviors>
          <w:behavior w:val="content"/>
        </w:behaviors>
        <w:description w:val=""/>
        <w:guid w:val="{d194044e-5d10-4009-bd1c-6277767e92c9}"/>
      </w:docPartPr>
      <w:docPartBody>
        <w:p>
          <w:r>
            <w:rPr>
              <w:color w:val="808080"/>
            </w:rPr>
            <w:t>单击此处输入文字。</w:t>
          </w:r>
        </w:p>
      </w:docPartBody>
    </w:docPart>
    <w:docPart>
      <w:docPartPr>
        <w:name w:val="{95afed15-7d06-4322-8bf4-fe4fea4fca8f}"/>
        <w:style w:val=""/>
        <w:category>
          <w:name w:val="常规"/>
          <w:gallery w:val="placeholder"/>
        </w:category>
        <w:types>
          <w:type w:val="bbPlcHdr"/>
        </w:types>
        <w:behaviors>
          <w:behavior w:val="content"/>
        </w:behaviors>
        <w:description w:val=""/>
        <w:guid w:val="{95afed15-7d06-4322-8bf4-fe4fea4fca8f}"/>
      </w:docPartPr>
      <w:docPartBody>
        <w:p>
          <w:r>
            <w:rPr>
              <w:color w:val="808080"/>
            </w:rPr>
            <w:t>单击此处输入文字。</w:t>
          </w:r>
        </w:p>
      </w:docPartBody>
    </w:docPart>
    <w:docPart>
      <w:docPartPr>
        <w:name w:val="{6eb5c96c-103e-4a8c-9d14-b25a584c6ba3}"/>
        <w:style w:val=""/>
        <w:category>
          <w:name w:val="常规"/>
          <w:gallery w:val="placeholder"/>
        </w:category>
        <w:types>
          <w:type w:val="bbPlcHdr"/>
        </w:types>
        <w:behaviors>
          <w:behavior w:val="content"/>
        </w:behaviors>
        <w:description w:val=""/>
        <w:guid w:val="{6eb5c96c-103e-4a8c-9d14-b25a584c6ba3}"/>
      </w:docPartPr>
      <w:docPartBody>
        <w:p>
          <w:r>
            <w:rPr>
              <w:color w:val="808080"/>
            </w:rPr>
            <w:t>单击此处输入文字。</w:t>
          </w:r>
        </w:p>
      </w:docPartBody>
    </w:docPart>
    <w:docPart>
      <w:docPartPr>
        <w:name w:val="{c169f56b-2472-4859-9945-67e73091c145}"/>
        <w:style w:val=""/>
        <w:category>
          <w:name w:val="常规"/>
          <w:gallery w:val="placeholder"/>
        </w:category>
        <w:types>
          <w:type w:val="bbPlcHdr"/>
        </w:types>
        <w:behaviors>
          <w:behavior w:val="content"/>
        </w:behaviors>
        <w:description w:val=""/>
        <w:guid w:val="{c169f56b-2472-4859-9945-67e73091c145}"/>
      </w:docPartPr>
      <w:docPartBody>
        <w:p>
          <w:r>
            <w:rPr>
              <w:color w:val="808080"/>
            </w:rPr>
            <w:t>单击此处输入文字。</w:t>
          </w:r>
        </w:p>
      </w:docPartBody>
    </w:docPart>
    <w:docPart>
      <w:docPartPr>
        <w:name w:val="{34cbef15-5f86-45b6-a3c3-5ec3c20a7d37}"/>
        <w:style w:val=""/>
        <w:category>
          <w:name w:val="常规"/>
          <w:gallery w:val="placeholder"/>
        </w:category>
        <w:types>
          <w:type w:val="bbPlcHdr"/>
        </w:types>
        <w:behaviors>
          <w:behavior w:val="content"/>
        </w:behaviors>
        <w:description w:val=""/>
        <w:guid w:val="{34cbef15-5f86-45b6-a3c3-5ec3c20a7d37}"/>
      </w:docPartPr>
      <w:docPartBody>
        <w:p>
          <w:r>
            <w:rPr>
              <w:color w:val="808080"/>
            </w:rPr>
            <w:t>单击此处输入文字。</w:t>
          </w:r>
        </w:p>
      </w:docPartBody>
    </w:docPart>
    <w:docPart>
      <w:docPartPr>
        <w:name w:val="{a6459050-5966-4dd9-ac98-4e7fa09c0edf}"/>
        <w:style w:val=""/>
        <w:category>
          <w:name w:val="常规"/>
          <w:gallery w:val="placeholder"/>
        </w:category>
        <w:types>
          <w:type w:val="bbPlcHdr"/>
        </w:types>
        <w:behaviors>
          <w:behavior w:val="content"/>
        </w:behaviors>
        <w:description w:val=""/>
        <w:guid w:val="{a6459050-5966-4dd9-ac98-4e7fa09c0edf}"/>
      </w:docPartPr>
      <w:docPartBody>
        <w:p>
          <w:r>
            <w:rPr>
              <w:color w:val="808080"/>
            </w:rPr>
            <w:t>单击此处输入文字。</w:t>
          </w:r>
        </w:p>
      </w:docPartBody>
    </w:docPart>
    <w:docPart>
      <w:docPartPr>
        <w:name w:val="{d4182aa5-3b3a-4ce7-9c95-40f0f8e57833}"/>
        <w:style w:val=""/>
        <w:category>
          <w:name w:val="常规"/>
          <w:gallery w:val="placeholder"/>
        </w:category>
        <w:types>
          <w:type w:val="bbPlcHdr"/>
        </w:types>
        <w:behaviors>
          <w:behavior w:val="content"/>
        </w:behaviors>
        <w:description w:val=""/>
        <w:guid w:val="{d4182aa5-3b3a-4ce7-9c95-40f0f8e57833}"/>
      </w:docPartPr>
      <w:docPartBody>
        <w:p>
          <w:r>
            <w:rPr>
              <w:color w:val="808080"/>
            </w:rPr>
            <w:t>单击此处输入文字。</w:t>
          </w:r>
        </w:p>
      </w:docPartBody>
    </w:docPart>
    <w:docPart>
      <w:docPartPr>
        <w:name w:val="{bb1631fc-8dd6-484e-9893-d76d13e241a7}"/>
        <w:style w:val=""/>
        <w:category>
          <w:name w:val="常规"/>
          <w:gallery w:val="placeholder"/>
        </w:category>
        <w:types>
          <w:type w:val="bbPlcHdr"/>
        </w:types>
        <w:behaviors>
          <w:behavior w:val="content"/>
        </w:behaviors>
        <w:description w:val=""/>
        <w:guid w:val="{bb1631fc-8dd6-484e-9893-d76d13e241a7}"/>
      </w:docPartPr>
      <w:docPartBody>
        <w:p>
          <w:r>
            <w:rPr>
              <w:color w:val="808080"/>
            </w:rPr>
            <w:t>单击此处输入文字。</w:t>
          </w:r>
        </w:p>
      </w:docPartBody>
    </w:docPart>
    <w:docPart>
      <w:docPartPr>
        <w:name w:val="{4ace0206-dc8f-497e-b277-4828b3e77df5}"/>
        <w:style w:val=""/>
        <w:category>
          <w:name w:val="常规"/>
          <w:gallery w:val="placeholder"/>
        </w:category>
        <w:types>
          <w:type w:val="bbPlcHdr"/>
        </w:types>
        <w:behaviors>
          <w:behavior w:val="content"/>
        </w:behaviors>
        <w:description w:val=""/>
        <w:guid w:val="{4ace0206-dc8f-497e-b277-4828b3e77df5}"/>
      </w:docPartPr>
      <w:docPartBody>
        <w:p>
          <w:r>
            <w:rPr>
              <w:color w:val="808080"/>
            </w:rPr>
            <w:t>单击此处输入文字。</w:t>
          </w:r>
        </w:p>
      </w:docPartBody>
    </w:docPart>
    <w:docPart>
      <w:docPartPr>
        <w:name w:val="{b8657637-2e53-4841-8f63-c90e09fabd7b}"/>
        <w:style w:val=""/>
        <w:category>
          <w:name w:val="常规"/>
          <w:gallery w:val="placeholder"/>
        </w:category>
        <w:types>
          <w:type w:val="bbPlcHdr"/>
        </w:types>
        <w:behaviors>
          <w:behavior w:val="content"/>
        </w:behaviors>
        <w:description w:val=""/>
        <w:guid w:val="{b8657637-2e53-4841-8f63-c90e09fabd7b}"/>
      </w:docPartPr>
      <w:docPartBody>
        <w:p>
          <w:r>
            <w:rPr>
              <w:color w:val="808080"/>
            </w:rPr>
            <w:t>单击此处输入文字。</w:t>
          </w:r>
        </w:p>
      </w:docPartBody>
    </w:docPart>
    <w:docPart>
      <w:docPartPr>
        <w:name w:val="{bedde9c4-9757-42ba-beb7-8efe715643dc}"/>
        <w:style w:val=""/>
        <w:category>
          <w:name w:val="常规"/>
          <w:gallery w:val="placeholder"/>
        </w:category>
        <w:types>
          <w:type w:val="bbPlcHdr"/>
        </w:types>
        <w:behaviors>
          <w:behavior w:val="content"/>
        </w:behaviors>
        <w:description w:val=""/>
        <w:guid w:val="{bedde9c4-9757-42ba-beb7-8efe715643dc}"/>
      </w:docPartPr>
      <w:docPartBody>
        <w:p>
          <w:r>
            <w:rPr>
              <w:color w:val="808080"/>
            </w:rPr>
            <w:t>单击此处输入文字。</w:t>
          </w:r>
        </w:p>
      </w:docPartBody>
    </w:docPart>
    <w:docPart>
      <w:docPartPr>
        <w:name w:val="{0eb0d672-6e1e-43a8-b2af-6eb27834b8f7}"/>
        <w:style w:val=""/>
        <w:category>
          <w:name w:val="常规"/>
          <w:gallery w:val="placeholder"/>
        </w:category>
        <w:types>
          <w:type w:val="bbPlcHdr"/>
        </w:types>
        <w:behaviors>
          <w:behavior w:val="content"/>
        </w:behaviors>
        <w:description w:val=""/>
        <w:guid w:val="{0eb0d672-6e1e-43a8-b2af-6eb27834b8f7}"/>
      </w:docPartPr>
      <w:docPartBody>
        <w:p>
          <w:r>
            <w:rPr>
              <w:color w:val="808080"/>
            </w:rPr>
            <w:t>单击此处输入文字。</w:t>
          </w:r>
        </w:p>
      </w:docPartBody>
    </w:docPart>
    <w:docPart>
      <w:docPartPr>
        <w:name w:val="{b944bf10-c63b-469e-bd5f-f3d13bcddea8}"/>
        <w:style w:val=""/>
        <w:category>
          <w:name w:val="常规"/>
          <w:gallery w:val="placeholder"/>
        </w:category>
        <w:types>
          <w:type w:val="bbPlcHdr"/>
        </w:types>
        <w:behaviors>
          <w:behavior w:val="content"/>
        </w:behaviors>
        <w:description w:val=""/>
        <w:guid w:val="{b944bf10-c63b-469e-bd5f-f3d13bcddea8}"/>
      </w:docPartPr>
      <w:docPartBody>
        <w:p>
          <w:r>
            <w:rPr>
              <w:color w:val="808080"/>
            </w:rPr>
            <w:t>单击此处输入文字。</w:t>
          </w:r>
        </w:p>
      </w:docPartBody>
    </w:docPart>
    <w:docPart>
      <w:docPartPr>
        <w:name w:val="{523cf6ab-fd23-4ae5-831f-5ac36ea8ad77}"/>
        <w:style w:val=""/>
        <w:category>
          <w:name w:val="常规"/>
          <w:gallery w:val="placeholder"/>
        </w:category>
        <w:types>
          <w:type w:val="bbPlcHdr"/>
        </w:types>
        <w:behaviors>
          <w:behavior w:val="content"/>
        </w:behaviors>
        <w:description w:val=""/>
        <w:guid w:val="{523cf6ab-fd23-4ae5-831f-5ac36ea8ad77}"/>
      </w:docPartPr>
      <w:docPartBody>
        <w:p>
          <w:r>
            <w:rPr>
              <w:color w:val="808080"/>
            </w:rPr>
            <w:t>单击此处输入文字。</w:t>
          </w:r>
        </w:p>
      </w:docPartBody>
    </w:docPart>
    <w:docPart>
      <w:docPartPr>
        <w:name w:val="{a96cc942-2e4e-42bf-8abc-e6a40e8ff8ff}"/>
        <w:style w:val=""/>
        <w:category>
          <w:name w:val="常规"/>
          <w:gallery w:val="placeholder"/>
        </w:category>
        <w:types>
          <w:type w:val="bbPlcHdr"/>
        </w:types>
        <w:behaviors>
          <w:behavior w:val="content"/>
        </w:behaviors>
        <w:description w:val=""/>
        <w:guid w:val="{a96cc942-2e4e-42bf-8abc-e6a40e8ff8ff}"/>
      </w:docPartPr>
      <w:docPartBody>
        <w:p>
          <w:r>
            <w:rPr>
              <w:color w:val="808080"/>
            </w:rPr>
            <w:t>单击此处输入文字。</w:t>
          </w:r>
        </w:p>
      </w:docPartBody>
    </w:docPart>
    <w:docPart>
      <w:docPartPr>
        <w:name w:val="{2ac18020-5d1f-44c3-a021-28f04e168da8}"/>
        <w:style w:val=""/>
        <w:category>
          <w:name w:val="常规"/>
          <w:gallery w:val="placeholder"/>
        </w:category>
        <w:types>
          <w:type w:val="bbPlcHdr"/>
        </w:types>
        <w:behaviors>
          <w:behavior w:val="content"/>
        </w:behaviors>
        <w:description w:val=""/>
        <w:guid w:val="{2ac18020-5d1f-44c3-a021-28f04e168da8}"/>
      </w:docPartPr>
      <w:docPartBody>
        <w:p>
          <w:r>
            <w:rPr>
              <w:color w:val="808080"/>
            </w:rPr>
            <w:t>单击此处输入文字。</w:t>
          </w:r>
        </w:p>
      </w:docPartBody>
    </w:docPart>
    <w:docPart>
      <w:docPartPr>
        <w:name w:val="{0c14b3ca-6f51-4777-a8dc-f8bd6922e90a}"/>
        <w:style w:val=""/>
        <w:category>
          <w:name w:val="常规"/>
          <w:gallery w:val="placeholder"/>
        </w:category>
        <w:types>
          <w:type w:val="bbPlcHdr"/>
        </w:types>
        <w:behaviors>
          <w:behavior w:val="content"/>
        </w:behaviors>
        <w:description w:val=""/>
        <w:guid w:val="{0c14b3ca-6f51-4777-a8dc-f8bd6922e90a}"/>
      </w:docPartPr>
      <w:docPartBody>
        <w:p>
          <w:r>
            <w:rPr>
              <w:color w:val="808080"/>
            </w:rPr>
            <w:t>单击此处输入文字。</w:t>
          </w:r>
        </w:p>
      </w:docPartBody>
    </w:docPart>
    <w:docPart>
      <w:docPartPr>
        <w:name w:val="{1f362e4b-edcc-45e3-a0bb-9d4171536e90}"/>
        <w:style w:val=""/>
        <w:category>
          <w:name w:val="常规"/>
          <w:gallery w:val="placeholder"/>
        </w:category>
        <w:types>
          <w:type w:val="bbPlcHdr"/>
        </w:types>
        <w:behaviors>
          <w:behavior w:val="content"/>
        </w:behaviors>
        <w:description w:val=""/>
        <w:guid w:val="{1f362e4b-edcc-45e3-a0bb-9d4171536e90}"/>
      </w:docPartPr>
      <w:docPartBody>
        <w:p>
          <w:r>
            <w:rPr>
              <w:color w:val="808080"/>
            </w:rPr>
            <w:t>单击此处输入文字。</w:t>
          </w:r>
        </w:p>
      </w:docPartBody>
    </w:docPart>
    <w:docPart>
      <w:docPartPr>
        <w:name w:val="{f6e24134-be05-4991-9cd2-e9adae7192e6}"/>
        <w:style w:val=""/>
        <w:category>
          <w:name w:val="常规"/>
          <w:gallery w:val="placeholder"/>
        </w:category>
        <w:types>
          <w:type w:val="bbPlcHdr"/>
        </w:types>
        <w:behaviors>
          <w:behavior w:val="content"/>
        </w:behaviors>
        <w:description w:val=""/>
        <w:guid w:val="{f6e24134-be05-4991-9cd2-e9adae7192e6}"/>
      </w:docPartPr>
      <w:docPartBody>
        <w:p>
          <w:r>
            <w:rPr>
              <w:color w:val="808080"/>
            </w:rPr>
            <w:t>单击此处输入文字。</w:t>
          </w:r>
        </w:p>
      </w:docPartBody>
    </w:docPart>
    <w:docPart>
      <w:docPartPr>
        <w:name w:val="{d25f3aa9-94dc-4935-babd-c19d8e79b4c8}"/>
        <w:style w:val=""/>
        <w:category>
          <w:name w:val="常规"/>
          <w:gallery w:val="placeholder"/>
        </w:category>
        <w:types>
          <w:type w:val="bbPlcHdr"/>
        </w:types>
        <w:behaviors>
          <w:behavior w:val="content"/>
        </w:behaviors>
        <w:description w:val=""/>
        <w:guid w:val="{d25f3aa9-94dc-4935-babd-c19d8e79b4c8}"/>
      </w:docPartPr>
      <w:docPartBody>
        <w:p>
          <w:r>
            <w:rPr>
              <w:color w:val="808080"/>
            </w:rPr>
            <w:t>单击此处输入文字。</w:t>
          </w:r>
        </w:p>
      </w:docPartBody>
    </w:docPart>
    <w:docPart>
      <w:docPartPr>
        <w:name w:val="{67575dca-90a4-4809-8aa8-1f8da8aabd16}"/>
        <w:style w:val=""/>
        <w:category>
          <w:name w:val="常规"/>
          <w:gallery w:val="placeholder"/>
        </w:category>
        <w:types>
          <w:type w:val="bbPlcHdr"/>
        </w:types>
        <w:behaviors>
          <w:behavior w:val="content"/>
        </w:behaviors>
        <w:description w:val=""/>
        <w:guid w:val="{67575dca-90a4-4809-8aa8-1f8da8aabd16}"/>
      </w:docPartPr>
      <w:docPartBody>
        <w:p>
          <w:r>
            <w:rPr>
              <w:color w:val="808080"/>
            </w:rPr>
            <w:t>单击此处输入文字。</w:t>
          </w:r>
        </w:p>
      </w:docPartBody>
    </w:docPart>
    <w:docPart>
      <w:docPartPr>
        <w:name w:val="{dc3c04da-0f72-4477-9d87-3ca6439adc4a}"/>
        <w:style w:val=""/>
        <w:category>
          <w:name w:val="常规"/>
          <w:gallery w:val="placeholder"/>
        </w:category>
        <w:types>
          <w:type w:val="bbPlcHdr"/>
        </w:types>
        <w:behaviors>
          <w:behavior w:val="content"/>
        </w:behaviors>
        <w:description w:val=""/>
        <w:guid w:val="{dc3c04da-0f72-4477-9d87-3ca6439adc4a}"/>
      </w:docPartPr>
      <w:docPartBody>
        <w:p>
          <w:r>
            <w:rPr>
              <w:color w:val="808080"/>
            </w:rPr>
            <w:t>单击此处输入文字。</w:t>
          </w:r>
        </w:p>
      </w:docPartBody>
    </w:docPart>
    <w:docPart>
      <w:docPartPr>
        <w:name w:val="{1562fb0f-0c8e-439e-937d-a34fd365116b}"/>
        <w:style w:val=""/>
        <w:category>
          <w:name w:val="常规"/>
          <w:gallery w:val="placeholder"/>
        </w:category>
        <w:types>
          <w:type w:val="bbPlcHdr"/>
        </w:types>
        <w:behaviors>
          <w:behavior w:val="content"/>
        </w:behaviors>
        <w:description w:val=""/>
        <w:guid w:val="{1562fb0f-0c8e-439e-937d-a34fd365116b}"/>
      </w:docPartPr>
      <w:docPartBody>
        <w:p>
          <w:r>
            <w:rPr>
              <w:color w:val="808080"/>
            </w:rPr>
            <w:t>单击此处输入文字。</w:t>
          </w:r>
        </w:p>
      </w:docPartBody>
    </w:docPart>
    <w:docPart>
      <w:docPartPr>
        <w:name w:val="{d3840d40-88c6-471a-b03e-bbb00bf50459}"/>
        <w:style w:val=""/>
        <w:category>
          <w:name w:val="常规"/>
          <w:gallery w:val="placeholder"/>
        </w:category>
        <w:types>
          <w:type w:val="bbPlcHdr"/>
        </w:types>
        <w:behaviors>
          <w:behavior w:val="content"/>
        </w:behaviors>
        <w:description w:val=""/>
        <w:guid w:val="{d3840d40-88c6-471a-b03e-bbb00bf50459}"/>
      </w:docPartPr>
      <w:docPartBody>
        <w:p>
          <w:r>
            <w:rPr>
              <w:color w:val="808080"/>
            </w:rPr>
            <w:t>单击此处输入文字。</w:t>
          </w:r>
        </w:p>
      </w:docPartBody>
    </w:docPart>
    <w:docPart>
      <w:docPartPr>
        <w:name w:val="{21fe2afe-c18a-4938-93d9-1ec03cd02949}"/>
        <w:style w:val=""/>
        <w:category>
          <w:name w:val="常规"/>
          <w:gallery w:val="placeholder"/>
        </w:category>
        <w:types>
          <w:type w:val="bbPlcHdr"/>
        </w:types>
        <w:behaviors>
          <w:behavior w:val="content"/>
        </w:behaviors>
        <w:description w:val=""/>
        <w:guid w:val="{21fe2afe-c18a-4938-93d9-1ec03cd02949}"/>
      </w:docPartPr>
      <w:docPartBody>
        <w:p>
          <w:r>
            <w:rPr>
              <w:color w:val="808080"/>
            </w:rPr>
            <w:t>单击此处输入文字。</w:t>
          </w:r>
        </w:p>
      </w:docPartBody>
    </w:docPart>
    <w:docPart>
      <w:docPartPr>
        <w:name w:val="{91e62044-06ca-4e10-9e40-33d06a223d7c}"/>
        <w:style w:val=""/>
        <w:category>
          <w:name w:val="常规"/>
          <w:gallery w:val="placeholder"/>
        </w:category>
        <w:types>
          <w:type w:val="bbPlcHdr"/>
        </w:types>
        <w:behaviors>
          <w:behavior w:val="content"/>
        </w:behaviors>
        <w:description w:val=""/>
        <w:guid w:val="{91e62044-06ca-4e10-9e40-33d06a223d7c}"/>
      </w:docPartPr>
      <w:docPartBody>
        <w:p>
          <w:r>
            <w:rPr>
              <w:color w:val="808080"/>
            </w:rPr>
            <w:t>单击此处输入文字。</w:t>
          </w:r>
        </w:p>
      </w:docPartBody>
    </w:docPart>
    <w:docPart>
      <w:docPartPr>
        <w:name w:val="{06b1cf13-fe68-45e8-976b-c3634734c60e}"/>
        <w:style w:val=""/>
        <w:category>
          <w:name w:val="常规"/>
          <w:gallery w:val="placeholder"/>
        </w:category>
        <w:types>
          <w:type w:val="bbPlcHdr"/>
        </w:types>
        <w:behaviors>
          <w:behavior w:val="content"/>
        </w:behaviors>
        <w:description w:val=""/>
        <w:guid w:val="{06b1cf13-fe68-45e8-976b-c3634734c60e}"/>
      </w:docPartPr>
      <w:docPartBody>
        <w:p>
          <w:r>
            <w:rPr>
              <w:color w:val="808080"/>
            </w:rPr>
            <w:t>单击此处输入文字。</w:t>
          </w:r>
        </w:p>
      </w:docPartBody>
    </w:docPart>
    <w:docPart>
      <w:docPartPr>
        <w:name w:val="{f9dff9a4-e727-41e9-829c-bf2178d55a89}"/>
        <w:style w:val=""/>
        <w:category>
          <w:name w:val="常规"/>
          <w:gallery w:val="placeholder"/>
        </w:category>
        <w:types>
          <w:type w:val="bbPlcHdr"/>
        </w:types>
        <w:behaviors>
          <w:behavior w:val="content"/>
        </w:behaviors>
        <w:description w:val=""/>
        <w:guid w:val="{f9dff9a4-e727-41e9-829c-bf2178d55a89}"/>
      </w:docPartPr>
      <w:docPartBody>
        <w:p>
          <w:r>
            <w:rPr>
              <w:color w:val="808080"/>
            </w:rPr>
            <w:t>单击此处输入文字。</w:t>
          </w:r>
        </w:p>
      </w:docPartBody>
    </w:docPart>
    <w:docPart>
      <w:docPartPr>
        <w:name w:val="{a957e7bd-9d75-40ce-8acc-a3478d51a59b}"/>
        <w:style w:val=""/>
        <w:category>
          <w:name w:val="常规"/>
          <w:gallery w:val="placeholder"/>
        </w:category>
        <w:types>
          <w:type w:val="bbPlcHdr"/>
        </w:types>
        <w:behaviors>
          <w:behavior w:val="content"/>
        </w:behaviors>
        <w:description w:val=""/>
        <w:guid w:val="{a957e7bd-9d75-40ce-8acc-a3478d51a59b}"/>
      </w:docPartPr>
      <w:docPartBody>
        <w:p>
          <w:r>
            <w:rPr>
              <w:color w:val="808080"/>
            </w:rPr>
            <w:t>单击此处输入文字。</w:t>
          </w:r>
        </w:p>
      </w:docPartBody>
    </w:docPart>
    <w:docPart>
      <w:docPartPr>
        <w:name w:val="{4b19a353-fa72-4773-8703-96410fd16423}"/>
        <w:style w:val=""/>
        <w:category>
          <w:name w:val="常规"/>
          <w:gallery w:val="placeholder"/>
        </w:category>
        <w:types>
          <w:type w:val="bbPlcHdr"/>
        </w:types>
        <w:behaviors>
          <w:behavior w:val="content"/>
        </w:behaviors>
        <w:description w:val=""/>
        <w:guid w:val="{4b19a353-fa72-4773-8703-96410fd16423}"/>
      </w:docPartPr>
      <w:docPartBody>
        <w:p>
          <w:r>
            <w:rPr>
              <w:color w:val="808080"/>
            </w:rPr>
            <w:t>单击此处输入文字。</w:t>
          </w:r>
        </w:p>
      </w:docPartBody>
    </w:docPart>
    <w:docPart>
      <w:docPartPr>
        <w:name w:val="{65c01c98-7fa7-4cfa-abac-d0b5ba58e04c}"/>
        <w:style w:val=""/>
        <w:category>
          <w:name w:val="常规"/>
          <w:gallery w:val="placeholder"/>
        </w:category>
        <w:types>
          <w:type w:val="bbPlcHdr"/>
        </w:types>
        <w:behaviors>
          <w:behavior w:val="content"/>
        </w:behaviors>
        <w:description w:val=""/>
        <w:guid w:val="{65c01c98-7fa7-4cfa-abac-d0b5ba58e04c}"/>
      </w:docPartPr>
      <w:docPartBody>
        <w:p>
          <w:r>
            <w:rPr>
              <w:color w:val="808080"/>
            </w:rPr>
            <w:t>单击此处输入文字。</w:t>
          </w:r>
        </w:p>
      </w:docPartBody>
    </w:docPart>
    <w:docPart>
      <w:docPartPr>
        <w:name w:val="{79a01ba6-a514-4e1d-8953-73f45c09b7dc}"/>
        <w:style w:val=""/>
        <w:category>
          <w:name w:val="常规"/>
          <w:gallery w:val="placeholder"/>
        </w:category>
        <w:types>
          <w:type w:val="bbPlcHdr"/>
        </w:types>
        <w:behaviors>
          <w:behavior w:val="content"/>
        </w:behaviors>
        <w:description w:val=""/>
        <w:guid w:val="{79a01ba6-a514-4e1d-8953-73f45c09b7dc}"/>
      </w:docPartPr>
      <w:docPartBody>
        <w:p>
          <w:r>
            <w:rPr>
              <w:color w:val="808080"/>
            </w:rPr>
            <w:t>单击此处输入文字。</w:t>
          </w:r>
        </w:p>
      </w:docPartBody>
    </w:docPart>
    <w:docPart>
      <w:docPartPr>
        <w:name w:val="{6c625572-791d-46aa-8a3e-b22158371a3c}"/>
        <w:style w:val=""/>
        <w:category>
          <w:name w:val="常规"/>
          <w:gallery w:val="placeholder"/>
        </w:category>
        <w:types>
          <w:type w:val="bbPlcHdr"/>
        </w:types>
        <w:behaviors>
          <w:behavior w:val="content"/>
        </w:behaviors>
        <w:description w:val=""/>
        <w:guid w:val="{6c625572-791d-46aa-8a3e-b22158371a3c}"/>
      </w:docPartPr>
      <w:docPartBody>
        <w:p>
          <w:r>
            <w:rPr>
              <w:color w:val="808080"/>
            </w:rPr>
            <w:t>单击此处输入文字。</w:t>
          </w:r>
        </w:p>
      </w:docPartBody>
    </w:docPart>
    <w:docPart>
      <w:docPartPr>
        <w:name w:val="{d16cc557-43d2-412f-a737-e03d4d6e726c}"/>
        <w:style w:val=""/>
        <w:category>
          <w:name w:val="常规"/>
          <w:gallery w:val="placeholder"/>
        </w:category>
        <w:types>
          <w:type w:val="bbPlcHdr"/>
        </w:types>
        <w:behaviors>
          <w:behavior w:val="content"/>
        </w:behaviors>
        <w:description w:val=""/>
        <w:guid w:val="{d16cc557-43d2-412f-a737-e03d4d6e726c}"/>
      </w:docPartPr>
      <w:docPartBody>
        <w:p>
          <w:r>
            <w:rPr>
              <w:color w:val="808080"/>
            </w:rPr>
            <w:t>单击此处输入文字。</w:t>
          </w:r>
        </w:p>
      </w:docPartBody>
    </w:docPart>
    <w:docPart>
      <w:docPartPr>
        <w:name w:val="{4e91a3b1-592f-48ce-b269-6ddc0f15161f}"/>
        <w:style w:val=""/>
        <w:category>
          <w:name w:val="常规"/>
          <w:gallery w:val="placeholder"/>
        </w:category>
        <w:types>
          <w:type w:val="bbPlcHdr"/>
        </w:types>
        <w:behaviors>
          <w:behavior w:val="content"/>
        </w:behaviors>
        <w:description w:val=""/>
        <w:guid w:val="{4e91a3b1-592f-48ce-b269-6ddc0f15161f}"/>
      </w:docPartPr>
      <w:docPartBody>
        <w:p>
          <w:r>
            <w:rPr>
              <w:color w:val="808080"/>
            </w:rPr>
            <w:t>单击此处输入文字。</w:t>
          </w:r>
        </w:p>
      </w:docPartBody>
    </w:docPart>
    <w:docPart>
      <w:docPartPr>
        <w:name w:val="{ad9a6acf-f315-4dd2-9d7e-0aa77e7e086e}"/>
        <w:style w:val=""/>
        <w:category>
          <w:name w:val="常规"/>
          <w:gallery w:val="placeholder"/>
        </w:category>
        <w:types>
          <w:type w:val="bbPlcHdr"/>
        </w:types>
        <w:behaviors>
          <w:behavior w:val="content"/>
        </w:behaviors>
        <w:description w:val=""/>
        <w:guid w:val="{ad9a6acf-f315-4dd2-9d7e-0aa77e7e086e}"/>
      </w:docPartPr>
      <w:docPartBody>
        <w:p>
          <w:r>
            <w:rPr>
              <w:color w:val="808080"/>
            </w:rPr>
            <w:t>单击此处输入文字。</w:t>
          </w:r>
        </w:p>
      </w:docPartBody>
    </w:docPart>
    <w:docPart>
      <w:docPartPr>
        <w:name w:val="{bdabb200-80b1-4f49-bbca-d2f36227c9c7}"/>
        <w:style w:val=""/>
        <w:category>
          <w:name w:val="常规"/>
          <w:gallery w:val="placeholder"/>
        </w:category>
        <w:types>
          <w:type w:val="bbPlcHdr"/>
        </w:types>
        <w:behaviors>
          <w:behavior w:val="content"/>
        </w:behaviors>
        <w:description w:val=""/>
        <w:guid w:val="{bdabb200-80b1-4f49-bbca-d2f36227c9c7}"/>
      </w:docPartPr>
      <w:docPartBody>
        <w:p>
          <w:r>
            <w:rPr>
              <w:color w:val="808080"/>
            </w:rPr>
            <w:t>单击此处输入文字。</w:t>
          </w:r>
        </w:p>
      </w:docPartBody>
    </w:docPart>
    <w:docPart>
      <w:docPartPr>
        <w:name w:val="{eaca7884-8160-4f6a-b7a0-7c566286f98d}"/>
        <w:style w:val=""/>
        <w:category>
          <w:name w:val="常规"/>
          <w:gallery w:val="placeholder"/>
        </w:category>
        <w:types>
          <w:type w:val="bbPlcHdr"/>
        </w:types>
        <w:behaviors>
          <w:behavior w:val="content"/>
        </w:behaviors>
        <w:description w:val=""/>
        <w:guid w:val="{eaca7884-8160-4f6a-b7a0-7c566286f98d}"/>
      </w:docPartPr>
      <w:docPartBody>
        <w:p>
          <w:r>
            <w:rPr>
              <w:color w:val="808080"/>
            </w:rPr>
            <w:t>单击此处输入文字。</w:t>
          </w:r>
        </w:p>
      </w:docPartBody>
    </w:docPart>
    <w:docPart>
      <w:docPartPr>
        <w:name w:val="{056ff148-14e1-4dc8-b519-2529436709e4}"/>
        <w:style w:val=""/>
        <w:category>
          <w:name w:val="常规"/>
          <w:gallery w:val="placeholder"/>
        </w:category>
        <w:types>
          <w:type w:val="bbPlcHdr"/>
        </w:types>
        <w:behaviors>
          <w:behavior w:val="content"/>
        </w:behaviors>
        <w:description w:val=""/>
        <w:guid w:val="{056ff148-14e1-4dc8-b519-2529436709e4}"/>
      </w:docPartPr>
      <w:docPartBody>
        <w:p>
          <w:r>
            <w:rPr>
              <w:color w:val="808080"/>
            </w:rPr>
            <w:t>单击此处输入文字。</w:t>
          </w:r>
        </w:p>
      </w:docPartBody>
    </w:docPart>
    <w:docPart>
      <w:docPartPr>
        <w:name w:val="{e5ebc291-2f61-419f-aa7b-9037876030da}"/>
        <w:style w:val=""/>
        <w:category>
          <w:name w:val="常规"/>
          <w:gallery w:val="placeholder"/>
        </w:category>
        <w:types>
          <w:type w:val="bbPlcHdr"/>
        </w:types>
        <w:behaviors>
          <w:behavior w:val="content"/>
        </w:behaviors>
        <w:description w:val=""/>
        <w:guid w:val="{e5ebc291-2f61-419f-aa7b-9037876030da}"/>
      </w:docPartPr>
      <w:docPartBody>
        <w:p>
          <w:r>
            <w:rPr>
              <w:color w:val="808080"/>
            </w:rPr>
            <w:t>单击此处输入文字。</w:t>
          </w:r>
        </w:p>
      </w:docPartBody>
    </w:docPart>
    <w:docPart>
      <w:docPartPr>
        <w:name w:val="{be722722-a527-4728-a711-eca6490323d8}"/>
        <w:style w:val=""/>
        <w:category>
          <w:name w:val="常规"/>
          <w:gallery w:val="placeholder"/>
        </w:category>
        <w:types>
          <w:type w:val="bbPlcHdr"/>
        </w:types>
        <w:behaviors>
          <w:behavior w:val="content"/>
        </w:behaviors>
        <w:description w:val=""/>
        <w:guid w:val="{be722722-a527-4728-a711-eca6490323d8}"/>
      </w:docPartPr>
      <w:docPartBody>
        <w:p>
          <w:r>
            <w:rPr>
              <w:color w:val="808080"/>
            </w:rPr>
            <w:t>单击此处输入文字。</w:t>
          </w:r>
        </w:p>
      </w:docPartBody>
    </w:docPart>
    <w:docPart>
      <w:docPartPr>
        <w:name w:val="{e15b596e-ee72-40df-925d-cae59c59bf44}"/>
        <w:style w:val=""/>
        <w:category>
          <w:name w:val="常规"/>
          <w:gallery w:val="placeholder"/>
        </w:category>
        <w:types>
          <w:type w:val="bbPlcHdr"/>
        </w:types>
        <w:behaviors>
          <w:behavior w:val="content"/>
        </w:behaviors>
        <w:description w:val=""/>
        <w:guid w:val="{e15b596e-ee72-40df-925d-cae59c59bf44}"/>
      </w:docPartPr>
      <w:docPartBody>
        <w:p>
          <w:r>
            <w:rPr>
              <w:color w:val="808080"/>
            </w:rPr>
            <w:t>单击此处输入文字。</w:t>
          </w:r>
        </w:p>
      </w:docPartBody>
    </w:docPart>
    <w:docPart>
      <w:docPartPr>
        <w:name w:val="{a513a163-7988-476c-abea-e3fec510c64f}"/>
        <w:style w:val=""/>
        <w:category>
          <w:name w:val="常规"/>
          <w:gallery w:val="placeholder"/>
        </w:category>
        <w:types>
          <w:type w:val="bbPlcHdr"/>
        </w:types>
        <w:behaviors>
          <w:behavior w:val="content"/>
        </w:behaviors>
        <w:description w:val=""/>
        <w:guid w:val="{a513a163-7988-476c-abea-e3fec510c64f}"/>
      </w:docPartPr>
      <w:docPartBody>
        <w:p>
          <w:r>
            <w:rPr>
              <w:color w:val="808080"/>
            </w:rPr>
            <w:t>单击此处输入文字。</w:t>
          </w:r>
        </w:p>
      </w:docPartBody>
    </w:docPart>
    <w:docPart>
      <w:docPartPr>
        <w:name w:val="{75d2062b-c9c2-4f31-9dba-48b54b1e56ad}"/>
        <w:style w:val=""/>
        <w:category>
          <w:name w:val="常规"/>
          <w:gallery w:val="placeholder"/>
        </w:category>
        <w:types>
          <w:type w:val="bbPlcHdr"/>
        </w:types>
        <w:behaviors>
          <w:behavior w:val="content"/>
        </w:behaviors>
        <w:description w:val=""/>
        <w:guid w:val="{75d2062b-c9c2-4f31-9dba-48b54b1e56ad}"/>
      </w:docPartPr>
      <w:docPartBody>
        <w:p>
          <w:r>
            <w:rPr>
              <w:color w:val="808080"/>
            </w:rPr>
            <w:t>单击此处输入文字。</w:t>
          </w:r>
        </w:p>
      </w:docPartBody>
    </w:docPart>
    <w:docPart>
      <w:docPartPr>
        <w:name w:val="{37659bf8-ea11-4c42-91b5-f47fe1106319}"/>
        <w:style w:val=""/>
        <w:category>
          <w:name w:val="常规"/>
          <w:gallery w:val="placeholder"/>
        </w:category>
        <w:types>
          <w:type w:val="bbPlcHdr"/>
        </w:types>
        <w:behaviors>
          <w:behavior w:val="content"/>
        </w:behaviors>
        <w:description w:val=""/>
        <w:guid w:val="{37659bf8-ea11-4c42-91b5-f47fe1106319}"/>
      </w:docPartPr>
      <w:docPartBody>
        <w:p>
          <w:r>
            <w:rPr>
              <w:color w:val="808080"/>
            </w:rPr>
            <w:t>单击此处输入文字。</w:t>
          </w:r>
        </w:p>
      </w:docPartBody>
    </w:docPart>
    <w:docPart>
      <w:docPartPr>
        <w:name w:val="{f0db6de5-4133-4f7f-b34b-948862901be9}"/>
        <w:style w:val=""/>
        <w:category>
          <w:name w:val="常规"/>
          <w:gallery w:val="placeholder"/>
        </w:category>
        <w:types>
          <w:type w:val="bbPlcHdr"/>
        </w:types>
        <w:behaviors>
          <w:behavior w:val="content"/>
        </w:behaviors>
        <w:description w:val=""/>
        <w:guid w:val="{f0db6de5-4133-4f7f-b34b-948862901be9}"/>
      </w:docPartPr>
      <w:docPartBody>
        <w:p>
          <w:r>
            <w:rPr>
              <w:color w:val="808080"/>
            </w:rPr>
            <w:t>单击此处输入文字。</w:t>
          </w:r>
        </w:p>
      </w:docPartBody>
    </w:docPart>
    <w:docPart>
      <w:docPartPr>
        <w:name w:val="{b33e4384-42a2-43ce-82a8-c0ebb75ab055}"/>
        <w:style w:val=""/>
        <w:category>
          <w:name w:val="常规"/>
          <w:gallery w:val="placeholder"/>
        </w:category>
        <w:types>
          <w:type w:val="bbPlcHdr"/>
        </w:types>
        <w:behaviors>
          <w:behavior w:val="content"/>
        </w:behaviors>
        <w:description w:val=""/>
        <w:guid w:val="{b33e4384-42a2-43ce-82a8-c0ebb75ab055}"/>
      </w:docPartPr>
      <w:docPartBody>
        <w:p>
          <w:r>
            <w:rPr>
              <w:color w:val="808080"/>
            </w:rPr>
            <w:t>单击此处输入文字。</w:t>
          </w:r>
        </w:p>
      </w:docPartBody>
    </w:docPart>
    <w:docPart>
      <w:docPartPr>
        <w:name w:val="{62685db4-26c8-4e1d-88e9-b2d56aa42c99}"/>
        <w:style w:val=""/>
        <w:category>
          <w:name w:val="常规"/>
          <w:gallery w:val="placeholder"/>
        </w:category>
        <w:types>
          <w:type w:val="bbPlcHdr"/>
        </w:types>
        <w:behaviors>
          <w:behavior w:val="content"/>
        </w:behaviors>
        <w:description w:val=""/>
        <w:guid w:val="{62685db4-26c8-4e1d-88e9-b2d56aa42c99}"/>
      </w:docPartPr>
      <w:docPartBody>
        <w:p>
          <w:r>
            <w:rPr>
              <w:color w:val="808080"/>
            </w:rPr>
            <w:t>单击此处输入文字。</w:t>
          </w:r>
        </w:p>
      </w:docPartBody>
    </w:docPart>
    <w:docPart>
      <w:docPartPr>
        <w:name w:val="{6b357ae9-5bd5-43d0-844e-5d755edb1e98}"/>
        <w:style w:val=""/>
        <w:category>
          <w:name w:val="常规"/>
          <w:gallery w:val="placeholder"/>
        </w:category>
        <w:types>
          <w:type w:val="bbPlcHdr"/>
        </w:types>
        <w:behaviors>
          <w:behavior w:val="content"/>
        </w:behaviors>
        <w:description w:val=""/>
        <w:guid w:val="{6b357ae9-5bd5-43d0-844e-5d755edb1e98}"/>
      </w:docPartPr>
      <w:docPartBody>
        <w:p>
          <w:r>
            <w:rPr>
              <w:color w:val="808080"/>
            </w:rPr>
            <w:t>单击此处输入文字。</w:t>
          </w:r>
        </w:p>
      </w:docPartBody>
    </w:docPart>
    <w:docPart>
      <w:docPartPr>
        <w:name w:val="{575700b9-b4c5-46b1-ba3d-8318f564c773}"/>
        <w:style w:val=""/>
        <w:category>
          <w:name w:val="常规"/>
          <w:gallery w:val="placeholder"/>
        </w:category>
        <w:types>
          <w:type w:val="bbPlcHdr"/>
        </w:types>
        <w:behaviors>
          <w:behavior w:val="content"/>
        </w:behaviors>
        <w:description w:val=""/>
        <w:guid w:val="{575700b9-b4c5-46b1-ba3d-8318f564c773}"/>
      </w:docPartPr>
      <w:docPartBody>
        <w:p>
          <w:r>
            <w:rPr>
              <w:color w:val="808080"/>
            </w:rPr>
            <w:t>单击此处输入文字。</w:t>
          </w:r>
        </w:p>
      </w:docPartBody>
    </w:docPart>
    <w:docPart>
      <w:docPartPr>
        <w:name w:val="{ee5bc0db-b826-4fb9-9cbf-555691a5e957}"/>
        <w:style w:val=""/>
        <w:category>
          <w:name w:val="常规"/>
          <w:gallery w:val="placeholder"/>
        </w:category>
        <w:types>
          <w:type w:val="bbPlcHdr"/>
        </w:types>
        <w:behaviors>
          <w:behavior w:val="content"/>
        </w:behaviors>
        <w:description w:val=""/>
        <w:guid w:val="{ee5bc0db-b826-4fb9-9cbf-555691a5e957}"/>
      </w:docPartPr>
      <w:docPartBody>
        <w:p>
          <w:r>
            <w:rPr>
              <w:color w:val="808080"/>
            </w:rPr>
            <w:t>单击此处输入文字。</w:t>
          </w:r>
        </w:p>
      </w:docPartBody>
    </w:docPart>
    <w:docPart>
      <w:docPartPr>
        <w:name w:val="{eb55c702-fa95-4bbd-b970-b5ee7b6a93df}"/>
        <w:style w:val=""/>
        <w:category>
          <w:name w:val="常规"/>
          <w:gallery w:val="placeholder"/>
        </w:category>
        <w:types>
          <w:type w:val="bbPlcHdr"/>
        </w:types>
        <w:behaviors>
          <w:behavior w:val="content"/>
        </w:behaviors>
        <w:description w:val=""/>
        <w:guid w:val="{eb55c702-fa95-4bbd-b970-b5ee7b6a93df}"/>
      </w:docPartPr>
      <w:docPartBody>
        <w:p>
          <w:r>
            <w:rPr>
              <w:color w:val="808080"/>
            </w:rPr>
            <w:t>单击此处输入文字。</w:t>
          </w:r>
        </w:p>
      </w:docPartBody>
    </w:docPart>
    <w:docPart>
      <w:docPartPr>
        <w:name w:val="{460d363e-a8d5-432b-baaa-340aa9f877ee}"/>
        <w:style w:val=""/>
        <w:category>
          <w:name w:val="常规"/>
          <w:gallery w:val="placeholder"/>
        </w:category>
        <w:types>
          <w:type w:val="bbPlcHdr"/>
        </w:types>
        <w:behaviors>
          <w:behavior w:val="content"/>
        </w:behaviors>
        <w:description w:val=""/>
        <w:guid w:val="{460d363e-a8d5-432b-baaa-340aa9f877ee}"/>
      </w:docPartPr>
      <w:docPartBody>
        <w:p>
          <w:r>
            <w:rPr>
              <w:color w:val="808080"/>
            </w:rPr>
            <w:t>单击此处输入文字。</w:t>
          </w:r>
        </w:p>
      </w:docPartBody>
    </w:docPart>
    <w:docPart>
      <w:docPartPr>
        <w:name w:val="{cc300642-eeaa-43c4-a643-f18157a56d10}"/>
        <w:style w:val=""/>
        <w:category>
          <w:name w:val="常规"/>
          <w:gallery w:val="placeholder"/>
        </w:category>
        <w:types>
          <w:type w:val="bbPlcHdr"/>
        </w:types>
        <w:behaviors>
          <w:behavior w:val="content"/>
        </w:behaviors>
        <w:description w:val=""/>
        <w:guid w:val="{cc300642-eeaa-43c4-a643-f18157a56d10}"/>
      </w:docPartPr>
      <w:docPartBody>
        <w:p>
          <w:r>
            <w:rPr>
              <w:color w:val="808080"/>
            </w:rPr>
            <w:t>单击此处输入文字。</w:t>
          </w:r>
        </w:p>
      </w:docPartBody>
    </w:docPart>
    <w:docPart>
      <w:docPartPr>
        <w:name w:val="{1a0e4117-6907-4bc5-9a1a-3c570233614d}"/>
        <w:style w:val=""/>
        <w:category>
          <w:name w:val="常规"/>
          <w:gallery w:val="placeholder"/>
        </w:category>
        <w:types>
          <w:type w:val="bbPlcHdr"/>
        </w:types>
        <w:behaviors>
          <w:behavior w:val="content"/>
        </w:behaviors>
        <w:description w:val=""/>
        <w:guid w:val="{1a0e4117-6907-4bc5-9a1a-3c570233614d}"/>
      </w:docPartPr>
      <w:docPartBody>
        <w:p>
          <w:r>
            <w:rPr>
              <w:color w:val="808080"/>
            </w:rPr>
            <w:t>单击此处输入文字。</w:t>
          </w:r>
        </w:p>
      </w:docPartBody>
    </w:docPart>
    <w:docPart>
      <w:docPartPr>
        <w:name w:val="{a0dba8cd-f07c-464e-ac75-876917659044}"/>
        <w:style w:val=""/>
        <w:category>
          <w:name w:val="常规"/>
          <w:gallery w:val="placeholder"/>
        </w:category>
        <w:types>
          <w:type w:val="bbPlcHdr"/>
        </w:types>
        <w:behaviors>
          <w:behavior w:val="content"/>
        </w:behaviors>
        <w:description w:val=""/>
        <w:guid w:val="{a0dba8cd-f07c-464e-ac75-876917659044}"/>
      </w:docPartPr>
      <w:docPartBody>
        <w:p>
          <w:r>
            <w:rPr>
              <w:color w:val="808080"/>
            </w:rPr>
            <w:t>单击此处输入文字。</w:t>
          </w:r>
        </w:p>
      </w:docPartBody>
    </w:docPart>
    <w:docPart>
      <w:docPartPr>
        <w:name w:val="{43636e0a-b6df-4f33-b6ee-f67cc3d4c0e0}"/>
        <w:style w:val=""/>
        <w:category>
          <w:name w:val="常规"/>
          <w:gallery w:val="placeholder"/>
        </w:category>
        <w:types>
          <w:type w:val="bbPlcHdr"/>
        </w:types>
        <w:behaviors>
          <w:behavior w:val="content"/>
        </w:behaviors>
        <w:description w:val=""/>
        <w:guid w:val="{43636e0a-b6df-4f33-b6ee-f67cc3d4c0e0}"/>
      </w:docPartPr>
      <w:docPartBody>
        <w:p>
          <w:r>
            <w:rPr>
              <w:color w:val="808080"/>
            </w:rPr>
            <w:t>单击此处输入文字。</w:t>
          </w:r>
        </w:p>
      </w:docPartBody>
    </w:docPart>
    <w:docPart>
      <w:docPartPr>
        <w:name w:val="{eda843dc-dfea-4768-9174-d44d5b030430}"/>
        <w:style w:val=""/>
        <w:category>
          <w:name w:val="常规"/>
          <w:gallery w:val="placeholder"/>
        </w:category>
        <w:types>
          <w:type w:val="bbPlcHdr"/>
        </w:types>
        <w:behaviors>
          <w:behavior w:val="content"/>
        </w:behaviors>
        <w:description w:val=""/>
        <w:guid w:val="{eda843dc-dfea-4768-9174-d44d5b030430}"/>
      </w:docPartPr>
      <w:docPartBody>
        <w:p>
          <w:r>
            <w:rPr>
              <w:color w:val="808080"/>
            </w:rPr>
            <w:t>单击此处输入文字。</w:t>
          </w:r>
        </w:p>
      </w:docPartBody>
    </w:docPart>
    <w:docPart>
      <w:docPartPr>
        <w:name w:val="{396782e0-6856-4823-aff2-075b06f203d3}"/>
        <w:style w:val=""/>
        <w:category>
          <w:name w:val="常规"/>
          <w:gallery w:val="placeholder"/>
        </w:category>
        <w:types>
          <w:type w:val="bbPlcHdr"/>
        </w:types>
        <w:behaviors>
          <w:behavior w:val="content"/>
        </w:behaviors>
        <w:description w:val=""/>
        <w:guid w:val="{396782e0-6856-4823-aff2-075b06f203d3}"/>
      </w:docPartPr>
      <w:docPartBody>
        <w:p>
          <w:r>
            <w:rPr>
              <w:color w:val="808080"/>
            </w:rPr>
            <w:t>单击此处输入文字。</w:t>
          </w:r>
        </w:p>
      </w:docPartBody>
    </w:docPart>
    <w:docPart>
      <w:docPartPr>
        <w:name w:val="{fe433561-6fa8-4aec-9204-d8a4ba339534}"/>
        <w:style w:val=""/>
        <w:category>
          <w:name w:val="常规"/>
          <w:gallery w:val="placeholder"/>
        </w:category>
        <w:types>
          <w:type w:val="bbPlcHdr"/>
        </w:types>
        <w:behaviors>
          <w:behavior w:val="content"/>
        </w:behaviors>
        <w:description w:val=""/>
        <w:guid w:val="{fe433561-6fa8-4aec-9204-d8a4ba339534}"/>
      </w:docPartPr>
      <w:docPartBody>
        <w:p>
          <w:r>
            <w:rPr>
              <w:color w:val="808080"/>
            </w:rPr>
            <w:t>单击此处输入文字。</w:t>
          </w:r>
        </w:p>
      </w:docPartBody>
    </w:docPart>
    <w:docPart>
      <w:docPartPr>
        <w:name w:val="{3ab54c08-809c-4620-ad08-f010f96307b3}"/>
        <w:style w:val=""/>
        <w:category>
          <w:name w:val="常规"/>
          <w:gallery w:val="placeholder"/>
        </w:category>
        <w:types>
          <w:type w:val="bbPlcHdr"/>
        </w:types>
        <w:behaviors>
          <w:behavior w:val="content"/>
        </w:behaviors>
        <w:description w:val=""/>
        <w:guid w:val="{3ab54c08-809c-4620-ad08-f010f96307b3}"/>
      </w:docPartPr>
      <w:docPartBody>
        <w:p>
          <w:r>
            <w:rPr>
              <w:color w:val="808080"/>
            </w:rPr>
            <w:t>单击此处输入文字。</w:t>
          </w:r>
        </w:p>
      </w:docPartBody>
    </w:docPart>
    <w:docPart>
      <w:docPartPr>
        <w:name w:val="{ad3264bb-91ef-4456-ac89-cc773e06ceac}"/>
        <w:style w:val=""/>
        <w:category>
          <w:name w:val="常规"/>
          <w:gallery w:val="placeholder"/>
        </w:category>
        <w:types>
          <w:type w:val="bbPlcHdr"/>
        </w:types>
        <w:behaviors>
          <w:behavior w:val="content"/>
        </w:behaviors>
        <w:description w:val=""/>
        <w:guid w:val="{ad3264bb-91ef-4456-ac89-cc773e06ceac}"/>
      </w:docPartPr>
      <w:docPartBody>
        <w:p>
          <w:r>
            <w:rPr>
              <w:color w:val="808080"/>
            </w:rPr>
            <w:t>单击此处输入文字。</w:t>
          </w:r>
        </w:p>
      </w:docPartBody>
    </w:docPart>
    <w:docPart>
      <w:docPartPr>
        <w:name w:val="{eb12dc32-dcc7-48ca-8c83-20eb6d5219ea}"/>
        <w:style w:val=""/>
        <w:category>
          <w:name w:val="常规"/>
          <w:gallery w:val="placeholder"/>
        </w:category>
        <w:types>
          <w:type w:val="bbPlcHdr"/>
        </w:types>
        <w:behaviors>
          <w:behavior w:val="content"/>
        </w:behaviors>
        <w:description w:val=""/>
        <w:guid w:val="{eb12dc32-dcc7-48ca-8c83-20eb6d5219ea}"/>
      </w:docPartPr>
      <w:docPartBody>
        <w:p>
          <w:r>
            <w:rPr>
              <w:color w:val="808080"/>
            </w:rPr>
            <w:t>单击此处输入文字。</w:t>
          </w:r>
        </w:p>
      </w:docPartBody>
    </w:docPart>
    <w:docPart>
      <w:docPartPr>
        <w:name w:val="{9742e521-8840-4e23-abfb-f788c292c085}"/>
        <w:style w:val=""/>
        <w:category>
          <w:name w:val="常规"/>
          <w:gallery w:val="placeholder"/>
        </w:category>
        <w:types>
          <w:type w:val="bbPlcHdr"/>
        </w:types>
        <w:behaviors>
          <w:behavior w:val="content"/>
        </w:behaviors>
        <w:description w:val=""/>
        <w:guid w:val="{9742e521-8840-4e23-abfb-f788c292c085}"/>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157</Pages>
  <Words>37824</Words>
  <Characters>38688</Characters>
  <Lines>0</Lines>
  <Paragraphs>0</Paragraphs>
  <TotalTime>1</TotalTime>
  <ScaleCrop>false</ScaleCrop>
  <LinksUpToDate>false</LinksUpToDate>
  <CharactersWithSpaces>42307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2023-12-22T17:40:00Z</dcterms:created>
  <dc:creator>xjkp</dc:creator>
  <cp:lastModifiedBy>好想吃糖油粑粑</cp:lastModifiedBy>
  <dcterms:modified xsi:type="dcterms:W3CDTF">2024-01-04T07:32:22Z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7A6E056DB3924848ADCBD622509C9A2A_13</vt:lpwstr>
  </property>
</Properties>
</file>