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2A1D95">
      <w:pPr>
        <w:spacing w:line="400" w:lineRule="exact"/>
        <w:rPr>
          <w:rFonts w:eastAsia="黑体"/>
          <w:sz w:val="32"/>
          <w:szCs w:val="44"/>
        </w:rPr>
      </w:pPr>
      <w:r>
        <w:rPr>
          <w:rFonts w:ascii="黑体" w:eastAsia="黑体" w:hAnsi="黑体" w:cs="黑体" w:hint="eastAsia"/>
          <w:sz w:val="32"/>
          <w:szCs w:val="44"/>
        </w:rPr>
        <w:t>附件</w:t>
      </w:r>
      <w:r>
        <w:rPr>
          <w:rFonts w:ascii="黑体" w:eastAsia="黑体" w:hAnsi="黑体" w:cs="黑体" w:hint="eastAsia"/>
          <w:sz w:val="32"/>
          <w:szCs w:val="44"/>
        </w:rPr>
        <w:t>1</w:t>
      </w:r>
    </w:p>
    <w:p w:rsidR="00000000" w:rsidRDefault="002A1D95">
      <w:pPr>
        <w:spacing w:line="590" w:lineRule="exact"/>
        <w:jc w:val="center"/>
        <w:rPr>
          <w:rFonts w:eastAsia="黑体"/>
          <w:sz w:val="32"/>
          <w:szCs w:val="44"/>
        </w:rPr>
      </w:pPr>
    </w:p>
    <w:p w:rsidR="00000000" w:rsidRDefault="002A1D95">
      <w:pPr>
        <w:spacing w:line="590" w:lineRule="exact"/>
        <w:jc w:val="center"/>
        <w:rPr>
          <w:rFonts w:eastAsia="方正小标宋简体" w:hint="eastAsia"/>
          <w:sz w:val="44"/>
          <w:szCs w:val="44"/>
        </w:rPr>
      </w:pPr>
      <w:r>
        <w:rPr>
          <w:rFonts w:eastAsia="方正小标宋简体" w:hint="eastAsia"/>
          <w:sz w:val="44"/>
          <w:szCs w:val="44"/>
        </w:rPr>
        <w:t>《药品生产质量管理规范》血液制品附录</w:t>
      </w:r>
    </w:p>
    <w:p w:rsidR="00000000" w:rsidRDefault="002A1D95">
      <w:pPr>
        <w:spacing w:line="590" w:lineRule="exact"/>
        <w:jc w:val="center"/>
        <w:rPr>
          <w:rFonts w:ascii="楷体_GB2312" w:eastAsia="楷体_GB2312" w:hAnsi="楷体_GB2312" w:cs="楷体_GB2312" w:hint="eastAsia"/>
          <w:color w:val="0000FF"/>
          <w:sz w:val="32"/>
          <w:szCs w:val="32"/>
        </w:rPr>
      </w:pPr>
      <w:r>
        <w:rPr>
          <w:rFonts w:ascii="楷体_GB2312" w:eastAsia="楷体_GB2312" w:hAnsi="楷体_GB2312" w:cs="楷体_GB2312" w:hint="eastAsia"/>
          <w:sz w:val="32"/>
          <w:szCs w:val="32"/>
        </w:rPr>
        <w:t>（修订稿征求意见稿）</w:t>
      </w:r>
    </w:p>
    <w:p w:rsidR="00000000" w:rsidRDefault="002A1D95">
      <w:pPr>
        <w:spacing w:line="540" w:lineRule="exact"/>
        <w:jc w:val="center"/>
        <w:rPr>
          <w:rFonts w:eastAsia="楷体" w:hint="eastAsia"/>
          <w:color w:val="FF0000"/>
          <w:sz w:val="28"/>
          <w:szCs w:val="28"/>
        </w:rPr>
      </w:pPr>
    </w:p>
    <w:p w:rsidR="00000000" w:rsidRDefault="002A1D95">
      <w:pPr>
        <w:spacing w:line="540" w:lineRule="exact"/>
        <w:jc w:val="center"/>
        <w:rPr>
          <w:rFonts w:eastAsia="方正小标宋简体"/>
          <w:sz w:val="32"/>
          <w:szCs w:val="32"/>
        </w:rPr>
      </w:pPr>
      <w:r>
        <w:rPr>
          <w:rFonts w:eastAsia="方正小标宋简体"/>
          <w:sz w:val="32"/>
          <w:szCs w:val="32"/>
        </w:rPr>
        <w:t>第一章</w:t>
      </w:r>
      <w:r>
        <w:rPr>
          <w:rFonts w:eastAsia="方正小标宋简体"/>
          <w:sz w:val="32"/>
          <w:szCs w:val="32"/>
        </w:rPr>
        <w:t xml:space="preserve">  </w:t>
      </w:r>
      <w:r>
        <w:rPr>
          <w:rFonts w:eastAsia="方正小标宋简体"/>
          <w:sz w:val="32"/>
          <w:szCs w:val="32"/>
        </w:rPr>
        <w:t>范</w:t>
      </w:r>
      <w:r>
        <w:rPr>
          <w:rFonts w:eastAsia="方正小标宋简体"/>
          <w:sz w:val="32"/>
          <w:szCs w:val="32"/>
        </w:rPr>
        <w:t xml:space="preserve">  </w:t>
      </w:r>
      <w:r>
        <w:rPr>
          <w:rFonts w:eastAsia="方正小标宋简体"/>
          <w:sz w:val="32"/>
          <w:szCs w:val="32"/>
        </w:rPr>
        <w:t>围</w:t>
      </w:r>
    </w:p>
    <w:p w:rsidR="00000000" w:rsidRDefault="002A1D95">
      <w:pPr>
        <w:spacing w:line="540" w:lineRule="exact"/>
        <w:ind w:firstLineChars="200" w:firstLine="640"/>
        <w:rPr>
          <w:rFonts w:eastAsia="仿宋_GB2312"/>
          <w:sz w:val="32"/>
          <w:szCs w:val="32"/>
        </w:rPr>
      </w:pPr>
      <w:r>
        <w:rPr>
          <w:rFonts w:eastAsia="黑体"/>
          <w:sz w:val="32"/>
          <w:szCs w:val="32"/>
        </w:rPr>
        <w:t>第一条</w:t>
      </w:r>
      <w:r>
        <w:rPr>
          <w:rFonts w:eastAsia="仿宋_GB2312"/>
          <w:sz w:val="32"/>
          <w:szCs w:val="32"/>
        </w:rPr>
        <w:t xml:space="preserve">  </w:t>
      </w:r>
      <w:r>
        <w:rPr>
          <w:rFonts w:eastAsia="仿宋_GB2312"/>
          <w:sz w:val="32"/>
          <w:szCs w:val="32"/>
        </w:rPr>
        <w:t>本附录所称血液制品，特指人血浆蛋白类制品。本附录适用于人血液制品的生产管理、质量控制、贮存、发放、运输和处理。</w:t>
      </w:r>
    </w:p>
    <w:p w:rsidR="00000000" w:rsidRDefault="002A1D95">
      <w:pPr>
        <w:spacing w:line="540" w:lineRule="exact"/>
        <w:ind w:firstLineChars="200" w:firstLine="640"/>
        <w:rPr>
          <w:rFonts w:eastAsia="仿宋_GB2312"/>
          <w:sz w:val="32"/>
          <w:szCs w:val="32"/>
        </w:rPr>
      </w:pPr>
      <w:r>
        <w:rPr>
          <w:rFonts w:eastAsia="黑体"/>
          <w:sz w:val="32"/>
          <w:szCs w:val="32"/>
        </w:rPr>
        <w:t>第二条</w:t>
      </w:r>
      <w:r>
        <w:rPr>
          <w:rFonts w:eastAsia="仿宋_GB2312"/>
          <w:sz w:val="32"/>
          <w:szCs w:val="32"/>
        </w:rPr>
        <w:t xml:space="preserve">  </w:t>
      </w:r>
      <w:r>
        <w:rPr>
          <w:rFonts w:eastAsia="仿宋_GB2312"/>
          <w:sz w:val="32"/>
          <w:szCs w:val="32"/>
        </w:rPr>
        <w:t>本附录中的血液制品生产包括从原料血浆接收、入库贮存、复检、血浆组分分离、血液制品制备、检定到成品入库的全过程。</w:t>
      </w:r>
    </w:p>
    <w:p w:rsidR="00000000" w:rsidRDefault="002A1D95">
      <w:pPr>
        <w:spacing w:line="540" w:lineRule="exact"/>
        <w:ind w:firstLineChars="200" w:firstLine="640"/>
        <w:rPr>
          <w:rFonts w:eastAsia="仿宋_GB2312"/>
          <w:sz w:val="32"/>
          <w:szCs w:val="32"/>
        </w:rPr>
      </w:pPr>
      <w:r>
        <w:rPr>
          <w:rFonts w:eastAsia="黑体"/>
          <w:sz w:val="32"/>
          <w:szCs w:val="32"/>
        </w:rPr>
        <w:t>第三条</w:t>
      </w:r>
      <w:r>
        <w:rPr>
          <w:rFonts w:eastAsia="仿宋_GB2312"/>
          <w:sz w:val="32"/>
          <w:szCs w:val="32"/>
        </w:rPr>
        <w:t xml:space="preserve">  </w:t>
      </w:r>
      <w:r>
        <w:rPr>
          <w:rFonts w:eastAsia="仿宋_GB2312"/>
          <w:sz w:val="32"/>
          <w:szCs w:val="32"/>
        </w:rPr>
        <w:t>生产血液制品用原料血浆的采集、检验、贮存和运输应当符合《中华人民共和国药典》中</w:t>
      </w:r>
      <w:r>
        <w:rPr>
          <w:rFonts w:eastAsia="仿宋_GB2312"/>
          <w:sz w:val="32"/>
          <w:szCs w:val="32"/>
        </w:rPr>
        <w:t>“</w:t>
      </w:r>
      <w:r>
        <w:rPr>
          <w:rFonts w:eastAsia="仿宋_GB2312"/>
          <w:sz w:val="32"/>
          <w:szCs w:val="32"/>
        </w:rPr>
        <w:t>血液制品生产用人血浆</w:t>
      </w:r>
      <w:r>
        <w:rPr>
          <w:rFonts w:eastAsia="仿宋_GB2312"/>
          <w:sz w:val="32"/>
          <w:szCs w:val="32"/>
        </w:rPr>
        <w:t>”</w:t>
      </w:r>
      <w:r>
        <w:rPr>
          <w:rFonts w:eastAsia="仿宋_GB2312"/>
          <w:sz w:val="32"/>
          <w:szCs w:val="32"/>
        </w:rPr>
        <w:t>的规定和《单采血浆站质量管理规范》的规定。</w:t>
      </w:r>
    </w:p>
    <w:p w:rsidR="00000000" w:rsidRDefault="002A1D95">
      <w:pPr>
        <w:spacing w:line="540" w:lineRule="exact"/>
        <w:ind w:firstLineChars="200" w:firstLine="640"/>
        <w:rPr>
          <w:rFonts w:eastAsia="仿宋_GB2312"/>
          <w:sz w:val="32"/>
          <w:szCs w:val="32"/>
        </w:rPr>
      </w:pPr>
      <w:r>
        <w:rPr>
          <w:rFonts w:eastAsia="黑体"/>
          <w:sz w:val="32"/>
          <w:szCs w:val="32"/>
        </w:rPr>
        <w:t>第四条</w:t>
      </w:r>
      <w:r>
        <w:rPr>
          <w:rFonts w:eastAsia="仿宋_GB2312"/>
          <w:sz w:val="32"/>
          <w:szCs w:val="32"/>
        </w:rPr>
        <w:t xml:space="preserve">  </w:t>
      </w:r>
      <w:r>
        <w:rPr>
          <w:rFonts w:eastAsia="仿宋_GB2312"/>
          <w:sz w:val="32"/>
          <w:szCs w:val="32"/>
        </w:rPr>
        <w:t>血液制品的管理还应当符合本规范及其他适用附录和国家相关规定。</w:t>
      </w:r>
    </w:p>
    <w:p w:rsidR="00000000" w:rsidRDefault="002A1D95">
      <w:pPr>
        <w:spacing w:line="540" w:lineRule="exact"/>
        <w:ind w:firstLineChars="200" w:firstLine="640"/>
        <w:rPr>
          <w:rFonts w:eastAsia="仿宋_GB2312"/>
          <w:sz w:val="32"/>
          <w:szCs w:val="32"/>
        </w:rPr>
      </w:pPr>
    </w:p>
    <w:p w:rsidR="00000000" w:rsidRDefault="002A1D95">
      <w:pPr>
        <w:spacing w:line="540" w:lineRule="exact"/>
        <w:jc w:val="center"/>
        <w:rPr>
          <w:rFonts w:eastAsia="方正小标宋简体"/>
          <w:sz w:val="32"/>
          <w:szCs w:val="32"/>
        </w:rPr>
      </w:pPr>
      <w:bookmarkStart w:id="0" w:name="_Toc219485681"/>
      <w:r>
        <w:rPr>
          <w:rFonts w:eastAsia="方正小标宋简体"/>
          <w:sz w:val="32"/>
          <w:szCs w:val="32"/>
        </w:rPr>
        <w:t>第二章</w:t>
      </w:r>
      <w:r>
        <w:rPr>
          <w:rFonts w:eastAsia="方正小标宋简体"/>
          <w:sz w:val="32"/>
          <w:szCs w:val="32"/>
        </w:rPr>
        <w:t xml:space="preserve">  </w:t>
      </w:r>
      <w:r>
        <w:rPr>
          <w:rFonts w:eastAsia="方正小标宋简体"/>
          <w:sz w:val="32"/>
          <w:szCs w:val="32"/>
        </w:rPr>
        <w:t>原</w:t>
      </w:r>
      <w:r>
        <w:rPr>
          <w:rFonts w:eastAsia="方正小标宋简体"/>
          <w:sz w:val="32"/>
          <w:szCs w:val="32"/>
        </w:rPr>
        <w:t xml:space="preserve">  </w:t>
      </w:r>
      <w:r>
        <w:rPr>
          <w:rFonts w:eastAsia="方正小标宋简体"/>
          <w:sz w:val="32"/>
          <w:szCs w:val="32"/>
        </w:rPr>
        <w:t>则</w:t>
      </w:r>
      <w:bookmarkEnd w:id="0"/>
    </w:p>
    <w:p w:rsidR="00000000" w:rsidRDefault="002A1D95">
      <w:pPr>
        <w:spacing w:line="540" w:lineRule="exact"/>
        <w:ind w:firstLineChars="200" w:firstLine="640"/>
        <w:rPr>
          <w:rFonts w:eastAsia="仿宋_GB2312"/>
          <w:sz w:val="32"/>
          <w:szCs w:val="32"/>
        </w:rPr>
      </w:pPr>
      <w:r>
        <w:rPr>
          <w:rFonts w:eastAsia="黑体"/>
          <w:sz w:val="32"/>
          <w:szCs w:val="32"/>
        </w:rPr>
        <w:t>第五条</w:t>
      </w:r>
      <w:r>
        <w:rPr>
          <w:rFonts w:eastAsia="仿宋_GB2312"/>
          <w:sz w:val="32"/>
          <w:szCs w:val="32"/>
        </w:rPr>
        <w:t xml:space="preserve">  </w:t>
      </w:r>
      <w:r>
        <w:rPr>
          <w:rFonts w:eastAsia="仿宋_GB2312"/>
          <w:sz w:val="32"/>
          <w:szCs w:val="32"/>
        </w:rPr>
        <w:t>原料血浆可能含有经血液传播疾病的病原体，为确保产品的安全性，必须确保原料血浆的质量和来源的合法性，必须对生产过程进行严格控制，特别是病毒</w:t>
      </w:r>
      <w:r>
        <w:rPr>
          <w:rFonts w:eastAsia="仿宋_GB2312"/>
          <w:sz w:val="32"/>
          <w:szCs w:val="32"/>
        </w:rPr>
        <w:t>的去除和</w:t>
      </w:r>
      <w:r>
        <w:rPr>
          <w:rFonts w:eastAsia="仿宋_GB2312"/>
          <w:sz w:val="32"/>
          <w:szCs w:val="32"/>
        </w:rPr>
        <w:t>/</w:t>
      </w:r>
      <w:r>
        <w:rPr>
          <w:rFonts w:eastAsia="仿宋_GB2312"/>
          <w:sz w:val="32"/>
          <w:szCs w:val="32"/>
        </w:rPr>
        <w:t>或灭活工序，必须对原辅料及产品进行严格的质量控制。</w:t>
      </w:r>
    </w:p>
    <w:p w:rsidR="00000000" w:rsidRDefault="002A1D95">
      <w:pPr>
        <w:spacing w:line="540" w:lineRule="exact"/>
        <w:ind w:firstLineChars="200" w:firstLine="640"/>
        <w:rPr>
          <w:rFonts w:eastAsia="仿宋_GB2312"/>
          <w:sz w:val="32"/>
          <w:szCs w:val="32"/>
        </w:rPr>
      </w:pPr>
    </w:p>
    <w:p w:rsidR="00000000" w:rsidRDefault="002A1D95">
      <w:pPr>
        <w:spacing w:line="540" w:lineRule="exact"/>
        <w:jc w:val="center"/>
        <w:rPr>
          <w:rFonts w:eastAsia="方正小标宋简体"/>
          <w:sz w:val="32"/>
          <w:szCs w:val="32"/>
        </w:rPr>
      </w:pPr>
      <w:bookmarkStart w:id="1" w:name="_Toc219485682"/>
      <w:bookmarkStart w:id="2" w:name="_Toc142221524"/>
      <w:r>
        <w:rPr>
          <w:rFonts w:eastAsia="方正小标宋简体"/>
          <w:sz w:val="32"/>
          <w:szCs w:val="32"/>
        </w:rPr>
        <w:lastRenderedPageBreak/>
        <w:t>第三章</w:t>
      </w:r>
      <w:r>
        <w:rPr>
          <w:rFonts w:eastAsia="方正小标宋简体"/>
          <w:sz w:val="32"/>
          <w:szCs w:val="32"/>
        </w:rPr>
        <w:t xml:space="preserve">  </w:t>
      </w:r>
      <w:r>
        <w:rPr>
          <w:rFonts w:eastAsia="方正小标宋简体"/>
          <w:sz w:val="32"/>
          <w:szCs w:val="32"/>
        </w:rPr>
        <w:t>人</w:t>
      </w:r>
      <w:r>
        <w:rPr>
          <w:rFonts w:eastAsia="方正小标宋简体"/>
          <w:sz w:val="32"/>
          <w:szCs w:val="32"/>
        </w:rPr>
        <w:t xml:space="preserve">  </w:t>
      </w:r>
      <w:r>
        <w:rPr>
          <w:rFonts w:eastAsia="方正小标宋简体"/>
          <w:sz w:val="32"/>
          <w:szCs w:val="32"/>
        </w:rPr>
        <w:t>员</w:t>
      </w:r>
      <w:bookmarkEnd w:id="1"/>
    </w:p>
    <w:p w:rsidR="00000000" w:rsidRDefault="002A1D95">
      <w:pPr>
        <w:spacing w:line="540" w:lineRule="exact"/>
        <w:ind w:firstLineChars="200" w:firstLine="640"/>
        <w:rPr>
          <w:rFonts w:eastAsia="仿宋_GB2312"/>
          <w:sz w:val="32"/>
          <w:szCs w:val="32"/>
        </w:rPr>
      </w:pPr>
      <w:r>
        <w:rPr>
          <w:rFonts w:eastAsia="黑体"/>
          <w:sz w:val="32"/>
          <w:szCs w:val="32"/>
        </w:rPr>
        <w:t>第六条</w:t>
      </w:r>
      <w:r>
        <w:rPr>
          <w:rFonts w:eastAsia="仿宋_GB2312"/>
          <w:sz w:val="32"/>
          <w:szCs w:val="32"/>
        </w:rPr>
        <w:t xml:space="preserve">  </w:t>
      </w:r>
      <w:r>
        <w:rPr>
          <w:rFonts w:eastAsia="仿宋_GB2312"/>
          <w:sz w:val="32"/>
          <w:szCs w:val="32"/>
        </w:rPr>
        <w:t>企业负责人应当具有血液制品专业知识，并经过相关法律知识的培训。</w:t>
      </w:r>
    </w:p>
    <w:p w:rsidR="00000000" w:rsidRDefault="002A1D95">
      <w:pPr>
        <w:spacing w:line="540" w:lineRule="exact"/>
        <w:ind w:firstLineChars="200" w:firstLine="640"/>
        <w:rPr>
          <w:rFonts w:eastAsia="仿宋_GB2312"/>
          <w:sz w:val="32"/>
          <w:szCs w:val="32"/>
        </w:rPr>
      </w:pPr>
      <w:r>
        <w:rPr>
          <w:rFonts w:eastAsia="黑体"/>
          <w:sz w:val="32"/>
          <w:szCs w:val="32"/>
        </w:rPr>
        <w:t>第七条</w:t>
      </w:r>
      <w:r>
        <w:rPr>
          <w:rFonts w:eastAsia="仿宋_GB2312"/>
          <w:sz w:val="32"/>
          <w:szCs w:val="32"/>
        </w:rPr>
        <w:t xml:space="preserve">  </w:t>
      </w:r>
      <w:r>
        <w:rPr>
          <w:rFonts w:eastAsia="仿宋_GB2312"/>
          <w:sz w:val="32"/>
          <w:szCs w:val="32"/>
        </w:rPr>
        <w:t>生产管理负责人应当至少具有药学或相关专业（如微生物学、生物学、免疫学、生物化学等）本科学历（或中级专业技术职称或执业药师资格），至少具有</w:t>
      </w:r>
      <w:r>
        <w:rPr>
          <w:rFonts w:eastAsia="仿宋_GB2312"/>
          <w:sz w:val="32"/>
          <w:szCs w:val="32"/>
        </w:rPr>
        <w:t>5</w:t>
      </w:r>
      <w:r>
        <w:rPr>
          <w:rFonts w:eastAsia="仿宋_GB2312"/>
          <w:sz w:val="32"/>
          <w:szCs w:val="32"/>
        </w:rPr>
        <w:t>年从事血液制品生产和质量管理的实践经验。其中，至少具有</w:t>
      </w:r>
      <w:r>
        <w:rPr>
          <w:rFonts w:eastAsia="仿宋_GB2312"/>
          <w:sz w:val="32"/>
          <w:szCs w:val="32"/>
        </w:rPr>
        <w:t>3</w:t>
      </w:r>
      <w:r>
        <w:rPr>
          <w:rFonts w:eastAsia="仿宋_GB2312"/>
          <w:sz w:val="32"/>
          <w:szCs w:val="32"/>
        </w:rPr>
        <w:t>年从事血液制品生产的实践经验。</w:t>
      </w:r>
    </w:p>
    <w:p w:rsidR="00000000" w:rsidRDefault="002A1D95">
      <w:pPr>
        <w:spacing w:line="540" w:lineRule="exact"/>
        <w:ind w:firstLineChars="200" w:firstLine="640"/>
        <w:rPr>
          <w:rFonts w:eastAsia="仿宋_GB2312"/>
          <w:sz w:val="32"/>
          <w:szCs w:val="32"/>
        </w:rPr>
      </w:pPr>
      <w:r>
        <w:rPr>
          <w:rFonts w:eastAsia="黑体"/>
          <w:sz w:val="32"/>
          <w:szCs w:val="32"/>
        </w:rPr>
        <w:t>第八条</w:t>
      </w:r>
      <w:r>
        <w:rPr>
          <w:rFonts w:eastAsia="仿宋_GB2312"/>
          <w:sz w:val="32"/>
          <w:szCs w:val="32"/>
        </w:rPr>
        <w:t xml:space="preserve">  </w:t>
      </w:r>
      <w:r>
        <w:rPr>
          <w:rFonts w:eastAsia="仿宋_GB2312"/>
          <w:sz w:val="32"/>
          <w:szCs w:val="32"/>
        </w:rPr>
        <w:t>质量管理负责人和质量受权人应当至少具有药学或相关专业（如微生物学、生物学、免疫学、生物化学等）本科学历（或中</w:t>
      </w:r>
      <w:r>
        <w:rPr>
          <w:rFonts w:eastAsia="仿宋_GB2312"/>
          <w:sz w:val="32"/>
          <w:szCs w:val="32"/>
        </w:rPr>
        <w:t>级专业技术职称或执业药师资格），至少具有</w:t>
      </w:r>
      <w:r>
        <w:rPr>
          <w:rFonts w:eastAsia="仿宋_GB2312"/>
          <w:sz w:val="32"/>
          <w:szCs w:val="32"/>
        </w:rPr>
        <w:t>5</w:t>
      </w:r>
      <w:r>
        <w:rPr>
          <w:rFonts w:eastAsia="仿宋_GB2312"/>
          <w:sz w:val="32"/>
          <w:szCs w:val="32"/>
        </w:rPr>
        <w:t>年从事血液制品生产和质量管理的实践经验。其中，至少具有</w:t>
      </w:r>
      <w:r>
        <w:rPr>
          <w:rFonts w:eastAsia="仿宋_GB2312"/>
          <w:sz w:val="32"/>
          <w:szCs w:val="32"/>
        </w:rPr>
        <w:t>3</w:t>
      </w:r>
      <w:r>
        <w:rPr>
          <w:rFonts w:eastAsia="仿宋_GB2312"/>
          <w:sz w:val="32"/>
          <w:szCs w:val="32"/>
        </w:rPr>
        <w:t>年从事血液制品质量保证、质量控制的实践经验。</w:t>
      </w:r>
    </w:p>
    <w:p w:rsidR="00000000" w:rsidRDefault="002A1D95">
      <w:pPr>
        <w:spacing w:line="540" w:lineRule="exact"/>
        <w:ind w:firstLineChars="200" w:firstLine="640"/>
        <w:rPr>
          <w:rFonts w:eastAsia="仿宋_GB2312"/>
          <w:sz w:val="32"/>
          <w:szCs w:val="32"/>
        </w:rPr>
      </w:pPr>
      <w:r>
        <w:rPr>
          <w:rFonts w:eastAsia="黑体"/>
          <w:sz w:val="32"/>
          <w:szCs w:val="32"/>
        </w:rPr>
        <w:t>第九条</w:t>
      </w:r>
      <w:r>
        <w:rPr>
          <w:rFonts w:eastAsia="仿宋_GB2312"/>
          <w:sz w:val="32"/>
          <w:szCs w:val="32"/>
        </w:rPr>
        <w:t xml:space="preserve">  </w:t>
      </w:r>
      <w:r>
        <w:rPr>
          <w:rFonts w:eastAsia="仿宋_GB2312"/>
          <w:sz w:val="32"/>
          <w:szCs w:val="32"/>
        </w:rPr>
        <w:t>从事血液制品生产、质量保证、质量控制及其他相关人员（包括清洁、维修人员）应当经过生物安全防护的培训，尤其是经过预防经血液传播疾病方面的知识培训。</w:t>
      </w:r>
    </w:p>
    <w:p w:rsidR="00000000" w:rsidRDefault="002A1D95">
      <w:pPr>
        <w:spacing w:line="540" w:lineRule="exact"/>
        <w:ind w:firstLineChars="200" w:firstLine="640"/>
        <w:rPr>
          <w:rFonts w:eastAsia="仿宋_GB2312"/>
          <w:sz w:val="32"/>
          <w:szCs w:val="32"/>
        </w:rPr>
      </w:pPr>
      <w:r>
        <w:rPr>
          <w:rFonts w:eastAsia="黑体"/>
          <w:sz w:val="32"/>
          <w:szCs w:val="32"/>
        </w:rPr>
        <w:t>第十条</w:t>
      </w:r>
      <w:r>
        <w:rPr>
          <w:rFonts w:eastAsia="仿宋_GB2312"/>
          <w:sz w:val="32"/>
          <w:szCs w:val="32"/>
        </w:rPr>
        <w:t xml:space="preserve">  </w:t>
      </w:r>
      <w:r>
        <w:rPr>
          <w:rFonts w:eastAsia="仿宋_GB2312"/>
          <w:sz w:val="32"/>
          <w:szCs w:val="32"/>
        </w:rPr>
        <w:t>境内从事血液制品生产、质量保证、质量控制及其他相关人员应当接种预防经血液传播疾病的疫苗。</w:t>
      </w:r>
    </w:p>
    <w:p w:rsidR="00000000" w:rsidRDefault="002A1D95">
      <w:pPr>
        <w:spacing w:line="540" w:lineRule="exact"/>
        <w:ind w:firstLineChars="200" w:firstLine="640"/>
        <w:rPr>
          <w:rFonts w:eastAsia="仿宋_GB2312"/>
          <w:sz w:val="32"/>
          <w:szCs w:val="32"/>
        </w:rPr>
      </w:pPr>
    </w:p>
    <w:p w:rsidR="00000000" w:rsidRDefault="002A1D95">
      <w:pPr>
        <w:spacing w:line="540" w:lineRule="exact"/>
        <w:jc w:val="center"/>
        <w:rPr>
          <w:rFonts w:eastAsia="方正小标宋简体"/>
          <w:sz w:val="32"/>
          <w:szCs w:val="32"/>
        </w:rPr>
      </w:pPr>
      <w:bookmarkStart w:id="3" w:name="_Toc219485683"/>
      <w:r>
        <w:rPr>
          <w:rFonts w:eastAsia="方正小标宋简体"/>
          <w:sz w:val="32"/>
          <w:szCs w:val="32"/>
        </w:rPr>
        <w:t>第四章</w:t>
      </w:r>
      <w:r>
        <w:rPr>
          <w:rFonts w:eastAsia="方正小标宋简体"/>
          <w:sz w:val="32"/>
          <w:szCs w:val="32"/>
        </w:rPr>
        <w:t xml:space="preserve">  </w:t>
      </w:r>
      <w:r>
        <w:rPr>
          <w:rFonts w:eastAsia="方正小标宋简体"/>
          <w:sz w:val="32"/>
          <w:szCs w:val="32"/>
        </w:rPr>
        <w:t>厂房与设备</w:t>
      </w:r>
      <w:bookmarkEnd w:id="2"/>
      <w:bookmarkEnd w:id="3"/>
    </w:p>
    <w:p w:rsidR="00000000" w:rsidRDefault="002A1D95">
      <w:pPr>
        <w:spacing w:line="540" w:lineRule="exact"/>
        <w:ind w:firstLineChars="200" w:firstLine="640"/>
        <w:rPr>
          <w:rFonts w:eastAsia="仿宋_GB2312"/>
          <w:sz w:val="32"/>
          <w:szCs w:val="32"/>
        </w:rPr>
      </w:pPr>
      <w:r>
        <w:rPr>
          <w:rFonts w:eastAsia="黑体"/>
          <w:sz w:val="32"/>
          <w:szCs w:val="32"/>
        </w:rPr>
        <w:t>第十一条</w:t>
      </w:r>
      <w:r>
        <w:rPr>
          <w:rFonts w:eastAsia="仿宋_GB2312"/>
          <w:sz w:val="32"/>
          <w:szCs w:val="32"/>
        </w:rPr>
        <w:t xml:space="preserve">  </w:t>
      </w:r>
      <w:r>
        <w:rPr>
          <w:rFonts w:eastAsia="仿宋_GB2312"/>
          <w:sz w:val="32"/>
          <w:szCs w:val="32"/>
        </w:rPr>
        <w:t>血液制品的生产厂房应当为独立建筑物，不得与其它药品共用，并使用专用的生产设施</w:t>
      </w:r>
      <w:r>
        <w:rPr>
          <w:rFonts w:eastAsia="仿宋_GB2312"/>
          <w:sz w:val="32"/>
          <w:szCs w:val="32"/>
        </w:rPr>
        <w:t>和设备。</w:t>
      </w:r>
    </w:p>
    <w:p w:rsidR="00000000" w:rsidRDefault="002A1D95">
      <w:pPr>
        <w:spacing w:line="540" w:lineRule="exact"/>
        <w:ind w:firstLineChars="200" w:firstLine="640"/>
        <w:rPr>
          <w:rFonts w:eastAsia="仿宋_GB2312"/>
          <w:sz w:val="32"/>
          <w:szCs w:val="32"/>
        </w:rPr>
      </w:pPr>
      <w:r>
        <w:rPr>
          <w:rFonts w:eastAsia="黑体"/>
          <w:sz w:val="32"/>
          <w:szCs w:val="32"/>
        </w:rPr>
        <w:t>第十二条</w:t>
      </w:r>
      <w:r>
        <w:rPr>
          <w:rFonts w:eastAsia="仿宋_GB2312"/>
          <w:sz w:val="32"/>
          <w:szCs w:val="32"/>
        </w:rPr>
        <w:t xml:space="preserve">  </w:t>
      </w:r>
      <w:r>
        <w:rPr>
          <w:rFonts w:eastAsia="仿宋_GB2312"/>
          <w:sz w:val="32"/>
          <w:szCs w:val="32"/>
        </w:rPr>
        <w:t>原料血浆、血液制品检验实验室应当符合国务院《病原微生物实验室生物安全管理条例》、国家标准《实验室生</w:t>
      </w:r>
      <w:r>
        <w:rPr>
          <w:rFonts w:eastAsia="仿宋_GB2312"/>
          <w:sz w:val="32"/>
          <w:szCs w:val="32"/>
        </w:rPr>
        <w:lastRenderedPageBreak/>
        <w:t>物安全通用要求》的有关规定，并具备与企业生产和质量要求相适应的检验能力。企业应定期开展实验室能力评估，确保实验结果准确、可靠和检验过程信息记录的真实、准确、完整和可追溯。</w:t>
      </w:r>
    </w:p>
    <w:p w:rsidR="00000000" w:rsidRDefault="002A1D95">
      <w:pPr>
        <w:spacing w:line="540" w:lineRule="exact"/>
        <w:ind w:firstLineChars="200" w:firstLine="640"/>
        <w:rPr>
          <w:rFonts w:eastAsia="仿宋_GB2312"/>
          <w:sz w:val="32"/>
          <w:szCs w:val="32"/>
        </w:rPr>
      </w:pPr>
      <w:r>
        <w:rPr>
          <w:rFonts w:eastAsia="黑体"/>
          <w:sz w:val="32"/>
          <w:szCs w:val="32"/>
        </w:rPr>
        <w:t>第十三条</w:t>
      </w:r>
      <w:r>
        <w:rPr>
          <w:rFonts w:eastAsia="仿宋_GB2312"/>
          <w:sz w:val="32"/>
          <w:szCs w:val="32"/>
        </w:rPr>
        <w:t xml:space="preserve">  </w:t>
      </w:r>
      <w:r>
        <w:rPr>
          <w:rFonts w:eastAsia="仿宋_GB2312"/>
          <w:sz w:val="32"/>
          <w:szCs w:val="32"/>
        </w:rPr>
        <w:t>原料血浆和生产用合并血浆检验实验室应当独立设置，使用专用检验设备，并应当有原位灭活或消毒的设备。如有空调系统，应当独立设置。</w:t>
      </w:r>
    </w:p>
    <w:p w:rsidR="00000000" w:rsidRDefault="002A1D95">
      <w:pPr>
        <w:spacing w:line="540" w:lineRule="exact"/>
        <w:ind w:firstLineChars="200" w:firstLine="640"/>
        <w:rPr>
          <w:rFonts w:eastAsia="仿宋_GB2312"/>
          <w:sz w:val="32"/>
          <w:szCs w:val="32"/>
        </w:rPr>
      </w:pPr>
      <w:r>
        <w:rPr>
          <w:rFonts w:eastAsia="黑体"/>
          <w:sz w:val="32"/>
          <w:szCs w:val="32"/>
        </w:rPr>
        <w:t>第十四条</w:t>
      </w:r>
      <w:r>
        <w:rPr>
          <w:rFonts w:eastAsia="仿宋_GB2312"/>
          <w:sz w:val="32"/>
          <w:szCs w:val="32"/>
        </w:rPr>
        <w:t xml:space="preserve">  </w:t>
      </w:r>
      <w:r>
        <w:rPr>
          <w:rFonts w:eastAsia="仿宋_GB2312"/>
          <w:sz w:val="32"/>
          <w:szCs w:val="32"/>
        </w:rPr>
        <w:t>原料血浆破袋、合并、分离、提取、分装前的巴氏灭活等工序至少在</w:t>
      </w:r>
      <w:r>
        <w:rPr>
          <w:rFonts w:eastAsia="仿宋_GB2312"/>
          <w:sz w:val="32"/>
          <w:szCs w:val="32"/>
        </w:rPr>
        <w:t>D</w:t>
      </w:r>
      <w:r>
        <w:rPr>
          <w:rFonts w:eastAsia="仿宋_GB2312"/>
          <w:sz w:val="32"/>
          <w:szCs w:val="32"/>
        </w:rPr>
        <w:t>级洁净区</w:t>
      </w:r>
      <w:r>
        <w:rPr>
          <w:rFonts w:eastAsia="仿宋_GB2312"/>
          <w:sz w:val="32"/>
          <w:szCs w:val="32"/>
        </w:rPr>
        <w:t>内进行。</w:t>
      </w:r>
    </w:p>
    <w:p w:rsidR="00000000" w:rsidRDefault="002A1D95">
      <w:pPr>
        <w:spacing w:line="540" w:lineRule="exact"/>
        <w:ind w:firstLineChars="200" w:firstLine="640"/>
        <w:rPr>
          <w:rFonts w:eastAsia="仿宋_GB2312"/>
          <w:sz w:val="32"/>
          <w:szCs w:val="32"/>
        </w:rPr>
      </w:pPr>
      <w:r>
        <w:rPr>
          <w:rFonts w:eastAsia="黑体"/>
          <w:sz w:val="32"/>
          <w:szCs w:val="32"/>
        </w:rPr>
        <w:t>第十五条</w:t>
      </w:r>
      <w:r>
        <w:rPr>
          <w:rFonts w:eastAsia="仿宋_GB2312"/>
          <w:sz w:val="32"/>
          <w:szCs w:val="32"/>
        </w:rPr>
        <w:t xml:space="preserve">  </w:t>
      </w:r>
      <w:r>
        <w:rPr>
          <w:rFonts w:eastAsia="仿宋_GB2312"/>
          <w:sz w:val="32"/>
          <w:szCs w:val="32"/>
        </w:rPr>
        <w:t>血浆融浆区域、组分分离区域以及病毒灭活后生产区域应当彼此分开，生产设备应当专用，各区域应当有独立的空气净化系统。</w:t>
      </w:r>
    </w:p>
    <w:p w:rsidR="00000000" w:rsidRDefault="002A1D95">
      <w:pPr>
        <w:spacing w:line="540" w:lineRule="exact"/>
        <w:ind w:firstLineChars="200" w:firstLine="640"/>
        <w:rPr>
          <w:rFonts w:eastAsia="仿宋_GB2312"/>
          <w:sz w:val="32"/>
          <w:szCs w:val="32"/>
        </w:rPr>
      </w:pPr>
      <w:r>
        <w:rPr>
          <w:rFonts w:eastAsia="黑体"/>
          <w:sz w:val="32"/>
          <w:szCs w:val="32"/>
        </w:rPr>
        <w:t>第十六条</w:t>
      </w:r>
      <w:r>
        <w:rPr>
          <w:rFonts w:eastAsia="仿宋_GB2312"/>
          <w:sz w:val="32"/>
          <w:szCs w:val="32"/>
        </w:rPr>
        <w:t xml:space="preserve">  </w:t>
      </w:r>
      <w:r>
        <w:rPr>
          <w:rFonts w:eastAsia="仿宋_GB2312"/>
          <w:sz w:val="32"/>
          <w:szCs w:val="32"/>
        </w:rPr>
        <w:t>血</w:t>
      </w:r>
      <w:r>
        <w:rPr>
          <w:rFonts w:eastAsia="仿宋_GB2312"/>
          <w:spacing w:val="6"/>
          <w:sz w:val="32"/>
          <w:szCs w:val="32"/>
        </w:rPr>
        <w:t>液制品生产中，应当采取措施防止病毒去除和</w:t>
      </w:r>
      <w:r>
        <w:rPr>
          <w:rFonts w:eastAsia="仿宋_GB2312"/>
          <w:spacing w:val="6"/>
          <w:sz w:val="32"/>
          <w:szCs w:val="32"/>
        </w:rPr>
        <w:t>/</w:t>
      </w:r>
      <w:r>
        <w:rPr>
          <w:rFonts w:eastAsia="仿宋_GB2312"/>
          <w:spacing w:val="6"/>
          <w:sz w:val="32"/>
          <w:szCs w:val="32"/>
        </w:rPr>
        <w:t>或灭活前、后制品的交叉</w:t>
      </w:r>
      <w:r>
        <w:rPr>
          <w:rFonts w:eastAsia="仿宋_GB2312"/>
          <w:sz w:val="32"/>
          <w:szCs w:val="32"/>
        </w:rPr>
        <w:t>污染。病毒去除和</w:t>
      </w:r>
      <w:r>
        <w:rPr>
          <w:rFonts w:eastAsia="仿宋_GB2312"/>
          <w:sz w:val="32"/>
          <w:szCs w:val="32"/>
        </w:rPr>
        <w:t>/</w:t>
      </w:r>
      <w:r>
        <w:rPr>
          <w:rFonts w:eastAsia="仿宋_GB2312"/>
          <w:sz w:val="32"/>
          <w:szCs w:val="32"/>
        </w:rPr>
        <w:t>或灭活后的制品应当使用隔离的专用生产区域与设备，并使用独立的空气净化系统。</w:t>
      </w:r>
    </w:p>
    <w:p w:rsidR="00000000" w:rsidRDefault="002A1D95">
      <w:pPr>
        <w:spacing w:line="540" w:lineRule="exact"/>
        <w:ind w:firstLineChars="200" w:firstLine="640"/>
        <w:rPr>
          <w:rFonts w:eastAsia="仿宋_GB2312"/>
          <w:sz w:val="32"/>
          <w:szCs w:val="32"/>
        </w:rPr>
      </w:pPr>
    </w:p>
    <w:p w:rsidR="00000000" w:rsidRDefault="002A1D95">
      <w:pPr>
        <w:spacing w:line="540" w:lineRule="exact"/>
        <w:jc w:val="center"/>
        <w:rPr>
          <w:rFonts w:eastAsia="方正小标宋简体"/>
          <w:sz w:val="32"/>
          <w:szCs w:val="32"/>
        </w:rPr>
      </w:pPr>
      <w:bookmarkStart w:id="4" w:name="_Toc219485684"/>
      <w:r>
        <w:rPr>
          <w:rFonts w:eastAsia="方正小标宋简体"/>
          <w:sz w:val="32"/>
          <w:szCs w:val="32"/>
        </w:rPr>
        <w:t>第五章</w:t>
      </w:r>
      <w:r>
        <w:rPr>
          <w:rFonts w:eastAsia="方正小标宋简体"/>
          <w:sz w:val="32"/>
          <w:szCs w:val="32"/>
        </w:rPr>
        <w:t xml:space="preserve">  </w:t>
      </w:r>
      <w:r>
        <w:rPr>
          <w:rFonts w:eastAsia="方正小标宋简体"/>
          <w:sz w:val="32"/>
          <w:szCs w:val="32"/>
        </w:rPr>
        <w:t>原料血浆</w:t>
      </w:r>
      <w:bookmarkEnd w:id="4"/>
    </w:p>
    <w:p w:rsidR="00000000" w:rsidRDefault="002A1D95">
      <w:pPr>
        <w:spacing w:line="540" w:lineRule="exact"/>
        <w:ind w:firstLineChars="200" w:firstLine="640"/>
        <w:rPr>
          <w:rFonts w:eastAsia="仿宋_GB2312"/>
          <w:sz w:val="32"/>
          <w:szCs w:val="32"/>
        </w:rPr>
      </w:pPr>
      <w:r>
        <w:rPr>
          <w:rFonts w:eastAsia="黑体"/>
          <w:sz w:val="32"/>
          <w:szCs w:val="32"/>
        </w:rPr>
        <w:t>第十七条</w:t>
      </w:r>
      <w:r>
        <w:rPr>
          <w:rFonts w:eastAsia="仿宋_GB2312"/>
          <w:sz w:val="32"/>
          <w:szCs w:val="32"/>
        </w:rPr>
        <w:t xml:space="preserve">  </w:t>
      </w:r>
      <w:r>
        <w:rPr>
          <w:rFonts w:eastAsia="仿宋_GB2312"/>
          <w:sz w:val="32"/>
          <w:szCs w:val="32"/>
        </w:rPr>
        <w:t>企业对每批接收的原料血浆，应当检查以下各项内容：</w:t>
      </w:r>
    </w:p>
    <w:p w:rsidR="00000000" w:rsidRDefault="002A1D95">
      <w:pPr>
        <w:spacing w:line="540" w:lineRule="exact"/>
        <w:ind w:firstLineChars="200" w:firstLine="640"/>
        <w:rPr>
          <w:rFonts w:eastAsia="仿宋_GB2312"/>
          <w:sz w:val="32"/>
          <w:szCs w:val="32"/>
        </w:rPr>
      </w:pPr>
      <w:r>
        <w:rPr>
          <w:rFonts w:eastAsia="仿宋_GB2312"/>
          <w:sz w:val="32"/>
          <w:szCs w:val="32"/>
        </w:rPr>
        <w:t>（一）原料血浆采集单位与法定部门批准的单采血浆站一致；</w:t>
      </w:r>
    </w:p>
    <w:p w:rsidR="00000000" w:rsidRDefault="002A1D95">
      <w:pPr>
        <w:spacing w:line="540" w:lineRule="exact"/>
        <w:ind w:firstLineChars="200" w:firstLine="640"/>
        <w:rPr>
          <w:rFonts w:eastAsia="仿宋_GB2312"/>
          <w:sz w:val="32"/>
          <w:szCs w:val="32"/>
        </w:rPr>
      </w:pPr>
      <w:r>
        <w:rPr>
          <w:rFonts w:eastAsia="仿宋_GB2312"/>
          <w:sz w:val="32"/>
          <w:szCs w:val="32"/>
        </w:rPr>
        <w:t>（二）运输过程中的温度监控记录完整，温度符合要求，运输过程中出现</w:t>
      </w:r>
      <w:r>
        <w:rPr>
          <w:rFonts w:eastAsia="仿宋_GB2312"/>
          <w:sz w:val="32"/>
          <w:szCs w:val="32"/>
        </w:rPr>
        <w:t>的温度偏差，按照偏差处理规程进行处理，并有相关记录；</w:t>
      </w:r>
    </w:p>
    <w:p w:rsidR="00000000" w:rsidRDefault="002A1D95">
      <w:pPr>
        <w:spacing w:line="540" w:lineRule="exact"/>
        <w:ind w:firstLineChars="200" w:firstLine="640"/>
        <w:rPr>
          <w:rFonts w:eastAsia="仿宋_GB2312"/>
          <w:sz w:val="32"/>
          <w:szCs w:val="32"/>
        </w:rPr>
      </w:pPr>
      <w:r>
        <w:rPr>
          <w:rFonts w:eastAsia="仿宋_GB2312"/>
          <w:sz w:val="32"/>
          <w:szCs w:val="32"/>
        </w:rPr>
        <w:lastRenderedPageBreak/>
        <w:t>（三）血浆袋的包装完整无破损；</w:t>
      </w:r>
    </w:p>
    <w:p w:rsidR="00000000" w:rsidRDefault="002A1D95">
      <w:pPr>
        <w:spacing w:line="540" w:lineRule="exact"/>
        <w:ind w:firstLineChars="200" w:firstLine="640"/>
        <w:rPr>
          <w:rFonts w:eastAsia="仿宋_GB2312"/>
          <w:sz w:val="32"/>
          <w:szCs w:val="32"/>
        </w:rPr>
      </w:pPr>
      <w:r>
        <w:rPr>
          <w:rFonts w:eastAsia="仿宋_GB2312"/>
          <w:sz w:val="32"/>
          <w:szCs w:val="32"/>
        </w:rPr>
        <w:t>（四）血浆袋上的标签内容完整，至少含有献血浆者姓名（或识别号）、卡号、血型、血浆编号、采血浆日期、血浆重量及单采血浆站名称等信息；</w:t>
      </w:r>
    </w:p>
    <w:p w:rsidR="00000000" w:rsidRDefault="002A1D95">
      <w:pPr>
        <w:spacing w:line="540" w:lineRule="exact"/>
        <w:ind w:firstLineChars="200" w:firstLine="640"/>
        <w:rPr>
          <w:rFonts w:eastAsia="仿宋_GB2312"/>
          <w:sz w:val="32"/>
          <w:szCs w:val="32"/>
        </w:rPr>
      </w:pPr>
      <w:r>
        <w:rPr>
          <w:rFonts w:eastAsia="仿宋_GB2312"/>
          <w:sz w:val="32"/>
          <w:szCs w:val="32"/>
        </w:rPr>
        <w:t>（五）血浆的检测符合要求，并附检测报告。</w:t>
      </w:r>
    </w:p>
    <w:p w:rsidR="00000000" w:rsidRDefault="002A1D95">
      <w:pPr>
        <w:spacing w:line="540" w:lineRule="exact"/>
        <w:ind w:firstLineChars="200" w:firstLine="640"/>
        <w:rPr>
          <w:rFonts w:eastAsia="仿宋_GB2312"/>
          <w:sz w:val="32"/>
          <w:szCs w:val="32"/>
        </w:rPr>
      </w:pPr>
      <w:r>
        <w:rPr>
          <w:rFonts w:eastAsia="黑体"/>
          <w:sz w:val="32"/>
          <w:szCs w:val="32"/>
        </w:rPr>
        <w:t>第十八条</w:t>
      </w:r>
      <w:r>
        <w:rPr>
          <w:rFonts w:eastAsia="仿宋_GB2312"/>
          <w:sz w:val="32"/>
          <w:szCs w:val="32"/>
        </w:rPr>
        <w:t xml:space="preserve">  </w:t>
      </w:r>
      <w:r>
        <w:rPr>
          <w:rFonts w:eastAsia="仿宋_GB2312"/>
          <w:sz w:val="32"/>
          <w:szCs w:val="32"/>
        </w:rPr>
        <w:t>原料血浆接收后，企业应当对每一人份血浆进行复检，并有复检记录。原料血浆的质量应当符合《中华人民共和国药典》相关要求。企业对复检不符合质量标准的原料血浆应当按照规定销毁，不得用于投料生产，销毁情况应写入年度质量回顾分析报告中。用于检测的血浆样</w:t>
      </w:r>
      <w:r>
        <w:rPr>
          <w:rFonts w:eastAsia="仿宋_GB2312"/>
          <w:sz w:val="32"/>
          <w:szCs w:val="32"/>
        </w:rPr>
        <w:t>本及血浆样本留样不得用于生产。</w:t>
      </w:r>
    </w:p>
    <w:p w:rsidR="00000000" w:rsidRDefault="002A1D95">
      <w:pPr>
        <w:spacing w:line="540" w:lineRule="exact"/>
        <w:ind w:firstLineChars="200" w:firstLine="640"/>
        <w:rPr>
          <w:rFonts w:eastAsia="仿宋_GB2312"/>
          <w:sz w:val="32"/>
          <w:szCs w:val="32"/>
        </w:rPr>
      </w:pPr>
      <w:r>
        <w:rPr>
          <w:rFonts w:eastAsia="仿宋_GB2312"/>
          <w:sz w:val="32"/>
          <w:szCs w:val="32"/>
        </w:rPr>
        <w:t>企业应当对所有投料生产用原料血浆留样，至血浆投料生产所有产品有效期届满后</w:t>
      </w:r>
      <w:r>
        <w:rPr>
          <w:rFonts w:eastAsia="仿宋_GB2312"/>
          <w:sz w:val="32"/>
          <w:szCs w:val="32"/>
        </w:rPr>
        <w:t>1</w:t>
      </w:r>
      <w:r>
        <w:rPr>
          <w:rFonts w:eastAsia="仿宋_GB2312"/>
          <w:sz w:val="32"/>
          <w:szCs w:val="32"/>
        </w:rPr>
        <w:t>年。原料血浆留样量应当满足规定病毒的核酸、病毒标志物检测及复测等的用量要求，原料血浆留样使用的容器应当满足留样期间样品保存、信息标识等的需要。</w:t>
      </w:r>
    </w:p>
    <w:p w:rsidR="00000000" w:rsidRDefault="002A1D95">
      <w:pPr>
        <w:spacing w:line="540" w:lineRule="exact"/>
        <w:ind w:firstLineChars="200" w:firstLine="640"/>
        <w:rPr>
          <w:rFonts w:eastAsia="仿宋_GB2312"/>
          <w:sz w:val="32"/>
          <w:szCs w:val="32"/>
        </w:rPr>
      </w:pPr>
      <w:r>
        <w:rPr>
          <w:rFonts w:eastAsia="黑体"/>
          <w:sz w:val="32"/>
          <w:szCs w:val="32"/>
        </w:rPr>
        <w:t>第十九条</w:t>
      </w:r>
      <w:r>
        <w:rPr>
          <w:rFonts w:eastAsia="仿宋_GB2312"/>
          <w:sz w:val="32"/>
          <w:szCs w:val="32"/>
        </w:rPr>
        <w:t xml:space="preserve">  </w:t>
      </w:r>
      <w:r>
        <w:rPr>
          <w:rFonts w:eastAsia="仿宋_GB2312"/>
          <w:sz w:val="32"/>
          <w:szCs w:val="32"/>
        </w:rPr>
        <w:t>原料血浆检疫期应当符合相关规定。</w:t>
      </w:r>
    </w:p>
    <w:p w:rsidR="00000000" w:rsidRDefault="002A1D95">
      <w:pPr>
        <w:spacing w:line="540" w:lineRule="exact"/>
        <w:ind w:firstLineChars="200" w:firstLine="640"/>
        <w:rPr>
          <w:rFonts w:eastAsia="仿宋_GB2312"/>
          <w:sz w:val="32"/>
          <w:szCs w:val="32"/>
        </w:rPr>
      </w:pPr>
      <w:r>
        <w:rPr>
          <w:rFonts w:eastAsia="黑体"/>
          <w:sz w:val="32"/>
          <w:szCs w:val="32"/>
        </w:rPr>
        <w:t>第二十条</w:t>
      </w:r>
      <w:r>
        <w:rPr>
          <w:rFonts w:eastAsia="仿宋_GB2312"/>
          <w:sz w:val="32"/>
          <w:szCs w:val="32"/>
        </w:rPr>
        <w:t xml:space="preserve">  </w:t>
      </w:r>
      <w:r>
        <w:rPr>
          <w:rFonts w:eastAsia="仿宋_GB2312"/>
          <w:sz w:val="32"/>
          <w:szCs w:val="32"/>
        </w:rPr>
        <w:t>投产使用前，企业应当对每批放行的原料血浆进行质量评价，内容应当包括：</w:t>
      </w:r>
    </w:p>
    <w:p w:rsidR="00000000" w:rsidRDefault="002A1D95">
      <w:pPr>
        <w:numPr>
          <w:ilvl w:val="0"/>
          <w:numId w:val="1"/>
        </w:numPr>
        <w:spacing w:line="540" w:lineRule="exact"/>
        <w:ind w:firstLineChars="200" w:firstLine="640"/>
        <w:rPr>
          <w:rFonts w:eastAsia="仿宋_GB2312"/>
          <w:sz w:val="32"/>
          <w:szCs w:val="32"/>
        </w:rPr>
      </w:pPr>
      <w:r>
        <w:rPr>
          <w:rFonts w:eastAsia="仿宋_GB2312"/>
          <w:sz w:val="32"/>
          <w:szCs w:val="32"/>
        </w:rPr>
        <w:t>原料血浆采集单位与法定部门批准的单采血浆站一致；</w:t>
      </w:r>
    </w:p>
    <w:p w:rsidR="00000000" w:rsidRDefault="002A1D95">
      <w:pPr>
        <w:numPr>
          <w:ilvl w:val="0"/>
          <w:numId w:val="1"/>
        </w:numPr>
        <w:spacing w:line="540" w:lineRule="exact"/>
        <w:ind w:firstLineChars="200" w:firstLine="640"/>
        <w:rPr>
          <w:rFonts w:eastAsia="仿宋_GB2312"/>
          <w:sz w:val="32"/>
          <w:szCs w:val="32"/>
        </w:rPr>
      </w:pPr>
      <w:r>
        <w:rPr>
          <w:rFonts w:eastAsia="仿宋_GB2312"/>
          <w:sz w:val="32"/>
          <w:szCs w:val="32"/>
        </w:rPr>
        <w:t>贮存过程中的温度监控记录完整，温度符合要求，贮存过程中出现的温度偏差，按照偏差处理规</w:t>
      </w:r>
      <w:r>
        <w:rPr>
          <w:rFonts w:eastAsia="仿宋_GB2312"/>
          <w:sz w:val="32"/>
          <w:szCs w:val="32"/>
        </w:rPr>
        <w:t>程进行处理，并有相关记录；</w:t>
      </w:r>
    </w:p>
    <w:p w:rsidR="00000000" w:rsidRDefault="002A1D95">
      <w:pPr>
        <w:numPr>
          <w:ilvl w:val="0"/>
          <w:numId w:val="1"/>
        </w:numPr>
        <w:spacing w:line="540" w:lineRule="exact"/>
        <w:ind w:firstLineChars="200" w:firstLine="640"/>
        <w:rPr>
          <w:rFonts w:eastAsia="仿宋_GB2312"/>
          <w:sz w:val="32"/>
          <w:szCs w:val="32"/>
        </w:rPr>
      </w:pPr>
      <w:r>
        <w:rPr>
          <w:rFonts w:eastAsia="仿宋_GB2312"/>
          <w:sz w:val="32"/>
          <w:szCs w:val="32"/>
        </w:rPr>
        <w:t>采用经批准的体外诊断试剂对每袋血浆进行复检并</w:t>
      </w:r>
      <w:r>
        <w:rPr>
          <w:rFonts w:eastAsia="仿宋_GB2312"/>
          <w:sz w:val="32"/>
          <w:szCs w:val="32"/>
        </w:rPr>
        <w:lastRenderedPageBreak/>
        <w:t>符合要求；</w:t>
      </w:r>
    </w:p>
    <w:p w:rsidR="00000000" w:rsidRDefault="002A1D95">
      <w:pPr>
        <w:numPr>
          <w:ilvl w:val="0"/>
          <w:numId w:val="1"/>
        </w:numPr>
        <w:spacing w:line="540" w:lineRule="exact"/>
        <w:ind w:firstLineChars="200" w:firstLine="640"/>
        <w:rPr>
          <w:rFonts w:eastAsia="仿宋_GB2312"/>
          <w:sz w:val="32"/>
          <w:szCs w:val="32"/>
        </w:rPr>
      </w:pPr>
      <w:r>
        <w:rPr>
          <w:rFonts w:eastAsia="仿宋_GB2312"/>
          <w:sz w:val="32"/>
          <w:szCs w:val="32"/>
        </w:rPr>
        <w:t>已达到检疫期管理的要求；</w:t>
      </w:r>
    </w:p>
    <w:p w:rsidR="00000000" w:rsidRDefault="002A1D95">
      <w:pPr>
        <w:numPr>
          <w:ilvl w:val="0"/>
          <w:numId w:val="1"/>
        </w:numPr>
        <w:spacing w:line="540" w:lineRule="exact"/>
        <w:ind w:firstLineChars="200" w:firstLine="640"/>
        <w:rPr>
          <w:rFonts w:eastAsia="仿宋_GB2312"/>
          <w:sz w:val="32"/>
          <w:szCs w:val="32"/>
        </w:rPr>
      </w:pPr>
      <w:r>
        <w:rPr>
          <w:rFonts w:eastAsia="仿宋_GB2312"/>
          <w:sz w:val="32"/>
          <w:szCs w:val="32"/>
        </w:rPr>
        <w:t>血浆袋破损或复检不合格的血浆已剔除并按规定处理。</w:t>
      </w:r>
    </w:p>
    <w:p w:rsidR="00000000" w:rsidRDefault="002A1D95">
      <w:pPr>
        <w:spacing w:line="540" w:lineRule="exact"/>
        <w:ind w:firstLineChars="200" w:firstLine="640"/>
        <w:rPr>
          <w:rFonts w:eastAsia="仿宋_GB2312"/>
          <w:sz w:val="32"/>
          <w:szCs w:val="32"/>
        </w:rPr>
      </w:pPr>
      <w:r>
        <w:rPr>
          <w:rFonts w:eastAsia="黑体"/>
          <w:sz w:val="32"/>
          <w:szCs w:val="32"/>
        </w:rPr>
        <w:t>第二十一条</w:t>
      </w:r>
      <w:r>
        <w:rPr>
          <w:rFonts w:eastAsia="仿宋_GB2312"/>
          <w:sz w:val="32"/>
          <w:szCs w:val="32"/>
        </w:rPr>
        <w:t xml:space="preserve">  </w:t>
      </w:r>
      <w:r>
        <w:rPr>
          <w:rFonts w:eastAsia="仿宋_GB2312"/>
          <w:sz w:val="32"/>
          <w:szCs w:val="32"/>
        </w:rPr>
        <w:t>企业应当建立原料血浆的追溯系统，确保每份血浆可追溯至献血浆者，并可向前追溯到献血浆者最后一次采集的血浆之前至少</w:t>
      </w:r>
      <w:r>
        <w:rPr>
          <w:rFonts w:eastAsia="仿宋_GB2312"/>
          <w:sz w:val="32"/>
          <w:szCs w:val="32"/>
        </w:rPr>
        <w:t>60</w:t>
      </w:r>
      <w:r>
        <w:rPr>
          <w:rFonts w:eastAsia="仿宋_GB2312"/>
          <w:sz w:val="32"/>
          <w:szCs w:val="32"/>
        </w:rPr>
        <w:t>天内所采集的血浆。</w:t>
      </w:r>
    </w:p>
    <w:p w:rsidR="00000000" w:rsidRDefault="002A1D95">
      <w:pPr>
        <w:spacing w:line="540" w:lineRule="exact"/>
        <w:ind w:firstLineChars="200" w:firstLine="640"/>
        <w:rPr>
          <w:rFonts w:eastAsia="仿宋_GB2312"/>
          <w:sz w:val="32"/>
          <w:szCs w:val="32"/>
        </w:rPr>
      </w:pPr>
      <w:r>
        <w:rPr>
          <w:rFonts w:eastAsia="黑体"/>
          <w:sz w:val="32"/>
          <w:szCs w:val="32"/>
        </w:rPr>
        <w:t>第二十二条</w:t>
      </w:r>
      <w:r>
        <w:rPr>
          <w:rFonts w:eastAsia="仿宋_GB2312"/>
          <w:sz w:val="32"/>
          <w:szCs w:val="32"/>
        </w:rPr>
        <w:t xml:space="preserve">  </w:t>
      </w:r>
      <w:r>
        <w:rPr>
          <w:rFonts w:eastAsia="仿宋_GB2312"/>
          <w:sz w:val="32"/>
          <w:szCs w:val="32"/>
        </w:rPr>
        <w:t>企业应当与单采血浆站建立信息交换系统，出现下列情况应当及时交换信息：</w:t>
      </w:r>
    </w:p>
    <w:p w:rsidR="00000000" w:rsidRDefault="002A1D95">
      <w:pPr>
        <w:numPr>
          <w:ilvl w:val="0"/>
          <w:numId w:val="2"/>
        </w:numPr>
        <w:spacing w:line="540" w:lineRule="exact"/>
        <w:ind w:firstLineChars="200" w:firstLine="640"/>
        <w:rPr>
          <w:rFonts w:eastAsia="仿宋_GB2312"/>
          <w:sz w:val="32"/>
          <w:szCs w:val="32"/>
        </w:rPr>
      </w:pPr>
      <w:r>
        <w:rPr>
          <w:rFonts w:eastAsia="仿宋_GB2312"/>
          <w:sz w:val="32"/>
          <w:szCs w:val="32"/>
        </w:rPr>
        <w:t>发现献血浆者不符合相关的健康标准；</w:t>
      </w:r>
    </w:p>
    <w:p w:rsidR="00000000" w:rsidRDefault="002A1D95">
      <w:pPr>
        <w:numPr>
          <w:ilvl w:val="0"/>
          <w:numId w:val="2"/>
        </w:numPr>
        <w:spacing w:line="540" w:lineRule="exact"/>
        <w:ind w:firstLineChars="200" w:firstLine="640"/>
        <w:rPr>
          <w:rFonts w:eastAsia="仿宋_GB2312"/>
          <w:sz w:val="32"/>
          <w:szCs w:val="32"/>
        </w:rPr>
      </w:pPr>
      <w:r>
        <w:rPr>
          <w:rFonts w:eastAsia="仿宋_GB2312"/>
          <w:sz w:val="32"/>
          <w:szCs w:val="32"/>
        </w:rPr>
        <w:t>以前病原体标记为阴性的献血浆者，在随后采集到的原料血浆中发现任何一种病原体标记为阳性</w:t>
      </w:r>
      <w:r>
        <w:rPr>
          <w:rFonts w:eastAsia="仿宋_GB2312"/>
          <w:sz w:val="32"/>
          <w:szCs w:val="32"/>
        </w:rPr>
        <w:t>；</w:t>
      </w:r>
    </w:p>
    <w:p w:rsidR="00000000" w:rsidRDefault="002A1D95">
      <w:pPr>
        <w:numPr>
          <w:ilvl w:val="0"/>
          <w:numId w:val="2"/>
        </w:numPr>
        <w:spacing w:line="540" w:lineRule="exact"/>
        <w:ind w:firstLineChars="200" w:firstLine="640"/>
        <w:rPr>
          <w:rFonts w:eastAsia="仿宋_GB2312"/>
          <w:sz w:val="32"/>
          <w:szCs w:val="32"/>
        </w:rPr>
      </w:pPr>
      <w:r>
        <w:rPr>
          <w:rFonts w:eastAsia="仿宋_GB2312"/>
          <w:sz w:val="32"/>
          <w:szCs w:val="32"/>
        </w:rPr>
        <w:t>原料血浆复检结果不符合要求；</w:t>
      </w:r>
    </w:p>
    <w:p w:rsidR="00000000" w:rsidRDefault="002A1D95">
      <w:pPr>
        <w:numPr>
          <w:ilvl w:val="0"/>
          <w:numId w:val="2"/>
        </w:numPr>
        <w:spacing w:line="540" w:lineRule="exact"/>
        <w:ind w:firstLineChars="200" w:firstLine="640"/>
        <w:rPr>
          <w:rFonts w:eastAsia="仿宋_GB2312"/>
          <w:sz w:val="32"/>
          <w:szCs w:val="32"/>
        </w:rPr>
      </w:pPr>
      <w:r>
        <w:rPr>
          <w:rFonts w:eastAsia="仿宋_GB2312"/>
          <w:sz w:val="32"/>
          <w:szCs w:val="32"/>
        </w:rPr>
        <w:t>发现未按规程要求对原料血浆进行病原体检测；</w:t>
      </w:r>
    </w:p>
    <w:p w:rsidR="00000000" w:rsidRDefault="002A1D95">
      <w:pPr>
        <w:numPr>
          <w:ilvl w:val="0"/>
          <w:numId w:val="2"/>
        </w:numPr>
        <w:spacing w:line="540" w:lineRule="exact"/>
        <w:ind w:firstLineChars="200" w:firstLine="640"/>
        <w:rPr>
          <w:rFonts w:eastAsia="仿宋_GB2312"/>
          <w:sz w:val="32"/>
          <w:szCs w:val="32"/>
        </w:rPr>
      </w:pPr>
      <w:r>
        <w:rPr>
          <w:rFonts w:eastAsia="仿宋_GB2312"/>
          <w:sz w:val="32"/>
          <w:szCs w:val="32"/>
        </w:rPr>
        <w:t>献血浆者患有可经由血浆传播病原体（如</w:t>
      </w:r>
      <w:r>
        <w:rPr>
          <w:rFonts w:eastAsia="仿宋_GB2312"/>
          <w:sz w:val="32"/>
          <w:szCs w:val="32"/>
        </w:rPr>
        <w:t>HAV</w:t>
      </w:r>
      <w:r>
        <w:rPr>
          <w:rFonts w:eastAsia="仿宋_GB2312"/>
          <w:sz w:val="32"/>
          <w:szCs w:val="32"/>
        </w:rPr>
        <w:t>、</w:t>
      </w:r>
      <w:r>
        <w:rPr>
          <w:rFonts w:eastAsia="仿宋_GB2312"/>
          <w:sz w:val="32"/>
          <w:szCs w:val="32"/>
        </w:rPr>
        <w:t>HBV</w:t>
      </w:r>
      <w:r>
        <w:rPr>
          <w:rFonts w:eastAsia="仿宋_GB2312"/>
          <w:sz w:val="32"/>
          <w:szCs w:val="32"/>
        </w:rPr>
        <w:t>、</w:t>
      </w:r>
      <w:r>
        <w:rPr>
          <w:rFonts w:eastAsia="仿宋_GB2312"/>
          <w:sz w:val="32"/>
          <w:szCs w:val="32"/>
        </w:rPr>
        <w:t>HCV</w:t>
      </w:r>
      <w:r>
        <w:rPr>
          <w:rFonts w:eastAsia="仿宋_GB2312"/>
          <w:sz w:val="32"/>
          <w:szCs w:val="32"/>
        </w:rPr>
        <w:t>和其他血源性传播肝炎病毒、</w:t>
      </w:r>
      <w:r>
        <w:rPr>
          <w:rFonts w:eastAsia="仿宋_GB2312"/>
          <w:sz w:val="32"/>
          <w:szCs w:val="32"/>
        </w:rPr>
        <w:t>HIV</w:t>
      </w:r>
      <w:r>
        <w:rPr>
          <w:rFonts w:eastAsia="仿宋_GB2312"/>
          <w:sz w:val="32"/>
          <w:szCs w:val="32"/>
        </w:rPr>
        <w:t>及目前所知的其它病原体）的疾病以及克</w:t>
      </w:r>
      <w:r>
        <w:rPr>
          <w:rFonts w:eastAsia="仿宋_GB2312"/>
          <w:sz w:val="32"/>
          <w:szCs w:val="32"/>
        </w:rPr>
        <w:t>-</w:t>
      </w:r>
      <w:r>
        <w:rPr>
          <w:rFonts w:eastAsia="仿宋_GB2312"/>
          <w:sz w:val="32"/>
          <w:szCs w:val="32"/>
        </w:rPr>
        <w:t>雅病或变异型新克</w:t>
      </w:r>
      <w:r>
        <w:rPr>
          <w:rFonts w:eastAsia="仿宋_GB2312"/>
          <w:sz w:val="32"/>
          <w:szCs w:val="32"/>
        </w:rPr>
        <w:t>-</w:t>
      </w:r>
      <w:r>
        <w:rPr>
          <w:rFonts w:eastAsia="仿宋_GB2312"/>
          <w:sz w:val="32"/>
          <w:szCs w:val="32"/>
        </w:rPr>
        <w:t>雅病（</w:t>
      </w:r>
      <w:r>
        <w:rPr>
          <w:rFonts w:eastAsia="仿宋_GB2312"/>
          <w:sz w:val="32"/>
          <w:szCs w:val="32"/>
        </w:rPr>
        <w:t>CJD</w:t>
      </w:r>
      <w:r>
        <w:rPr>
          <w:rFonts w:eastAsia="仿宋_GB2312"/>
          <w:sz w:val="32"/>
          <w:szCs w:val="32"/>
        </w:rPr>
        <w:t>或</w:t>
      </w:r>
      <w:r>
        <w:rPr>
          <w:rFonts w:eastAsia="仿宋_GB2312"/>
          <w:sz w:val="32"/>
          <w:szCs w:val="32"/>
        </w:rPr>
        <w:t>vCJD</w:t>
      </w:r>
      <w:r>
        <w:rPr>
          <w:rFonts w:eastAsia="仿宋_GB2312"/>
          <w:sz w:val="32"/>
          <w:szCs w:val="32"/>
        </w:rPr>
        <w:t>）。</w:t>
      </w:r>
    </w:p>
    <w:p w:rsidR="00000000" w:rsidRDefault="002A1D95">
      <w:pPr>
        <w:spacing w:line="540" w:lineRule="exact"/>
        <w:ind w:firstLineChars="200" w:firstLine="640"/>
        <w:rPr>
          <w:rFonts w:eastAsia="仿宋_GB2312"/>
          <w:sz w:val="32"/>
          <w:szCs w:val="32"/>
        </w:rPr>
      </w:pPr>
      <w:r>
        <w:rPr>
          <w:rFonts w:eastAsia="黑体"/>
          <w:sz w:val="32"/>
          <w:szCs w:val="32"/>
        </w:rPr>
        <w:t>第二十三条</w:t>
      </w:r>
      <w:r>
        <w:rPr>
          <w:rFonts w:eastAsia="仿宋_GB2312"/>
          <w:sz w:val="32"/>
          <w:szCs w:val="32"/>
        </w:rPr>
        <w:t xml:space="preserve">  </w:t>
      </w:r>
      <w:r>
        <w:rPr>
          <w:rFonts w:eastAsia="仿宋_GB2312"/>
          <w:sz w:val="32"/>
          <w:szCs w:val="32"/>
        </w:rPr>
        <w:t>企业应当制定规程，明确规定出现第二十二条中的任何一种情况的应对措施。应当根据涉及的病原体、投料量、检疫期、制品特性和生产工艺，对使用相关原料血浆生产的血液制品的质量风险进行再评估，并重新审核批记录。必要时应当召回已发放的成品。</w:t>
      </w:r>
    </w:p>
    <w:p w:rsidR="00000000" w:rsidRDefault="002A1D95">
      <w:pPr>
        <w:spacing w:line="540" w:lineRule="exact"/>
        <w:ind w:firstLineChars="200" w:firstLine="640"/>
        <w:rPr>
          <w:rFonts w:eastAsia="仿宋_GB2312"/>
          <w:sz w:val="32"/>
          <w:szCs w:val="32"/>
        </w:rPr>
      </w:pPr>
      <w:r>
        <w:rPr>
          <w:rFonts w:eastAsia="黑体"/>
          <w:sz w:val="32"/>
          <w:szCs w:val="32"/>
        </w:rPr>
        <w:t>第二十四条</w:t>
      </w:r>
      <w:r>
        <w:rPr>
          <w:rFonts w:eastAsia="仿宋_GB2312"/>
          <w:sz w:val="32"/>
          <w:szCs w:val="32"/>
        </w:rPr>
        <w:t xml:space="preserve">  </w:t>
      </w:r>
      <w:r>
        <w:rPr>
          <w:rFonts w:eastAsia="仿宋_GB2312"/>
          <w:sz w:val="32"/>
          <w:szCs w:val="32"/>
        </w:rPr>
        <w:t>发现</w:t>
      </w:r>
      <w:r>
        <w:rPr>
          <w:rFonts w:eastAsia="仿宋_GB2312"/>
          <w:sz w:val="32"/>
          <w:szCs w:val="32"/>
        </w:rPr>
        <w:t>已投料血浆中混有感染</w:t>
      </w:r>
      <w:r>
        <w:rPr>
          <w:rFonts w:eastAsia="仿宋_GB2312"/>
          <w:sz w:val="32"/>
          <w:szCs w:val="32"/>
        </w:rPr>
        <w:t>HIV</w:t>
      </w:r>
      <w:r>
        <w:rPr>
          <w:rFonts w:eastAsia="仿宋_GB2312"/>
          <w:sz w:val="32"/>
          <w:szCs w:val="32"/>
        </w:rPr>
        <w:t>、</w:t>
      </w:r>
      <w:r>
        <w:rPr>
          <w:rFonts w:eastAsia="仿宋_GB2312"/>
          <w:sz w:val="32"/>
          <w:szCs w:val="32"/>
        </w:rPr>
        <w:t>HBV</w:t>
      </w:r>
      <w:r>
        <w:rPr>
          <w:rFonts w:eastAsia="仿宋_GB2312"/>
          <w:sz w:val="32"/>
          <w:szCs w:val="32"/>
        </w:rPr>
        <w:t>、</w:t>
      </w:r>
      <w:r>
        <w:rPr>
          <w:rFonts w:eastAsia="仿宋_GB2312"/>
          <w:sz w:val="32"/>
          <w:szCs w:val="32"/>
        </w:rPr>
        <w:t>HCV</w:t>
      </w:r>
      <w:r>
        <w:rPr>
          <w:rFonts w:eastAsia="仿宋_GB2312"/>
          <w:sz w:val="32"/>
          <w:szCs w:val="32"/>
        </w:rPr>
        <w:lastRenderedPageBreak/>
        <w:t>血浆的，应当立即停止全部产品的生产，封存用相应投料血浆所生产的组分、中间产品、待包装产品及成品，并向所在地省级药品监督管理部门报告。企业应及时启动原因调查，进行风险评估，并采取相应的风险控制措施。风险控制措施关闭且调查结束后，用相应投料血浆所生产的组分、中间产品、待包装产品及成品应均予销毁。</w:t>
      </w:r>
    </w:p>
    <w:p w:rsidR="00000000" w:rsidRDefault="002A1D95">
      <w:pPr>
        <w:spacing w:line="540" w:lineRule="exact"/>
        <w:ind w:firstLineChars="200" w:firstLine="640"/>
        <w:rPr>
          <w:rFonts w:eastAsia="仿宋_GB2312"/>
          <w:sz w:val="32"/>
          <w:szCs w:val="32"/>
        </w:rPr>
      </w:pPr>
      <w:r>
        <w:rPr>
          <w:rFonts w:eastAsia="黑体"/>
          <w:sz w:val="32"/>
          <w:szCs w:val="32"/>
        </w:rPr>
        <w:t>第二十五条</w:t>
      </w:r>
      <w:r>
        <w:rPr>
          <w:rFonts w:eastAsia="仿宋_GB2312"/>
          <w:sz w:val="32"/>
          <w:szCs w:val="32"/>
        </w:rPr>
        <w:t xml:space="preserve">  </w:t>
      </w:r>
      <w:r>
        <w:rPr>
          <w:rFonts w:eastAsia="仿宋_GB2312"/>
          <w:sz w:val="32"/>
          <w:szCs w:val="32"/>
        </w:rPr>
        <w:t>企业应当加强对单采血浆站的质量审核，督促单采血浆站严格执行国家有关法律法规及规范性文件对原料血浆采集、供应的相关规定</w:t>
      </w:r>
      <w:r>
        <w:rPr>
          <w:rFonts w:eastAsia="仿宋_GB2312" w:hint="eastAsia"/>
          <w:sz w:val="32"/>
          <w:szCs w:val="32"/>
        </w:rPr>
        <w:t>，采用信息化手段如实记录</w:t>
      </w:r>
      <w:r>
        <w:rPr>
          <w:rFonts w:eastAsia="仿宋_GB2312"/>
          <w:sz w:val="32"/>
          <w:szCs w:val="32"/>
        </w:rPr>
        <w:t>原料血浆采集</w:t>
      </w:r>
      <w:r>
        <w:rPr>
          <w:rFonts w:eastAsia="仿宋_GB2312" w:hint="eastAsia"/>
          <w:sz w:val="32"/>
          <w:szCs w:val="32"/>
        </w:rPr>
        <w:t>、贮存、运</w:t>
      </w:r>
      <w:r>
        <w:rPr>
          <w:rFonts w:eastAsia="仿宋_GB2312" w:hint="eastAsia"/>
          <w:sz w:val="32"/>
          <w:szCs w:val="32"/>
        </w:rPr>
        <w:t>输及检验数据</w:t>
      </w:r>
      <w:r>
        <w:rPr>
          <w:rFonts w:eastAsia="仿宋_GB2312"/>
          <w:sz w:val="32"/>
          <w:szCs w:val="32"/>
        </w:rPr>
        <w:t>。</w:t>
      </w:r>
      <w:r>
        <w:rPr>
          <w:rFonts w:eastAsia="仿宋_GB2312"/>
          <w:sz w:val="32"/>
          <w:szCs w:val="32"/>
        </w:rPr>
        <w:t>企业应当定期对单采血浆站进行现场质量审核，至少每半年一次，并有质量审核书面报告。</w:t>
      </w:r>
    </w:p>
    <w:p w:rsidR="00000000" w:rsidRDefault="002A1D95">
      <w:pPr>
        <w:spacing w:line="540" w:lineRule="exact"/>
        <w:ind w:firstLineChars="200" w:firstLine="640"/>
        <w:rPr>
          <w:rFonts w:eastAsia="仿宋_GB2312"/>
          <w:sz w:val="32"/>
          <w:szCs w:val="32"/>
        </w:rPr>
      </w:pPr>
    </w:p>
    <w:p w:rsidR="00000000" w:rsidRDefault="002A1D95">
      <w:pPr>
        <w:spacing w:line="540" w:lineRule="exact"/>
        <w:jc w:val="center"/>
        <w:rPr>
          <w:rFonts w:eastAsia="黑体"/>
          <w:sz w:val="32"/>
          <w:szCs w:val="32"/>
        </w:rPr>
      </w:pPr>
      <w:bookmarkStart w:id="5" w:name="_Toc219485685"/>
      <w:bookmarkStart w:id="6" w:name="_Toc142221528"/>
      <w:r>
        <w:rPr>
          <w:rFonts w:eastAsia="方正小标宋简体"/>
          <w:sz w:val="32"/>
          <w:szCs w:val="32"/>
        </w:rPr>
        <w:t>第六章</w:t>
      </w:r>
      <w:r>
        <w:rPr>
          <w:rFonts w:eastAsia="方正小标宋简体"/>
          <w:sz w:val="32"/>
          <w:szCs w:val="32"/>
        </w:rPr>
        <w:t xml:space="preserve">  </w:t>
      </w:r>
      <w:r>
        <w:rPr>
          <w:rFonts w:eastAsia="方正小标宋简体"/>
          <w:sz w:val="32"/>
          <w:szCs w:val="32"/>
        </w:rPr>
        <w:t>生产和质量控制</w:t>
      </w:r>
      <w:bookmarkEnd w:id="5"/>
      <w:bookmarkEnd w:id="6"/>
    </w:p>
    <w:p w:rsidR="00000000" w:rsidRDefault="002A1D95">
      <w:pPr>
        <w:spacing w:line="540" w:lineRule="exact"/>
        <w:ind w:firstLineChars="200" w:firstLine="640"/>
        <w:rPr>
          <w:rFonts w:eastAsia="仿宋_GB2312"/>
          <w:sz w:val="32"/>
          <w:szCs w:val="32"/>
        </w:rPr>
      </w:pPr>
      <w:r>
        <w:rPr>
          <w:rFonts w:eastAsia="黑体"/>
          <w:sz w:val="32"/>
          <w:szCs w:val="32"/>
        </w:rPr>
        <w:t>第二十六条</w:t>
      </w:r>
      <w:r>
        <w:rPr>
          <w:rFonts w:eastAsia="仿宋_GB2312"/>
          <w:sz w:val="32"/>
          <w:szCs w:val="32"/>
        </w:rPr>
        <w:t xml:space="preserve">  </w:t>
      </w:r>
      <w:r>
        <w:rPr>
          <w:rFonts w:eastAsia="仿宋_GB2312" w:hint="eastAsia"/>
          <w:sz w:val="32"/>
          <w:szCs w:val="32"/>
        </w:rPr>
        <w:t>企业</w:t>
      </w:r>
      <w:r>
        <w:rPr>
          <w:rFonts w:eastAsia="仿宋_GB2312"/>
          <w:sz w:val="32"/>
          <w:szCs w:val="32"/>
        </w:rPr>
        <w:t>应当对原料血浆、血浆蛋白组分、中间产品、成品的贮存、运输温度及条件进行验证。应当对贮存、运输温度及条件进行监控，并有记录。</w:t>
      </w:r>
    </w:p>
    <w:p w:rsidR="00000000" w:rsidRDefault="002A1D95">
      <w:pPr>
        <w:spacing w:line="540" w:lineRule="exact"/>
        <w:ind w:firstLineChars="200" w:firstLine="640"/>
        <w:rPr>
          <w:rFonts w:eastAsia="仿宋_GB2312"/>
          <w:sz w:val="32"/>
          <w:szCs w:val="32"/>
        </w:rPr>
      </w:pPr>
      <w:r>
        <w:rPr>
          <w:rFonts w:eastAsia="黑体"/>
          <w:sz w:val="32"/>
          <w:szCs w:val="32"/>
        </w:rPr>
        <w:t>第二十七条</w:t>
      </w:r>
      <w:r>
        <w:rPr>
          <w:rFonts w:eastAsia="仿宋_GB2312"/>
          <w:sz w:val="32"/>
          <w:szCs w:val="32"/>
        </w:rPr>
        <w:t xml:space="preserve">  </w:t>
      </w:r>
      <w:r>
        <w:rPr>
          <w:rFonts w:eastAsia="仿宋_GB2312"/>
          <w:sz w:val="32"/>
          <w:szCs w:val="32"/>
        </w:rPr>
        <w:t>用于血浆中特定病原体（</w:t>
      </w:r>
      <w:r>
        <w:rPr>
          <w:rFonts w:eastAsia="仿宋_GB2312"/>
          <w:sz w:val="32"/>
          <w:szCs w:val="32"/>
        </w:rPr>
        <w:t>HIV</w:t>
      </w:r>
      <w:r>
        <w:rPr>
          <w:rFonts w:eastAsia="仿宋_GB2312"/>
          <w:sz w:val="32"/>
          <w:szCs w:val="32"/>
        </w:rPr>
        <w:t>、</w:t>
      </w:r>
      <w:r>
        <w:rPr>
          <w:rFonts w:eastAsia="仿宋_GB2312"/>
          <w:sz w:val="32"/>
          <w:szCs w:val="32"/>
        </w:rPr>
        <w:t>HBV</w:t>
      </w:r>
      <w:r>
        <w:rPr>
          <w:rFonts w:eastAsia="仿宋_GB2312"/>
          <w:sz w:val="32"/>
          <w:szCs w:val="32"/>
        </w:rPr>
        <w:t>、</w:t>
      </w:r>
      <w:r>
        <w:rPr>
          <w:rFonts w:eastAsia="仿宋_GB2312"/>
          <w:sz w:val="32"/>
          <w:szCs w:val="32"/>
        </w:rPr>
        <w:t>HCV</w:t>
      </w:r>
      <w:r>
        <w:rPr>
          <w:rFonts w:eastAsia="仿宋_GB2312"/>
          <w:sz w:val="32"/>
          <w:szCs w:val="32"/>
        </w:rPr>
        <w:t>及梅毒螺旋体）标记检查的体外诊断试剂，应当获得药品监督管理部门批准。体外诊断试剂验收入库、贮存、发放和使用等应当与原辅料管理相同。</w:t>
      </w:r>
    </w:p>
    <w:p w:rsidR="00000000" w:rsidRDefault="002A1D95">
      <w:pPr>
        <w:spacing w:line="540" w:lineRule="exact"/>
        <w:ind w:firstLineChars="200" w:firstLine="640"/>
        <w:rPr>
          <w:rFonts w:eastAsia="仿宋_GB2312"/>
          <w:sz w:val="32"/>
          <w:szCs w:val="32"/>
        </w:rPr>
      </w:pPr>
      <w:r>
        <w:rPr>
          <w:rFonts w:eastAsia="黑体"/>
          <w:sz w:val="32"/>
          <w:szCs w:val="32"/>
        </w:rPr>
        <w:t>第二十八条</w:t>
      </w:r>
      <w:r>
        <w:rPr>
          <w:rFonts w:eastAsia="仿宋_GB2312"/>
          <w:sz w:val="32"/>
          <w:szCs w:val="32"/>
        </w:rPr>
        <w:t xml:space="preserve">  </w:t>
      </w:r>
      <w:r>
        <w:rPr>
          <w:rFonts w:eastAsia="仿宋_GB2312"/>
          <w:sz w:val="32"/>
          <w:szCs w:val="32"/>
        </w:rPr>
        <w:t>单份血浆按照生产规模混合后进行血液制品各组</w:t>
      </w:r>
      <w:r>
        <w:rPr>
          <w:rFonts w:eastAsia="仿宋_GB2312"/>
          <w:sz w:val="32"/>
          <w:szCs w:val="32"/>
        </w:rPr>
        <w:t>分的提取前，企业应当根据产品工艺特点逐一对所有合并容器中的合并血浆（或者分离冷沉淀后的合并血浆）留取有代表性样品，并将样品保存至血浆投料生产所有产品有效期届满后</w:t>
      </w:r>
      <w:r>
        <w:rPr>
          <w:rFonts w:eastAsia="仿宋_GB2312"/>
          <w:sz w:val="32"/>
          <w:szCs w:val="32"/>
        </w:rPr>
        <w:t>1</w:t>
      </w:r>
      <w:r>
        <w:rPr>
          <w:rFonts w:eastAsia="仿宋_GB2312"/>
          <w:sz w:val="32"/>
          <w:szCs w:val="32"/>
        </w:rPr>
        <w:lastRenderedPageBreak/>
        <w:t>年。合并血浆留样量应当满足规定病毒的核酸、病毒标志物检测及复测等的用量要求。合并血浆留样使用的容器应当满足留样期间样品保存、信息标识等的需要。企业应当按《中华人民共和国药典》规定对合并血浆进行取样、检验，并均符合要求。合并血浆检验结果不符合要求的，不得继续用于生产，企业应当按照规定销毁，销毁情况应写入年度质量回顾分析报告中。用于检测的合并血浆样本及</w:t>
      </w:r>
      <w:r>
        <w:rPr>
          <w:rFonts w:eastAsia="仿宋_GB2312"/>
          <w:sz w:val="32"/>
          <w:szCs w:val="32"/>
        </w:rPr>
        <w:t>合并血浆样本留样不得用于生产。</w:t>
      </w:r>
    </w:p>
    <w:p w:rsidR="00000000" w:rsidRDefault="002A1D95">
      <w:pPr>
        <w:spacing w:line="540" w:lineRule="exact"/>
        <w:ind w:firstLineChars="200" w:firstLine="640"/>
        <w:rPr>
          <w:rFonts w:eastAsia="仿宋_GB2312"/>
          <w:sz w:val="32"/>
          <w:szCs w:val="32"/>
        </w:rPr>
      </w:pPr>
      <w:r>
        <w:rPr>
          <w:rFonts w:eastAsia="黑体"/>
          <w:sz w:val="32"/>
          <w:szCs w:val="32"/>
        </w:rPr>
        <w:t>第二十九条</w:t>
      </w:r>
      <w:r>
        <w:rPr>
          <w:rFonts w:eastAsia="仿宋_GB2312"/>
          <w:sz w:val="32"/>
          <w:szCs w:val="32"/>
        </w:rPr>
        <w:t xml:space="preserve">  </w:t>
      </w:r>
      <w:r>
        <w:rPr>
          <w:rFonts w:eastAsia="仿宋_GB2312"/>
          <w:sz w:val="32"/>
          <w:szCs w:val="32"/>
        </w:rPr>
        <w:t>原料血浆解冻、破袋、化浆的操作人员应当穿戴适当的防护服、面罩和手套。</w:t>
      </w:r>
    </w:p>
    <w:p w:rsidR="00000000" w:rsidRDefault="002A1D95">
      <w:pPr>
        <w:spacing w:line="540" w:lineRule="exact"/>
        <w:ind w:firstLineChars="200" w:firstLine="640"/>
        <w:rPr>
          <w:rFonts w:eastAsia="仿宋_GB2312"/>
          <w:sz w:val="32"/>
          <w:szCs w:val="32"/>
        </w:rPr>
      </w:pPr>
      <w:r>
        <w:rPr>
          <w:rFonts w:eastAsia="黑体"/>
          <w:sz w:val="32"/>
          <w:szCs w:val="32"/>
        </w:rPr>
        <w:t>第三十条</w:t>
      </w:r>
      <w:r>
        <w:rPr>
          <w:rFonts w:eastAsia="仿宋_GB2312"/>
          <w:sz w:val="32"/>
          <w:szCs w:val="32"/>
        </w:rPr>
        <w:t xml:space="preserve">  </w:t>
      </w:r>
      <w:r>
        <w:rPr>
          <w:rFonts w:eastAsia="仿宋_GB2312"/>
          <w:sz w:val="32"/>
          <w:szCs w:val="32"/>
        </w:rPr>
        <w:t>企业应当制定操作规程，定期对破袋、融浆的生产过程进行环境监测，并逐一对所有合并容器中的合并血浆进行微生物限度检查，尽可能降低操作过程中的微生物污染。</w:t>
      </w:r>
    </w:p>
    <w:p w:rsidR="00000000" w:rsidRDefault="002A1D95">
      <w:pPr>
        <w:spacing w:line="540" w:lineRule="exact"/>
        <w:ind w:firstLineChars="200" w:firstLine="640"/>
        <w:rPr>
          <w:rFonts w:eastAsia="仿宋_GB2312"/>
          <w:sz w:val="32"/>
          <w:szCs w:val="32"/>
        </w:rPr>
      </w:pPr>
      <w:r>
        <w:rPr>
          <w:rFonts w:eastAsia="黑体"/>
          <w:sz w:val="32"/>
          <w:szCs w:val="32"/>
        </w:rPr>
        <w:t>第三十一条</w:t>
      </w:r>
      <w:r>
        <w:rPr>
          <w:rFonts w:eastAsia="仿宋_GB2312"/>
          <w:sz w:val="32"/>
          <w:szCs w:val="32"/>
        </w:rPr>
        <w:t xml:space="preserve">  </w:t>
      </w:r>
      <w:r>
        <w:rPr>
          <w:rFonts w:eastAsia="仿宋_GB2312"/>
          <w:sz w:val="32"/>
          <w:szCs w:val="32"/>
        </w:rPr>
        <w:t>已经过病毒去除和</w:t>
      </w:r>
      <w:r>
        <w:rPr>
          <w:rFonts w:eastAsia="仿宋_GB2312"/>
          <w:sz w:val="32"/>
          <w:szCs w:val="32"/>
        </w:rPr>
        <w:t>/</w:t>
      </w:r>
      <w:r>
        <w:rPr>
          <w:rFonts w:eastAsia="仿宋_GB2312"/>
          <w:sz w:val="32"/>
          <w:szCs w:val="32"/>
        </w:rPr>
        <w:t>或灭活处理的产品与尚未处理的产品应当有明显区分和标识，并应当采用适当的方法避免不同产品的混淆、交叉污染，避免生产或质量控制操作发生遗漏或差错。</w:t>
      </w:r>
    </w:p>
    <w:p w:rsidR="00000000" w:rsidRDefault="002A1D95">
      <w:pPr>
        <w:spacing w:line="540" w:lineRule="exact"/>
        <w:ind w:firstLineChars="200" w:firstLine="640"/>
        <w:rPr>
          <w:rFonts w:eastAsia="仿宋_GB2312"/>
          <w:sz w:val="32"/>
          <w:szCs w:val="32"/>
        </w:rPr>
      </w:pPr>
      <w:r>
        <w:rPr>
          <w:rFonts w:eastAsia="黑体"/>
          <w:sz w:val="32"/>
          <w:szCs w:val="32"/>
        </w:rPr>
        <w:t>第三十二条</w:t>
      </w:r>
      <w:r>
        <w:rPr>
          <w:rFonts w:eastAsia="仿宋_GB2312"/>
          <w:sz w:val="32"/>
          <w:szCs w:val="32"/>
        </w:rPr>
        <w:t xml:space="preserve">  </w:t>
      </w:r>
      <w:r>
        <w:rPr>
          <w:rFonts w:eastAsia="仿宋_GB2312"/>
          <w:sz w:val="32"/>
          <w:szCs w:val="32"/>
        </w:rPr>
        <w:t>不得用生产设施和设备进行病毒去除或灭活方法的</w:t>
      </w:r>
      <w:r>
        <w:rPr>
          <w:rFonts w:eastAsia="仿宋_GB2312"/>
          <w:sz w:val="32"/>
          <w:szCs w:val="32"/>
        </w:rPr>
        <w:t>验证。</w:t>
      </w:r>
    </w:p>
    <w:p w:rsidR="00000000" w:rsidRDefault="002A1D95">
      <w:pPr>
        <w:spacing w:line="540" w:lineRule="exact"/>
        <w:ind w:firstLineChars="200" w:firstLine="640"/>
        <w:rPr>
          <w:rFonts w:eastAsia="仿宋_GB2312"/>
          <w:sz w:val="32"/>
          <w:szCs w:val="32"/>
        </w:rPr>
      </w:pPr>
      <w:r>
        <w:rPr>
          <w:rFonts w:eastAsia="黑体"/>
          <w:sz w:val="32"/>
          <w:szCs w:val="32"/>
        </w:rPr>
        <w:t>第三十三条</w:t>
      </w:r>
      <w:r>
        <w:rPr>
          <w:rFonts w:eastAsia="仿宋_GB2312"/>
          <w:sz w:val="32"/>
          <w:szCs w:val="32"/>
        </w:rPr>
        <w:t xml:space="preserve"> </w:t>
      </w:r>
      <w:r>
        <w:rPr>
          <w:rFonts w:eastAsia="仿宋_GB2312"/>
          <w:b/>
          <w:sz w:val="32"/>
          <w:szCs w:val="32"/>
        </w:rPr>
        <w:t xml:space="preserve"> </w:t>
      </w:r>
      <w:r>
        <w:rPr>
          <w:rFonts w:eastAsia="仿宋_GB2312"/>
          <w:sz w:val="32"/>
          <w:szCs w:val="32"/>
        </w:rPr>
        <w:t>企业应当对成品开展有关病毒污染和安全风险评估。经评估无法有效排除风险的，企业应当对成品开展有关病毒标志物检测，以确保质量安全。</w:t>
      </w:r>
    </w:p>
    <w:p w:rsidR="00000000" w:rsidRDefault="002A1D95">
      <w:pPr>
        <w:spacing w:line="540" w:lineRule="exact"/>
        <w:ind w:firstLineChars="200" w:firstLine="640"/>
        <w:rPr>
          <w:rFonts w:eastAsia="仿宋_GB2312"/>
          <w:sz w:val="32"/>
          <w:szCs w:val="32"/>
        </w:rPr>
      </w:pPr>
      <w:r>
        <w:rPr>
          <w:rFonts w:eastAsia="黑体"/>
          <w:sz w:val="32"/>
          <w:szCs w:val="32"/>
        </w:rPr>
        <w:t>第三十四条</w:t>
      </w:r>
      <w:r>
        <w:rPr>
          <w:rFonts w:eastAsia="仿宋_GB2312"/>
          <w:sz w:val="32"/>
          <w:szCs w:val="32"/>
        </w:rPr>
        <w:t xml:space="preserve">  </w:t>
      </w:r>
      <w:r>
        <w:rPr>
          <w:rFonts w:eastAsia="仿宋_GB2312"/>
          <w:sz w:val="32"/>
          <w:szCs w:val="32"/>
        </w:rPr>
        <w:t>企业对血液制品的放行应当符合《生物制品批签发管理办法》的要求。</w:t>
      </w:r>
    </w:p>
    <w:p w:rsidR="00000000" w:rsidRDefault="002A1D95">
      <w:pPr>
        <w:spacing w:line="540" w:lineRule="exact"/>
        <w:ind w:firstLineChars="200" w:firstLine="640"/>
        <w:rPr>
          <w:rFonts w:eastAsia="仿宋_GB2312" w:hint="eastAsia"/>
          <w:sz w:val="32"/>
          <w:szCs w:val="32"/>
        </w:rPr>
      </w:pPr>
      <w:r>
        <w:rPr>
          <w:rFonts w:eastAsia="黑体" w:hint="eastAsia"/>
          <w:sz w:val="32"/>
          <w:szCs w:val="32"/>
        </w:rPr>
        <w:t>第三十五条</w:t>
      </w:r>
      <w:r>
        <w:rPr>
          <w:rFonts w:eastAsia="仿宋_GB2312" w:hint="eastAsia"/>
          <w:sz w:val="32"/>
          <w:szCs w:val="32"/>
        </w:rPr>
        <w:t xml:space="preserve"> </w:t>
      </w:r>
      <w:r>
        <w:rPr>
          <w:rFonts w:eastAsia="仿宋_GB2312"/>
          <w:sz w:val="32"/>
          <w:szCs w:val="32"/>
        </w:rPr>
        <w:t xml:space="preserve"> </w:t>
      </w:r>
      <w:r>
        <w:rPr>
          <w:rFonts w:eastAsia="仿宋_GB2312" w:hint="eastAsia"/>
          <w:sz w:val="32"/>
          <w:szCs w:val="32"/>
        </w:rPr>
        <w:t>企业应当采用信息化手段如实记录生产、检验</w:t>
      </w:r>
      <w:r>
        <w:rPr>
          <w:rFonts w:eastAsia="仿宋_GB2312" w:hint="eastAsia"/>
          <w:sz w:val="32"/>
          <w:szCs w:val="32"/>
        </w:rPr>
        <w:lastRenderedPageBreak/>
        <w:t>过程中形成的所有数据，确保生产全过程持续符合法定要求，并基于质量风险评估情况对关键生产、检验环节采取必要的可视化监控措施。对于人工操作（包括人工操作、观察及记录等）步骤，应当将该过程形成的数据及时录入相关信息化系统或转化为电子数据</w:t>
      </w:r>
      <w:r>
        <w:rPr>
          <w:rFonts w:eastAsia="仿宋_GB2312" w:hint="eastAsia"/>
          <w:sz w:val="32"/>
          <w:szCs w:val="32"/>
        </w:rPr>
        <w:t>，确保相关数据的真实、完整和可追溯。</w:t>
      </w:r>
    </w:p>
    <w:p w:rsidR="00000000" w:rsidRDefault="002A1D95">
      <w:pPr>
        <w:spacing w:line="540" w:lineRule="exact"/>
        <w:ind w:firstLineChars="200" w:firstLine="640"/>
        <w:rPr>
          <w:rFonts w:eastAsia="仿宋_GB2312"/>
          <w:sz w:val="32"/>
          <w:szCs w:val="32"/>
        </w:rPr>
      </w:pPr>
    </w:p>
    <w:p w:rsidR="00000000" w:rsidRDefault="002A1D95">
      <w:pPr>
        <w:spacing w:line="540" w:lineRule="exact"/>
        <w:jc w:val="center"/>
        <w:rPr>
          <w:rFonts w:eastAsia="方正小标宋简体"/>
          <w:sz w:val="32"/>
          <w:szCs w:val="32"/>
        </w:rPr>
      </w:pPr>
      <w:bookmarkStart w:id="7" w:name="_Toc219485687"/>
      <w:r>
        <w:rPr>
          <w:rFonts w:eastAsia="方正小标宋简体"/>
          <w:sz w:val="32"/>
          <w:szCs w:val="32"/>
        </w:rPr>
        <w:t>第七章</w:t>
      </w:r>
      <w:r>
        <w:rPr>
          <w:rFonts w:eastAsia="方正小标宋简体"/>
          <w:sz w:val="32"/>
          <w:szCs w:val="32"/>
        </w:rPr>
        <w:t xml:space="preserve">  </w:t>
      </w:r>
      <w:r>
        <w:rPr>
          <w:rFonts w:eastAsia="方正小标宋简体"/>
          <w:sz w:val="32"/>
          <w:szCs w:val="32"/>
        </w:rPr>
        <w:t>不合格原料血浆、中间产品、成品的处理</w:t>
      </w:r>
      <w:bookmarkEnd w:id="7"/>
    </w:p>
    <w:p w:rsidR="002A1D95" w:rsidRDefault="002A1D95" w:rsidP="00DC17FB">
      <w:pPr>
        <w:spacing w:line="540" w:lineRule="exact"/>
        <w:ind w:firstLineChars="200" w:firstLine="640"/>
        <w:rPr>
          <w:rFonts w:ascii="仿宋_GB2312" w:eastAsia="仿宋_GB2312" w:hint="eastAsia"/>
          <w:sz w:val="28"/>
          <w:szCs w:val="28"/>
        </w:rPr>
      </w:pPr>
      <w:r>
        <w:rPr>
          <w:rFonts w:eastAsia="黑体"/>
          <w:sz w:val="32"/>
          <w:szCs w:val="32"/>
        </w:rPr>
        <w:t>第三十</w:t>
      </w:r>
      <w:r>
        <w:rPr>
          <w:rFonts w:eastAsia="黑体" w:hint="eastAsia"/>
          <w:sz w:val="32"/>
          <w:szCs w:val="32"/>
        </w:rPr>
        <w:t>六</w:t>
      </w:r>
      <w:r>
        <w:rPr>
          <w:rFonts w:eastAsia="黑体"/>
          <w:sz w:val="32"/>
          <w:szCs w:val="32"/>
        </w:rPr>
        <w:t>条</w:t>
      </w:r>
      <w:r>
        <w:rPr>
          <w:rFonts w:eastAsia="仿宋_GB2312"/>
          <w:sz w:val="32"/>
          <w:szCs w:val="32"/>
        </w:rPr>
        <w:t xml:space="preserve">  </w:t>
      </w:r>
      <w:r>
        <w:rPr>
          <w:rFonts w:eastAsia="仿宋_GB2312"/>
          <w:sz w:val="32"/>
          <w:szCs w:val="32"/>
        </w:rPr>
        <w:t>企业应当建立安全和有效地处理不合格原料血浆、中间产品、成品的操作规程，处理应当有记录。</w:t>
      </w:r>
      <w:bookmarkStart w:id="8" w:name="_GoBack"/>
      <w:bookmarkEnd w:id="8"/>
    </w:p>
    <w:sectPr w:rsidR="002A1D95">
      <w:footerReference w:type="even" r:id="rId7"/>
      <w:footerReference w:type="default" r:id="rId8"/>
      <w:pgSz w:w="11906" w:h="16838"/>
      <w:pgMar w:top="1928" w:right="1531" w:bottom="1814" w:left="1531" w:header="851" w:footer="1361"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D95" w:rsidRDefault="002A1D95">
      <w:r>
        <w:separator/>
      </w:r>
    </w:p>
  </w:endnote>
  <w:endnote w:type="continuationSeparator" w:id="0">
    <w:p w:rsidR="002A1D95" w:rsidRDefault="002A1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auto"/>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DC17FB">
    <w:pPr>
      <w:pStyle w:val="a5"/>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978535" cy="230505"/>
              <wp:effectExtent l="1270" t="0" r="127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2A1D95">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w:instrText>
                          </w:r>
                          <w:r>
                            <w:rPr>
                              <w:sz w:val="28"/>
                              <w:szCs w:val="28"/>
                            </w:rPr>
                            <w:instrText xml:space="preserve">* MERGEFORMAT </w:instrText>
                          </w:r>
                          <w:r>
                            <w:rPr>
                              <w:sz w:val="28"/>
                              <w:szCs w:val="28"/>
                            </w:rPr>
                            <w:fldChar w:fldCharType="separate"/>
                          </w:r>
                          <w:r w:rsidR="00DC17FB">
                            <w:rPr>
                              <w:noProof/>
                              <w:sz w:val="28"/>
                              <w:szCs w:val="28"/>
                            </w:rPr>
                            <w:t>4</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25.85pt;margin-top:0;width:77.05pt;height:18.15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" filled="f" stroked="f">
              <v:textbox style="mso-fit-shape-to-text:t" inset="0,0,0,0">
                <w:txbxContent>
                  <w:p w:rsidR="00000000" w:rsidRDefault="002A1D95">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w:instrText>
                    </w:r>
                    <w:r>
                      <w:rPr>
                        <w:sz w:val="28"/>
                        <w:szCs w:val="28"/>
                      </w:rPr>
                      <w:instrText xml:space="preserve">* MERGEFORMAT </w:instrText>
                    </w:r>
                    <w:r>
                      <w:rPr>
                        <w:sz w:val="28"/>
                        <w:szCs w:val="28"/>
                      </w:rPr>
                      <w:fldChar w:fldCharType="separate"/>
                    </w:r>
                    <w:r w:rsidR="00DC17FB">
                      <w:rPr>
                        <w:noProof/>
                        <w:sz w:val="28"/>
                        <w:szCs w:val="28"/>
                      </w:rPr>
                      <w:t>4</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DC17FB">
    <w:pPr>
      <w:pStyle w:val="a5"/>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9785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2A1D95">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DC17FB">
                            <w:rPr>
                              <w:noProof/>
                              <w:sz w:val="28"/>
                              <w:szCs w:val="28"/>
                            </w:rPr>
                            <w:t>3</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25.85pt;margin-top:0;width:77.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" filled="f" stroked="f">
              <v:textbox style="mso-fit-shape-to-text:t" inset="0,0,0,0">
                <w:txbxContent>
                  <w:p w:rsidR="00000000" w:rsidRDefault="002A1D95">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DC17FB">
                      <w:rPr>
                        <w:noProof/>
                        <w:sz w:val="28"/>
                        <w:szCs w:val="28"/>
                      </w:rPr>
                      <w:t>3</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D95" w:rsidRDefault="002A1D95">
      <w:r>
        <w:separator/>
      </w:r>
    </w:p>
  </w:footnote>
  <w:footnote w:type="continuationSeparator" w:id="0">
    <w:p w:rsidR="002A1D95" w:rsidRDefault="002A1D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4299B10"/>
    <w:multiLevelType w:val="singleLevel"/>
    <w:tmpl w:val="D4299B10"/>
    <w:lvl w:ilvl="0">
      <w:start w:val="1"/>
      <w:numFmt w:val="chineseCounting"/>
      <w:suff w:val="nothing"/>
      <w:lvlText w:val="（%1）"/>
      <w:lvlJc w:val="left"/>
      <w:rPr>
        <w:rFonts w:hint="eastAsia"/>
      </w:rPr>
    </w:lvl>
  </w:abstractNum>
  <w:abstractNum w:abstractNumId="1" w15:restartNumberingAfterBreak="0">
    <w:nsid w:val="0DF06E40"/>
    <w:multiLevelType w:val="singleLevel"/>
    <w:tmpl w:val="0DF06E40"/>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9"/>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1DC0"/>
    <w:rsid w:val="00004BD1"/>
    <w:rsid w:val="00006D86"/>
    <w:rsid w:val="000109FE"/>
    <w:rsid w:val="000335DF"/>
    <w:rsid w:val="00035161"/>
    <w:rsid w:val="00061DFE"/>
    <w:rsid w:val="00071507"/>
    <w:rsid w:val="00076D87"/>
    <w:rsid w:val="00093665"/>
    <w:rsid w:val="0009428B"/>
    <w:rsid w:val="000A2989"/>
    <w:rsid w:val="000A4464"/>
    <w:rsid w:val="000B4396"/>
    <w:rsid w:val="000C2B20"/>
    <w:rsid w:val="00101F08"/>
    <w:rsid w:val="00104873"/>
    <w:rsid w:val="00143BFB"/>
    <w:rsid w:val="001666C7"/>
    <w:rsid w:val="00171D86"/>
    <w:rsid w:val="001723F7"/>
    <w:rsid w:val="00172AF5"/>
    <w:rsid w:val="001754B2"/>
    <w:rsid w:val="00175EF6"/>
    <w:rsid w:val="001A0347"/>
    <w:rsid w:val="001B13F7"/>
    <w:rsid w:val="001D04AF"/>
    <w:rsid w:val="00203EBB"/>
    <w:rsid w:val="0024221B"/>
    <w:rsid w:val="00261AD8"/>
    <w:rsid w:val="00266D2D"/>
    <w:rsid w:val="00270EF4"/>
    <w:rsid w:val="00283CBF"/>
    <w:rsid w:val="002A0CC3"/>
    <w:rsid w:val="002A1D95"/>
    <w:rsid w:val="002A354F"/>
    <w:rsid w:val="002B035C"/>
    <w:rsid w:val="002B3253"/>
    <w:rsid w:val="002D5818"/>
    <w:rsid w:val="002E3B72"/>
    <w:rsid w:val="002E4226"/>
    <w:rsid w:val="002F2CC3"/>
    <w:rsid w:val="00300C24"/>
    <w:rsid w:val="00316973"/>
    <w:rsid w:val="00317CA7"/>
    <w:rsid w:val="00333067"/>
    <w:rsid w:val="003412EF"/>
    <w:rsid w:val="00343B0E"/>
    <w:rsid w:val="0035031B"/>
    <w:rsid w:val="003547ED"/>
    <w:rsid w:val="0036326B"/>
    <w:rsid w:val="00365874"/>
    <w:rsid w:val="003761E7"/>
    <w:rsid w:val="00381E57"/>
    <w:rsid w:val="00383A74"/>
    <w:rsid w:val="0039075A"/>
    <w:rsid w:val="003A10DE"/>
    <w:rsid w:val="003F5153"/>
    <w:rsid w:val="00400BB6"/>
    <w:rsid w:val="00406655"/>
    <w:rsid w:val="00410428"/>
    <w:rsid w:val="00443ED4"/>
    <w:rsid w:val="0045249E"/>
    <w:rsid w:val="00453B18"/>
    <w:rsid w:val="00454EAC"/>
    <w:rsid w:val="004603D5"/>
    <w:rsid w:val="00466921"/>
    <w:rsid w:val="0047111D"/>
    <w:rsid w:val="00472F36"/>
    <w:rsid w:val="004F27D3"/>
    <w:rsid w:val="00502067"/>
    <w:rsid w:val="00503DD5"/>
    <w:rsid w:val="00512C2E"/>
    <w:rsid w:val="00532482"/>
    <w:rsid w:val="00537F74"/>
    <w:rsid w:val="00545CDB"/>
    <w:rsid w:val="0056150E"/>
    <w:rsid w:val="00561EF0"/>
    <w:rsid w:val="0056587F"/>
    <w:rsid w:val="0056661D"/>
    <w:rsid w:val="00576640"/>
    <w:rsid w:val="00577325"/>
    <w:rsid w:val="005832B5"/>
    <w:rsid w:val="00585E0D"/>
    <w:rsid w:val="005865C2"/>
    <w:rsid w:val="00593C49"/>
    <w:rsid w:val="005A66E9"/>
    <w:rsid w:val="005A7943"/>
    <w:rsid w:val="005C0329"/>
    <w:rsid w:val="005C172C"/>
    <w:rsid w:val="005C1E9F"/>
    <w:rsid w:val="005D50C9"/>
    <w:rsid w:val="005D7D24"/>
    <w:rsid w:val="005E3E9D"/>
    <w:rsid w:val="005E7595"/>
    <w:rsid w:val="005F0F53"/>
    <w:rsid w:val="00603683"/>
    <w:rsid w:val="00614407"/>
    <w:rsid w:val="00620134"/>
    <w:rsid w:val="0062209B"/>
    <w:rsid w:val="00626117"/>
    <w:rsid w:val="00627297"/>
    <w:rsid w:val="00632B3B"/>
    <w:rsid w:val="006349DE"/>
    <w:rsid w:val="00646140"/>
    <w:rsid w:val="0064664B"/>
    <w:rsid w:val="00660670"/>
    <w:rsid w:val="0067409E"/>
    <w:rsid w:val="00683227"/>
    <w:rsid w:val="006B6A1D"/>
    <w:rsid w:val="006C20D6"/>
    <w:rsid w:val="006C50E4"/>
    <w:rsid w:val="006E0A51"/>
    <w:rsid w:val="006F7A06"/>
    <w:rsid w:val="007045D9"/>
    <w:rsid w:val="00724899"/>
    <w:rsid w:val="00727597"/>
    <w:rsid w:val="00754F98"/>
    <w:rsid w:val="00766D9A"/>
    <w:rsid w:val="007A3E48"/>
    <w:rsid w:val="007B051B"/>
    <w:rsid w:val="007C3B60"/>
    <w:rsid w:val="007C77DD"/>
    <w:rsid w:val="007C7949"/>
    <w:rsid w:val="00810BF8"/>
    <w:rsid w:val="00834B83"/>
    <w:rsid w:val="00843985"/>
    <w:rsid w:val="00871284"/>
    <w:rsid w:val="0087177C"/>
    <w:rsid w:val="0087484E"/>
    <w:rsid w:val="00874A57"/>
    <w:rsid w:val="00881440"/>
    <w:rsid w:val="0089278B"/>
    <w:rsid w:val="008C461A"/>
    <w:rsid w:val="008C6209"/>
    <w:rsid w:val="008D69AA"/>
    <w:rsid w:val="008E4C76"/>
    <w:rsid w:val="008E7729"/>
    <w:rsid w:val="00910D69"/>
    <w:rsid w:val="00926229"/>
    <w:rsid w:val="00935839"/>
    <w:rsid w:val="00944679"/>
    <w:rsid w:val="00953CE3"/>
    <w:rsid w:val="009672D0"/>
    <w:rsid w:val="0097437D"/>
    <w:rsid w:val="00996F23"/>
    <w:rsid w:val="009A22E6"/>
    <w:rsid w:val="009A2520"/>
    <w:rsid w:val="009A2DB4"/>
    <w:rsid w:val="009A4453"/>
    <w:rsid w:val="009B6E32"/>
    <w:rsid w:val="009C0415"/>
    <w:rsid w:val="009D1D6B"/>
    <w:rsid w:val="009F7B56"/>
    <w:rsid w:val="00A04C8E"/>
    <w:rsid w:val="00A1573D"/>
    <w:rsid w:val="00A170B4"/>
    <w:rsid w:val="00A33460"/>
    <w:rsid w:val="00A344DA"/>
    <w:rsid w:val="00A51F1C"/>
    <w:rsid w:val="00A6456B"/>
    <w:rsid w:val="00A646C6"/>
    <w:rsid w:val="00A703C1"/>
    <w:rsid w:val="00A87CF5"/>
    <w:rsid w:val="00A9276E"/>
    <w:rsid w:val="00AA1DD0"/>
    <w:rsid w:val="00AA5D6B"/>
    <w:rsid w:val="00B027D5"/>
    <w:rsid w:val="00B154F8"/>
    <w:rsid w:val="00B306AC"/>
    <w:rsid w:val="00B362BC"/>
    <w:rsid w:val="00B45F6B"/>
    <w:rsid w:val="00B7175F"/>
    <w:rsid w:val="00B83185"/>
    <w:rsid w:val="00B92DE4"/>
    <w:rsid w:val="00BA76F9"/>
    <w:rsid w:val="00BC5211"/>
    <w:rsid w:val="00BE381C"/>
    <w:rsid w:val="00BF0CAE"/>
    <w:rsid w:val="00BF3902"/>
    <w:rsid w:val="00C0026F"/>
    <w:rsid w:val="00C04F7F"/>
    <w:rsid w:val="00C31370"/>
    <w:rsid w:val="00C334E0"/>
    <w:rsid w:val="00C42C13"/>
    <w:rsid w:val="00C475A9"/>
    <w:rsid w:val="00C542E4"/>
    <w:rsid w:val="00C649BF"/>
    <w:rsid w:val="00C65C49"/>
    <w:rsid w:val="00C72DDC"/>
    <w:rsid w:val="00C85A3C"/>
    <w:rsid w:val="00CB042A"/>
    <w:rsid w:val="00CB2F44"/>
    <w:rsid w:val="00CB79BE"/>
    <w:rsid w:val="00CD0FA7"/>
    <w:rsid w:val="00CD13DB"/>
    <w:rsid w:val="00CF61DC"/>
    <w:rsid w:val="00D1160E"/>
    <w:rsid w:val="00D1401C"/>
    <w:rsid w:val="00D1561F"/>
    <w:rsid w:val="00D16D6D"/>
    <w:rsid w:val="00D27F0A"/>
    <w:rsid w:val="00D330E7"/>
    <w:rsid w:val="00D367D7"/>
    <w:rsid w:val="00D45436"/>
    <w:rsid w:val="00D63096"/>
    <w:rsid w:val="00D669CB"/>
    <w:rsid w:val="00D76928"/>
    <w:rsid w:val="00D91F9F"/>
    <w:rsid w:val="00DA5A22"/>
    <w:rsid w:val="00DC17FB"/>
    <w:rsid w:val="00DD3744"/>
    <w:rsid w:val="00DE7F37"/>
    <w:rsid w:val="00E035B9"/>
    <w:rsid w:val="00E05A99"/>
    <w:rsid w:val="00E23786"/>
    <w:rsid w:val="00E23894"/>
    <w:rsid w:val="00E25F5E"/>
    <w:rsid w:val="00E352DB"/>
    <w:rsid w:val="00E71E16"/>
    <w:rsid w:val="00E75376"/>
    <w:rsid w:val="00EA11DA"/>
    <w:rsid w:val="00EA2ACC"/>
    <w:rsid w:val="00EB16E3"/>
    <w:rsid w:val="00EE420F"/>
    <w:rsid w:val="00EF0F48"/>
    <w:rsid w:val="00EF6714"/>
    <w:rsid w:val="00F32236"/>
    <w:rsid w:val="00F41AD8"/>
    <w:rsid w:val="00F42D26"/>
    <w:rsid w:val="00F5495A"/>
    <w:rsid w:val="00F64776"/>
    <w:rsid w:val="00F81A04"/>
    <w:rsid w:val="00F8709A"/>
    <w:rsid w:val="00FA1F2D"/>
    <w:rsid w:val="00FA60C8"/>
    <w:rsid w:val="00FB360A"/>
    <w:rsid w:val="00FC1DD1"/>
    <w:rsid w:val="00FD0455"/>
    <w:rsid w:val="00FD08E1"/>
    <w:rsid w:val="00FD443E"/>
    <w:rsid w:val="00FE3321"/>
    <w:rsid w:val="00FE7AE7"/>
    <w:rsid w:val="00FF2072"/>
    <w:rsid w:val="00FF3698"/>
    <w:rsid w:val="082A2AD3"/>
    <w:rsid w:val="09993055"/>
    <w:rsid w:val="136F5797"/>
    <w:rsid w:val="1BFBEAE3"/>
    <w:rsid w:val="1DFF8764"/>
    <w:rsid w:val="1FA7DD14"/>
    <w:rsid w:val="1FFE095B"/>
    <w:rsid w:val="26D734E3"/>
    <w:rsid w:val="27DF0786"/>
    <w:rsid w:val="2D507037"/>
    <w:rsid w:val="2D8253D0"/>
    <w:rsid w:val="2DEE1DAC"/>
    <w:rsid w:val="2FC33499"/>
    <w:rsid w:val="311F20B3"/>
    <w:rsid w:val="315FA983"/>
    <w:rsid w:val="334D7CFE"/>
    <w:rsid w:val="36BBFA8F"/>
    <w:rsid w:val="36FB0D4D"/>
    <w:rsid w:val="3ABD56F5"/>
    <w:rsid w:val="3DFB9DA4"/>
    <w:rsid w:val="3EFB27FD"/>
    <w:rsid w:val="3FD08914"/>
    <w:rsid w:val="3FD728E4"/>
    <w:rsid w:val="3FE9E5A9"/>
    <w:rsid w:val="3FEF2417"/>
    <w:rsid w:val="3FFF59D5"/>
    <w:rsid w:val="40BD4297"/>
    <w:rsid w:val="43D85486"/>
    <w:rsid w:val="45F7AF32"/>
    <w:rsid w:val="55EE501F"/>
    <w:rsid w:val="57CE6FC3"/>
    <w:rsid w:val="5AFD4528"/>
    <w:rsid w:val="5BB7DC56"/>
    <w:rsid w:val="5DFCBC2B"/>
    <w:rsid w:val="5EEFE61C"/>
    <w:rsid w:val="5FCF4630"/>
    <w:rsid w:val="62BEEE79"/>
    <w:rsid w:val="657B3CE5"/>
    <w:rsid w:val="6C95179E"/>
    <w:rsid w:val="6ED415F7"/>
    <w:rsid w:val="6F3FFA4D"/>
    <w:rsid w:val="6FB935CF"/>
    <w:rsid w:val="6FEB43CA"/>
    <w:rsid w:val="737FE546"/>
    <w:rsid w:val="73F76DC5"/>
    <w:rsid w:val="76D85DA1"/>
    <w:rsid w:val="777F770F"/>
    <w:rsid w:val="778061B1"/>
    <w:rsid w:val="77BF6C62"/>
    <w:rsid w:val="77F79075"/>
    <w:rsid w:val="7A7F71ED"/>
    <w:rsid w:val="7B4708BA"/>
    <w:rsid w:val="7B4E21E4"/>
    <w:rsid w:val="7BF9BAA6"/>
    <w:rsid w:val="7BFFE6B3"/>
    <w:rsid w:val="7C491389"/>
    <w:rsid w:val="7DD979DD"/>
    <w:rsid w:val="7DFF1258"/>
    <w:rsid w:val="7EAE3030"/>
    <w:rsid w:val="7EE88440"/>
    <w:rsid w:val="7F9FBED0"/>
    <w:rsid w:val="7FA6AA09"/>
    <w:rsid w:val="7FBF3C42"/>
    <w:rsid w:val="7FBFFAEF"/>
    <w:rsid w:val="7FFF2D0F"/>
    <w:rsid w:val="7FFF3987"/>
    <w:rsid w:val="83FE79B4"/>
    <w:rsid w:val="9FD9A70C"/>
    <w:rsid w:val="A7EDC073"/>
    <w:rsid w:val="ACEFC552"/>
    <w:rsid w:val="AF9FADCD"/>
    <w:rsid w:val="B1CF783A"/>
    <w:rsid w:val="B4DD5555"/>
    <w:rsid w:val="B6BBE48D"/>
    <w:rsid w:val="B7DF1DB4"/>
    <w:rsid w:val="B7EB1A41"/>
    <w:rsid w:val="BBFF8BF4"/>
    <w:rsid w:val="BEDE3578"/>
    <w:rsid w:val="BF379675"/>
    <w:rsid w:val="C8FD4B72"/>
    <w:rsid w:val="CFF92E9A"/>
    <w:rsid w:val="CFFB66D0"/>
    <w:rsid w:val="D1BD0841"/>
    <w:rsid w:val="D66258B7"/>
    <w:rsid w:val="D7025DA3"/>
    <w:rsid w:val="D72BFCDD"/>
    <w:rsid w:val="D7D3552C"/>
    <w:rsid w:val="D9FAFED7"/>
    <w:rsid w:val="DF7EC5F4"/>
    <w:rsid w:val="E3CF6BBF"/>
    <w:rsid w:val="E6F75D15"/>
    <w:rsid w:val="EB374407"/>
    <w:rsid w:val="EDC33740"/>
    <w:rsid w:val="EE7F2F94"/>
    <w:rsid w:val="EFB8B63E"/>
    <w:rsid w:val="EFFF1E3D"/>
    <w:rsid w:val="EFFFB56B"/>
    <w:rsid w:val="F5DFA485"/>
    <w:rsid w:val="F67F2F10"/>
    <w:rsid w:val="F6DF956E"/>
    <w:rsid w:val="F6EFA5BB"/>
    <w:rsid w:val="F77DD5D9"/>
    <w:rsid w:val="F7FA82E3"/>
    <w:rsid w:val="FB3FD743"/>
    <w:rsid w:val="FBB9236A"/>
    <w:rsid w:val="FCFD828E"/>
    <w:rsid w:val="FD6B5B8D"/>
    <w:rsid w:val="FDBFC1DC"/>
    <w:rsid w:val="FEFD4E2C"/>
    <w:rsid w:val="FFBE62EF"/>
    <w:rsid w:val="FFBF98EC"/>
    <w:rsid w:val="FFCFD453"/>
    <w:rsid w:val="FFE68CE8"/>
    <w:rsid w:val="FFF51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2D14C83-447F-4D62-B6FE-66770F924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character" w:styleId="a7">
    <w:name w:val="page number"/>
    <w:basedOn w:val="a0"/>
  </w:style>
  <w:style w:type="character" w:styleId="a8">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565</Words>
  <Characters>3224</Characters>
  <Application>Microsoft Office Word</Application>
  <DocSecurity>0</DocSecurity>
  <Lines>26</Lines>
  <Paragraphs>7</Paragraphs>
  <ScaleCrop>false</ScaleCrop>
  <Company>Xtzj.Com</Company>
  <LinksUpToDate>false</LinksUpToDate>
  <CharactersWithSpaces>3782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2023-12-26T13:41:00Z</cp:lastPrinted>
  <dcterms:created xsi:type="dcterms:W3CDTF">2023-12-26T06:55:00Z</dcterms:created>
  <dcterms:modified xsi:type="dcterms:W3CDTF">2023-12-26T06:55:00Z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1E0D43C98217401BD43D896541777D91</vt:lpwstr>
  </property>
</Properties>
</file>