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45F" w:rsidRPr="00940FFE" w:rsidRDefault="006A345F" w:rsidP="006A345F">
      <w:pPr>
        <w:spacing w:line="570" w:lineRule="exact"/>
        <w:jc w:val="left"/>
        <w:rPr>
          <w:rFonts w:ascii="黑体" w:eastAsia="黑体" w:hAnsi="黑体" w:cs="黑体" w:hint="eastAsia"/>
          <w:sz w:val="32"/>
        </w:rPr>
      </w:pPr>
      <w:r w:rsidRPr="00940FFE">
        <w:rPr>
          <w:rFonts w:ascii="黑体" w:eastAsia="黑体" w:hAnsi="黑体" w:cs="黑体" w:hint="eastAsia"/>
          <w:sz w:val="32"/>
        </w:rPr>
        <w:t>附件1</w:t>
      </w:r>
    </w:p>
    <w:p w:rsidR="006A345F" w:rsidRDefault="006A345F" w:rsidP="006A345F">
      <w:pPr>
        <w:spacing w:line="570" w:lineRule="exact"/>
        <w:jc w:val="center"/>
        <w:rPr>
          <w:rFonts w:ascii="仿宋_GB2312" w:eastAsia="仿宋_GB2312" w:hAnsi="仿宋_GB2312" w:cs="仿宋_GB2312" w:hint="eastAsia"/>
          <w:sz w:val="32"/>
          <w:szCs w:val="22"/>
        </w:rPr>
      </w:pPr>
    </w:p>
    <w:p w:rsidR="006A345F" w:rsidRPr="00940FFE" w:rsidRDefault="006A345F" w:rsidP="006A345F">
      <w:pPr>
        <w:spacing w:line="570" w:lineRule="exact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 w:rsidRPr="00940FFE">
        <w:rPr>
          <w:rFonts w:ascii="方正小标宋_GBK" w:eastAsia="方正小标宋_GBK" w:hAnsi="方正小标宋_GBK" w:cs="方正小标宋_GBK" w:hint="eastAsia"/>
          <w:sz w:val="40"/>
          <w:szCs w:val="40"/>
        </w:rPr>
        <w:t>内蒙古自治区急性呼吸道感染性疾病中医药</w:t>
      </w:r>
    </w:p>
    <w:p w:rsidR="006A345F" w:rsidRPr="00940FFE" w:rsidRDefault="006A345F" w:rsidP="006A345F">
      <w:pPr>
        <w:spacing w:line="570" w:lineRule="exact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 w:rsidRPr="00940FFE">
        <w:rPr>
          <w:rFonts w:ascii="方正小标宋_GBK" w:eastAsia="方正小标宋_GBK" w:hAnsi="方正小标宋_GBK" w:cs="方正小标宋_GBK" w:hint="eastAsia"/>
          <w:sz w:val="40"/>
          <w:szCs w:val="40"/>
        </w:rPr>
        <w:t>防治方案（2023年版）</w:t>
      </w:r>
    </w:p>
    <w:p w:rsidR="006A345F" w:rsidRDefault="006A345F" w:rsidP="006A345F">
      <w:pPr>
        <w:spacing w:line="570" w:lineRule="exact"/>
        <w:rPr>
          <w:rFonts w:ascii="仿宋_GB2312" w:eastAsia="仿宋_GB2312" w:hAnsi="仿宋_GB2312" w:cs="仿宋_GB2312" w:hint="eastAsia"/>
          <w:sz w:val="32"/>
          <w:szCs w:val="22"/>
        </w:rPr>
      </w:pPr>
    </w:p>
    <w:p w:rsidR="006A345F" w:rsidRPr="00940FFE" w:rsidRDefault="006A345F" w:rsidP="006A345F">
      <w:pPr>
        <w:spacing w:line="57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 w:rsidRPr="00940FFE">
        <w:rPr>
          <w:rFonts w:ascii="黑体" w:eastAsia="黑体" w:hAnsi="黑体" w:cs="黑体" w:hint="eastAsia"/>
          <w:sz w:val="32"/>
          <w:szCs w:val="32"/>
        </w:rPr>
        <w:t>一、预防方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玉屏风散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合柴平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汤加减:黄芪15g、生白术9g、防风6g、荆芥6g、陈皮6g、炙甘草3g、厚朴9g、苍术9g、知母12g、黄芩9g、赤芍9g、柴胡9g、天花粉9g、党参12g。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用法：每剂加水约500ml，煎煮药汁约300ml。温服，每日1剂，一日2次，每次约200ml，建议连续服用3-5天。</w:t>
      </w:r>
    </w:p>
    <w:p w:rsidR="006A345F" w:rsidRPr="00940FFE" w:rsidRDefault="006A345F" w:rsidP="006A345F">
      <w:pPr>
        <w:spacing w:line="57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 w:rsidRPr="00940FFE">
        <w:rPr>
          <w:rFonts w:ascii="黑体" w:eastAsia="黑体" w:hAnsi="黑体" w:cs="黑体" w:hint="eastAsia"/>
          <w:sz w:val="32"/>
          <w:szCs w:val="32"/>
        </w:rPr>
        <w:t>二、治疗方</w:t>
      </w:r>
    </w:p>
    <w:p w:rsidR="006A345F" w:rsidRDefault="006A345F" w:rsidP="006A345F">
      <w:pPr>
        <w:spacing w:line="57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（一）轻证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风寒束肺证</w:t>
      </w:r>
      <w:proofErr w:type="gramEnd"/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（1）临床表现。恶寒，发热或不发热，无汗，头身疼痛，鼻流清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，或纳差、腹痛、腹泻，舌淡红，苔薄而润，脉浮紧。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（2）治法。祛风散寒，辛温解表。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（3）推荐方剂。疏风散寒。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（4）基础方药。荆防败毒散加减：荆芥15g、防风15g、羌活15g、柴胡12g、前胡12g、独活15g、枳壳12g、川芎15g、茯苓15g、桔梗9g、麻黄6g、桂枝9g、干姜10g、淡豆豉10g、党参12g、炙甘草6g。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（5）煎服方法。水煎服，每日1剂，水煎400mL，分2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次服用，早晚各一次。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（6）推荐中成药。荆防颗粒（合剂）、风寒感冒颗粒、鼻渊通窍颗粒、四季感冒片、通宣理肺颗粒、九味羌活丸（颗粒）等。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2.表寒里热证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（1）临床表现。恶寒，高热，头痛，身体酸痛，咽痛咽红，鼻塞流涕，口渴，舌质红，苔薄，脉数。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（2）治则治法。解表清里。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（3）基础方。麻杏石甘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汤合小柴胡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汤加减：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蜜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麻黄9g、桂枝12g、苦杏仁9g、生石膏30g（先煎）、陈皮12g、柴胡12g、葛根18g、法半夏6g、黄芩9g、桔梗9g、知母10g、赤芍15g、炙甘草6g。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（4）煎服方法。水煎服，每剂水煎400毫升，每次口服200毫升，1日2次；必要时可日服2剂，每6小时口服1次，每次200毫升。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（5）加减：便秘加生大黄；腹胀便结加枳实、元明粉。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（6）推荐中成药。连花清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瘟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颗粒（胶囊）、柴银颗粒、银黄含化片、复方金银花颗粒、四神丸、小柴胡颗粒、金花清感颗粒、双清口服液、蒲地蓝消炎片、清肺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抑火片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3.燥邪伤肺证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（1）临床表现。干咳无痰，或痰少而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黏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，咽喉干痛，口鼻干燥，病初或有少许恶寒，身热头痛，小便黄，大便偏干，舌尖红，舌面有裂纹，苔薄白或薄黄而干，脉浮数。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（2）治则治法。疏风清肺、润燥止咳。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（3）基础方。桑杏汤加减：桑叶15g、苦杏仁9g、浙贝母12g、栀子9g、麦冬12g、芦根30g、淡豆豉12g、半夏9g、南沙参30g、天花粉15g、党参12g、生甘草6g、半夏9g、党参9g、柴胡12g。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（4）煎服方法。水煎服，每剂水煎400毫升，每次口服200毫升，1日2次；必要时可日服2剂，每6小时口服1次，每次200毫升。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4.气虚外感证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（1）临床表现。咳嗽，咳痰，疲倦乏力、面白少华，食欲不振，大便稀，舌淡，苔薄白，脉细无力。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（2）治则治法。健脾益气，宣肺化痰。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（3）基础方。参苏饮加减：党参20g、紫苏叶12g、葛根12g、枳壳9g、白术15g、防风9g、法半夏9g、前胡12g、茯苓15g、陈皮9g、桔梗9g、炙甘草6g。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（4）煎服方法。水煎服，每剂水煎400毫升，每次口服200毫升，1日2次；必要时可日服2剂，每6小时口服1次，每次200毫升。</w:t>
      </w:r>
    </w:p>
    <w:p w:rsidR="006A345F" w:rsidRDefault="006A345F" w:rsidP="006A345F">
      <w:pPr>
        <w:spacing w:line="57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（二）重证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1.湿热中阻证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（1）临床表现。精神萎靡，低热，身体困倦，乏力，咳嗽，腹胀，口苦，或恶心呕吐，大便粘腻或秘结，纳差，舌淡红，苔白腻或黄腻，脉滑数。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（2）治则治法。芳香宣透，清热化湿。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（3）基础方。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达原饮加减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：柴胡15g、草果12g、槟榔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12g、厚朴12g、赤芍9g、知母12g、黄芩9g、炙麻黄9g、杏仁9g、石膏15g、炙甘草12g、蒲黄12g、茵陈9g、薏苡仁30g、桔梗9g、泽泻9g、广藿香9g。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（4）煎服方法。水煎服，每剂水煎400毫升，每次口服200毫升，1日2次；必要时可日服2剂，每6小时口服1次，每次200毫升。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（5）加减。咳嗽，喘不得卧者，加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葶苈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子10g，莱菔子6g等。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（6）推荐中成药。宣肺败毒颗粒、藿香正气软胶囊（水）。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2.毒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气营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（1）临床表现。高热，咳嗽，痰鸣，气喘，胸闷，气短乏力，烦躁不安，甚则神昏谵语，大便干，舌绛红，苔黄，脉数。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（2）治则治法。清热凉营，化痰通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（3）基础方。清营汤加减：金银花15g、连翘15g、生石膏45g、赤芍15g、丹参15g、玄参15g、黄连6g、瓜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30g、天竺黄15g、浙贝母12g、水牛角30g（先煎）、生大黄9g（后下）。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（4）煎服方法。水煎服，每剂水煎400毫升，每次口服200毫升，1日2次；必要时可日服2剂，每6小时口服1次，每次200毫升。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（5）加减。咳嗽，喘不得卧者，加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葶苈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子10g，莱菔子6g等；持续高热，神昏谵语加安宫牛黄丸；抽搐加羚羊角、僵蚕、广地龙等。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（6）推荐中成药。清热解毒口服液，连花清咳片，根据病情辨证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使用血必净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注射液、痰热清注射液、清开灵注射液。</w:t>
      </w:r>
    </w:p>
    <w:p w:rsidR="006A345F" w:rsidRDefault="006A345F" w:rsidP="006A345F">
      <w:pPr>
        <w:spacing w:line="57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（三）恢复期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1.临床表现。神疲，乏力，咳嗽咯痰，咽痒或咽喉不利，心慌，气短，易汗出，食欲不佳，胸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脘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微闷，舌边尖红苔薄黄或薄腻，脉细。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2.治则治法。益气养阴、健脾化痰。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3.基础方。生脉饮合二陈汤加减：杏仁9g、法半夏9g、莱菔子9g、陈皮10g、牛蒡子10g、桔梗10g、厚朴10g、北沙参15g、赤芍10g、生黄芪10g、玄参15g、麦冬10g、五味子12g、炒白术10g、茯苓15g。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4.煎服方法。水煎服，每剂水煎400毫升，每次口服200毫升，1日2次；必要时可日服2剂，每6小时口服1次，每次200毫升。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5.加减。咽痒者，加百合12g等；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眠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差者，加远志10g，合欢皮6g等；口渴明显者，加石斛10g，玉竹10g等；食欲不佳者，加焦三仙各10g等。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6.推荐中成药。复方鲜竹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沥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液、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肺力咳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合剂、养阴清肺口服液、苏黄止咳颗粒、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咳速停糖浆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等。</w:t>
      </w:r>
    </w:p>
    <w:p w:rsidR="006A345F" w:rsidRPr="00940FFE" w:rsidRDefault="006A345F" w:rsidP="006A345F">
      <w:pPr>
        <w:spacing w:line="57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 w:rsidRPr="00940FFE">
        <w:rPr>
          <w:rFonts w:ascii="黑体" w:eastAsia="黑体" w:hAnsi="黑体" w:cs="黑体" w:hint="eastAsia"/>
          <w:sz w:val="32"/>
          <w:szCs w:val="32"/>
        </w:rPr>
        <w:t>三、非药物治疗</w:t>
      </w:r>
    </w:p>
    <w:p w:rsidR="006A345F" w:rsidRDefault="006A345F" w:rsidP="006A345F">
      <w:pPr>
        <w:spacing w:line="57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（一）退热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1.放血。十宣穴、大椎穴、耳尖。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2.针刺。十宣穴、大椎穴、曲池穴、合谷穴、少商穴、鱼际穴。</w:t>
      </w:r>
    </w:p>
    <w:p w:rsidR="006A345F" w:rsidRDefault="006A345F" w:rsidP="006A345F">
      <w:pPr>
        <w:spacing w:line="57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（二）咳嗽症状者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耳穴疗法：取气管、肺、咽喉、三焦、对屏尖，5个穴位进行压丸。王不留行籽贴压，每3日贴1次，每2次后休息1日，双耳交替压贴。</w:t>
      </w:r>
    </w:p>
    <w:p w:rsidR="006A345F" w:rsidRDefault="006A345F" w:rsidP="006A345F">
      <w:pPr>
        <w:spacing w:line="57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（三）中医辨证属阳虚为主，或寒热错杂以寒为主的表现为咳嗽、气短、怕冷、怕风、体虚易感的患者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1.药物：炒白芥子、延胡索、甘遂、细辛、丁香、肉桂等药物。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2.操作：穴位敷贴，每个穴位用药1g，把药涂在贴膜内。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3.贴于主穴：肺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（双）、心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（双）、膈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（双）；配穴：中府（双）、神阙、膻中、天突、大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6A345F" w:rsidRDefault="006A345F" w:rsidP="006A345F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4.用手指按压取穴待局部有酸麻胀感后轻轻按摩局部以微微发红为度，以利药物吸收。</w:t>
      </w:r>
    </w:p>
    <w:p w:rsidR="006A345F" w:rsidRPr="00940FFE" w:rsidRDefault="006A345F" w:rsidP="006A345F">
      <w:pPr>
        <w:spacing w:line="577" w:lineRule="exact"/>
        <w:jc w:val="left"/>
        <w:rPr>
          <w:rFonts w:ascii="黑体" w:eastAsia="黑体" w:hAnsi="黑体" w:cs="黑体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  <w:szCs w:val="22"/>
        </w:rPr>
        <w:br w:type="page"/>
      </w:r>
      <w:r w:rsidRPr="00940FFE">
        <w:rPr>
          <w:rFonts w:ascii="黑体" w:eastAsia="黑体" w:hAnsi="黑体" w:cs="黑体" w:hint="eastAsia"/>
          <w:sz w:val="32"/>
        </w:rPr>
        <w:lastRenderedPageBreak/>
        <w:t>附件2</w:t>
      </w:r>
    </w:p>
    <w:p w:rsidR="006A345F" w:rsidRDefault="006A345F" w:rsidP="006A345F">
      <w:pPr>
        <w:spacing w:line="577" w:lineRule="exact"/>
        <w:jc w:val="center"/>
        <w:rPr>
          <w:rFonts w:ascii="仿宋_GB2312" w:eastAsia="仿宋_GB2312" w:hAnsi="仿宋_GB2312" w:cs="仿宋_GB2312" w:hint="eastAsia"/>
          <w:sz w:val="32"/>
          <w:szCs w:val="22"/>
        </w:rPr>
      </w:pPr>
    </w:p>
    <w:p w:rsidR="006A345F" w:rsidRPr="00940FFE" w:rsidRDefault="006A345F" w:rsidP="006A345F">
      <w:pPr>
        <w:spacing w:line="577" w:lineRule="exact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 w:rsidRPr="00940FFE">
        <w:rPr>
          <w:rFonts w:ascii="方正小标宋_GBK" w:eastAsia="方正小标宋_GBK" w:hAnsi="方正小标宋_GBK" w:cs="方正小标宋_GBK" w:hint="eastAsia"/>
          <w:sz w:val="40"/>
          <w:szCs w:val="40"/>
        </w:rPr>
        <w:t>内蒙古自治区急性呼吸道感染性疾病蒙医药</w:t>
      </w:r>
    </w:p>
    <w:p w:rsidR="006A345F" w:rsidRPr="00940FFE" w:rsidRDefault="006A345F" w:rsidP="006A345F">
      <w:pPr>
        <w:spacing w:line="577" w:lineRule="exact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 w:rsidRPr="00940FFE">
        <w:rPr>
          <w:rFonts w:ascii="方正小标宋_GBK" w:eastAsia="方正小标宋_GBK" w:hAnsi="方正小标宋_GBK" w:cs="方正小标宋_GBK" w:hint="eastAsia"/>
          <w:sz w:val="40"/>
          <w:szCs w:val="40"/>
        </w:rPr>
        <w:t>防治方案（2023年版）</w:t>
      </w:r>
    </w:p>
    <w:p w:rsidR="006A345F" w:rsidRDefault="006A345F" w:rsidP="006A345F">
      <w:pPr>
        <w:spacing w:line="577" w:lineRule="exact"/>
        <w:rPr>
          <w:rFonts w:ascii="仿宋_GB2312" w:eastAsia="仿宋_GB2312" w:hAnsi="仿宋_GB2312" w:cs="仿宋_GB2312" w:hint="eastAsia"/>
          <w:sz w:val="32"/>
          <w:szCs w:val="22"/>
        </w:rPr>
      </w:pPr>
    </w:p>
    <w:p w:rsidR="006A345F" w:rsidRPr="00940FFE" w:rsidRDefault="006A345F" w:rsidP="006A345F">
      <w:pPr>
        <w:spacing w:line="577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 w:rsidRPr="00940FFE">
        <w:rPr>
          <w:rFonts w:ascii="黑体" w:eastAsia="黑体" w:hAnsi="黑体" w:cs="黑体" w:hint="eastAsia"/>
          <w:sz w:val="32"/>
          <w:szCs w:val="32"/>
        </w:rPr>
        <w:t>一、预防方</w:t>
      </w:r>
    </w:p>
    <w:p w:rsidR="006A345F" w:rsidRDefault="006A345F" w:rsidP="006A345F">
      <w:pPr>
        <w:spacing w:line="577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（一）推荐方剂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呼和九味丸，尼塔拉胡汤</w:t>
      </w:r>
    </w:p>
    <w:p w:rsidR="006A345F" w:rsidRDefault="006A345F" w:rsidP="006A345F">
      <w:pPr>
        <w:spacing w:line="577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（二）用法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尼塔拉胡汤送服呼和九味丸，一日2次，建议连续服用7天。</w:t>
      </w:r>
    </w:p>
    <w:p w:rsidR="006A345F" w:rsidRPr="00940FFE" w:rsidRDefault="006A345F" w:rsidP="006A345F">
      <w:pPr>
        <w:spacing w:line="577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 w:rsidRPr="00940FFE">
        <w:rPr>
          <w:rFonts w:ascii="黑体" w:eastAsia="黑体" w:hAnsi="黑体" w:cs="黑体" w:hint="eastAsia"/>
          <w:sz w:val="32"/>
          <w:szCs w:val="32"/>
        </w:rPr>
        <w:t>二、治疗方</w:t>
      </w:r>
    </w:p>
    <w:p w:rsidR="006A345F" w:rsidRDefault="006A345F" w:rsidP="006A345F">
      <w:pPr>
        <w:spacing w:line="577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（一）感冒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1.病因。即由体内三根失调而相搏所致的呼吸道急性热病。主因为气候反常，寒热交搏，饮食不节等，影响体内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三根七素的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正常生理活动而导致血、希拉热邪炽盛而降于呼吸道致病。本病按发病部位和症状表现分为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鼻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感冒、喉感冒和肺感冒三种类型。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2.临床表现。主要有全身不适，疲乏无力而沉重，头痛，四肢酸痛，咳嗽，打喷嚏，鼻塞，流清鼻涕，喉痛灼热，声音嘶哑，食欲不振，恶心等，脉象细数而滑。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鼻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感冒：鼻腔灼痛瘙痒，鼻塞，频打喷嚏，清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淋漓，鼻腔内出疹；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感冒：咽喉部、上颚及鼻腔灼热疼痛并瘙痒，或干燥而有扎刺感。如有粘邪合并，则咽喉部红肿疼痛；肺感冒：初期咽喉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灼痛，声音嘶哑，咳嗽频繁，发热，胸部刺痛，咳黄色浓痰，呼吸急促等。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3.治疗原则。以促熟并清除热邪，调理体素为原则。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4.推荐方剂。初期药物治疗可选用查干汤、尼塔拉胡汤、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苦参七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味汤，多次服用；后期可选用呼和九味丸、巴特尔七味丸等方。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鼻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感冒，可选用哈玛日十八味丸、呼和九味丸、多次服用查干汤。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感冒，可用丁香六味散。肺感冒，可选用查干汤、沙参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四味汤交替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服用，或给清肺十八味丸。化痰，则给沙棘五味散内服。后期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用阿嘎日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十五味散，以清余热。</w:t>
      </w:r>
    </w:p>
    <w:p w:rsidR="006A345F" w:rsidRPr="00940FFE" w:rsidRDefault="006A345F" w:rsidP="006A345F">
      <w:pPr>
        <w:spacing w:line="577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 w:rsidRPr="00940FFE">
        <w:rPr>
          <w:rFonts w:ascii="楷体_GB2312" w:eastAsia="楷体_GB2312" w:hAnsi="楷体_GB2312" w:cs="楷体_GB2312" w:hint="eastAsia"/>
          <w:sz w:val="32"/>
          <w:szCs w:val="32"/>
        </w:rPr>
        <w:t>（二）流感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940FFE">
        <w:rPr>
          <w:rFonts w:ascii="仿宋_GB2312" w:eastAsia="仿宋_GB2312" w:hAnsi="仿宋_GB2312" w:cs="仿宋_GB2312" w:hint="eastAsia"/>
          <w:sz w:val="32"/>
          <w:szCs w:val="32"/>
        </w:rPr>
        <w:t>1.病因</w:t>
      </w:r>
      <w:r>
        <w:rPr>
          <w:rFonts w:ascii="仿宋_GB2312" w:eastAsia="仿宋_GB2312" w:hAnsi="仿宋_GB2312" w:cs="仿宋_GB2312" w:hint="eastAsia"/>
          <w:sz w:val="32"/>
          <w:szCs w:val="32"/>
        </w:rPr>
        <w:t>。即疫毒感染引起的急性呼吸道传染病，又称“疫热病”、“疫感”。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由粘毒感染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引起，突然发生，蔓延迅速，感染众多和流行过程短，恶寒，高热，全身骨节及头痛剧烈等特征。主要因气候反常，起居失当，饮食不节，劳累过度，失眠等影响体内三根、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七素之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正常生理活动，成为诱发本病的因素，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粘毒经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呼吸道侵人体内，诱发血、希拉热，致使体素相搏而发病。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2.临床表现。发病初期头痛，发热，畏寒，全身不适，乏力，骨节及肌肉酸痛，咽干，干咳或咯出少量黏性痰，身重倦息，喜温，口苦，不思饮食，有的恶心或吐泻，脉象细数而滑，舌苔灰白，尿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赤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黄而浓等未成熟热症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。1～2日后，畏寒消失，呈现高热，多汗，口干舌燥，口渴，喜凉，咽喉疼痛，声音嘶哑，有的鼻腔内生疹，频咳，咯黄色痰等炽热症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。再过1～2日后，全身症状减轻，体温下降，随而显现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头晕，失眠，游走性刺痛等山川界热症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3.治疗原则。采取促使成熟并清除粘热，调理体素的原则。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4.推荐方剂。药物治疗，在初期可选用查干汤、尼塔拉胡汤、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苦参七味汤多次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温服，以促发汗。待成熟后，则给呼和九味丸、巴特尔七味丸。如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粘毒强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，则给漏芦花十二味丸、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本二十九味丸内服；如热势大，则给三臣散、牛黄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九味散内服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；如胸内刺痛，咳痰带血，则给清肺十八味丸、其顺古日古木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八味散等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方；后期可用沉香三十五味散、冰片二十五味散，以除尾热。</w:t>
      </w:r>
    </w:p>
    <w:p w:rsidR="006A345F" w:rsidRDefault="006A345F" w:rsidP="006A345F">
      <w:pPr>
        <w:spacing w:line="577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（三）肺热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1.病因。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即血希拉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所致肺病，由粘邪引发。治疗流感或肺感冒时未使患者做适当休息，治疗不彻底，劳累过度，吸烟，饮酒等，是本病的诱因。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2.临床症状。发病初期，自觉全身不适，发冷发热，胸痛，咳嗽，咳黄色咸味痰。随着病情加重，出现气短，口干，面部潮红，口唇起皮，紫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，四肢发冷，脉象速、紧、弦，舌苔浅黄，尿色深黄等热症症状。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3.治疗原则。清肺热的前提下，对症治疗为原则。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4.推荐方剂。口服清肺十八味丸；治疗3～5天。流感加重者，则给清肺十八味丸加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本二十九味丸，用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苦参七味汤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或尼塔拉胡汤送服。合并粘邪者，则给漏芦花十二味丸。热盛者，则给清肺十八味丸。咳痰带血者，则给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红花八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味止血散。咳嗽剧烈者，口服照山白十六味丸；咳痰不利者，口服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沙棘五味散；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赫依症状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突出者，口服沉香三十五味散。</w:t>
      </w:r>
    </w:p>
    <w:p w:rsidR="006A345F" w:rsidRDefault="006A345F" w:rsidP="006A345F">
      <w:pPr>
        <w:spacing w:line="577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（四）肺刺痛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1.病因。即粘热盛发于肺内所导致的急性肺病，又名“热刺痛”。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主因血希拉偏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盛，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热盛侵肺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并合并粘，肺内气滞血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，肺损伤而发病。病性虽属血热或粘性为主，但在病程末期亦可合并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赫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依病变。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临床症状。多数患者发病初期出现寒颤，全身骨关节疼痛，高热，头痛等未成熟热症状。之后出现干咳，胸部刺痛，气短，咳黄色痰或痰中带血，咳铁锈色痰，胸部随呼吸有阵阵刺痛，疼痛逐渐加重等炽热症状。脉象速、紧、弦。尿色深黄。若不及时积极治疗将会形成肺脓疡。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3.治疗原则。在杀粘、清血热的前提下，以对症治疗为原则。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4.推荐方剂。可选用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八贵散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，漏芦花十二味散，清肺十八味丸等，杀粘、清肺血热。咳嗽、咳痰不利，则给沙棘五味散。热症表现为主者，则给桑塔拉二十五味丸。</w:t>
      </w:r>
    </w:p>
    <w:p w:rsidR="006A345F" w:rsidRPr="00940FFE" w:rsidRDefault="006A345F" w:rsidP="006A345F">
      <w:pPr>
        <w:spacing w:line="577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 w:rsidRPr="00940FFE">
        <w:rPr>
          <w:rFonts w:ascii="黑体" w:eastAsia="黑体" w:hAnsi="黑体" w:cs="黑体" w:hint="eastAsia"/>
          <w:sz w:val="32"/>
          <w:szCs w:val="32"/>
        </w:rPr>
        <w:t>三、非药物治疗</w:t>
      </w:r>
    </w:p>
    <w:p w:rsidR="006A345F" w:rsidRDefault="006A345F" w:rsidP="006A345F">
      <w:pPr>
        <w:spacing w:line="577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（一）穴位敷贴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1.适应症。本法用于体内三根失调而相搏所致的表现为咳嗽，咳黄痰，胸闷，气短的患者。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2.药物。达日布-5。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3.操作。每个穴位用药1g，把药涂在贴膜内。贴于主穴：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母肺穴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，子肺穴。配穴：赫依，稀拉，巴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达干穴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6A345F" w:rsidRDefault="006A345F" w:rsidP="006A345F">
      <w:pPr>
        <w:spacing w:line="577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（二）针刺放血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1.适应症。主要适应于热证为主的寒颤，发热，头痛，咳嗽的患者。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2.操作。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取总脉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等脉穴，行针刺放血。</w:t>
      </w:r>
    </w:p>
    <w:p w:rsidR="006A345F" w:rsidRDefault="006A345F" w:rsidP="006A345F">
      <w:pPr>
        <w:spacing w:line="577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</w:t>
      </w:r>
      <w:proofErr w:type="gramStart"/>
      <w:r>
        <w:rPr>
          <w:rFonts w:ascii="楷体_GB2312" w:eastAsia="楷体_GB2312" w:hAnsi="楷体_GB2312" w:cs="楷体_GB2312" w:hint="eastAsia"/>
          <w:sz w:val="32"/>
          <w:szCs w:val="32"/>
        </w:rPr>
        <w:t>灸</w:t>
      </w:r>
      <w:proofErr w:type="gramEnd"/>
      <w:r>
        <w:rPr>
          <w:rFonts w:ascii="楷体_GB2312" w:eastAsia="楷体_GB2312" w:hAnsi="楷体_GB2312" w:cs="楷体_GB2312" w:hint="eastAsia"/>
          <w:sz w:val="32"/>
          <w:szCs w:val="32"/>
        </w:rPr>
        <w:t>疗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1.适应症。主要适应于赫依为主的咳嗽，咳粘液泡沫痰，气短，喘息，胸部和肩胛间区疼痛的患者。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2.操作。取第4～5椎关节三穴，行热针刺或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灸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疗。</w:t>
      </w:r>
    </w:p>
    <w:p w:rsidR="006A345F" w:rsidRDefault="006A345F" w:rsidP="006A345F">
      <w:pPr>
        <w:spacing w:line="577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（四）盐热敷疗法</w:t>
      </w:r>
    </w:p>
    <w:p w:rsidR="006A345F" w:rsidRDefault="006A345F" w:rsidP="006A345F">
      <w:pPr>
        <w:spacing w:line="577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1.适应症。主要适应于巴达干、寒性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赫依病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为主的咳嗽，体虚易感的患者。</w:t>
      </w:r>
    </w:p>
    <w:p w:rsidR="006A345F" w:rsidRDefault="006A345F" w:rsidP="006A345F">
      <w:pPr>
        <w:spacing w:line="577" w:lineRule="exact"/>
        <w:ind w:firstLineChars="200" w:firstLine="640"/>
      </w:pPr>
      <w:r>
        <w:rPr>
          <w:rFonts w:ascii="仿宋_GB2312" w:eastAsia="仿宋_GB2312" w:hAnsi="仿宋_GB2312" w:cs="仿宋_GB2312" w:hint="eastAsia"/>
          <w:sz w:val="32"/>
          <w:szCs w:val="32"/>
        </w:rPr>
        <w:t>2.操作。盐加热之后把盐袋放在身体某个部位。每日2次，每次20分钟。</w:t>
      </w:r>
    </w:p>
    <w:p w:rsidR="006A345F" w:rsidRDefault="006A345F" w:rsidP="006A345F">
      <w:pPr>
        <w:pStyle w:val="Default"/>
        <w:spacing w:line="600" w:lineRule="exact"/>
        <w:ind w:firstLineChars="200" w:firstLine="671"/>
        <w:jc w:val="both"/>
        <w:rPr>
          <w:rFonts w:ascii="仿宋_GB2312" w:eastAsia="仿宋_GB2312" w:hint="eastAsia"/>
          <w:caps/>
          <w:spacing w:val="24"/>
          <w:w w:val="90"/>
          <w:sz w:val="32"/>
          <w:szCs w:val="32"/>
        </w:rPr>
      </w:pPr>
    </w:p>
    <w:p w:rsidR="006A345F" w:rsidRDefault="006A345F" w:rsidP="006A345F">
      <w:pPr>
        <w:spacing w:line="600" w:lineRule="exact"/>
        <w:ind w:rightChars="244" w:right="512"/>
        <w:rPr>
          <w:rFonts w:ascii="仿宋_GB2312" w:eastAsia="仿宋_GB2312"/>
          <w:caps/>
          <w:spacing w:val="20"/>
          <w:w w:val="90"/>
          <w:sz w:val="32"/>
          <w:szCs w:val="32"/>
        </w:rPr>
      </w:pPr>
    </w:p>
    <w:p w:rsidR="00B077B0" w:rsidRDefault="00B077B0">
      <w:bookmarkStart w:id="0" w:name="_GoBack"/>
      <w:bookmarkEnd w:id="0"/>
    </w:p>
    <w:sectPr w:rsidR="00B07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45F"/>
    <w:rsid w:val="00041866"/>
    <w:rsid w:val="000448C7"/>
    <w:rsid w:val="000A0CD5"/>
    <w:rsid w:val="000C67DD"/>
    <w:rsid w:val="000F1663"/>
    <w:rsid w:val="000F2C03"/>
    <w:rsid w:val="0013768D"/>
    <w:rsid w:val="001C020E"/>
    <w:rsid w:val="001E6D4F"/>
    <w:rsid w:val="00267593"/>
    <w:rsid w:val="002B25B8"/>
    <w:rsid w:val="002C5001"/>
    <w:rsid w:val="002E5BB5"/>
    <w:rsid w:val="00320BFD"/>
    <w:rsid w:val="00372191"/>
    <w:rsid w:val="0037617F"/>
    <w:rsid w:val="00376366"/>
    <w:rsid w:val="00380535"/>
    <w:rsid w:val="00395C8B"/>
    <w:rsid w:val="003C0A2C"/>
    <w:rsid w:val="00484645"/>
    <w:rsid w:val="0049701B"/>
    <w:rsid w:val="004B1958"/>
    <w:rsid w:val="004C3521"/>
    <w:rsid w:val="005533D9"/>
    <w:rsid w:val="00561FE1"/>
    <w:rsid w:val="00585996"/>
    <w:rsid w:val="005B1EF6"/>
    <w:rsid w:val="005F4B27"/>
    <w:rsid w:val="005F7CA0"/>
    <w:rsid w:val="00613BCF"/>
    <w:rsid w:val="00623A28"/>
    <w:rsid w:val="0065381D"/>
    <w:rsid w:val="00655E8B"/>
    <w:rsid w:val="006A345F"/>
    <w:rsid w:val="006A7950"/>
    <w:rsid w:val="006C6CAE"/>
    <w:rsid w:val="006F1ED4"/>
    <w:rsid w:val="00745856"/>
    <w:rsid w:val="00790C7D"/>
    <w:rsid w:val="007B1B66"/>
    <w:rsid w:val="007F07DE"/>
    <w:rsid w:val="00813D06"/>
    <w:rsid w:val="00816BBB"/>
    <w:rsid w:val="00837B9A"/>
    <w:rsid w:val="0084777C"/>
    <w:rsid w:val="008507D2"/>
    <w:rsid w:val="00867A12"/>
    <w:rsid w:val="008A133D"/>
    <w:rsid w:val="008B3C5E"/>
    <w:rsid w:val="008D4CA2"/>
    <w:rsid w:val="009019E0"/>
    <w:rsid w:val="009355A2"/>
    <w:rsid w:val="00944F84"/>
    <w:rsid w:val="00953942"/>
    <w:rsid w:val="0098283A"/>
    <w:rsid w:val="009C683E"/>
    <w:rsid w:val="009D41C8"/>
    <w:rsid w:val="009E1DA1"/>
    <w:rsid w:val="00A37351"/>
    <w:rsid w:val="00A46A50"/>
    <w:rsid w:val="00A964B3"/>
    <w:rsid w:val="00A965E3"/>
    <w:rsid w:val="00AB55CF"/>
    <w:rsid w:val="00B077B0"/>
    <w:rsid w:val="00BB034E"/>
    <w:rsid w:val="00BC1D06"/>
    <w:rsid w:val="00C52311"/>
    <w:rsid w:val="00CA16C0"/>
    <w:rsid w:val="00D21DD3"/>
    <w:rsid w:val="00D57CB4"/>
    <w:rsid w:val="00D62E3C"/>
    <w:rsid w:val="00DE421E"/>
    <w:rsid w:val="00E01573"/>
    <w:rsid w:val="00E839CB"/>
    <w:rsid w:val="00E86E09"/>
    <w:rsid w:val="00EA19E9"/>
    <w:rsid w:val="00EF763F"/>
    <w:rsid w:val="00F04B8A"/>
    <w:rsid w:val="00F45CF6"/>
    <w:rsid w:val="00F6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30483B-7106-4069-928B-655839F7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45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A345F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730</Words>
  <Characters>4164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综合保障中心政务服务科_袁春艳</dc:creator>
  <cp:keywords/>
  <dc:description/>
  <cp:lastModifiedBy>综合保障中心政务服务科_袁春艳</cp:lastModifiedBy>
  <cp:revision>1</cp:revision>
  <dcterms:created xsi:type="dcterms:W3CDTF">2023-12-12T04:36:00Z</dcterms:created>
  <dcterms:modified xsi:type="dcterms:W3CDTF">2023-12-12T04:37:00Z</dcterms:modified>
</cp:coreProperties>
</file>