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color w:val="000000"/>
          <w:highlight w:val="none"/>
          <w:lang w:val="zh-CN"/>
        </w:rPr>
      </w:pPr>
      <w:bookmarkStart w:id="0" w:name="_Hlk100081595"/>
    </w:p>
    <w:p>
      <w:pPr>
        <w:rPr>
          <w:rFonts w:hint="eastAsia"/>
          <w:color w:val="000000"/>
          <w:highlight w:val="none"/>
          <w:lang w:val="zh-CN"/>
        </w:rPr>
      </w:pPr>
    </w:p>
    <w:p>
      <w:pPr>
        <w:pStyle w:val="2"/>
        <w:rPr>
          <w:rFonts w:hint="eastAsia"/>
          <w:color w:val="000000"/>
          <w:highlight w:val="none"/>
          <w:lang w:val="zh-CN"/>
        </w:rPr>
      </w:pPr>
    </w:p>
    <w:p>
      <w:pPr>
        <w:rPr>
          <w:rFonts w:hint="eastAsia"/>
          <w:color w:val="000000"/>
          <w:highlight w:val="none"/>
          <w:lang w:val="zh-CN"/>
        </w:rPr>
      </w:pPr>
    </w:p>
    <w:p>
      <w:pPr>
        <w:pStyle w:val="2"/>
        <w:rPr>
          <w:rFonts w:hint="eastAsia"/>
          <w:color w:val="000000"/>
          <w:highlight w:val="none"/>
          <w:lang w:val="zh-CN"/>
        </w:rPr>
      </w:pPr>
    </w:p>
    <w:p>
      <w:pPr>
        <w:rPr>
          <w:rFonts w:hint="eastAsia"/>
          <w:color w:val="000000"/>
          <w:highlight w:val="none"/>
          <w:lang w:val="zh-CN"/>
        </w:rPr>
      </w:pPr>
    </w:p>
    <w:p>
      <w:pPr>
        <w:pStyle w:val="2"/>
        <w:rPr>
          <w:rFonts w:hint="eastAsia"/>
          <w:color w:val="000000"/>
          <w:highlight w:val="none"/>
          <w:lang w:val="zh-CN"/>
        </w:rPr>
      </w:pPr>
    </w:p>
    <w:p>
      <w:pPr>
        <w:adjustRightInd/>
        <w:snapToGrid w:val="0"/>
        <w:jc w:val="center"/>
        <w:rPr>
          <w:rFonts w:hint="eastAsia" w:ascii="方正小标宋简体" w:hAnsi="方正小标宋简体" w:eastAsia="方正小标宋简体" w:cs="方正小标宋简体"/>
          <w:color w:val="000000"/>
          <w:sz w:val="72"/>
          <w:szCs w:val="72"/>
          <w:highlight w:val="none"/>
          <w:lang w:val="zh-CN" w:bidi="zh-CN"/>
        </w:rPr>
      </w:pPr>
      <w:r>
        <w:rPr>
          <w:rFonts w:hint="eastAsia" w:ascii="方正小标宋简体" w:hAnsi="方正小标宋简体" w:eastAsia="方正小标宋简体" w:cs="方正小标宋简体"/>
          <w:color w:val="000000"/>
          <w:sz w:val="72"/>
          <w:szCs w:val="72"/>
          <w:highlight w:val="none"/>
          <w:lang w:val="zh-CN" w:bidi="zh-CN"/>
        </w:rPr>
        <w:t>河北牵头京津冀化学药品、生物制剂集中带量</w:t>
      </w:r>
    </w:p>
    <w:p>
      <w:pPr>
        <w:adjustRightInd/>
        <w:snapToGrid w:val="0"/>
        <w:jc w:val="center"/>
        <w:rPr>
          <w:rFonts w:hint="eastAsia" w:ascii="方正小标宋简体" w:hAnsi="方正小标宋简体" w:eastAsia="方正小标宋简体" w:cs="方正小标宋简体"/>
          <w:color w:val="000000"/>
          <w:sz w:val="72"/>
          <w:szCs w:val="72"/>
          <w:highlight w:val="none"/>
          <w:lang w:val="zh-CN" w:bidi="zh-CN"/>
        </w:rPr>
      </w:pPr>
      <w:r>
        <w:rPr>
          <w:rFonts w:hint="eastAsia" w:ascii="方正小标宋简体" w:hAnsi="方正小标宋简体" w:eastAsia="方正小标宋简体" w:cs="方正小标宋简体"/>
          <w:color w:val="000000"/>
          <w:sz w:val="72"/>
          <w:szCs w:val="72"/>
          <w:highlight w:val="none"/>
          <w:lang w:val="zh-CN" w:bidi="zh-CN"/>
        </w:rPr>
        <w:t>采购文件</w:t>
      </w:r>
    </w:p>
    <w:p>
      <w:pPr>
        <w:kinsoku w:val="0"/>
        <w:overflowPunct w:val="0"/>
        <w:snapToGrid w:val="0"/>
        <w:spacing w:line="200" w:lineRule="exact"/>
        <w:rPr>
          <w:color w:val="000000"/>
          <w:sz w:val="72"/>
          <w:szCs w:val="72"/>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pStyle w:val="2"/>
        <w:rPr>
          <w:color w:val="000000"/>
          <w:sz w:val="20"/>
          <w:szCs w:val="20"/>
          <w:highlight w:val="none"/>
        </w:rPr>
      </w:pPr>
    </w:p>
    <w:p>
      <w:pPr>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kinsoku w:val="0"/>
        <w:overflowPunct w:val="0"/>
        <w:snapToGrid w:val="0"/>
        <w:spacing w:line="200" w:lineRule="exact"/>
        <w:rPr>
          <w:color w:val="000000"/>
          <w:sz w:val="20"/>
          <w:szCs w:val="20"/>
          <w:highlight w:val="none"/>
        </w:rPr>
      </w:pPr>
    </w:p>
    <w:p>
      <w:pPr>
        <w:rPr>
          <w:rFonts w:hint="eastAsia" w:ascii="仿宋" w:hAnsi="仿宋" w:eastAsia="仿宋_GB2312" w:cs="仿宋"/>
          <w:bCs/>
          <w:color w:val="000000"/>
          <w:kern w:val="2"/>
          <w:sz w:val="36"/>
          <w:szCs w:val="36"/>
          <w:highlight w:val="none"/>
        </w:rPr>
      </w:pPr>
    </w:p>
    <w:p>
      <w:pPr>
        <w:pStyle w:val="4"/>
        <w:kinsoku w:val="0"/>
        <w:overflowPunct w:val="0"/>
        <w:snapToGrid w:val="0"/>
        <w:jc w:val="center"/>
        <w:rPr>
          <w:rFonts w:hint="eastAsia" w:ascii="楷体_GB2312" w:hAnsi="楷体_GB2312" w:eastAsia="楷体_GB2312" w:cs="楷体_GB2312"/>
          <w:b w:val="0"/>
          <w:color w:val="000000"/>
          <w:kern w:val="2"/>
          <w:sz w:val="36"/>
          <w:szCs w:val="36"/>
          <w:highlight w:val="none"/>
        </w:rPr>
      </w:pPr>
    </w:p>
    <w:p>
      <w:pPr>
        <w:pStyle w:val="4"/>
        <w:kinsoku w:val="0"/>
        <w:overflowPunct w:val="0"/>
        <w:snapToGrid w:val="0"/>
        <w:spacing w:line="360" w:lineRule="auto"/>
        <w:jc w:val="center"/>
        <w:rPr>
          <w:rFonts w:hint="eastAsia" w:ascii="楷体_GB2312" w:hAnsi="楷体_GB2312" w:eastAsia="楷体_GB2312" w:cs="楷体_GB2312"/>
          <w:b w:val="0"/>
          <w:color w:val="000000"/>
          <w:sz w:val="36"/>
          <w:szCs w:val="36"/>
          <w:highlight w:val="none"/>
        </w:rPr>
      </w:pPr>
      <w:r>
        <w:rPr>
          <w:rFonts w:hint="eastAsia" w:ascii="楷体_GB2312" w:hAnsi="楷体_GB2312" w:eastAsia="楷体_GB2312" w:cs="楷体_GB2312"/>
          <w:b w:val="0"/>
          <w:color w:val="000000"/>
          <w:kern w:val="2"/>
          <w:sz w:val="36"/>
          <w:szCs w:val="36"/>
          <w:highlight w:val="none"/>
        </w:rPr>
        <w:t>采购文件编号：</w:t>
      </w:r>
      <w:r>
        <w:rPr>
          <w:rFonts w:hint="eastAsia" w:ascii="楷体_GB2312" w:hAnsi="楷体_GB2312" w:eastAsia="楷体_GB2312" w:cs="楷体_GB2312"/>
          <w:b w:val="0"/>
          <w:color w:val="000000"/>
          <w:sz w:val="36"/>
          <w:szCs w:val="36"/>
          <w:highlight w:val="none"/>
        </w:rPr>
        <w:t>HBYPJC-2023-01</w:t>
      </w:r>
    </w:p>
    <w:p>
      <w:pPr>
        <w:autoSpaceDE/>
        <w:autoSpaceDN/>
        <w:adjustRightInd/>
        <w:snapToGrid w:val="0"/>
        <w:spacing w:line="360" w:lineRule="auto"/>
        <w:jc w:val="center"/>
        <w:rPr>
          <w:rFonts w:hint="eastAsia" w:ascii="楷体_GB2312" w:hAnsi="楷体_GB2312" w:eastAsia="楷体_GB2312" w:cs="楷体_GB2312"/>
          <w:bCs/>
          <w:color w:val="000000"/>
          <w:kern w:val="2"/>
          <w:sz w:val="36"/>
          <w:szCs w:val="36"/>
          <w:highlight w:val="none"/>
        </w:rPr>
      </w:pPr>
      <w:r>
        <w:rPr>
          <w:rFonts w:hint="eastAsia" w:ascii="楷体_GB2312" w:hAnsi="楷体_GB2312" w:eastAsia="楷体_GB2312" w:cs="楷体_GB2312"/>
          <w:bCs/>
          <w:color w:val="000000"/>
          <w:kern w:val="2"/>
          <w:sz w:val="36"/>
          <w:szCs w:val="36"/>
          <w:highlight w:val="none"/>
        </w:rPr>
        <w:t>河北省医用药品器械集中采购中心</w:t>
      </w:r>
    </w:p>
    <w:p>
      <w:pPr>
        <w:autoSpaceDE/>
        <w:autoSpaceDN/>
        <w:adjustRightInd/>
        <w:snapToGrid w:val="0"/>
        <w:spacing w:line="360" w:lineRule="auto"/>
        <w:jc w:val="center"/>
        <w:rPr>
          <w:rFonts w:hint="eastAsia" w:ascii="楷体_GB2312" w:hAnsi="楷体_GB2312" w:eastAsia="楷体_GB2312" w:cs="楷体_GB2312"/>
          <w:bCs/>
          <w:color w:val="000000"/>
          <w:kern w:val="2"/>
          <w:sz w:val="36"/>
          <w:szCs w:val="36"/>
          <w:highlight w:val="none"/>
        </w:rPr>
      </w:pPr>
      <w:r>
        <w:rPr>
          <w:rFonts w:hint="eastAsia" w:ascii="楷体_GB2312" w:hAnsi="楷体_GB2312" w:eastAsia="楷体_GB2312" w:cs="楷体_GB2312"/>
          <w:bCs/>
          <w:color w:val="000000"/>
          <w:kern w:val="2"/>
          <w:sz w:val="36"/>
          <w:szCs w:val="36"/>
          <w:highlight w:val="none"/>
        </w:rPr>
        <w:t>2023年8月</w:t>
      </w:r>
    </w:p>
    <w:p>
      <w:pPr>
        <w:jc w:val="both"/>
        <w:rPr>
          <w:rFonts w:hint="eastAsia" w:ascii="方正小标宋简体" w:hAnsi="方正小标宋简体" w:eastAsia="方正小标宋简体" w:cs="方正小标宋简体"/>
          <w:bCs/>
          <w:color w:val="000000"/>
          <w:sz w:val="44"/>
          <w:szCs w:val="44"/>
          <w:highlight w:val="none"/>
        </w:rPr>
        <w:sectPr>
          <w:pgSz w:w="11910" w:h="16840"/>
          <w:pgMar w:top="1701" w:right="1701" w:bottom="1701" w:left="1701" w:header="0" w:footer="1474" w:gutter="0"/>
          <w:pgNumType w:fmt="decimal" w:start="1"/>
          <w:cols w:space="720" w:num="1"/>
          <w:docGrid w:linePitch="1" w:charSpace="0"/>
        </w:sectPr>
      </w:pPr>
      <w:bookmarkStart w:id="1" w:name="第一部分 采购邀请"/>
      <w:bookmarkEnd w:id="1"/>
      <w:bookmarkStart w:id="2" w:name="bookmark0"/>
      <w:bookmarkEnd w:id="2"/>
    </w:p>
    <w:p>
      <w:pPr>
        <w:keepNext w:val="0"/>
        <w:keepLines w:val="0"/>
        <w:pageBreakBefore w:val="0"/>
        <w:topLinePunct w:val="0"/>
        <w:bidi w:val="0"/>
        <w:spacing w:line="560" w:lineRule="exact"/>
        <w:jc w:val="center"/>
        <w:textAlignment w:val="auto"/>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第一部分  采购邀请</w:t>
      </w:r>
    </w:p>
    <w:p>
      <w:pPr>
        <w:keepNext w:val="0"/>
        <w:keepLines w:val="0"/>
        <w:pageBreakBefore w:val="0"/>
        <w:topLinePunct w:val="0"/>
        <w:bidi w:val="0"/>
        <w:spacing w:line="560" w:lineRule="exact"/>
        <w:jc w:val="center"/>
        <w:textAlignment w:val="auto"/>
        <w:rPr>
          <w:rFonts w:hint="eastAsia" w:ascii="楷体_GB2312" w:hAnsi="楷体_GB2312" w:eastAsia="楷体_GB2312" w:cs="楷体_GB2312"/>
          <w:b/>
          <w:bCs/>
          <w:color w:val="000000"/>
          <w:sz w:val="32"/>
          <w:szCs w:val="32"/>
          <w:highlight w:val="none"/>
        </w:rPr>
      </w:pPr>
      <w:r>
        <w:rPr>
          <w:rFonts w:hint="eastAsia" w:ascii="楷体_GB2312" w:hAnsi="楷体_GB2312" w:eastAsia="楷体_GB2312" w:cs="楷体_GB2312"/>
          <w:color w:val="000000"/>
          <w:sz w:val="32"/>
          <w:szCs w:val="32"/>
          <w:highlight w:val="none"/>
        </w:rPr>
        <w:t>化学药品、生物制剂集中带量采购邀请函</w:t>
      </w:r>
    </w:p>
    <w:p>
      <w:pPr>
        <w:pStyle w:val="2"/>
        <w:keepNext w:val="0"/>
        <w:keepLines w:val="0"/>
        <w:pageBreakBefore w:val="0"/>
        <w:topLinePunct w:val="0"/>
        <w:bidi w:val="0"/>
        <w:spacing w:before="0" w:line="560" w:lineRule="exact"/>
        <w:jc w:val="center"/>
        <w:textAlignment w:val="auto"/>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（编号：HBYPJC-2023-01）</w:t>
      </w:r>
    </w:p>
    <w:p>
      <w:pPr>
        <w:pStyle w:val="2"/>
        <w:keepNext w:val="0"/>
        <w:keepLines w:val="0"/>
        <w:pageBreakBefore w:val="0"/>
        <w:topLinePunct w:val="0"/>
        <w:bidi w:val="0"/>
        <w:spacing w:before="0" w:line="560" w:lineRule="exact"/>
        <w:textAlignment w:val="auto"/>
        <w:rPr>
          <w:rFonts w:hint="eastAsia" w:ascii="仿宋" w:hAnsi="仿宋" w:eastAsia="仿宋_GB2312" w:cs="仿宋"/>
          <w:color w:val="000000"/>
          <w:sz w:val="32"/>
          <w:szCs w:val="32"/>
          <w:highlight w:val="none"/>
        </w:rPr>
      </w:pPr>
    </w:p>
    <w:p>
      <w:pPr>
        <w:pStyle w:val="2"/>
        <w:keepNext w:val="0"/>
        <w:keepLines w:val="0"/>
        <w:pageBreakBefore w:val="0"/>
        <w:kinsoku/>
        <w:wordWrap w:val="0"/>
        <w:overflowPunct/>
        <w:topLinePunct w:val="0"/>
        <w:bidi w:val="0"/>
        <w:spacing w:before="0" w:line="56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各相关企业：</w:t>
      </w:r>
    </w:p>
    <w:p>
      <w:pPr>
        <w:keepNext w:val="0"/>
        <w:keepLines w:val="0"/>
        <w:pageBreakBefore w:val="0"/>
        <w:kinsoku/>
        <w:wordWrap w:val="0"/>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为降低药品价格，保障临床用药需求，减轻群众就医负担，维护人民群众健康权益，根据河北省委、省政府《关于深化医疗保障制度改革的实施意见》（冀发〔2020〕13号），</w:t>
      </w:r>
      <w:r>
        <w:rPr>
          <w:rFonts w:hint="eastAsia" w:ascii="仿宋_GB2312" w:hAnsi="仿宋_GB2312" w:eastAsia="仿宋_GB2312" w:cs="仿宋_GB2312"/>
          <w:color w:val="000000"/>
          <w:sz w:val="32"/>
          <w:szCs w:val="32"/>
          <w:highlight w:val="none"/>
          <w:lang w:eastAsia="zh-CN"/>
        </w:rPr>
        <w:t>我省与京津拟</w:t>
      </w:r>
      <w:r>
        <w:rPr>
          <w:rFonts w:hint="eastAsia" w:ascii="仿宋_GB2312" w:hAnsi="仿宋_GB2312" w:eastAsia="仿宋_GB2312" w:cs="仿宋_GB2312"/>
          <w:color w:val="000000"/>
          <w:sz w:val="32"/>
          <w:szCs w:val="32"/>
          <w:highlight w:val="none"/>
        </w:rPr>
        <w:t>开展化学药品、生物制剂集中带量采购。现邀请符合条件的生产企业参加。</w:t>
      </w:r>
      <w:bookmarkStart w:id="3" w:name="一、采购品种及约定采购量"/>
      <w:bookmarkEnd w:id="3"/>
      <w:bookmarkStart w:id="4" w:name="bookmark1"/>
      <w:bookmarkEnd w:id="4"/>
    </w:p>
    <w:p>
      <w:pPr>
        <w:pStyle w:val="5"/>
        <w:keepNext w:val="0"/>
        <w:keepLines w:val="0"/>
        <w:pageBreakBefore w:val="0"/>
        <w:kinsoku/>
        <w:wordWrap w:val="0"/>
        <w:overflowPunct/>
        <w:topLinePunct w:val="0"/>
        <w:bidi w:val="0"/>
        <w:snapToGrid w:val="0"/>
        <w:spacing w:line="560" w:lineRule="exact"/>
        <w:ind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一、采购药品</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普通化学仿制药</w:t>
      </w:r>
      <w:r>
        <w:rPr>
          <w:rFonts w:ascii="仿宋_GB2312" w:hAnsi="仿宋_GB2312" w:eastAsia="仿宋_GB2312" w:cs="仿宋_GB2312"/>
          <w:color w:val="000000"/>
          <w:sz w:val="32"/>
          <w:szCs w:val="32"/>
          <w:highlight w:val="none"/>
        </w:rPr>
        <w:t>8</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种（原研药、参比制剂、通过一致性评价药品、视同通过一致性评价药品可自愿参加）、生物制剂</w:t>
      </w:r>
      <w:r>
        <w:rPr>
          <w:rFonts w:ascii="仿宋_GB2312" w:hAnsi="仿宋_GB2312" w:eastAsia="仿宋_GB2312" w:cs="仿宋_GB2312"/>
          <w:color w:val="000000"/>
          <w:spacing w:val="4"/>
          <w:sz w:val="32"/>
          <w:highlight w:val="none"/>
        </w:rPr>
        <w:t>1</w:t>
      </w:r>
      <w:r>
        <w:rPr>
          <w:rFonts w:hint="eastAsia" w:ascii="仿宋_GB2312" w:hAnsi="仿宋_GB2312" w:eastAsia="仿宋_GB2312" w:cs="仿宋_GB2312"/>
          <w:color w:val="000000"/>
          <w:spacing w:val="4"/>
          <w:sz w:val="32"/>
          <w:highlight w:val="none"/>
          <w:lang w:val="en-US" w:eastAsia="zh-CN"/>
        </w:rPr>
        <w:t>0</w:t>
      </w:r>
      <w:r>
        <w:rPr>
          <w:rFonts w:hint="eastAsia" w:ascii="仿宋_GB2312" w:hAnsi="仿宋_GB2312" w:eastAsia="仿宋_GB2312" w:cs="仿宋_GB2312"/>
          <w:color w:val="000000"/>
          <w:spacing w:val="4"/>
          <w:sz w:val="32"/>
          <w:highlight w:val="none"/>
        </w:rPr>
        <w:t>种</w:t>
      </w:r>
      <w:bookmarkStart w:id="5" w:name="二、采购周期与采购协议"/>
      <w:bookmarkEnd w:id="5"/>
      <w:bookmarkStart w:id="6" w:name="bookmark2"/>
      <w:bookmarkEnd w:id="6"/>
      <w:r>
        <w:rPr>
          <w:rFonts w:hint="eastAsia" w:ascii="仿宋_GB2312" w:hAnsi="仿宋_GB2312" w:eastAsia="仿宋_GB2312" w:cs="仿宋_GB2312"/>
          <w:color w:val="000000"/>
          <w:sz w:val="32"/>
          <w:szCs w:val="32"/>
          <w:highlight w:val="none"/>
        </w:rPr>
        <w:t>。</w:t>
      </w:r>
    </w:p>
    <w:p>
      <w:pPr>
        <w:keepNext w:val="0"/>
        <w:keepLines w:val="0"/>
        <w:pageBreakBefore w:val="0"/>
        <w:kinsoku/>
        <w:wordWrap w:val="0"/>
        <w:overflowPunct/>
        <w:topLinePunct w:val="0"/>
        <w:bidi w:val="0"/>
        <w:snapToGrid w:val="0"/>
        <w:spacing w:line="560" w:lineRule="exact"/>
        <w:ind w:firstLine="720" w:firstLineChars="225"/>
        <w:textAlignment w:val="auto"/>
        <w:rPr>
          <w:rFonts w:hint="eastAsia" w:ascii="黑体" w:hAnsi="黑体" w:eastAsia="黑体" w:cs="黑体"/>
          <w:color w:val="000000"/>
          <w:sz w:val="32"/>
          <w:szCs w:val="32"/>
          <w:highlight w:val="none"/>
        </w:rPr>
      </w:pPr>
      <w:r>
        <w:rPr>
          <w:rFonts w:hint="eastAsia" w:ascii="黑体" w:hAnsi="黑体" w:eastAsia="黑体" w:cs="黑体"/>
          <w:color w:val="000000"/>
          <w:kern w:val="2"/>
          <w:sz w:val="32"/>
          <w:szCs w:val="32"/>
          <w:highlight w:val="none"/>
        </w:rPr>
        <w:t>二、</w:t>
      </w:r>
      <w:r>
        <w:rPr>
          <w:rFonts w:hint="eastAsia" w:ascii="黑体" w:hAnsi="黑体" w:eastAsia="黑体" w:cs="黑体"/>
          <w:color w:val="000000"/>
          <w:sz w:val="32"/>
          <w:szCs w:val="32"/>
          <w:highlight w:val="none"/>
        </w:rPr>
        <w:t>采购主体</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sz w:val="32"/>
          <w:szCs w:val="32"/>
          <w:highlight w:val="none"/>
        </w:rPr>
        <w:t>河北省各级公立医疗机构、军队医疗机构和</w:t>
      </w:r>
      <w:r>
        <w:rPr>
          <w:rFonts w:hint="eastAsia" w:ascii="仿宋_GB2312" w:hAnsi="仿宋_GB2312" w:eastAsia="仿宋_GB2312" w:cs="仿宋_GB2312"/>
          <w:color w:val="000000"/>
          <w:spacing w:val="4"/>
          <w:sz w:val="32"/>
          <w:highlight w:val="none"/>
        </w:rPr>
        <w:t>门诊保障定点药店</w:t>
      </w:r>
      <w:r>
        <w:rPr>
          <w:rFonts w:hint="eastAsia" w:ascii="仿宋_GB2312" w:hAnsi="仿宋_GB2312" w:eastAsia="仿宋_GB2312" w:cs="仿宋_GB2312"/>
          <w:color w:val="000000"/>
          <w:sz w:val="32"/>
          <w:szCs w:val="32"/>
          <w:highlight w:val="none"/>
        </w:rPr>
        <w:t>作为本次化学药品、生物制剂采购主体，通过河北省医用器械集中采购平台采购。社会办医保定点医疗机构、药店可自愿参加。</w:t>
      </w:r>
    </w:p>
    <w:p>
      <w:pPr>
        <w:pStyle w:val="5"/>
        <w:keepNext w:val="0"/>
        <w:keepLines w:val="0"/>
        <w:pageBreakBefore w:val="0"/>
        <w:kinsoku/>
        <w:wordWrap w:val="0"/>
        <w:overflowPunct/>
        <w:topLinePunct w:val="0"/>
        <w:bidi w:val="0"/>
        <w:snapToGrid w:val="0"/>
        <w:spacing w:line="560" w:lineRule="exact"/>
        <w:ind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三、采购周期与采购协议</w:t>
      </w:r>
    </w:p>
    <w:p>
      <w:pPr>
        <w:pStyle w:val="5"/>
        <w:keepNext w:val="0"/>
        <w:keepLines w:val="0"/>
        <w:pageBreakBefore w:val="0"/>
        <w:kinsoku/>
        <w:wordWrap w:val="0"/>
        <w:overflowPunct/>
        <w:topLinePunct w:val="0"/>
        <w:bidi w:val="0"/>
        <w:snapToGrid w:val="0"/>
        <w:spacing w:before="85" w:line="560" w:lineRule="exact"/>
        <w:ind w:left="0" w:right="250" w:firstLine="656" w:firstLineChars="200"/>
        <w:textAlignment w:val="auto"/>
        <w:rPr>
          <w:rFonts w:hint="eastAsia" w:ascii="仿宋_GB2312" w:hAnsi="仿宋_GB2312" w:eastAsia="仿宋_GB2312" w:cs="仿宋_GB2312"/>
          <w:color w:val="000000"/>
          <w:spacing w:val="4"/>
          <w:sz w:val="32"/>
          <w:highlight w:val="none"/>
          <w:lang w:eastAsia="zh-CN"/>
        </w:rPr>
      </w:pPr>
      <w:bookmarkStart w:id="7" w:name="三、申报资格"/>
      <w:bookmarkEnd w:id="7"/>
      <w:bookmarkStart w:id="8" w:name="bookmark3"/>
      <w:bookmarkEnd w:id="8"/>
      <w:bookmarkStart w:id="9" w:name="五、采购文件获取方式"/>
      <w:bookmarkEnd w:id="9"/>
      <w:bookmarkStart w:id="10" w:name="bookmark4"/>
      <w:bookmarkEnd w:id="10"/>
      <w:bookmarkStart w:id="11" w:name="四、采购执行说明"/>
      <w:bookmarkEnd w:id="11"/>
      <w:bookmarkStart w:id="12" w:name="bookmark5"/>
      <w:bookmarkEnd w:id="12"/>
      <w:r>
        <w:rPr>
          <w:rFonts w:hint="eastAsia" w:ascii="仿宋_GB2312" w:hAnsi="仿宋_GB2312" w:eastAsia="仿宋_GB2312" w:cs="仿宋_GB2312"/>
          <w:color w:val="000000"/>
          <w:spacing w:val="4"/>
          <w:sz w:val="32"/>
          <w:highlight w:val="none"/>
        </w:rPr>
        <w:t>（一）</w:t>
      </w:r>
      <w:r>
        <w:rPr>
          <w:rFonts w:hint="eastAsia" w:ascii="仿宋_GB2312" w:hAnsi="仿宋_GB2312" w:eastAsia="仿宋_GB2312" w:cs="仿宋_GB2312"/>
          <w:color w:val="000000"/>
          <w:sz w:val="32"/>
          <w:szCs w:val="32"/>
          <w:highlight w:val="none"/>
        </w:rPr>
        <w:t>本次化学药品、生物制剂集中带量采购自执行之日起，两年为一个采购周期，采购周期内采购协议每年一签</w:t>
      </w:r>
      <w:r>
        <w:rPr>
          <w:rFonts w:hint="eastAsia" w:ascii="仿宋_GB2312" w:hAnsi="仿宋_GB2312" w:eastAsia="仿宋_GB2312" w:cs="仿宋_GB2312"/>
          <w:color w:val="000000"/>
          <w:sz w:val="32"/>
          <w:szCs w:val="32"/>
          <w:highlight w:val="none"/>
          <w:lang w:eastAsia="zh-CN"/>
        </w:rPr>
        <w:t>。</w:t>
      </w:r>
    </w:p>
    <w:p>
      <w:pPr>
        <w:pStyle w:val="5"/>
        <w:keepNext w:val="0"/>
        <w:keepLines w:val="0"/>
        <w:pageBreakBefore w:val="0"/>
        <w:kinsoku/>
        <w:wordWrap w:val="0"/>
        <w:overflowPunct/>
        <w:topLinePunct w:val="0"/>
        <w:bidi w:val="0"/>
        <w:snapToGrid w:val="0"/>
        <w:spacing w:before="85" w:line="560" w:lineRule="exact"/>
        <w:ind w:right="250" w:firstLine="656" w:firstLineChars="200"/>
        <w:textAlignment w:val="auto"/>
        <w:rPr>
          <w:rFonts w:hint="eastAsia" w:ascii="仿宋_GB2312" w:hAnsi="仿宋_GB2312" w:eastAsia="仿宋_GB2312" w:cs="仿宋_GB2312"/>
          <w:color w:val="000000"/>
          <w:sz w:val="32"/>
          <w:highlight w:val="none"/>
        </w:rPr>
      </w:pPr>
      <w:r>
        <w:rPr>
          <w:rFonts w:hint="eastAsia" w:ascii="仿宋_GB2312" w:hAnsi="仿宋_GB2312" w:eastAsia="仿宋_GB2312" w:cs="仿宋_GB2312"/>
          <w:color w:val="000000"/>
          <w:spacing w:val="4"/>
          <w:sz w:val="32"/>
          <w:highlight w:val="none"/>
        </w:rPr>
        <w:t>(二)采购周期内第1个采购年度约定</w:t>
      </w:r>
      <w:r>
        <w:rPr>
          <w:rFonts w:hint="eastAsia" w:ascii="仿宋_GB2312" w:hAnsi="仿宋_GB2312" w:eastAsia="仿宋_GB2312" w:cs="仿宋_GB2312"/>
          <w:color w:val="000000"/>
          <w:sz w:val="32"/>
          <w:szCs w:val="32"/>
          <w:highlight w:val="none"/>
        </w:rPr>
        <w:t>量由医疗机构和药店填报，约定采购量原则上不少于采购文件发布之日前一年内全省各公立医疗机构同通用名同剂型药品实际采购量的60%。</w:t>
      </w:r>
    </w:p>
    <w:p>
      <w:pPr>
        <w:pStyle w:val="5"/>
        <w:keepNext w:val="0"/>
        <w:keepLines w:val="0"/>
        <w:pageBreakBefore w:val="0"/>
        <w:kinsoku/>
        <w:wordWrap w:val="0"/>
        <w:overflowPunct/>
        <w:topLinePunct w:val="0"/>
        <w:bidi w:val="0"/>
        <w:snapToGrid w:val="0"/>
        <w:spacing w:before="85" w:line="560" w:lineRule="exact"/>
        <w:ind w:right="250" w:firstLine="640" w:firstLineChars="200"/>
        <w:textAlignment w:val="auto"/>
        <w:rPr>
          <w:rFonts w:hint="eastAsia" w:ascii="仿宋_GB2312" w:hAnsi="仿宋_GB2312" w:eastAsia="仿宋_GB2312" w:cs="仿宋_GB2312"/>
          <w:color w:val="000000"/>
          <w:sz w:val="32"/>
          <w:highlight w:val="none"/>
        </w:rPr>
      </w:pPr>
      <w:r>
        <w:rPr>
          <w:rFonts w:hint="eastAsia" w:ascii="仿宋_GB2312" w:hAnsi="仿宋_GB2312" w:eastAsia="仿宋_GB2312" w:cs="仿宋_GB2312"/>
          <w:color w:val="000000"/>
          <w:sz w:val="32"/>
          <w:highlight w:val="none"/>
        </w:rPr>
        <w:t>（三）门诊保障定点药店约定采购量按照定点协议规定由门诊保障定点药店填报，采购的药品原则上应符合有关部门的相关规定。</w:t>
      </w:r>
    </w:p>
    <w:p>
      <w:pPr>
        <w:pStyle w:val="5"/>
        <w:keepNext w:val="0"/>
        <w:keepLines w:val="0"/>
        <w:pageBreakBefore w:val="0"/>
        <w:kinsoku/>
        <w:wordWrap w:val="0"/>
        <w:overflowPunct/>
        <w:topLinePunct w:val="0"/>
        <w:bidi w:val="0"/>
        <w:snapToGrid w:val="0"/>
        <w:spacing w:before="85" w:line="560" w:lineRule="exact"/>
        <w:ind w:left="0" w:right="250" w:firstLine="656" w:firstLineChars="200"/>
        <w:textAlignment w:val="auto"/>
        <w:rPr>
          <w:rFonts w:hint="eastAsia" w:ascii="仿宋_GB2312" w:hAnsi="仿宋_GB2312" w:eastAsia="仿宋_GB2312" w:cs="仿宋_GB2312"/>
          <w:color w:val="000000"/>
          <w:spacing w:val="4"/>
          <w:sz w:val="32"/>
          <w:highlight w:val="none"/>
        </w:rPr>
      </w:pPr>
      <w:r>
        <w:rPr>
          <w:rFonts w:hint="eastAsia" w:ascii="仿宋_GB2312" w:hAnsi="仿宋_GB2312" w:eastAsia="仿宋_GB2312" w:cs="仿宋_GB2312"/>
          <w:color w:val="000000"/>
          <w:spacing w:val="4"/>
          <w:sz w:val="32"/>
          <w:highlight w:val="none"/>
        </w:rPr>
        <w:t>（四）采购周期内若中选企业药品在其他省（市、区）产生新的更低的集中</w:t>
      </w:r>
      <w:r>
        <w:rPr>
          <w:rFonts w:hint="eastAsia" w:ascii="仿宋_GB2312" w:hAnsi="仿宋_GB2312" w:eastAsia="仿宋_GB2312" w:cs="仿宋_GB2312"/>
          <w:color w:val="000000"/>
          <w:sz w:val="32"/>
          <w:szCs w:val="32"/>
          <w:highlight w:val="none"/>
          <w:lang w:bidi="ar"/>
        </w:rPr>
        <w:t>带量</w:t>
      </w:r>
      <w:r>
        <w:rPr>
          <w:rFonts w:hint="eastAsia" w:ascii="仿宋_GB2312" w:hAnsi="仿宋_GB2312" w:eastAsia="仿宋_GB2312" w:cs="仿宋_GB2312"/>
          <w:color w:val="000000"/>
          <w:spacing w:val="4"/>
          <w:sz w:val="32"/>
          <w:highlight w:val="none"/>
        </w:rPr>
        <w:t>采购中选价格，企业须在中选结果执行之日起30日内向河北省医用药品器械集中采购中心申报，并在30日内联动新的中选价格。</w:t>
      </w:r>
    </w:p>
    <w:p>
      <w:pPr>
        <w:keepNext w:val="0"/>
        <w:keepLines w:val="0"/>
        <w:pageBreakBefore w:val="0"/>
        <w:kinsoku/>
        <w:wordWrap w:val="0"/>
        <w:overflowPunct/>
        <w:topLinePunct w:val="0"/>
        <w:bidi w:val="0"/>
        <w:snapToGrid w:val="0"/>
        <w:spacing w:line="560" w:lineRule="exact"/>
        <w:ind w:firstLine="656" w:firstLineChars="200"/>
        <w:textAlignment w:val="auto"/>
        <w:rPr>
          <w:rFonts w:hint="eastAsia" w:ascii="仿宋_GB2312" w:hAnsi="仿宋_GB2312" w:eastAsia="仿宋_GB2312" w:cs="仿宋_GB2312"/>
          <w:color w:val="000000"/>
          <w:spacing w:val="4"/>
          <w:sz w:val="32"/>
          <w:highlight w:val="none"/>
        </w:rPr>
      </w:pPr>
      <w:r>
        <w:rPr>
          <w:rFonts w:hint="eastAsia" w:ascii="仿宋_GB2312" w:hAnsi="仿宋_GB2312" w:eastAsia="仿宋_GB2312" w:cs="仿宋_GB2312"/>
          <w:color w:val="000000"/>
          <w:spacing w:val="4"/>
          <w:sz w:val="32"/>
          <w:highlight w:val="none"/>
        </w:rPr>
        <w:t>（五）</w:t>
      </w:r>
      <w:r>
        <w:rPr>
          <w:rFonts w:hint="eastAsia" w:ascii="仿宋_GB2312" w:hAnsi="仿宋_GB2312" w:eastAsia="仿宋_GB2312" w:cs="仿宋_GB2312"/>
          <w:color w:val="000000"/>
          <w:sz w:val="32"/>
          <w:szCs w:val="32"/>
          <w:highlight w:val="none"/>
          <w:lang w:bidi="ar"/>
        </w:rPr>
        <w:t>采</w:t>
      </w:r>
      <w:r>
        <w:rPr>
          <w:rFonts w:hint="eastAsia" w:ascii="仿宋_GB2312" w:hAnsi="仿宋_GB2312" w:eastAsia="仿宋_GB2312" w:cs="仿宋_GB2312"/>
          <w:color w:val="000000"/>
          <w:spacing w:val="4"/>
          <w:sz w:val="32"/>
          <w:highlight w:val="none"/>
        </w:rPr>
        <w:t>购周期内若医疗机构、</w:t>
      </w:r>
      <w:r>
        <w:rPr>
          <w:rFonts w:hint="eastAsia" w:ascii="仿宋_GB2312" w:hAnsi="仿宋_GB2312" w:eastAsia="仿宋_GB2312" w:cs="仿宋_GB2312"/>
          <w:color w:val="000000"/>
          <w:sz w:val="32"/>
          <w:highlight w:val="none"/>
        </w:rPr>
        <w:t>门诊保障定点药店</w:t>
      </w:r>
      <w:r>
        <w:rPr>
          <w:rFonts w:hint="eastAsia" w:ascii="仿宋_GB2312" w:hAnsi="仿宋_GB2312" w:eastAsia="仿宋_GB2312" w:cs="仿宋_GB2312"/>
          <w:color w:val="000000"/>
          <w:spacing w:val="4"/>
          <w:sz w:val="32"/>
          <w:highlight w:val="none"/>
        </w:rPr>
        <w:t>提前完成约定采购量，中选企业仍需按中选价供应超出约定采购量部分的中选药品，直至采购周期届满。</w:t>
      </w:r>
    </w:p>
    <w:p>
      <w:pPr>
        <w:keepNext w:val="0"/>
        <w:keepLines w:val="0"/>
        <w:pageBreakBefore w:val="0"/>
        <w:kinsoku/>
        <w:wordWrap w:val="0"/>
        <w:overflowPunct/>
        <w:topLinePunct w:val="0"/>
        <w:bidi w:val="0"/>
        <w:snapToGrid w:val="0"/>
        <w:spacing w:line="560" w:lineRule="exact"/>
        <w:ind w:firstLine="656" w:firstLineChars="200"/>
        <w:textAlignment w:val="auto"/>
        <w:rPr>
          <w:rFonts w:hint="eastAsia" w:ascii="仿宋_GB2312" w:hAnsi="仿宋_GB2312" w:eastAsia="仿宋_GB2312" w:cs="仿宋_GB2312"/>
          <w:color w:val="000000"/>
          <w:spacing w:val="4"/>
          <w:sz w:val="32"/>
          <w:highlight w:val="none"/>
        </w:rPr>
      </w:pPr>
      <w:r>
        <w:rPr>
          <w:rFonts w:hint="eastAsia" w:ascii="仿宋_GB2312" w:hAnsi="仿宋_GB2312" w:eastAsia="仿宋_GB2312" w:cs="仿宋_GB2312"/>
          <w:color w:val="000000"/>
          <w:spacing w:val="4"/>
          <w:sz w:val="32"/>
          <w:highlight w:val="none"/>
        </w:rPr>
        <w:t>（六）</w:t>
      </w:r>
      <w:r>
        <w:rPr>
          <w:rFonts w:hint="eastAsia" w:ascii="仿宋_GB2312" w:hAnsi="仿宋_GB2312" w:eastAsia="仿宋_GB2312" w:cs="仿宋_GB2312"/>
          <w:color w:val="000000"/>
          <w:sz w:val="32"/>
          <w:szCs w:val="32"/>
          <w:highlight w:val="none"/>
          <w:lang w:bidi="ar"/>
        </w:rPr>
        <w:t>采购周期内，同通用名同剂型药品如国家组织集中带量采购，按照国家有关政策执行。</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四、申报资格</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仿宋_GB2312" w:hAnsi="仿宋_GB2312" w:eastAsia="仿宋_GB2312" w:cs="仿宋_GB2312"/>
          <w:color w:val="000000"/>
          <w:sz w:val="32"/>
          <w:highlight w:val="none"/>
        </w:rPr>
      </w:pPr>
      <w:r>
        <w:rPr>
          <w:rFonts w:hint="eastAsia" w:ascii="仿宋_GB2312" w:hAnsi="仿宋_GB2312" w:eastAsia="仿宋_GB2312" w:cs="仿宋_GB2312"/>
          <w:color w:val="000000"/>
          <w:kern w:val="2"/>
          <w:sz w:val="32"/>
          <w:szCs w:val="32"/>
          <w:highlight w:val="none"/>
        </w:rPr>
        <w:t>（一）申报企业：</w:t>
      </w:r>
      <w:r>
        <w:rPr>
          <w:rFonts w:hint="eastAsia" w:ascii="仿宋_GB2312" w:hAnsi="仿宋_GB2312" w:eastAsia="仿宋_GB2312" w:cs="仿宋_GB2312"/>
          <w:color w:val="000000"/>
          <w:spacing w:val="4"/>
          <w:sz w:val="32"/>
          <w:highlight w:val="none"/>
        </w:rPr>
        <w:t>指提</w:t>
      </w:r>
      <w:r>
        <w:rPr>
          <w:rFonts w:hint="eastAsia" w:ascii="仿宋_GB2312" w:hAnsi="仿宋_GB2312" w:eastAsia="仿宋_GB2312" w:cs="仿宋_GB2312"/>
          <w:color w:val="000000"/>
          <w:spacing w:val="7"/>
          <w:sz w:val="32"/>
          <w:highlight w:val="none"/>
        </w:rPr>
        <w:t>供</w:t>
      </w:r>
      <w:r>
        <w:rPr>
          <w:rFonts w:hint="eastAsia" w:ascii="仿宋_GB2312" w:hAnsi="仿宋_GB2312" w:eastAsia="仿宋_GB2312" w:cs="仿宋_GB2312"/>
          <w:color w:val="000000"/>
          <w:spacing w:val="4"/>
          <w:sz w:val="32"/>
          <w:highlight w:val="none"/>
        </w:rPr>
        <w:t>药品</w:t>
      </w:r>
      <w:r>
        <w:rPr>
          <w:rFonts w:hint="eastAsia" w:ascii="仿宋_GB2312" w:hAnsi="仿宋_GB2312" w:eastAsia="仿宋_GB2312" w:cs="仿宋_GB2312"/>
          <w:color w:val="000000"/>
          <w:spacing w:val="7"/>
          <w:sz w:val="32"/>
          <w:highlight w:val="none"/>
        </w:rPr>
        <w:t>及</w:t>
      </w:r>
      <w:r>
        <w:rPr>
          <w:rFonts w:hint="eastAsia" w:ascii="仿宋_GB2312" w:hAnsi="仿宋_GB2312" w:eastAsia="仿宋_GB2312" w:cs="仿宋_GB2312"/>
          <w:color w:val="000000"/>
          <w:spacing w:val="4"/>
          <w:sz w:val="32"/>
          <w:highlight w:val="none"/>
        </w:rPr>
        <w:t>伴随服</w:t>
      </w:r>
      <w:r>
        <w:rPr>
          <w:rFonts w:hint="eastAsia" w:ascii="仿宋_GB2312" w:hAnsi="仿宋_GB2312" w:eastAsia="仿宋_GB2312" w:cs="仿宋_GB2312"/>
          <w:color w:val="000000"/>
          <w:spacing w:val="7"/>
          <w:sz w:val="32"/>
          <w:highlight w:val="none"/>
        </w:rPr>
        <w:t>务</w:t>
      </w:r>
      <w:r>
        <w:rPr>
          <w:rFonts w:hint="eastAsia" w:ascii="仿宋_GB2312" w:hAnsi="仿宋_GB2312" w:eastAsia="仿宋_GB2312" w:cs="仿宋_GB2312"/>
          <w:color w:val="000000"/>
          <w:spacing w:val="4"/>
          <w:sz w:val="32"/>
          <w:highlight w:val="none"/>
        </w:rPr>
        <w:t>的国</w:t>
      </w:r>
      <w:r>
        <w:rPr>
          <w:rFonts w:hint="eastAsia" w:ascii="仿宋_GB2312" w:hAnsi="仿宋_GB2312" w:eastAsia="仿宋_GB2312" w:cs="仿宋_GB2312"/>
          <w:color w:val="000000"/>
          <w:spacing w:val="7"/>
          <w:sz w:val="32"/>
          <w:highlight w:val="none"/>
        </w:rPr>
        <w:t>内</w:t>
      </w:r>
      <w:r>
        <w:rPr>
          <w:rFonts w:hint="eastAsia" w:ascii="仿宋_GB2312" w:hAnsi="仿宋_GB2312" w:eastAsia="仿宋_GB2312" w:cs="仿宋_GB2312"/>
          <w:color w:val="000000"/>
          <w:spacing w:val="4"/>
          <w:sz w:val="32"/>
          <w:highlight w:val="none"/>
        </w:rPr>
        <w:t>药品</w:t>
      </w:r>
      <w:r>
        <w:rPr>
          <w:rFonts w:hint="eastAsia" w:ascii="仿宋_GB2312" w:hAnsi="仿宋_GB2312" w:eastAsia="仿宋_GB2312" w:cs="仿宋_GB2312"/>
          <w:color w:val="000000"/>
          <w:spacing w:val="7"/>
          <w:sz w:val="32"/>
          <w:highlight w:val="none"/>
        </w:rPr>
        <w:t>生</w:t>
      </w:r>
      <w:r>
        <w:rPr>
          <w:rFonts w:hint="eastAsia" w:ascii="仿宋_GB2312" w:hAnsi="仿宋_GB2312" w:eastAsia="仿宋_GB2312" w:cs="仿宋_GB2312"/>
          <w:color w:val="000000"/>
          <w:spacing w:val="4"/>
          <w:sz w:val="32"/>
          <w:highlight w:val="none"/>
        </w:rPr>
        <w:t>产企</w:t>
      </w:r>
      <w:r>
        <w:rPr>
          <w:rFonts w:hint="eastAsia" w:ascii="仿宋_GB2312" w:hAnsi="仿宋_GB2312" w:eastAsia="仿宋_GB2312" w:cs="仿宋_GB2312"/>
          <w:color w:val="000000"/>
          <w:spacing w:val="7"/>
          <w:sz w:val="32"/>
          <w:highlight w:val="none"/>
        </w:rPr>
        <w:t>业</w:t>
      </w:r>
      <w:r>
        <w:rPr>
          <w:rFonts w:hint="eastAsia" w:ascii="仿宋_GB2312" w:hAnsi="仿宋_GB2312" w:eastAsia="仿宋_GB2312" w:cs="仿宋_GB2312"/>
          <w:color w:val="000000"/>
          <w:spacing w:val="4"/>
          <w:sz w:val="32"/>
          <w:highlight w:val="none"/>
        </w:rPr>
        <w:t>、药品</w:t>
      </w:r>
      <w:r>
        <w:rPr>
          <w:rFonts w:hint="eastAsia" w:ascii="仿宋_GB2312" w:hAnsi="仿宋_GB2312" w:eastAsia="仿宋_GB2312" w:cs="仿宋_GB2312"/>
          <w:color w:val="000000"/>
          <w:spacing w:val="7"/>
          <w:sz w:val="32"/>
          <w:highlight w:val="none"/>
        </w:rPr>
        <w:t>上</w:t>
      </w:r>
      <w:r>
        <w:rPr>
          <w:rFonts w:hint="eastAsia" w:ascii="仿宋_GB2312" w:hAnsi="仿宋_GB2312" w:eastAsia="仿宋_GB2312" w:cs="仿宋_GB2312"/>
          <w:color w:val="000000"/>
          <w:spacing w:val="4"/>
          <w:sz w:val="32"/>
          <w:highlight w:val="none"/>
        </w:rPr>
        <w:t>市许</w:t>
      </w:r>
      <w:r>
        <w:rPr>
          <w:rFonts w:hint="eastAsia" w:ascii="仿宋_GB2312" w:hAnsi="仿宋_GB2312" w:eastAsia="仿宋_GB2312" w:cs="仿宋_GB2312"/>
          <w:color w:val="000000"/>
          <w:spacing w:val="7"/>
          <w:sz w:val="32"/>
          <w:highlight w:val="none"/>
        </w:rPr>
        <w:t>可</w:t>
      </w:r>
      <w:r>
        <w:rPr>
          <w:rFonts w:hint="eastAsia" w:ascii="仿宋_GB2312" w:hAnsi="仿宋_GB2312" w:eastAsia="仿宋_GB2312" w:cs="仿宋_GB2312"/>
          <w:color w:val="000000"/>
          <w:spacing w:val="4"/>
          <w:sz w:val="32"/>
          <w:highlight w:val="none"/>
        </w:rPr>
        <w:t>持</w:t>
      </w:r>
      <w:r>
        <w:rPr>
          <w:rFonts w:hint="eastAsia" w:ascii="仿宋_GB2312" w:hAnsi="仿宋_GB2312" w:eastAsia="仿宋_GB2312" w:cs="仿宋_GB2312"/>
          <w:color w:val="000000"/>
          <w:sz w:val="32"/>
          <w:highlight w:val="none"/>
        </w:rPr>
        <w:t>有</w:t>
      </w:r>
      <w:r>
        <w:rPr>
          <w:rFonts w:hint="eastAsia" w:ascii="仿宋_GB2312" w:hAnsi="仿宋_GB2312" w:eastAsia="仿宋_GB2312" w:cs="仿宋_GB2312"/>
          <w:color w:val="000000"/>
          <w:spacing w:val="4"/>
          <w:sz w:val="32"/>
          <w:highlight w:val="none"/>
        </w:rPr>
        <w:t>人、药</w:t>
      </w:r>
      <w:r>
        <w:rPr>
          <w:rFonts w:hint="eastAsia" w:ascii="仿宋_GB2312" w:hAnsi="仿宋_GB2312" w:eastAsia="仿宋_GB2312" w:cs="仿宋_GB2312"/>
          <w:color w:val="000000"/>
          <w:spacing w:val="7"/>
          <w:sz w:val="32"/>
          <w:highlight w:val="none"/>
        </w:rPr>
        <w:t>品</w:t>
      </w:r>
      <w:r>
        <w:rPr>
          <w:rFonts w:hint="eastAsia" w:ascii="仿宋_GB2312" w:hAnsi="仿宋_GB2312" w:eastAsia="仿宋_GB2312" w:cs="仿宋_GB2312"/>
          <w:color w:val="000000"/>
          <w:spacing w:val="4"/>
          <w:sz w:val="32"/>
          <w:highlight w:val="none"/>
        </w:rPr>
        <w:t>上市许可持有</w:t>
      </w:r>
      <w:r>
        <w:rPr>
          <w:rFonts w:hint="eastAsia" w:ascii="仿宋_GB2312" w:hAnsi="仿宋_GB2312" w:eastAsia="仿宋_GB2312" w:cs="仿宋_GB2312"/>
          <w:color w:val="000000"/>
          <w:spacing w:val="7"/>
          <w:sz w:val="32"/>
          <w:highlight w:val="none"/>
        </w:rPr>
        <w:t>人</w:t>
      </w:r>
      <w:r>
        <w:rPr>
          <w:rFonts w:hint="eastAsia" w:ascii="仿宋_GB2312" w:hAnsi="仿宋_GB2312" w:eastAsia="仿宋_GB2312" w:cs="仿宋_GB2312"/>
          <w:color w:val="000000"/>
          <w:spacing w:val="4"/>
          <w:sz w:val="32"/>
          <w:highlight w:val="none"/>
        </w:rPr>
        <w:t>（为境外企业</w:t>
      </w:r>
      <w:r>
        <w:rPr>
          <w:rFonts w:hint="eastAsia" w:ascii="仿宋_GB2312" w:hAnsi="仿宋_GB2312" w:eastAsia="仿宋_GB2312" w:cs="仿宋_GB2312"/>
          <w:color w:val="000000"/>
          <w:spacing w:val="7"/>
          <w:sz w:val="32"/>
          <w:highlight w:val="none"/>
        </w:rPr>
        <w:t>）</w:t>
      </w:r>
      <w:r>
        <w:rPr>
          <w:rFonts w:hint="eastAsia" w:ascii="仿宋_GB2312" w:hAnsi="仿宋_GB2312" w:eastAsia="仿宋_GB2312" w:cs="仿宋_GB2312"/>
          <w:color w:val="000000"/>
          <w:spacing w:val="4"/>
          <w:sz w:val="32"/>
          <w:highlight w:val="none"/>
        </w:rPr>
        <w:t>指定的进口药</w:t>
      </w:r>
      <w:r>
        <w:rPr>
          <w:rFonts w:hint="eastAsia" w:ascii="仿宋_GB2312" w:hAnsi="仿宋_GB2312" w:eastAsia="仿宋_GB2312" w:cs="仿宋_GB2312"/>
          <w:color w:val="000000"/>
          <w:spacing w:val="7"/>
          <w:sz w:val="32"/>
          <w:highlight w:val="none"/>
        </w:rPr>
        <w:t>品</w:t>
      </w:r>
      <w:r>
        <w:rPr>
          <w:rFonts w:hint="eastAsia" w:ascii="仿宋_GB2312" w:hAnsi="仿宋_GB2312" w:eastAsia="仿宋_GB2312" w:cs="仿宋_GB2312"/>
          <w:color w:val="000000"/>
          <w:spacing w:val="4"/>
          <w:sz w:val="32"/>
          <w:highlight w:val="none"/>
        </w:rPr>
        <w:t>全国总</w:t>
      </w:r>
      <w:r>
        <w:rPr>
          <w:rFonts w:hint="eastAsia" w:ascii="仿宋_GB2312" w:hAnsi="仿宋_GB2312" w:eastAsia="仿宋_GB2312" w:cs="仿宋_GB2312"/>
          <w:color w:val="000000"/>
          <w:sz w:val="32"/>
          <w:highlight w:val="none"/>
        </w:rPr>
        <w:t>代理。</w:t>
      </w:r>
    </w:p>
    <w:p>
      <w:pPr>
        <w:pStyle w:val="5"/>
        <w:keepNext w:val="0"/>
        <w:keepLines w:val="0"/>
        <w:pageBreakBefore w:val="0"/>
        <w:numPr>
          <w:ilvl w:val="0"/>
          <w:numId w:val="1"/>
        </w:numPr>
        <w:kinsoku/>
        <w:wordWrap w:val="0"/>
        <w:overflowPunct/>
        <w:topLinePunct w:val="0"/>
        <w:bidi w:val="0"/>
        <w:snapToGrid w:val="0"/>
        <w:spacing w:before="37" w:line="560" w:lineRule="exact"/>
        <w:ind w:left="0" w:firstLine="640" w:firstLineChars="200"/>
        <w:textAlignment w:val="auto"/>
        <w:rPr>
          <w:rFonts w:hint="eastAsia" w:ascii="仿宋_GB2312" w:hAnsi="仿宋_GB2312" w:eastAsia="仿宋_GB2312" w:cs="仿宋_GB2312"/>
          <w:color w:val="000000"/>
          <w:spacing w:val="4"/>
          <w:sz w:val="32"/>
          <w:highlight w:val="none"/>
        </w:rPr>
      </w:pPr>
      <w:r>
        <w:rPr>
          <w:rFonts w:hint="eastAsia" w:ascii="仿宋_GB2312" w:hAnsi="仿宋_GB2312" w:eastAsia="仿宋_GB2312" w:cs="仿宋_GB2312"/>
          <w:color w:val="000000"/>
          <w:kern w:val="2"/>
          <w:sz w:val="32"/>
          <w:szCs w:val="32"/>
          <w:highlight w:val="none"/>
        </w:rPr>
        <w:t>申报药品资格：</w:t>
      </w:r>
      <w:r>
        <w:rPr>
          <w:rFonts w:hint="eastAsia" w:ascii="仿宋_GB2312" w:hAnsi="仿宋_GB2312" w:eastAsia="仿宋_GB2312" w:cs="仿宋_GB2312"/>
          <w:color w:val="000000"/>
          <w:sz w:val="32"/>
          <w:highlight w:val="none"/>
        </w:rPr>
        <w:t>指</w:t>
      </w:r>
      <w:r>
        <w:rPr>
          <w:rFonts w:hint="eastAsia" w:ascii="仿宋_GB2312" w:hAnsi="仿宋_GB2312" w:eastAsia="仿宋_GB2312" w:cs="仿宋_GB2312"/>
          <w:color w:val="000000"/>
          <w:spacing w:val="4"/>
          <w:sz w:val="32"/>
          <w:highlight w:val="none"/>
        </w:rPr>
        <w:t>属</w:t>
      </w:r>
      <w:r>
        <w:rPr>
          <w:rFonts w:hint="eastAsia" w:ascii="仿宋_GB2312" w:hAnsi="仿宋_GB2312" w:eastAsia="仿宋_GB2312" w:cs="仿宋_GB2312"/>
          <w:color w:val="000000"/>
          <w:spacing w:val="7"/>
          <w:sz w:val="32"/>
          <w:highlight w:val="none"/>
        </w:rPr>
        <w:t>于</w:t>
      </w:r>
      <w:r>
        <w:rPr>
          <w:rFonts w:hint="eastAsia" w:ascii="仿宋_GB2312" w:hAnsi="仿宋_GB2312" w:eastAsia="仿宋_GB2312" w:cs="仿宋_GB2312"/>
          <w:color w:val="000000"/>
          <w:spacing w:val="4"/>
          <w:sz w:val="32"/>
          <w:highlight w:val="none"/>
        </w:rPr>
        <w:t>采购药品目录</w:t>
      </w:r>
      <w:r>
        <w:rPr>
          <w:rFonts w:hint="eastAsia" w:ascii="仿宋_GB2312" w:hAnsi="仿宋_GB2312" w:eastAsia="仿宋_GB2312" w:cs="仿宋_GB2312"/>
          <w:color w:val="000000"/>
          <w:spacing w:val="7"/>
          <w:sz w:val="32"/>
          <w:highlight w:val="none"/>
        </w:rPr>
        <w:t>范</w:t>
      </w:r>
      <w:r>
        <w:rPr>
          <w:rFonts w:hint="eastAsia" w:ascii="仿宋_GB2312" w:hAnsi="仿宋_GB2312" w:eastAsia="仿宋_GB2312" w:cs="仿宋_GB2312"/>
          <w:color w:val="000000"/>
          <w:spacing w:val="4"/>
          <w:sz w:val="32"/>
          <w:highlight w:val="none"/>
        </w:rPr>
        <w:t>围并</w:t>
      </w:r>
      <w:r>
        <w:rPr>
          <w:rFonts w:hint="eastAsia" w:ascii="仿宋_GB2312" w:hAnsi="仿宋_GB2312" w:eastAsia="仿宋_GB2312" w:cs="仿宋_GB2312"/>
          <w:color w:val="000000"/>
          <w:spacing w:val="7"/>
          <w:sz w:val="32"/>
          <w:highlight w:val="none"/>
        </w:rPr>
        <w:t>获</w:t>
      </w:r>
      <w:r>
        <w:rPr>
          <w:rFonts w:hint="eastAsia" w:ascii="仿宋_GB2312" w:hAnsi="仿宋_GB2312" w:eastAsia="仿宋_GB2312" w:cs="仿宋_GB2312"/>
          <w:color w:val="000000"/>
          <w:spacing w:val="4"/>
          <w:sz w:val="32"/>
          <w:highlight w:val="none"/>
        </w:rPr>
        <w:t>得国</w:t>
      </w:r>
      <w:r>
        <w:rPr>
          <w:rFonts w:hint="eastAsia" w:ascii="仿宋_GB2312" w:hAnsi="仿宋_GB2312" w:eastAsia="仿宋_GB2312" w:cs="仿宋_GB2312"/>
          <w:color w:val="000000"/>
          <w:spacing w:val="7"/>
          <w:sz w:val="32"/>
          <w:highlight w:val="none"/>
        </w:rPr>
        <w:t>内</w:t>
      </w:r>
      <w:r>
        <w:rPr>
          <w:rFonts w:hint="eastAsia" w:ascii="仿宋_GB2312" w:hAnsi="仿宋_GB2312" w:eastAsia="仿宋_GB2312" w:cs="仿宋_GB2312"/>
          <w:color w:val="000000"/>
          <w:spacing w:val="4"/>
          <w:sz w:val="32"/>
          <w:highlight w:val="none"/>
        </w:rPr>
        <w:t>有效</w:t>
      </w:r>
      <w:r>
        <w:rPr>
          <w:rFonts w:hint="eastAsia" w:ascii="仿宋_GB2312" w:hAnsi="仿宋_GB2312" w:eastAsia="仿宋_GB2312" w:cs="仿宋_GB2312"/>
          <w:color w:val="000000"/>
          <w:spacing w:val="7"/>
          <w:sz w:val="32"/>
          <w:highlight w:val="none"/>
        </w:rPr>
        <w:t>注</w:t>
      </w:r>
      <w:r>
        <w:rPr>
          <w:rFonts w:hint="eastAsia" w:ascii="仿宋_GB2312" w:hAnsi="仿宋_GB2312" w:eastAsia="仿宋_GB2312" w:cs="仿宋_GB2312"/>
          <w:color w:val="000000"/>
          <w:spacing w:val="4"/>
          <w:sz w:val="32"/>
          <w:highlight w:val="none"/>
        </w:rPr>
        <w:t>册批件</w:t>
      </w:r>
      <w:r>
        <w:rPr>
          <w:rFonts w:hint="eastAsia" w:ascii="仿宋_GB2312" w:hAnsi="仿宋_GB2312" w:eastAsia="仿宋_GB2312" w:cs="仿宋_GB2312"/>
          <w:color w:val="000000"/>
          <w:spacing w:val="7"/>
          <w:sz w:val="32"/>
          <w:highlight w:val="none"/>
        </w:rPr>
        <w:t>的</w:t>
      </w:r>
      <w:r>
        <w:rPr>
          <w:rFonts w:hint="eastAsia" w:ascii="仿宋_GB2312" w:hAnsi="仿宋_GB2312" w:eastAsia="仿宋_GB2312" w:cs="仿宋_GB2312"/>
          <w:color w:val="000000"/>
          <w:spacing w:val="4"/>
          <w:sz w:val="32"/>
          <w:highlight w:val="none"/>
        </w:rPr>
        <w:t>上市</w:t>
      </w:r>
      <w:r>
        <w:rPr>
          <w:rFonts w:hint="eastAsia" w:ascii="仿宋_GB2312" w:hAnsi="仿宋_GB2312" w:eastAsia="仿宋_GB2312" w:cs="仿宋_GB2312"/>
          <w:color w:val="000000"/>
          <w:spacing w:val="7"/>
          <w:sz w:val="32"/>
          <w:highlight w:val="none"/>
        </w:rPr>
        <w:t>药</w:t>
      </w:r>
      <w:r>
        <w:rPr>
          <w:rFonts w:hint="eastAsia" w:ascii="仿宋_GB2312" w:hAnsi="仿宋_GB2312" w:eastAsia="仿宋_GB2312" w:cs="仿宋_GB2312"/>
          <w:color w:val="000000"/>
          <w:spacing w:val="4"/>
          <w:sz w:val="32"/>
          <w:highlight w:val="none"/>
        </w:rPr>
        <w:t>品。</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黑体" w:hAnsi="黑体" w:eastAsia="黑体" w:cs="黑体"/>
          <w:color w:val="000000"/>
          <w:sz w:val="32"/>
          <w:szCs w:val="32"/>
          <w:highlight w:val="none"/>
          <w:lang w:bidi="ar"/>
        </w:rPr>
      </w:pPr>
      <w:r>
        <w:rPr>
          <w:rFonts w:hint="eastAsia" w:ascii="黑体" w:hAnsi="黑体" w:eastAsia="黑体" w:cs="黑体"/>
          <w:color w:val="000000"/>
          <w:sz w:val="32"/>
          <w:szCs w:val="32"/>
          <w:highlight w:val="none"/>
          <w:lang w:bidi="ar"/>
        </w:rPr>
        <w:t>五、采购文件获取方式</w:t>
      </w:r>
    </w:p>
    <w:p>
      <w:pPr>
        <w:pStyle w:val="2"/>
        <w:keepNext w:val="0"/>
        <w:keepLines w:val="0"/>
        <w:pageBreakBefore w:val="0"/>
        <w:kinsoku/>
        <w:wordWrap w:val="0"/>
        <w:overflowPunct/>
        <w:topLinePunct w:val="0"/>
        <w:bidi w:val="0"/>
        <w:spacing w:before="0" w:line="560" w:lineRule="exact"/>
        <w:ind w:firstLine="640" w:firstLineChars="200"/>
        <w:textAlignment w:val="auto"/>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color w:val="000000"/>
          <w:sz w:val="32"/>
          <w:szCs w:val="32"/>
          <w:highlight w:val="none"/>
        </w:rPr>
        <w:t>本次集中带量采购工作相关公告、采购文件通过河北省医疗保障局官方网站（http://ylbzj.hebei.gov.cn/）及</w:t>
      </w:r>
      <w:r>
        <w:rPr>
          <w:rFonts w:hint="eastAsia" w:ascii="仿宋_GB2312" w:hAnsi="仿宋_GB2312" w:eastAsia="仿宋_GB2312" w:cs="仿宋_GB2312"/>
          <w:color w:val="000000"/>
          <w:sz w:val="32"/>
          <w:szCs w:val="32"/>
          <w:highlight w:val="none"/>
          <w:lang w:bidi="ar"/>
        </w:rPr>
        <w:t>“河北省医用药品器械集中采购中心”网站（http://ylbzj.hebei.gov.cn/category/65）发布，企业可自行查看下载。</w:t>
      </w:r>
    </w:p>
    <w:p>
      <w:pPr>
        <w:pStyle w:val="2"/>
        <w:keepNext w:val="0"/>
        <w:keepLines w:val="0"/>
        <w:pageBreakBefore w:val="0"/>
        <w:kinsoku/>
        <w:wordWrap w:val="0"/>
        <w:overflowPunct/>
        <w:topLinePunct w:val="0"/>
        <w:bidi w:val="0"/>
        <w:spacing w:before="0" w:line="560" w:lineRule="exact"/>
        <w:ind w:firstLine="640" w:firstLineChars="200"/>
        <w:textAlignment w:val="auto"/>
        <w:rPr>
          <w:rFonts w:hint="eastAsia" w:ascii="黑体" w:hAnsi="黑体" w:eastAsia="黑体" w:cs="黑体"/>
          <w:color w:val="000000"/>
          <w:sz w:val="32"/>
          <w:szCs w:val="32"/>
          <w:highlight w:val="none"/>
          <w:lang w:bidi="ar"/>
        </w:rPr>
      </w:pPr>
      <w:r>
        <w:rPr>
          <w:rFonts w:hint="eastAsia" w:ascii="黑体" w:hAnsi="黑体" w:eastAsia="黑体" w:cs="黑体"/>
          <w:color w:val="000000"/>
          <w:sz w:val="32"/>
          <w:szCs w:val="32"/>
          <w:highlight w:val="none"/>
          <w:lang w:bidi="ar"/>
        </w:rPr>
        <w:t>六、产品资质申报、产品报名及报价时间</w:t>
      </w:r>
    </w:p>
    <w:p>
      <w:pPr>
        <w:pStyle w:val="2"/>
        <w:keepNext w:val="0"/>
        <w:keepLines w:val="0"/>
        <w:pageBreakBefore w:val="0"/>
        <w:kinsoku/>
        <w:wordWrap w:val="0"/>
        <w:overflowPunct/>
        <w:topLinePunct w:val="0"/>
        <w:bidi w:val="0"/>
        <w:spacing w:before="0"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本次集中带量采购企业资质、产品资质、申报价格采取全流程电子方式申报，不接受其他方式申报。参与本次集中带量采购的生产企业（含境外产品的全国总代理）须办理CA数字证书，并持证书登录</w:t>
      </w:r>
      <w:r>
        <w:rPr>
          <w:rFonts w:hint="eastAsia" w:ascii="仿宋_GB2312" w:hAnsi="仿宋_GB2312" w:eastAsia="仿宋_GB2312" w:cs="仿宋_GB2312"/>
          <w:color w:val="000000"/>
          <w:sz w:val="32"/>
          <w:szCs w:val="32"/>
          <w:highlight w:val="none"/>
          <w:lang w:bidi="ar"/>
        </w:rPr>
        <w:t>河北省药品集中采购平台</w:t>
      </w:r>
      <w:r>
        <w:rPr>
          <w:rFonts w:hint="eastAsia" w:ascii="仿宋_GB2312" w:hAnsi="仿宋_GB2312" w:eastAsia="仿宋_GB2312" w:cs="仿宋_GB2312"/>
          <w:color w:val="000000"/>
          <w:sz w:val="32"/>
          <w:szCs w:val="32"/>
          <w:highlight w:val="none"/>
        </w:rPr>
        <w:t>进行资质申报、</w:t>
      </w:r>
      <w:r>
        <w:rPr>
          <w:rFonts w:hint="eastAsia" w:ascii="仿宋_GB2312" w:hAnsi="仿宋_GB2312" w:eastAsia="仿宋_GB2312" w:cs="仿宋_GB2312"/>
          <w:color w:val="000000"/>
          <w:sz w:val="32"/>
          <w:szCs w:val="32"/>
          <w:highlight w:val="none"/>
          <w:lang w:val="en-US" w:eastAsia="zh-CN"/>
        </w:rPr>
        <w:t>目录勾选</w:t>
      </w:r>
      <w:r>
        <w:rPr>
          <w:rFonts w:hint="eastAsia" w:ascii="仿宋_GB2312" w:hAnsi="仿宋_GB2312" w:eastAsia="仿宋_GB2312" w:cs="仿宋_GB2312"/>
          <w:color w:val="000000"/>
          <w:sz w:val="32"/>
          <w:szCs w:val="32"/>
          <w:highlight w:val="none"/>
        </w:rPr>
        <w:t>、报价等相关操作。请企业合理安排时间，及时办理CA数字证书和资质申报，未及时办理CA或未按时完成资质申报导致无法参与报名报价的，企业自行承担后果。</w:t>
      </w:r>
    </w:p>
    <w:p>
      <w:pPr>
        <w:pStyle w:val="2"/>
        <w:keepNext w:val="0"/>
        <w:keepLines w:val="0"/>
        <w:pageBreakBefore w:val="0"/>
        <w:kinsoku/>
        <w:wordWrap w:val="0"/>
        <w:overflowPunct/>
        <w:topLinePunct w:val="0"/>
        <w:bidi w:val="0"/>
        <w:spacing w:before="0"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申报网站地址：“河北省药品和医用耗材招采管理系统”（</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"http://ylbzj.hebei.gov.cn/pub/" \l "/unitLogin"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http://ylbzj.hebei.gov.cn/pub/#/unitLogin</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w:t>
      </w:r>
      <w:r>
        <w:rPr>
          <w:rFonts w:hint="eastAsia" w:ascii="仿宋" w:hAnsi="仿宋" w:eastAsia="仿宋_GB2312"/>
          <w:color w:val="000000"/>
          <w:spacing w:val="1"/>
          <w:sz w:val="32"/>
          <w:highlight w:val="none"/>
          <w:lang w:eastAsia="zh-CN"/>
        </w:rPr>
        <w:t>（http://111.63.208.5:18001/tps-local/login）</w:t>
      </w:r>
      <w:r>
        <w:rPr>
          <w:rFonts w:hint="eastAsia" w:ascii="仿宋_GB2312" w:hAnsi="仿宋_GB2312" w:eastAsia="仿宋_GB2312" w:cs="仿宋_GB2312"/>
          <w:color w:val="000000"/>
          <w:sz w:val="32"/>
          <w:szCs w:val="32"/>
          <w:highlight w:val="none"/>
        </w:rPr>
        <w:t>。</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特别提醒的是本次在国家招采子系统报价，报价系统新开发，建议使用</w:t>
      </w:r>
      <w:r>
        <w:rPr>
          <w:rFonts w:hint="eastAsia" w:ascii="仿宋_GB2312" w:hAnsi="仿宋_GB2312" w:eastAsia="仿宋_GB2312" w:cs="仿宋_GB2312"/>
          <w:color w:val="000000"/>
          <w:sz w:val="32"/>
          <w:szCs w:val="32"/>
          <w:highlight w:val="none"/>
          <w:lang w:val="en-US" w:eastAsia="zh-CN"/>
        </w:rPr>
        <w:t>火狐</w:t>
      </w:r>
      <w:r>
        <w:rPr>
          <w:rFonts w:hint="eastAsia" w:ascii="仿宋_GB2312" w:hAnsi="仿宋_GB2312" w:eastAsia="仿宋_GB2312" w:cs="仿宋_GB2312"/>
          <w:color w:val="000000"/>
          <w:sz w:val="32"/>
          <w:szCs w:val="32"/>
          <w:highlight w:val="none"/>
        </w:rPr>
        <w:t>浏览器</w:t>
      </w:r>
      <w:r>
        <w:rPr>
          <w:rFonts w:hint="eastAsia" w:ascii="仿宋_GB2312" w:hAnsi="仿宋_GB2312" w:eastAsia="仿宋_GB2312" w:cs="仿宋_GB2312"/>
          <w:color w:val="000000"/>
          <w:sz w:val="32"/>
          <w:szCs w:val="32"/>
          <w:highlight w:val="none"/>
          <w:lang w:val="en-US" w:eastAsia="zh-CN"/>
        </w:rPr>
        <w:t>或360极速浏览器</w:t>
      </w:r>
      <w:r>
        <w:rPr>
          <w:rFonts w:hint="eastAsia" w:ascii="仿宋_GB2312" w:hAnsi="仿宋_GB2312" w:eastAsia="仿宋_GB2312" w:cs="仿宋_GB2312"/>
          <w:color w:val="000000"/>
          <w:sz w:val="32"/>
          <w:szCs w:val="32"/>
          <w:highlight w:val="none"/>
        </w:rPr>
        <w:t>，报价前需下载安装</w:t>
      </w:r>
      <w:r>
        <w:rPr>
          <w:rFonts w:hint="eastAsia" w:ascii="仿宋_GB2312" w:hAnsi="仿宋_GB2312" w:eastAsia="仿宋_GB2312" w:cs="仿宋_GB2312"/>
          <w:color w:val="000000"/>
          <w:sz w:val="32"/>
          <w:szCs w:val="32"/>
          <w:highlight w:val="none"/>
          <w:lang w:val="en-US" w:eastAsia="zh-CN"/>
        </w:rPr>
        <w:t>加解密控件</w:t>
      </w:r>
      <w:r>
        <w:rPr>
          <w:rFonts w:hint="eastAsia" w:ascii="仿宋_GB2312" w:hAnsi="仿宋_GB2312" w:eastAsia="仿宋_GB2312" w:cs="仿宋_GB2312"/>
          <w:color w:val="000000"/>
          <w:sz w:val="32"/>
          <w:szCs w:val="32"/>
          <w:highlight w:val="none"/>
        </w:rPr>
        <w:t>控件，请在模拟报价环节做好准备工作。</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 w:hAnsi="仿宋" w:eastAsia="仿宋_GB2312" w:cs="仿宋"/>
          <w:color w:val="000000"/>
          <w:sz w:val="32"/>
          <w:szCs w:val="32"/>
          <w:highlight w:val="none"/>
          <w:lang w:bidi="ar"/>
        </w:rPr>
      </w:pPr>
      <w:r>
        <w:rPr>
          <w:rFonts w:hint="eastAsia" w:ascii="黑体" w:hAnsi="黑体" w:eastAsia="黑体" w:cs="黑体"/>
          <w:color w:val="000000"/>
          <w:sz w:val="32"/>
          <w:szCs w:val="32"/>
          <w:highlight w:val="none"/>
          <w:lang w:bidi="ar"/>
        </w:rPr>
        <w:t>七、时间安排</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（一）约定采购量公布时间：2023年8月1</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日</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（二）模拟报价</w:t>
      </w:r>
      <w:r>
        <w:rPr>
          <w:rFonts w:hint="eastAsia" w:ascii="仿宋_GB2312" w:hAnsi="仿宋_GB2312" w:eastAsia="仿宋_GB2312" w:cs="仿宋_GB2312"/>
          <w:color w:val="000000"/>
          <w:sz w:val="32"/>
          <w:szCs w:val="32"/>
          <w:highlight w:val="none"/>
          <w:lang w:val="en-US" w:eastAsia="zh-CN"/>
        </w:rPr>
        <w:t>加</w:t>
      </w:r>
      <w:r>
        <w:rPr>
          <w:rFonts w:hint="eastAsia" w:ascii="仿宋_GB2312" w:hAnsi="仿宋_GB2312" w:eastAsia="仿宋_GB2312" w:cs="仿宋_GB2312"/>
          <w:color w:val="000000"/>
          <w:sz w:val="32"/>
          <w:szCs w:val="32"/>
          <w:highlight w:val="none"/>
        </w:rPr>
        <w:t>密时间：2023年8月</w:t>
      </w:r>
      <w:r>
        <w:rPr>
          <w:rFonts w:ascii="仿宋_GB2312" w:hAnsi="仿宋_GB2312" w:eastAsia="仿宋_GB2312" w:cs="仿宋_GB2312"/>
          <w:color w:val="000000"/>
          <w:sz w:val="32"/>
          <w:szCs w:val="32"/>
          <w:highlight w:val="none"/>
        </w:rPr>
        <w:t>20</w:t>
      </w:r>
      <w:r>
        <w:rPr>
          <w:rFonts w:hint="eastAsia" w:ascii="仿宋_GB2312" w:hAnsi="仿宋_GB2312" w:eastAsia="仿宋_GB2312" w:cs="仿宋_GB2312"/>
          <w:color w:val="000000"/>
          <w:sz w:val="32"/>
          <w:szCs w:val="32"/>
          <w:highlight w:val="none"/>
        </w:rPr>
        <w:t>日9时至</w:t>
      </w:r>
      <w:r>
        <w:rPr>
          <w:rFonts w:ascii="仿宋_GB2312" w:hAnsi="仿宋_GB2312" w:eastAsia="仿宋_GB2312" w:cs="仿宋_GB2312"/>
          <w:color w:val="000000"/>
          <w:sz w:val="32"/>
          <w:szCs w:val="32"/>
          <w:highlight w:val="none"/>
        </w:rPr>
        <w:t>21</w:t>
      </w:r>
      <w:r>
        <w:rPr>
          <w:rFonts w:hint="eastAsia" w:ascii="仿宋_GB2312" w:hAnsi="仿宋_GB2312" w:eastAsia="仿宋_GB2312" w:cs="仿宋_GB2312"/>
          <w:color w:val="000000"/>
          <w:sz w:val="32"/>
          <w:szCs w:val="32"/>
          <w:highlight w:val="none"/>
        </w:rPr>
        <w:t>日</w:t>
      </w:r>
      <w:r>
        <w:rPr>
          <w:rFonts w:hint="eastAsia" w:ascii="仿宋_GB2312" w:hAnsi="仿宋_GB2312" w:eastAsia="仿宋_GB2312" w:cs="仿宋_GB2312"/>
          <w:color w:val="000000"/>
          <w:sz w:val="32"/>
          <w:szCs w:val="32"/>
          <w:highlight w:val="none"/>
          <w:lang w:val="en-US" w:eastAsia="zh-CN"/>
        </w:rPr>
        <w:t>16</w:t>
      </w:r>
      <w:r>
        <w:rPr>
          <w:rFonts w:hint="eastAsia" w:ascii="仿宋_GB2312" w:hAnsi="仿宋_GB2312" w:eastAsia="仿宋_GB2312" w:cs="仿宋_GB2312"/>
          <w:color w:val="000000"/>
          <w:sz w:val="32"/>
          <w:szCs w:val="32"/>
          <w:highlight w:val="none"/>
        </w:rPr>
        <w:t>时</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（二）模拟报价解密时间：2023年8月</w:t>
      </w:r>
      <w:r>
        <w:rPr>
          <w:rFonts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日</w:t>
      </w:r>
      <w:r>
        <w:rPr>
          <w:rFonts w:hint="eastAsia" w:ascii="仿宋_GB2312" w:hAnsi="仿宋_GB2312" w:eastAsia="仿宋_GB2312" w:cs="仿宋_GB2312"/>
          <w:color w:val="000000"/>
          <w:sz w:val="32"/>
          <w:szCs w:val="32"/>
          <w:highlight w:val="none"/>
          <w:lang w:val="en-US" w:eastAsia="zh-CN"/>
        </w:rPr>
        <w:t>16</w:t>
      </w:r>
      <w:r>
        <w:rPr>
          <w:rFonts w:hint="eastAsia" w:ascii="仿宋_GB2312" w:hAnsi="仿宋_GB2312" w:eastAsia="仿宋_GB2312" w:cs="仿宋_GB2312"/>
          <w:color w:val="000000"/>
          <w:sz w:val="32"/>
          <w:szCs w:val="32"/>
          <w:highlight w:val="none"/>
        </w:rPr>
        <w:t>时至</w:t>
      </w:r>
      <w:r>
        <w:rPr>
          <w:rFonts w:ascii="仿宋_GB2312" w:hAnsi="仿宋_GB2312" w:eastAsia="仿宋_GB2312" w:cs="仿宋_GB2312"/>
          <w:color w:val="000000"/>
          <w:sz w:val="32"/>
          <w:szCs w:val="32"/>
          <w:highlight w:val="none"/>
        </w:rPr>
        <w:t>21</w:t>
      </w:r>
      <w:r>
        <w:rPr>
          <w:rFonts w:hint="eastAsia" w:ascii="仿宋_GB2312" w:hAnsi="仿宋_GB2312" w:eastAsia="仿宋_GB2312" w:cs="仿宋_GB2312"/>
          <w:color w:val="000000"/>
          <w:sz w:val="32"/>
          <w:szCs w:val="32"/>
          <w:highlight w:val="none"/>
        </w:rPr>
        <w:t>日</w:t>
      </w:r>
      <w:r>
        <w:rPr>
          <w:rFonts w:hint="eastAsia" w:ascii="仿宋_GB2312" w:hAnsi="仿宋_GB2312" w:eastAsia="仿宋_GB2312" w:cs="仿宋_GB2312"/>
          <w:color w:val="000000"/>
          <w:sz w:val="32"/>
          <w:szCs w:val="32"/>
          <w:highlight w:val="none"/>
          <w:lang w:val="en-US" w:eastAsia="zh-CN"/>
        </w:rPr>
        <w:t>18</w:t>
      </w:r>
      <w:r>
        <w:rPr>
          <w:rFonts w:hint="eastAsia" w:ascii="仿宋_GB2312" w:hAnsi="仿宋_GB2312" w:eastAsia="仿宋_GB2312" w:cs="仿宋_GB2312"/>
          <w:color w:val="000000"/>
          <w:sz w:val="32"/>
          <w:szCs w:val="32"/>
          <w:highlight w:val="none"/>
        </w:rPr>
        <w:t>时</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w:t>
      </w:r>
      <w:r>
        <w:rPr>
          <w:rFonts w:hint="eastAsia" w:ascii="仿宋_GB2312" w:hAnsi="仿宋_GB2312" w:eastAsia="仿宋_GB2312" w:cs="仿宋_GB2312"/>
          <w:color w:val="000000"/>
          <w:sz w:val="32"/>
          <w:szCs w:val="32"/>
          <w:highlight w:val="none"/>
          <w:lang w:val="en-US" w:eastAsia="zh-CN"/>
        </w:rPr>
        <w:t>正式</w:t>
      </w:r>
      <w:r>
        <w:rPr>
          <w:rFonts w:hint="eastAsia" w:ascii="仿宋_GB2312" w:hAnsi="仿宋_GB2312" w:eastAsia="仿宋_GB2312" w:cs="仿宋_GB2312"/>
          <w:color w:val="000000"/>
          <w:sz w:val="32"/>
          <w:szCs w:val="32"/>
          <w:highlight w:val="none"/>
        </w:rPr>
        <w:t>报价时间：2023年8月</w:t>
      </w:r>
      <w:r>
        <w:rPr>
          <w:rFonts w:ascii="仿宋_GB2312" w:hAnsi="仿宋_GB2312" w:eastAsia="仿宋_GB2312" w:cs="仿宋_GB2312"/>
          <w:color w:val="000000"/>
          <w:sz w:val="32"/>
          <w:szCs w:val="32"/>
          <w:highlight w:val="none"/>
        </w:rPr>
        <w:t>22</w:t>
      </w:r>
      <w:r>
        <w:rPr>
          <w:rFonts w:hint="eastAsia" w:ascii="仿宋_GB2312" w:hAnsi="仿宋_GB2312" w:eastAsia="仿宋_GB2312" w:cs="仿宋_GB2312"/>
          <w:color w:val="000000"/>
          <w:sz w:val="32"/>
          <w:szCs w:val="32"/>
          <w:highlight w:val="none"/>
        </w:rPr>
        <w:t>日9时至2</w:t>
      </w:r>
      <w:r>
        <w:rPr>
          <w:rFonts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rPr>
        <w:t>日</w:t>
      </w:r>
      <w:r>
        <w:rPr>
          <w:rFonts w:ascii="仿宋_GB2312" w:hAnsi="仿宋_GB2312" w:eastAsia="仿宋_GB2312" w:cs="仿宋_GB2312"/>
          <w:color w:val="000000"/>
          <w:sz w:val="32"/>
          <w:szCs w:val="32"/>
          <w:highlight w:val="none"/>
        </w:rPr>
        <w:t>10</w:t>
      </w:r>
      <w:r>
        <w:rPr>
          <w:rFonts w:hint="eastAsia" w:ascii="仿宋_GB2312" w:hAnsi="仿宋_GB2312" w:eastAsia="仿宋_GB2312" w:cs="仿宋_GB2312"/>
          <w:color w:val="000000"/>
          <w:sz w:val="32"/>
          <w:szCs w:val="32"/>
          <w:highlight w:val="none"/>
        </w:rPr>
        <w:t>时</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（四）报价解密时间：2023年8月2</w:t>
      </w:r>
      <w:r>
        <w:rPr>
          <w:rFonts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rPr>
        <w:t>日1</w:t>
      </w:r>
      <w:r>
        <w:rPr>
          <w:rFonts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rPr>
        <w:t>时至1</w:t>
      </w:r>
      <w:r>
        <w:rPr>
          <w:rFonts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rPr>
        <w:t>时</w:t>
      </w:r>
    </w:p>
    <w:p>
      <w:pPr>
        <w:keepNext w:val="0"/>
        <w:keepLines w:val="0"/>
        <w:pageBreakBefore w:val="0"/>
        <w:kinsoku/>
        <w:wordWrap w:val="0"/>
        <w:overflowPunct/>
        <w:topLinePunct w:val="0"/>
        <w:bidi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（五）拟中选结果公示时间：2023年8月2</w:t>
      </w:r>
      <w:r>
        <w:rPr>
          <w:rFonts w:ascii="仿宋_GB2312" w:hAnsi="仿宋_GB2312" w:eastAsia="仿宋_GB2312" w:cs="仿宋_GB2312"/>
          <w:color w:val="000000"/>
          <w:sz w:val="32"/>
          <w:szCs w:val="32"/>
          <w:highlight w:val="none"/>
        </w:rPr>
        <w:t>8</w:t>
      </w:r>
      <w:r>
        <w:rPr>
          <w:rFonts w:hint="eastAsia" w:ascii="仿宋_GB2312" w:hAnsi="仿宋_GB2312" w:eastAsia="仿宋_GB2312" w:cs="仿宋_GB2312"/>
          <w:color w:val="000000"/>
          <w:sz w:val="32"/>
          <w:szCs w:val="32"/>
          <w:highlight w:val="none"/>
        </w:rPr>
        <w:t>日</w:t>
      </w:r>
    </w:p>
    <w:p>
      <w:pPr>
        <w:keepNext w:val="0"/>
        <w:keepLines w:val="0"/>
        <w:pageBreakBefore w:val="0"/>
        <w:kinsoku/>
        <w:wordWrap w:val="0"/>
        <w:overflowPunct/>
        <w:topLinePunct w:val="0"/>
        <w:bidi w:val="0"/>
        <w:snapToGrid w:val="0"/>
        <w:spacing w:line="560" w:lineRule="exact"/>
        <w:ind w:firstLine="640" w:firstLineChars="200"/>
        <w:textAlignment w:val="auto"/>
        <w:rPr>
          <w:rFonts w:ascii="黑体" w:hAnsi="黑体" w:eastAsia="黑体" w:cs="黑体"/>
          <w:color w:val="000000"/>
          <w:sz w:val="32"/>
          <w:szCs w:val="32"/>
          <w:highlight w:val="none"/>
          <w:lang w:bidi="ar"/>
        </w:rPr>
      </w:pPr>
      <w:r>
        <w:rPr>
          <w:rFonts w:hint="eastAsia" w:ascii="黑体" w:hAnsi="黑体" w:eastAsia="黑体" w:cs="黑体"/>
          <w:color w:val="000000"/>
          <w:sz w:val="32"/>
          <w:szCs w:val="32"/>
          <w:highlight w:val="none"/>
          <w:lang w:bidi="ar"/>
        </w:rPr>
        <w:t>八、技术支持</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联系电话：0311-66906539</w:t>
      </w:r>
    </w:p>
    <w:p>
      <w:pPr>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微信群：2023年河北省药品集采</w:t>
      </w:r>
    </w:p>
    <w:p>
      <w:pPr>
        <w:keepNext w:val="0"/>
        <w:keepLines w:val="0"/>
        <w:pageBreakBefore w:val="0"/>
        <w:kinsoku/>
        <w:wordWrap w:val="0"/>
        <w:overflowPunct/>
        <w:topLinePunct w:val="0"/>
        <w:bidi w:val="0"/>
        <w:spacing w:line="560" w:lineRule="exact"/>
        <w:textAlignment w:val="auto"/>
        <w:rPr>
          <w:rFonts w:hint="eastAsia" w:ascii="仿宋_GB2312" w:hAnsi="仿宋_GB2312" w:eastAsia="仿宋_GB2312" w:cs="仿宋_GB2312"/>
          <w:color w:val="000000"/>
          <w:spacing w:val="14"/>
          <w:w w:val="95"/>
          <w:sz w:val="32"/>
          <w:szCs w:val="32"/>
          <w:highlight w:val="none"/>
        </w:rPr>
      </w:pPr>
    </w:p>
    <w:p>
      <w:pPr>
        <w:pStyle w:val="2"/>
        <w:rPr>
          <w:rFonts w:hint="eastAsia" w:ascii="仿宋_GB2312" w:hAnsi="仿宋_GB2312" w:eastAsia="仿宋_GB2312" w:cs="仿宋_GB2312"/>
          <w:color w:val="000000"/>
          <w:spacing w:val="14"/>
          <w:w w:val="95"/>
          <w:sz w:val="32"/>
          <w:szCs w:val="32"/>
          <w:highlight w:val="none"/>
        </w:rPr>
      </w:pPr>
      <w:r>
        <w:rPr>
          <w:rFonts w:hint="eastAsia"/>
          <w:color w:val="000000"/>
          <w:highlight w:val="none"/>
          <w:lang w:val="en-US" w:eastAsia="zh-CN"/>
        </w:rPr>
        <w:t xml:space="preserve">       </w:t>
      </w:r>
      <w:r>
        <w:rPr>
          <w:color w:val="000000"/>
          <w:highlight w:val="none"/>
        </w:rPr>
        <w:drawing>
          <wp:inline distT="0" distB="0" distL="114300" distR="114300">
            <wp:extent cx="1617345" cy="1558925"/>
            <wp:effectExtent l="0" t="0" r="190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617345" cy="1558925"/>
                    </a:xfrm>
                    <a:prstGeom prst="rect">
                      <a:avLst/>
                    </a:prstGeom>
                    <a:noFill/>
                    <a:ln>
                      <a:noFill/>
                    </a:ln>
                  </pic:spPr>
                </pic:pic>
              </a:graphicData>
            </a:graphic>
          </wp:inline>
        </w:drawing>
      </w:r>
    </w:p>
    <w:p>
      <w:pPr>
        <w:rPr>
          <w:rFonts w:hint="eastAsia" w:ascii="仿宋_GB2312" w:hAnsi="仿宋_GB2312" w:eastAsia="仿宋_GB2312" w:cs="仿宋_GB2312"/>
          <w:color w:val="000000"/>
          <w:spacing w:val="14"/>
          <w:w w:val="95"/>
          <w:sz w:val="32"/>
          <w:szCs w:val="32"/>
          <w:highlight w:val="none"/>
        </w:rPr>
      </w:pPr>
    </w:p>
    <w:p>
      <w:pPr>
        <w:pStyle w:val="2"/>
        <w:rPr>
          <w:rFonts w:hint="eastAsia"/>
        </w:rPr>
      </w:pPr>
    </w:p>
    <w:p>
      <w:pPr>
        <w:keepNext w:val="0"/>
        <w:keepLines w:val="0"/>
        <w:pageBreakBefore w:val="0"/>
        <w:kinsoku/>
        <w:wordWrap w:val="0"/>
        <w:overflowPunct/>
        <w:topLinePunct w:val="0"/>
        <w:bidi w:val="0"/>
        <w:spacing w:line="560" w:lineRule="exact"/>
        <w:ind w:left="3869" w:leftChars="1197" w:hanging="996" w:hangingChars="300"/>
        <w:textAlignment w:val="auto"/>
        <w:rPr>
          <w:rFonts w:hint="eastAsia" w:ascii="仿宋_GB2312" w:hAnsi="仿宋_GB2312" w:eastAsia="仿宋_GB2312" w:cs="仿宋_GB2312"/>
          <w:color w:val="000000"/>
          <w:spacing w:val="14"/>
          <w:w w:val="95"/>
          <w:sz w:val="32"/>
          <w:szCs w:val="32"/>
          <w:highlight w:val="none"/>
        </w:rPr>
      </w:pPr>
      <w:r>
        <w:rPr>
          <w:rFonts w:hint="eastAsia" w:ascii="仿宋_GB2312" w:hAnsi="仿宋_GB2312" w:eastAsia="仿宋_GB2312" w:cs="仿宋_GB2312"/>
          <w:color w:val="000000"/>
          <w:spacing w:val="14"/>
          <w:w w:val="95"/>
          <w:sz w:val="32"/>
          <w:szCs w:val="32"/>
          <w:highlight w:val="none"/>
        </w:rPr>
        <w:t>河北省医用药品器械集中采购中心</w:t>
      </w:r>
    </w:p>
    <w:p>
      <w:pPr>
        <w:pStyle w:val="2"/>
        <w:keepNext w:val="0"/>
        <w:keepLines w:val="0"/>
        <w:pageBreakBefore w:val="0"/>
        <w:kinsoku/>
        <w:wordWrap w:val="0"/>
        <w:overflowPunct/>
        <w:topLinePunct w:val="0"/>
        <w:bidi w:val="0"/>
        <w:spacing w:before="0" w:line="560" w:lineRule="exact"/>
        <w:ind w:firstLine="3984" w:firstLineChars="1200"/>
        <w:textAlignment w:val="auto"/>
        <w:rPr>
          <w:rFonts w:hint="eastAsia" w:ascii="仿宋_GB2312" w:hAnsi="仿宋_GB2312" w:eastAsia="仿宋_GB2312" w:cs="仿宋_GB2312"/>
          <w:color w:val="000000"/>
          <w:spacing w:val="14"/>
          <w:w w:val="95"/>
          <w:sz w:val="32"/>
          <w:szCs w:val="32"/>
          <w:highlight w:val="none"/>
        </w:rPr>
      </w:pPr>
      <w:r>
        <w:rPr>
          <w:rFonts w:hint="eastAsia" w:ascii="仿宋_GB2312" w:hAnsi="仿宋_GB2312" w:eastAsia="仿宋_GB2312" w:cs="仿宋_GB2312"/>
          <w:color w:val="000000"/>
          <w:spacing w:val="14"/>
          <w:w w:val="95"/>
          <w:sz w:val="32"/>
          <w:szCs w:val="32"/>
          <w:highlight w:val="none"/>
        </w:rPr>
        <w:t xml:space="preserve">   2023年8月</w:t>
      </w:r>
      <w:r>
        <w:rPr>
          <w:rFonts w:hint="eastAsia" w:ascii="仿宋_GB2312" w:hAnsi="仿宋_GB2312" w:eastAsia="仿宋_GB2312" w:cs="仿宋_GB2312"/>
          <w:color w:val="000000"/>
          <w:spacing w:val="14"/>
          <w:w w:val="95"/>
          <w:sz w:val="32"/>
          <w:szCs w:val="32"/>
          <w:highlight w:val="none"/>
          <w:lang w:val="en-US" w:eastAsia="zh-CN"/>
        </w:rPr>
        <w:t>17</w:t>
      </w:r>
      <w:r>
        <w:rPr>
          <w:rFonts w:hint="eastAsia" w:ascii="仿宋_GB2312" w:hAnsi="仿宋_GB2312" w:eastAsia="仿宋_GB2312" w:cs="仿宋_GB2312"/>
          <w:color w:val="000000"/>
          <w:spacing w:val="14"/>
          <w:w w:val="95"/>
          <w:sz w:val="32"/>
          <w:szCs w:val="32"/>
          <w:highlight w:val="none"/>
        </w:rPr>
        <w:t>日</w:t>
      </w:r>
    </w:p>
    <w:p>
      <w:pPr>
        <w:pStyle w:val="5"/>
        <w:keepNext w:val="0"/>
        <w:keepLines w:val="0"/>
        <w:pageBreakBefore w:val="0"/>
        <w:kinsoku/>
        <w:wordWrap w:val="0"/>
        <w:overflowPunct/>
        <w:topLinePunct w:val="0"/>
        <w:bidi w:val="0"/>
        <w:snapToGrid w:val="0"/>
        <w:spacing w:before="82" w:line="560" w:lineRule="exact"/>
        <w:ind w:left="711"/>
        <w:textAlignment w:val="auto"/>
        <w:rPr>
          <w:color w:val="000000"/>
          <w:highlight w:val="none"/>
        </w:rPr>
      </w:pPr>
      <w:r>
        <w:rPr>
          <w:rFonts w:hint="eastAsia" w:ascii="仿宋" w:hAnsi="仿宋" w:eastAsia="仿宋_GB2312"/>
          <w:color w:val="000000"/>
          <w:spacing w:val="2"/>
          <w:sz w:val="32"/>
          <w:highlight w:val="none"/>
        </w:rPr>
        <w:br w:type="page"/>
      </w:r>
    </w:p>
    <w:p>
      <w:pPr>
        <w:pStyle w:val="3"/>
        <w:keepNext w:val="0"/>
        <w:keepLines w:val="0"/>
        <w:pageBreakBefore w:val="0"/>
        <w:kinsoku/>
        <w:wordWrap w:val="0"/>
        <w:overflowPunct/>
        <w:topLinePunct w:val="0"/>
        <w:bidi w:val="0"/>
        <w:snapToGrid w:val="0"/>
        <w:spacing w:line="560" w:lineRule="exact"/>
        <w:jc w:val="center"/>
        <w:textAlignment w:val="auto"/>
        <w:rPr>
          <w:rFonts w:hint="eastAsia" w:ascii="宋体" w:hAnsi="宋体" w:eastAsia="宋体" w:cs="宋体"/>
          <w:color w:val="000000"/>
          <w:kern w:val="2"/>
          <w:highlight w:val="none"/>
        </w:rPr>
      </w:pPr>
    </w:p>
    <w:p>
      <w:pPr>
        <w:pStyle w:val="3"/>
        <w:keepNext w:val="0"/>
        <w:keepLines w:val="0"/>
        <w:pageBreakBefore w:val="0"/>
        <w:kinsoku/>
        <w:wordWrap w:val="0"/>
        <w:overflowPunct/>
        <w:topLinePunct w:val="0"/>
        <w:bidi w:val="0"/>
        <w:snapToGrid w:val="0"/>
        <w:spacing w:line="560" w:lineRule="exact"/>
        <w:jc w:val="center"/>
        <w:textAlignment w:val="auto"/>
        <w:rPr>
          <w:rFonts w:hint="eastAsia" w:ascii="方正小标宋简体" w:hAnsi="方正小标宋简体" w:eastAsia="方正小标宋简体" w:cs="方正小标宋简体"/>
          <w:b w:val="0"/>
          <w:bCs w:val="0"/>
          <w:color w:val="000000"/>
          <w:kern w:val="2"/>
          <w:highlight w:val="none"/>
        </w:rPr>
      </w:pPr>
      <w:r>
        <w:rPr>
          <w:rFonts w:hint="eastAsia" w:ascii="方正小标宋简体" w:hAnsi="方正小标宋简体" w:eastAsia="方正小标宋简体" w:cs="方正小标宋简体"/>
          <w:b w:val="0"/>
          <w:bCs w:val="0"/>
          <w:color w:val="000000"/>
          <w:kern w:val="2"/>
          <w:highlight w:val="none"/>
        </w:rPr>
        <w:t>第二部分  申报企业须知</w:t>
      </w:r>
    </w:p>
    <w:p>
      <w:pPr>
        <w:pStyle w:val="5"/>
        <w:keepNext w:val="0"/>
        <w:keepLines w:val="0"/>
        <w:pageBreakBefore w:val="0"/>
        <w:kinsoku/>
        <w:wordWrap w:val="0"/>
        <w:overflowPunct/>
        <w:topLinePunct w:val="0"/>
        <w:bidi w:val="0"/>
        <w:snapToGrid w:val="0"/>
        <w:spacing w:line="560" w:lineRule="exact"/>
        <w:ind w:left="711"/>
        <w:textAlignment w:val="auto"/>
        <w:rPr>
          <w:rFonts w:ascii="Microsoft JhengHei" w:cs="Microsoft JhengHei"/>
          <w:color w:val="000000"/>
          <w:highlight w:val="none"/>
        </w:rPr>
      </w:pPr>
      <w:bookmarkStart w:id="13" w:name="一、集中采购当事人"/>
      <w:bookmarkEnd w:id="13"/>
      <w:bookmarkStart w:id="14" w:name="bookmark12"/>
      <w:bookmarkEnd w:id="14"/>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一、适用范围</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黑体" w:hAnsi="黑体" w:eastAsia="黑体" w:cs="黑体"/>
          <w:color w:val="000000"/>
          <w:kern w:val="2"/>
          <w:sz w:val="32"/>
          <w:szCs w:val="32"/>
          <w:highlight w:val="none"/>
        </w:rPr>
      </w:pPr>
      <w:r>
        <w:rPr>
          <w:rFonts w:hint="eastAsia" w:ascii="仿宋" w:hAnsi="仿宋" w:eastAsia="仿宋_GB2312" w:cs="仿宋"/>
          <w:color w:val="000000"/>
          <w:sz w:val="32"/>
          <w:szCs w:val="32"/>
          <w:highlight w:val="none"/>
        </w:rPr>
        <w:t>本采购文件仅适用于本次化学药品、生物制剂集中带量采购邀请函中所叙述的内容。</w:t>
      </w:r>
    </w:p>
    <w:p>
      <w:pPr>
        <w:pStyle w:val="5"/>
        <w:keepNext w:val="0"/>
        <w:keepLines w:val="0"/>
        <w:pageBreakBefore w:val="0"/>
        <w:numPr>
          <w:ilvl w:val="0"/>
          <w:numId w:val="2"/>
        </w:numPr>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申报</w:t>
      </w:r>
      <w:bookmarkStart w:id="15" w:name="1.申报企业"/>
      <w:bookmarkEnd w:id="15"/>
      <w:r>
        <w:rPr>
          <w:rFonts w:hint="eastAsia" w:ascii="黑体" w:hAnsi="黑体" w:eastAsia="黑体" w:cs="黑体"/>
          <w:color w:val="000000"/>
          <w:kern w:val="2"/>
          <w:sz w:val="32"/>
          <w:szCs w:val="32"/>
          <w:highlight w:val="none"/>
        </w:rPr>
        <w:t>资格及要求</w:t>
      </w:r>
    </w:p>
    <w:p>
      <w:pPr>
        <w:pStyle w:val="5"/>
        <w:keepNext w:val="0"/>
        <w:keepLines w:val="0"/>
        <w:pageBreakBefore w:val="0"/>
        <w:kinsoku/>
        <w:wordWrap w:val="0"/>
        <w:overflowPunct/>
        <w:topLinePunct w:val="0"/>
        <w:bidi w:val="0"/>
        <w:snapToGrid w:val="0"/>
        <w:spacing w:line="560" w:lineRule="exact"/>
        <w:ind w:firstLine="328" w:firstLineChars="100"/>
        <w:jc w:val="left"/>
        <w:textAlignment w:val="auto"/>
        <w:rPr>
          <w:rFonts w:hint="eastAsia" w:ascii="仿宋" w:hAnsi="仿宋" w:eastAsia="仿宋_GB2312"/>
          <w:color w:val="000000"/>
          <w:spacing w:val="4"/>
          <w:sz w:val="32"/>
          <w:highlight w:val="none"/>
        </w:rPr>
      </w:pPr>
      <w:r>
        <w:rPr>
          <w:rFonts w:hint="eastAsia" w:ascii="仿宋" w:hAnsi="仿宋" w:eastAsia="仿宋_GB2312"/>
          <w:color w:val="000000"/>
          <w:spacing w:val="4"/>
          <w:sz w:val="32"/>
          <w:highlight w:val="none"/>
        </w:rPr>
        <w:t>（一）申报企业须确保在采购周期内满足供应</w:t>
      </w:r>
      <w:r>
        <w:rPr>
          <w:rFonts w:hint="eastAsia" w:ascii="仿宋" w:hAnsi="仿宋" w:eastAsia="仿宋_GB2312" w:cs="仿宋"/>
          <w:color w:val="000000"/>
          <w:sz w:val="32"/>
          <w:szCs w:val="32"/>
          <w:highlight w:val="none"/>
        </w:rPr>
        <w:t>河北省公立医疗机构、军队医疗机构和</w:t>
      </w:r>
      <w:r>
        <w:rPr>
          <w:rFonts w:hint="eastAsia" w:ascii="仿宋" w:hAnsi="仿宋" w:eastAsia="仿宋_GB2312"/>
          <w:color w:val="000000"/>
          <w:spacing w:val="4"/>
          <w:sz w:val="32"/>
          <w:highlight w:val="none"/>
        </w:rPr>
        <w:t>门诊保障定点药店中选药品采购需求，包括约定采购量以及超过约定采购量的部分。</w:t>
      </w:r>
    </w:p>
    <w:p>
      <w:pPr>
        <w:pStyle w:val="5"/>
        <w:keepNext w:val="0"/>
        <w:keepLines w:val="0"/>
        <w:pageBreakBefore w:val="0"/>
        <w:kinsoku/>
        <w:wordWrap w:val="0"/>
        <w:overflowPunct/>
        <w:topLinePunct w:val="0"/>
        <w:bidi w:val="0"/>
        <w:snapToGrid w:val="0"/>
        <w:spacing w:line="560" w:lineRule="exact"/>
        <w:ind w:left="0" w:firstLine="656" w:firstLineChars="200"/>
        <w:textAlignment w:val="auto"/>
        <w:rPr>
          <w:rFonts w:hint="eastAsia" w:ascii="仿宋" w:hAnsi="仿宋" w:eastAsia="仿宋_GB2312"/>
          <w:color w:val="000000"/>
          <w:spacing w:val="4"/>
          <w:sz w:val="32"/>
          <w:highlight w:val="none"/>
        </w:rPr>
      </w:pPr>
      <w:r>
        <w:rPr>
          <w:rFonts w:hint="eastAsia" w:ascii="仿宋" w:hAnsi="仿宋" w:eastAsia="仿宋_GB2312"/>
          <w:color w:val="000000"/>
          <w:spacing w:val="4"/>
          <w:sz w:val="32"/>
          <w:highlight w:val="none"/>
        </w:rPr>
        <w:t>（二）已在河北省药品集中采购平台挂网且符合条件的药品必须参加报价，如不参加，取消挂网资格。符合申报条件但未在河北省药品集中采购平台挂网的药品也可以参加报价。</w:t>
      </w:r>
    </w:p>
    <w:p>
      <w:pPr>
        <w:keepNext w:val="0"/>
        <w:keepLines w:val="0"/>
        <w:pageBreakBefore w:val="0"/>
        <w:kinsoku/>
        <w:wordWrap w:val="0"/>
        <w:overflowPunct/>
        <w:topLinePunct w:val="0"/>
        <w:autoSpaceDE/>
        <w:autoSpaceDN/>
        <w:bidi w:val="0"/>
        <w:adjustRightInd/>
        <w:spacing w:line="560" w:lineRule="exact"/>
        <w:ind w:firstLine="640" w:firstLineChars="200"/>
        <w:jc w:val="both"/>
        <w:textAlignment w:val="auto"/>
        <w:rPr>
          <w:rFonts w:hint="eastAsia" w:ascii="仿宋" w:hAnsi="仿宋" w:eastAsia="仿宋_GB2312" w:cs="仿宋"/>
          <w:color w:val="000000"/>
          <w:kern w:val="2"/>
          <w:sz w:val="32"/>
          <w:szCs w:val="32"/>
          <w:highlight w:val="none"/>
        </w:rPr>
      </w:pPr>
      <w:r>
        <w:rPr>
          <w:rFonts w:hint="eastAsia" w:ascii="仿宋" w:hAnsi="仿宋" w:eastAsia="仿宋_GB2312" w:cs="仿宋"/>
          <w:color w:val="000000"/>
          <w:kern w:val="2"/>
          <w:sz w:val="32"/>
          <w:szCs w:val="32"/>
          <w:highlight w:val="none"/>
        </w:rPr>
        <w:t>（三）申报企业在采购周期内应具备持续生产、履行协议和保障供应的能力。申报企业在采购周期的生产量，在满足</w:t>
      </w:r>
      <w:r>
        <w:rPr>
          <w:rFonts w:hint="eastAsia" w:ascii="仿宋" w:hAnsi="仿宋" w:eastAsia="仿宋_GB2312" w:cs="仿宋"/>
          <w:color w:val="000000"/>
          <w:kern w:val="2"/>
          <w:sz w:val="32"/>
          <w:szCs w:val="32"/>
          <w:highlight w:val="none"/>
          <w:lang w:eastAsia="zh-CN"/>
        </w:rPr>
        <w:t>本文件规定的京津冀</w:t>
      </w:r>
      <w:r>
        <w:rPr>
          <w:rFonts w:hint="eastAsia" w:ascii="仿宋" w:hAnsi="仿宋" w:eastAsia="仿宋_GB2312" w:cs="仿宋"/>
          <w:color w:val="000000"/>
          <w:kern w:val="2"/>
          <w:sz w:val="32"/>
          <w:szCs w:val="32"/>
          <w:highlight w:val="none"/>
        </w:rPr>
        <w:t>以外其他地区市场稳定供应基础上，剩余产量须达到本次集中带量采购约定采购量和超出部分的要求。一旦中选，中选企业为质量和供应保障的第一责任方。</w:t>
      </w:r>
    </w:p>
    <w:p>
      <w:pPr>
        <w:keepNext w:val="0"/>
        <w:keepLines w:val="0"/>
        <w:pageBreakBefore w:val="0"/>
        <w:kinsoku/>
        <w:wordWrap w:val="0"/>
        <w:overflowPunct/>
        <w:topLinePunct w:val="0"/>
        <w:autoSpaceDE/>
        <w:autoSpaceDN/>
        <w:bidi w:val="0"/>
        <w:adjustRightInd/>
        <w:spacing w:line="560" w:lineRule="exact"/>
        <w:ind w:firstLine="640" w:firstLineChars="200"/>
        <w:jc w:val="both"/>
        <w:textAlignment w:val="auto"/>
        <w:rPr>
          <w:rFonts w:hint="eastAsia" w:ascii="仿宋" w:hAnsi="仿宋" w:eastAsia="仿宋_GB2312" w:cs="仿宋"/>
          <w:color w:val="000000"/>
          <w:kern w:val="2"/>
          <w:sz w:val="32"/>
          <w:szCs w:val="32"/>
          <w:highlight w:val="none"/>
        </w:rPr>
      </w:pPr>
      <w:r>
        <w:rPr>
          <w:rFonts w:hint="eastAsia" w:ascii="仿宋" w:hAnsi="仿宋" w:eastAsia="仿宋_GB2312" w:cs="仿宋"/>
          <w:color w:val="000000"/>
          <w:kern w:val="2"/>
          <w:sz w:val="32"/>
          <w:szCs w:val="32"/>
          <w:highlight w:val="none"/>
        </w:rPr>
        <w:t>（四）申报企业应具有良好的信誉和健全的财务会计制度。</w:t>
      </w:r>
    </w:p>
    <w:p>
      <w:pPr>
        <w:keepNext w:val="0"/>
        <w:keepLines w:val="0"/>
        <w:pageBreakBefore w:val="0"/>
        <w:kinsoku/>
        <w:wordWrap w:val="0"/>
        <w:overflowPunct/>
        <w:topLinePunct w:val="0"/>
        <w:autoSpaceDE/>
        <w:autoSpaceDN/>
        <w:bidi w:val="0"/>
        <w:adjustRightInd/>
        <w:spacing w:line="560" w:lineRule="exact"/>
        <w:ind w:firstLine="640" w:firstLineChars="200"/>
        <w:jc w:val="both"/>
        <w:textAlignment w:val="auto"/>
        <w:rPr>
          <w:rFonts w:hint="eastAsia" w:ascii="仿宋" w:hAnsi="仿宋" w:eastAsia="仿宋_GB2312" w:cs="仿宋"/>
          <w:color w:val="000000"/>
          <w:kern w:val="2"/>
          <w:sz w:val="32"/>
          <w:szCs w:val="32"/>
          <w:highlight w:val="none"/>
        </w:rPr>
      </w:pPr>
      <w:r>
        <w:rPr>
          <w:rFonts w:hint="eastAsia" w:ascii="仿宋" w:hAnsi="仿宋" w:eastAsia="仿宋_GB2312" w:cs="仿宋"/>
          <w:color w:val="000000"/>
          <w:kern w:val="2"/>
          <w:sz w:val="32"/>
          <w:szCs w:val="32"/>
          <w:highlight w:val="none"/>
        </w:rPr>
        <w:t>（五）采购文件公布之日起前1年内，申报企业未发生《医药价格和招采失信事项目录清单（2020版）》所列明的中等及以上失信行为。</w:t>
      </w:r>
    </w:p>
    <w:p>
      <w:pPr>
        <w:keepNext w:val="0"/>
        <w:keepLines w:val="0"/>
        <w:pageBreakBefore w:val="0"/>
        <w:kinsoku/>
        <w:wordWrap w:val="0"/>
        <w:overflowPunct/>
        <w:topLinePunct w:val="0"/>
        <w:autoSpaceDE/>
        <w:autoSpaceDN/>
        <w:bidi w:val="0"/>
        <w:adjustRightInd/>
        <w:spacing w:line="560" w:lineRule="exact"/>
        <w:ind w:firstLine="640" w:firstLineChars="200"/>
        <w:jc w:val="both"/>
        <w:textAlignment w:val="auto"/>
        <w:rPr>
          <w:rFonts w:hint="eastAsia"/>
          <w:color w:val="000000"/>
          <w:spacing w:val="6"/>
          <w:w w:val="95"/>
          <w:highlight w:val="none"/>
        </w:rPr>
      </w:pPr>
      <w:r>
        <w:rPr>
          <w:rFonts w:hint="eastAsia" w:ascii="仿宋" w:hAnsi="仿宋" w:eastAsia="仿宋_GB2312" w:cs="仿宋"/>
          <w:color w:val="000000"/>
          <w:kern w:val="2"/>
          <w:sz w:val="32"/>
          <w:szCs w:val="32"/>
          <w:highlight w:val="none"/>
        </w:rPr>
        <w:t>（六）采购文件公布之日起前</w:t>
      </w:r>
      <w:r>
        <w:rPr>
          <w:rFonts w:ascii="仿宋" w:hAnsi="仿宋" w:eastAsia="仿宋_GB2312" w:cs="仿宋"/>
          <w:color w:val="000000"/>
          <w:kern w:val="2"/>
          <w:sz w:val="32"/>
          <w:szCs w:val="32"/>
          <w:highlight w:val="none"/>
        </w:rPr>
        <w:t>1</w:t>
      </w:r>
      <w:r>
        <w:rPr>
          <w:rFonts w:hint="eastAsia" w:ascii="仿宋" w:hAnsi="仿宋" w:eastAsia="仿宋_GB2312" w:cs="仿宋"/>
          <w:color w:val="000000"/>
          <w:kern w:val="2"/>
          <w:sz w:val="32"/>
          <w:szCs w:val="32"/>
          <w:highlight w:val="none"/>
        </w:rPr>
        <w:t>年内，申报产品不存在省级(含)以上药品监督管理部门质量检验不合格情况。申报企业应对申报产品的质量负责。</w:t>
      </w:r>
    </w:p>
    <w:p>
      <w:pPr>
        <w:pStyle w:val="5"/>
        <w:keepNext w:val="0"/>
        <w:keepLines w:val="0"/>
        <w:pageBreakBefore w:val="0"/>
        <w:kinsoku/>
        <w:wordWrap w:val="0"/>
        <w:overflowPunct/>
        <w:topLinePunct w:val="0"/>
        <w:bidi w:val="0"/>
        <w:snapToGrid w:val="0"/>
        <w:spacing w:line="560" w:lineRule="exact"/>
        <w:ind w:left="0" w:right="190" w:firstLine="656" w:firstLineChars="200"/>
        <w:textAlignment w:val="auto"/>
        <w:rPr>
          <w:rFonts w:hint="eastAsia" w:ascii="仿宋" w:hAnsi="仿宋" w:eastAsia="仿宋_GB2312"/>
          <w:color w:val="000000"/>
          <w:sz w:val="32"/>
          <w:highlight w:val="none"/>
        </w:rPr>
      </w:pPr>
      <w:r>
        <w:rPr>
          <w:rFonts w:hint="eastAsia" w:ascii="仿宋" w:hAnsi="仿宋" w:eastAsia="仿宋_GB2312"/>
          <w:color w:val="000000"/>
          <w:spacing w:val="4"/>
          <w:sz w:val="32"/>
          <w:highlight w:val="none"/>
        </w:rPr>
        <w:t>（七）申</w:t>
      </w:r>
      <w:r>
        <w:rPr>
          <w:rFonts w:hint="eastAsia" w:ascii="仿宋" w:hAnsi="仿宋" w:eastAsia="仿宋_GB2312"/>
          <w:color w:val="000000"/>
          <w:spacing w:val="7"/>
          <w:sz w:val="32"/>
          <w:highlight w:val="none"/>
        </w:rPr>
        <w:t>报</w:t>
      </w:r>
      <w:r>
        <w:rPr>
          <w:rFonts w:hint="eastAsia" w:ascii="仿宋" w:hAnsi="仿宋" w:eastAsia="仿宋_GB2312"/>
          <w:color w:val="000000"/>
          <w:spacing w:val="4"/>
          <w:sz w:val="32"/>
          <w:highlight w:val="none"/>
        </w:rPr>
        <w:t>企业</w:t>
      </w:r>
      <w:r>
        <w:rPr>
          <w:rFonts w:hint="eastAsia" w:ascii="仿宋" w:hAnsi="仿宋" w:eastAsia="仿宋_GB2312"/>
          <w:color w:val="000000"/>
          <w:spacing w:val="7"/>
          <w:sz w:val="32"/>
          <w:highlight w:val="none"/>
        </w:rPr>
        <w:t>应</w:t>
      </w:r>
      <w:r>
        <w:rPr>
          <w:rFonts w:hint="eastAsia" w:ascii="仿宋" w:hAnsi="仿宋" w:eastAsia="仿宋_GB2312"/>
          <w:color w:val="000000"/>
          <w:spacing w:val="4"/>
          <w:sz w:val="32"/>
          <w:highlight w:val="none"/>
        </w:rPr>
        <w:t>遵守《</w:t>
      </w:r>
      <w:r>
        <w:rPr>
          <w:rFonts w:hint="eastAsia" w:ascii="仿宋" w:hAnsi="仿宋" w:eastAsia="仿宋_GB2312"/>
          <w:color w:val="000000"/>
          <w:spacing w:val="7"/>
          <w:sz w:val="32"/>
          <w:highlight w:val="none"/>
        </w:rPr>
        <w:t>专</w:t>
      </w:r>
      <w:r>
        <w:rPr>
          <w:rFonts w:hint="eastAsia" w:ascii="仿宋" w:hAnsi="仿宋" w:eastAsia="仿宋_GB2312"/>
          <w:color w:val="000000"/>
          <w:spacing w:val="4"/>
          <w:sz w:val="32"/>
          <w:highlight w:val="none"/>
        </w:rPr>
        <w:t>利法</w:t>
      </w:r>
      <w:r>
        <w:rPr>
          <w:rFonts w:hint="eastAsia" w:ascii="仿宋" w:hAnsi="仿宋" w:eastAsia="仿宋_GB2312"/>
          <w:color w:val="000000"/>
          <w:spacing w:val="7"/>
          <w:sz w:val="32"/>
          <w:highlight w:val="none"/>
        </w:rPr>
        <w:t>》</w:t>
      </w:r>
      <w:r>
        <w:rPr>
          <w:rFonts w:hint="eastAsia" w:ascii="仿宋" w:hAnsi="仿宋" w:eastAsia="仿宋_GB2312"/>
          <w:color w:val="000000"/>
          <w:spacing w:val="4"/>
          <w:sz w:val="32"/>
          <w:highlight w:val="none"/>
        </w:rPr>
        <w:t>《反</w:t>
      </w:r>
      <w:r>
        <w:rPr>
          <w:rFonts w:hint="eastAsia" w:ascii="仿宋" w:hAnsi="仿宋" w:eastAsia="仿宋_GB2312"/>
          <w:color w:val="000000"/>
          <w:spacing w:val="7"/>
          <w:sz w:val="32"/>
          <w:highlight w:val="none"/>
        </w:rPr>
        <w:t>不</w:t>
      </w:r>
      <w:r>
        <w:rPr>
          <w:rFonts w:hint="eastAsia" w:ascii="仿宋" w:hAnsi="仿宋" w:eastAsia="仿宋_GB2312"/>
          <w:color w:val="000000"/>
          <w:spacing w:val="4"/>
          <w:sz w:val="32"/>
          <w:highlight w:val="none"/>
        </w:rPr>
        <w:t>正当</w:t>
      </w:r>
      <w:r>
        <w:rPr>
          <w:rFonts w:hint="eastAsia" w:ascii="仿宋" w:hAnsi="仿宋" w:eastAsia="仿宋_GB2312"/>
          <w:color w:val="000000"/>
          <w:spacing w:val="7"/>
          <w:sz w:val="32"/>
          <w:highlight w:val="none"/>
        </w:rPr>
        <w:t>竞</w:t>
      </w:r>
      <w:r>
        <w:rPr>
          <w:rFonts w:hint="eastAsia" w:ascii="仿宋" w:hAnsi="仿宋" w:eastAsia="仿宋_GB2312"/>
          <w:color w:val="000000"/>
          <w:spacing w:val="4"/>
          <w:sz w:val="32"/>
          <w:highlight w:val="none"/>
        </w:rPr>
        <w:t>争法》</w:t>
      </w:r>
      <w:r>
        <w:rPr>
          <w:rFonts w:hint="eastAsia" w:ascii="仿宋" w:hAnsi="仿宋" w:eastAsia="仿宋_GB2312"/>
          <w:color w:val="000000"/>
          <w:spacing w:val="7"/>
          <w:sz w:val="32"/>
          <w:highlight w:val="none"/>
        </w:rPr>
        <w:t>等</w:t>
      </w:r>
      <w:r>
        <w:rPr>
          <w:rFonts w:hint="eastAsia" w:ascii="仿宋" w:hAnsi="仿宋" w:eastAsia="仿宋_GB2312"/>
          <w:color w:val="000000"/>
          <w:spacing w:val="4"/>
          <w:sz w:val="32"/>
          <w:highlight w:val="none"/>
        </w:rPr>
        <w:t>相关</w:t>
      </w:r>
      <w:r>
        <w:rPr>
          <w:rFonts w:hint="eastAsia" w:ascii="仿宋" w:hAnsi="仿宋" w:eastAsia="仿宋_GB2312"/>
          <w:color w:val="000000"/>
          <w:spacing w:val="7"/>
          <w:sz w:val="32"/>
          <w:highlight w:val="none"/>
        </w:rPr>
        <w:t>法</w:t>
      </w:r>
      <w:r>
        <w:rPr>
          <w:rFonts w:hint="eastAsia" w:ascii="仿宋" w:hAnsi="仿宋" w:eastAsia="仿宋_GB2312"/>
          <w:color w:val="000000"/>
          <w:sz w:val="32"/>
          <w:highlight w:val="none"/>
        </w:rPr>
        <w:t>律法规，并承担相应法律责任。</w:t>
      </w:r>
    </w:p>
    <w:p>
      <w:pPr>
        <w:pStyle w:val="5"/>
        <w:keepNext w:val="0"/>
        <w:keepLines w:val="0"/>
        <w:pageBreakBefore w:val="0"/>
        <w:kinsoku/>
        <w:wordWrap w:val="0"/>
        <w:overflowPunct/>
        <w:topLinePunct w:val="0"/>
        <w:bidi w:val="0"/>
        <w:snapToGrid w:val="0"/>
        <w:spacing w:line="560" w:lineRule="exact"/>
        <w:ind w:left="0" w:right="190" w:firstLine="668" w:firstLineChars="200"/>
        <w:textAlignment w:val="auto"/>
        <w:rPr>
          <w:rFonts w:hint="eastAsia" w:ascii="仿宋" w:hAnsi="仿宋" w:eastAsia="仿宋_GB2312"/>
          <w:color w:val="000000"/>
          <w:sz w:val="32"/>
          <w:highlight w:val="none"/>
        </w:rPr>
      </w:pPr>
      <w:r>
        <w:rPr>
          <w:rFonts w:hint="eastAsia" w:ascii="仿宋" w:hAnsi="仿宋" w:eastAsia="仿宋_GB2312"/>
          <w:color w:val="000000"/>
          <w:spacing w:val="7"/>
          <w:sz w:val="32"/>
          <w:highlight w:val="none"/>
        </w:rPr>
        <w:t>（八）同品种申报企业中，企业负责人为同一人或存在直接控股、管理关系的不同企业，不得同时参与该品种的申报。</w:t>
      </w:r>
    </w:p>
    <w:p>
      <w:pPr>
        <w:keepNext w:val="0"/>
        <w:keepLines w:val="0"/>
        <w:pageBreakBefore w:val="0"/>
        <w:kinsoku/>
        <w:wordWrap w:val="0"/>
        <w:overflowPunct/>
        <w:topLinePunct w:val="0"/>
        <w:autoSpaceDE/>
        <w:autoSpaceDN/>
        <w:bidi w:val="0"/>
        <w:adjustRightInd/>
        <w:spacing w:line="560" w:lineRule="exact"/>
        <w:ind w:firstLine="640" w:firstLineChars="200"/>
        <w:jc w:val="both"/>
        <w:textAlignment w:val="auto"/>
        <w:rPr>
          <w:rFonts w:hint="eastAsia" w:ascii="仿宋" w:hAnsi="仿宋" w:eastAsia="仿宋_GB2312"/>
          <w:color w:val="000000"/>
          <w:sz w:val="32"/>
          <w:highlight w:val="none"/>
        </w:rPr>
      </w:pPr>
      <w:r>
        <w:rPr>
          <w:rFonts w:hint="eastAsia" w:ascii="仿宋" w:hAnsi="仿宋" w:eastAsia="仿宋_GB2312" w:cs="仿宋"/>
          <w:color w:val="000000"/>
          <w:kern w:val="2"/>
          <w:sz w:val="32"/>
          <w:szCs w:val="32"/>
          <w:highlight w:val="none"/>
        </w:rPr>
        <w:t>（九）申报企业不具备申报资格中规定的必须满足的全部要求，一经确认，将不接受其申报；提供虚假证明材料的，取消该注册证涉及产品挂网资格，该企业2年内不允许参与河北省集中带量采购。</w:t>
      </w:r>
    </w:p>
    <w:p>
      <w:pPr>
        <w:pStyle w:val="5"/>
        <w:keepNext w:val="0"/>
        <w:keepLines w:val="0"/>
        <w:pageBreakBefore w:val="0"/>
        <w:kinsoku/>
        <w:wordWrap w:val="0"/>
        <w:overflowPunct/>
        <w:topLinePunct w:val="0"/>
        <w:bidi w:val="0"/>
        <w:snapToGrid w:val="0"/>
        <w:spacing w:line="560" w:lineRule="exact"/>
        <w:ind w:left="0" w:right="190" w:firstLine="672"/>
        <w:textAlignment w:val="auto"/>
        <w:rPr>
          <w:rFonts w:hint="eastAsia" w:ascii="仿宋" w:hAnsi="仿宋" w:eastAsia="仿宋_GB2312"/>
          <w:color w:val="000000"/>
          <w:spacing w:val="4"/>
          <w:sz w:val="32"/>
          <w:highlight w:val="none"/>
        </w:rPr>
      </w:pPr>
      <w:r>
        <w:rPr>
          <w:rFonts w:hint="eastAsia" w:ascii="仿宋" w:hAnsi="仿宋" w:eastAsia="仿宋_GB2312"/>
          <w:color w:val="000000"/>
          <w:spacing w:val="4"/>
          <w:sz w:val="32"/>
          <w:highlight w:val="none"/>
        </w:rPr>
        <w:t>（十）申报企业、药品生产企业和药品上市许可持有人未被列入当前《全国医药价格和招采失信企业风险警示名单》。</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bookmarkStart w:id="16" w:name="二、申报材料编制"/>
      <w:bookmarkEnd w:id="16"/>
      <w:bookmarkStart w:id="17" w:name="bookmark13"/>
      <w:bookmarkEnd w:id="17"/>
      <w:bookmarkStart w:id="18" w:name="3.编制要求"/>
      <w:bookmarkEnd w:id="18"/>
      <w:r>
        <w:rPr>
          <w:rFonts w:hint="eastAsia" w:ascii="黑体" w:hAnsi="黑体" w:eastAsia="黑体" w:cs="黑体"/>
          <w:color w:val="000000"/>
          <w:kern w:val="2"/>
          <w:sz w:val="32"/>
          <w:szCs w:val="32"/>
          <w:highlight w:val="none"/>
        </w:rPr>
        <w:t>三、申报材料</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楷体" w:hAnsi="楷体" w:eastAsia="楷体" w:cs="楷体"/>
          <w:color w:val="000000"/>
          <w:sz w:val="32"/>
          <w:szCs w:val="32"/>
          <w:highlight w:val="none"/>
        </w:rPr>
      </w:pPr>
      <w:r>
        <w:rPr>
          <w:rFonts w:hint="eastAsia" w:ascii="楷体" w:hAnsi="楷体" w:eastAsia="楷体" w:cs="楷体"/>
          <w:color w:val="000000"/>
          <w:sz w:val="32"/>
          <w:szCs w:val="32"/>
          <w:highlight w:val="none"/>
        </w:rPr>
        <w:t>(一)申报材料的组成</w:t>
      </w:r>
    </w:p>
    <w:p>
      <w:pPr>
        <w:pStyle w:val="2"/>
        <w:keepNext w:val="0"/>
        <w:keepLines w:val="0"/>
        <w:pageBreakBefore w:val="0"/>
        <w:widowControl w:val="0"/>
        <w:kinsoku/>
        <w:wordWrap w:val="0"/>
        <w:overflowPunct/>
        <w:topLinePunct w:val="0"/>
        <w:autoSpaceDE w:val="0"/>
        <w:autoSpaceDN w:val="0"/>
        <w:bidi w:val="0"/>
        <w:adjustRightInd w:val="0"/>
        <w:snapToGrid/>
        <w:spacing w:before="0" w:beforeLines="0" w:line="560" w:lineRule="exact"/>
        <w:ind w:firstLine="643" w:firstLineChars="200"/>
        <w:textAlignment w:val="auto"/>
        <w:outlineLvl w:val="9"/>
        <w:rPr>
          <w:rFonts w:hint="eastAsia" w:ascii="仿宋" w:hAnsi="仿宋" w:eastAsia="仿宋_GB2312" w:cs="Times New Roman"/>
          <w:color w:val="000000"/>
          <w:spacing w:val="4"/>
          <w:kern w:val="0"/>
          <w:sz w:val="32"/>
          <w:szCs w:val="24"/>
          <w:highlight w:val="none"/>
          <w:lang w:val="en-US" w:eastAsia="zh-CN" w:bidi="ar-SA"/>
        </w:rPr>
      </w:pPr>
      <w:r>
        <w:rPr>
          <w:rFonts w:hint="eastAsia" w:ascii="仿宋" w:hAnsi="仿宋" w:eastAsia="仿宋_GB2312" w:cs="仿宋"/>
          <w:b/>
          <w:bCs/>
          <w:color w:val="000000"/>
          <w:sz w:val="32"/>
          <w:szCs w:val="32"/>
          <w:highlight w:val="none"/>
        </w:rPr>
        <w:t>企业</w:t>
      </w:r>
      <w:r>
        <w:rPr>
          <w:rFonts w:hint="eastAsia" w:ascii="仿宋" w:hAnsi="仿宋" w:eastAsia="仿宋_GB2312" w:cs="仿宋"/>
          <w:b/>
          <w:bCs/>
          <w:color w:val="000000"/>
          <w:sz w:val="32"/>
          <w:szCs w:val="32"/>
          <w:highlight w:val="none"/>
          <w:lang w:val="en-US" w:eastAsia="zh-CN"/>
        </w:rPr>
        <w:t>增补</w:t>
      </w:r>
      <w:r>
        <w:rPr>
          <w:rFonts w:hint="eastAsia" w:ascii="仿宋" w:hAnsi="仿宋" w:eastAsia="仿宋_GB2312" w:cs="仿宋"/>
          <w:b/>
          <w:bCs/>
          <w:color w:val="000000"/>
          <w:sz w:val="32"/>
          <w:szCs w:val="32"/>
          <w:highlight w:val="none"/>
        </w:rPr>
        <w:t>资质申报材料：</w:t>
      </w:r>
      <w:r>
        <w:rPr>
          <w:rFonts w:ascii="仿宋" w:hAnsi="仿宋" w:eastAsia="仿宋_GB2312" w:cs="仿宋"/>
          <w:color w:val="000000"/>
          <w:kern w:val="2"/>
          <w:sz w:val="32"/>
          <w:szCs w:val="32"/>
          <w:highlight w:val="none"/>
        </w:rPr>
        <w:br w:type="textWrapping"/>
      </w:r>
      <w:r>
        <w:rPr>
          <w:rFonts w:hint="eastAsia" w:ascii="仿宋" w:hAnsi="仿宋" w:eastAsia="仿宋_GB2312" w:cs="仿宋"/>
          <w:color w:val="000000"/>
          <w:kern w:val="2"/>
          <w:sz w:val="32"/>
          <w:szCs w:val="32"/>
          <w:highlight w:val="none"/>
        </w:rPr>
        <w:t xml:space="preserve">   </w:t>
      </w:r>
      <w:r>
        <w:rPr>
          <w:rFonts w:hint="eastAsia" w:ascii="仿宋" w:hAnsi="仿宋" w:eastAsia="仿宋_GB2312" w:cs="Times New Roman"/>
          <w:color w:val="000000"/>
          <w:spacing w:val="4"/>
          <w:kern w:val="0"/>
          <w:sz w:val="32"/>
          <w:szCs w:val="24"/>
          <w:highlight w:val="none"/>
          <w:lang w:val="en-US" w:eastAsia="zh-CN" w:bidi="ar-SA"/>
        </w:rPr>
        <w:t xml:space="preserve"> 1.《法定代表人授权书》、被授权人身份证图片。</w:t>
      </w:r>
    </w:p>
    <w:p>
      <w:pPr>
        <w:pStyle w:val="2"/>
        <w:keepNext w:val="0"/>
        <w:keepLines w:val="0"/>
        <w:pageBreakBefore w:val="0"/>
        <w:widowControl w:val="0"/>
        <w:kinsoku/>
        <w:wordWrap w:val="0"/>
        <w:overflowPunct/>
        <w:topLinePunct w:val="0"/>
        <w:autoSpaceDE w:val="0"/>
        <w:autoSpaceDN w:val="0"/>
        <w:bidi w:val="0"/>
        <w:adjustRightInd w:val="0"/>
        <w:snapToGrid/>
        <w:spacing w:before="0" w:beforeLines="0" w:line="560" w:lineRule="exact"/>
        <w:textAlignment w:val="auto"/>
        <w:outlineLvl w:val="9"/>
        <w:rPr>
          <w:rFonts w:hint="eastAsia" w:ascii="仿宋" w:hAnsi="仿宋" w:eastAsia="仿宋_GB2312" w:cs="Times New Roman"/>
          <w:color w:val="000000"/>
          <w:spacing w:val="4"/>
          <w:kern w:val="0"/>
          <w:sz w:val="32"/>
          <w:szCs w:val="24"/>
          <w:highlight w:val="none"/>
          <w:lang w:val="en-US" w:eastAsia="zh-CN" w:bidi="ar-SA"/>
        </w:rPr>
      </w:pPr>
      <w:r>
        <w:rPr>
          <w:rFonts w:hint="eastAsia" w:ascii="仿宋" w:hAnsi="仿宋" w:eastAsia="仿宋_GB2312" w:cs="Times New Roman"/>
          <w:color w:val="000000"/>
          <w:spacing w:val="4"/>
          <w:kern w:val="0"/>
          <w:sz w:val="32"/>
          <w:szCs w:val="24"/>
          <w:highlight w:val="none"/>
          <w:lang w:val="en-US" w:eastAsia="zh-CN" w:bidi="ar-SA"/>
        </w:rPr>
        <w:t xml:space="preserve">    2.《医药企业价格和营销行为信用承诺书》</w:t>
      </w:r>
    </w:p>
    <w:p>
      <w:pPr>
        <w:keepNext w:val="0"/>
        <w:keepLines w:val="0"/>
        <w:pageBreakBefore w:val="0"/>
        <w:widowControl w:val="0"/>
        <w:kinsoku/>
        <w:wordWrap w:val="0"/>
        <w:overflowPunct/>
        <w:topLinePunct w:val="0"/>
        <w:autoSpaceDE w:val="0"/>
        <w:autoSpaceDN w:val="0"/>
        <w:bidi w:val="0"/>
        <w:adjustRightInd w:val="0"/>
        <w:snapToGrid/>
        <w:spacing w:line="560" w:lineRule="exact"/>
        <w:textAlignment w:val="auto"/>
        <w:outlineLvl w:val="9"/>
        <w:rPr>
          <w:rFonts w:hint="eastAsia" w:ascii="仿宋" w:hAnsi="仿宋" w:eastAsia="仿宋_GB2312" w:cs="Times New Roman"/>
          <w:color w:val="000000"/>
          <w:spacing w:val="4"/>
          <w:kern w:val="0"/>
          <w:sz w:val="32"/>
          <w:szCs w:val="24"/>
          <w:highlight w:val="none"/>
          <w:lang w:val="en-US" w:eastAsia="zh-CN" w:bidi="ar-SA"/>
        </w:rPr>
      </w:pPr>
      <w:r>
        <w:rPr>
          <w:rFonts w:hint="eastAsia" w:ascii="仿宋" w:hAnsi="仿宋" w:eastAsia="仿宋_GB2312" w:cs="Times New Roman"/>
          <w:color w:val="000000"/>
          <w:spacing w:val="4"/>
          <w:kern w:val="0"/>
          <w:sz w:val="32"/>
          <w:szCs w:val="24"/>
          <w:highlight w:val="none"/>
          <w:lang w:val="en-US" w:eastAsia="zh-CN" w:bidi="ar-SA"/>
        </w:rPr>
        <w:t xml:space="preserve">    3.《企业基本情况表》   </w:t>
      </w:r>
    </w:p>
    <w:p>
      <w:pPr>
        <w:keepNext w:val="0"/>
        <w:keepLines w:val="0"/>
        <w:pageBreakBefore w:val="0"/>
        <w:widowControl w:val="0"/>
        <w:kinsoku/>
        <w:wordWrap w:val="0"/>
        <w:overflowPunct/>
        <w:topLinePunct w:val="0"/>
        <w:autoSpaceDE w:val="0"/>
        <w:autoSpaceDN w:val="0"/>
        <w:bidi w:val="0"/>
        <w:adjustRightInd w:val="0"/>
        <w:snapToGrid/>
        <w:spacing w:line="560" w:lineRule="exact"/>
        <w:textAlignment w:val="auto"/>
        <w:outlineLvl w:val="9"/>
        <w:rPr>
          <w:rFonts w:hint="default" w:ascii="仿宋" w:hAnsi="仿宋" w:eastAsia="仿宋_GB2312" w:cs="Times New Roman"/>
          <w:color w:val="000000"/>
          <w:spacing w:val="4"/>
          <w:kern w:val="0"/>
          <w:sz w:val="32"/>
          <w:szCs w:val="24"/>
          <w:highlight w:val="none"/>
          <w:lang w:val="en-US" w:eastAsia="zh-CN" w:bidi="ar-SA"/>
        </w:rPr>
      </w:pPr>
      <w:r>
        <w:rPr>
          <w:rFonts w:hint="eastAsia" w:ascii="仿宋" w:hAnsi="仿宋" w:eastAsia="仿宋_GB2312" w:cs="Times New Roman"/>
          <w:color w:val="000000"/>
          <w:spacing w:val="4"/>
          <w:kern w:val="0"/>
          <w:sz w:val="32"/>
          <w:szCs w:val="24"/>
          <w:highlight w:val="none"/>
          <w:lang w:val="en-US" w:eastAsia="zh-CN" w:bidi="ar-SA"/>
        </w:rPr>
        <w:t xml:space="preserve">    4.《无违法、违规行为的证明材料》</w:t>
      </w:r>
    </w:p>
    <w:p>
      <w:pPr>
        <w:keepNext w:val="0"/>
        <w:keepLines w:val="0"/>
        <w:pageBreakBefore w:val="0"/>
        <w:widowControl w:val="0"/>
        <w:kinsoku/>
        <w:wordWrap w:val="0"/>
        <w:overflowPunct/>
        <w:topLinePunct w:val="0"/>
        <w:autoSpaceDE w:val="0"/>
        <w:autoSpaceDN w:val="0"/>
        <w:bidi w:val="0"/>
        <w:adjustRightInd w:val="0"/>
        <w:snapToGrid/>
        <w:spacing w:line="560" w:lineRule="exact"/>
        <w:textAlignment w:val="auto"/>
        <w:outlineLvl w:val="9"/>
        <w:rPr>
          <w:rFonts w:hint="eastAsia" w:ascii="仿宋" w:hAnsi="仿宋" w:eastAsia="仿宋_GB2312" w:cs="Times New Roman"/>
          <w:color w:val="000000"/>
          <w:spacing w:val="4"/>
          <w:kern w:val="0"/>
          <w:sz w:val="32"/>
          <w:szCs w:val="24"/>
          <w:highlight w:val="none"/>
          <w:lang w:val="en-US" w:eastAsia="zh-CN" w:bidi="ar-SA"/>
        </w:rPr>
      </w:pPr>
    </w:p>
    <w:p>
      <w:pPr>
        <w:pStyle w:val="5"/>
        <w:keepNext w:val="0"/>
        <w:keepLines w:val="0"/>
        <w:pageBreakBefore w:val="0"/>
        <w:widowControl w:val="0"/>
        <w:kinsoku/>
        <w:wordWrap w:val="0"/>
        <w:overflowPunct/>
        <w:topLinePunct w:val="0"/>
        <w:autoSpaceDE w:val="0"/>
        <w:autoSpaceDN w:val="0"/>
        <w:bidi w:val="0"/>
        <w:adjustRightInd w:val="0"/>
        <w:snapToGrid/>
        <w:spacing w:line="560" w:lineRule="exact"/>
        <w:ind w:left="0" w:right="112" w:firstLine="656" w:firstLineChars="200"/>
        <w:jc w:val="both"/>
        <w:textAlignment w:val="auto"/>
        <w:outlineLvl w:val="9"/>
        <w:rPr>
          <w:rFonts w:hint="eastAsia" w:ascii="仿宋" w:hAnsi="仿宋" w:eastAsia="仿宋_GB2312" w:cs="Times New Roman"/>
          <w:color w:val="000000"/>
          <w:spacing w:val="4"/>
          <w:kern w:val="0"/>
          <w:sz w:val="32"/>
          <w:szCs w:val="24"/>
          <w:highlight w:val="none"/>
          <w:lang w:val="en-US" w:eastAsia="zh-CN" w:bidi="ar-SA"/>
        </w:rPr>
      </w:pPr>
      <w:bookmarkStart w:id="19" w:name="6.申报报价"/>
      <w:bookmarkEnd w:id="19"/>
      <w:r>
        <w:rPr>
          <w:rFonts w:hint="eastAsia" w:ascii="仿宋" w:hAnsi="仿宋" w:eastAsia="仿宋_GB2312" w:cs="Times New Roman"/>
          <w:color w:val="000000"/>
          <w:spacing w:val="4"/>
          <w:kern w:val="0"/>
          <w:sz w:val="32"/>
          <w:szCs w:val="24"/>
          <w:highlight w:val="none"/>
          <w:lang w:val="en-US" w:eastAsia="zh-CN" w:bidi="ar-SA"/>
        </w:rPr>
        <w:t>5.产品不良记录；</w:t>
      </w:r>
    </w:p>
    <w:p>
      <w:pPr>
        <w:pStyle w:val="5"/>
        <w:keepNext w:val="0"/>
        <w:keepLines w:val="0"/>
        <w:pageBreakBefore w:val="0"/>
        <w:kinsoku/>
        <w:wordWrap w:val="0"/>
        <w:overflowPunct/>
        <w:topLinePunct w:val="0"/>
        <w:bidi w:val="0"/>
        <w:spacing w:line="560" w:lineRule="exact"/>
        <w:ind w:left="0" w:right="112" w:firstLine="660"/>
        <w:jc w:val="both"/>
        <w:textAlignment w:val="auto"/>
        <w:rPr>
          <w:rFonts w:hint="eastAsia" w:ascii="仿宋" w:hAnsi="仿宋" w:eastAsia="仿宋_GB2312"/>
          <w:color w:val="000000"/>
          <w:spacing w:val="1"/>
          <w:sz w:val="32"/>
          <w:highlight w:val="none"/>
        </w:rPr>
      </w:pPr>
      <w:r>
        <w:rPr>
          <w:rFonts w:hint="eastAsia" w:ascii="仿宋" w:hAnsi="仿宋" w:eastAsia="仿宋_GB2312"/>
          <w:color w:val="000000"/>
          <w:spacing w:val="1"/>
          <w:sz w:val="32"/>
          <w:highlight w:val="none"/>
        </w:rPr>
        <w:t>以上材料（产品资质）根据要求在河北省药品和医用耗材招采管理系统（http://ylbzj.hebei.gov.cn/pub/#/unitLogin）</w:t>
      </w:r>
      <w:r>
        <w:rPr>
          <w:rFonts w:hint="eastAsia" w:ascii="仿宋" w:hAnsi="仿宋" w:eastAsia="仿宋_GB2312"/>
          <w:color w:val="000000"/>
          <w:spacing w:val="1"/>
          <w:sz w:val="32"/>
          <w:highlight w:val="none"/>
          <w:lang w:eastAsia="zh-CN"/>
        </w:rPr>
        <w:t>（http://111.63.208.5:18001/tps-local/login）</w:t>
      </w:r>
      <w:r>
        <w:rPr>
          <w:rFonts w:hint="eastAsia" w:ascii="仿宋" w:hAnsi="仿宋" w:eastAsia="仿宋_GB2312"/>
          <w:color w:val="000000"/>
          <w:spacing w:val="1"/>
          <w:sz w:val="32"/>
          <w:highlight w:val="none"/>
        </w:rPr>
        <w:t>“</w:t>
      </w:r>
      <w:r>
        <w:rPr>
          <w:rFonts w:hint="eastAsia" w:ascii="仿宋" w:hAnsi="仿宋" w:eastAsia="仿宋_GB2312"/>
          <w:color w:val="000000"/>
          <w:spacing w:val="1"/>
          <w:sz w:val="32"/>
          <w:highlight w:val="none"/>
          <w:lang w:val="en-US" w:eastAsia="zh-CN"/>
        </w:rPr>
        <w:t>药品挂网管理-2023年河北省药品集中带量采购</w:t>
      </w:r>
      <w:r>
        <w:rPr>
          <w:rFonts w:hint="eastAsia" w:ascii="仿宋" w:hAnsi="仿宋" w:eastAsia="仿宋_GB2312"/>
          <w:color w:val="000000"/>
          <w:spacing w:val="1"/>
          <w:sz w:val="32"/>
          <w:highlight w:val="none"/>
        </w:rPr>
        <w:t>”内如实填报。所有材料需转成电子件（PDF）后加盖</w:t>
      </w:r>
      <w:r>
        <w:rPr>
          <w:rFonts w:hint="eastAsia" w:ascii="仿宋" w:hAnsi="仿宋" w:eastAsia="仿宋_GB2312"/>
          <w:color w:val="000000"/>
          <w:spacing w:val="1"/>
          <w:sz w:val="32"/>
          <w:highlight w:val="none"/>
          <w:lang w:val="en-US" w:eastAsia="zh-CN"/>
        </w:rPr>
        <w:t>公章（或电子签章）</w:t>
      </w:r>
      <w:r>
        <w:rPr>
          <w:rFonts w:hint="eastAsia" w:ascii="仿宋" w:hAnsi="仿宋" w:eastAsia="仿宋_GB2312"/>
          <w:color w:val="000000"/>
          <w:spacing w:val="1"/>
          <w:sz w:val="32"/>
          <w:highlight w:val="none"/>
        </w:rPr>
        <w:t>后上传，本次集中采购不接受纸质文件。</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楷体" w:hAnsi="楷体" w:eastAsia="楷体" w:cs="楷体"/>
          <w:color w:val="000000"/>
          <w:sz w:val="32"/>
          <w:szCs w:val="32"/>
          <w:highlight w:val="none"/>
        </w:rPr>
      </w:pPr>
      <w:r>
        <w:rPr>
          <w:rFonts w:hint="eastAsia" w:ascii="楷体" w:hAnsi="楷体" w:eastAsia="楷体" w:cs="楷体"/>
          <w:color w:val="000000"/>
          <w:sz w:val="32"/>
          <w:szCs w:val="32"/>
          <w:highlight w:val="none"/>
        </w:rPr>
        <w:t>(二)申报资质材料要求</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1.企业须仔细阅读采购文件中所有内容，按采购文件的要求提供申报材料，并保证企业提供的资料完整、准确、真实、合法。如果没有按照集中带量采购文件的要求提交完整材料或者提供的申报材料内容不属实等，由此影响中选结果由申报企业负责。</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2.企业网上提交的所有文件材料及往来函电均需使用中文(外文资料须提供相应的中文翻译文本)。</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3.网上提交的申报材料须清晰可辨，上传图片按照</w:t>
      </w:r>
      <w:r>
        <w:rPr>
          <w:rFonts w:ascii="仿宋" w:hAnsi="仿宋" w:eastAsia="仿宋_GB2312" w:cs="仿宋"/>
          <w:color w:val="000000"/>
          <w:sz w:val="32"/>
          <w:szCs w:val="32"/>
          <w:highlight w:val="none"/>
        </w:rPr>
        <w:t>PDF</w:t>
      </w:r>
      <w:r>
        <w:rPr>
          <w:rFonts w:hint="eastAsia" w:ascii="仿宋" w:hAnsi="仿宋" w:eastAsia="仿宋_GB2312" w:cs="仿宋"/>
          <w:color w:val="000000"/>
          <w:sz w:val="32"/>
          <w:szCs w:val="32"/>
          <w:highlight w:val="none"/>
        </w:rPr>
        <w:t>格式上传，单张不超过</w:t>
      </w:r>
      <w:r>
        <w:rPr>
          <w:rFonts w:ascii="仿宋" w:hAnsi="仿宋" w:eastAsia="仿宋_GB2312" w:cs="仿宋"/>
          <w:color w:val="000000"/>
          <w:sz w:val="32"/>
          <w:szCs w:val="32"/>
          <w:highlight w:val="none"/>
        </w:rPr>
        <w:t>5</w:t>
      </w:r>
      <w:r>
        <w:rPr>
          <w:rFonts w:hint="eastAsia" w:ascii="仿宋" w:hAnsi="仿宋" w:eastAsia="仿宋_GB2312" w:cs="仿宋"/>
          <w:color w:val="000000"/>
          <w:sz w:val="32"/>
          <w:szCs w:val="32"/>
          <w:highlight w:val="none"/>
        </w:rPr>
        <w:t xml:space="preserve">M。   </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四、报价要求</w:t>
      </w:r>
    </w:p>
    <w:p>
      <w:pPr>
        <w:keepNext w:val="0"/>
        <w:keepLines w:val="0"/>
        <w:pageBreakBefore w:val="0"/>
        <w:kinsoku/>
        <w:wordWrap w:val="0"/>
        <w:overflowPunct/>
        <w:topLinePunct w:val="0"/>
        <w:bidi w:val="0"/>
        <w:spacing w:line="560" w:lineRule="exact"/>
        <w:ind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（一）药品申报价货币单位为人民币（元），保留小数点后2位；以最小零售包装（如：盒）为计价单位。</w:t>
      </w:r>
    </w:p>
    <w:p>
      <w:pPr>
        <w:keepNext w:val="0"/>
        <w:keepLines w:val="0"/>
        <w:pageBreakBefore w:val="0"/>
        <w:kinsoku/>
        <w:wordWrap w:val="0"/>
        <w:overflowPunct/>
        <w:topLinePunct w:val="0"/>
        <w:bidi w:val="0"/>
        <w:spacing w:line="560" w:lineRule="exact"/>
        <w:ind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（二）申报价为申报企业的实际供应价，应包括税费、配送费等在内的所有费用。</w:t>
      </w:r>
    </w:p>
    <w:p>
      <w:pPr>
        <w:keepNext w:val="0"/>
        <w:keepLines w:val="0"/>
        <w:pageBreakBefore w:val="0"/>
        <w:kinsoku/>
        <w:wordWrap w:val="0"/>
        <w:overflowPunct/>
        <w:topLinePunct w:val="0"/>
        <w:bidi w:val="0"/>
        <w:spacing w:line="560" w:lineRule="exact"/>
        <w:ind w:firstLine="640" w:firstLineChars="200"/>
        <w:textAlignment w:val="auto"/>
        <w:rPr>
          <w:rFonts w:ascii="仿宋" w:hAnsi="仿宋" w:eastAsia="仿宋_GB2312"/>
          <w:color w:val="000000"/>
          <w:sz w:val="32"/>
          <w:highlight w:val="none"/>
        </w:rPr>
      </w:pPr>
      <w:r>
        <w:rPr>
          <w:rFonts w:hint="eastAsia" w:ascii="仿宋" w:hAnsi="仿宋" w:eastAsia="仿宋_GB2312"/>
          <w:color w:val="000000"/>
          <w:sz w:val="32"/>
          <w:highlight w:val="none"/>
        </w:rPr>
        <w:t>（三）申报企业需持数字证书登陆</w:t>
      </w:r>
      <w:r>
        <w:rPr>
          <w:rFonts w:hint="eastAsia" w:ascii="仿宋" w:hAnsi="仿宋" w:eastAsia="仿宋_GB2312"/>
          <w:color w:val="000000"/>
          <w:spacing w:val="1"/>
          <w:sz w:val="32"/>
          <w:highlight w:val="none"/>
        </w:rPr>
        <w:t>河北省药品和医用耗材招采管理系统（http://ylbzj.hebei.gov.cn/pub/#/unitLogin）</w:t>
      </w:r>
      <w:r>
        <w:rPr>
          <w:rFonts w:hint="eastAsia" w:ascii="仿宋" w:hAnsi="仿宋" w:eastAsia="仿宋_GB2312"/>
          <w:color w:val="000000"/>
          <w:spacing w:val="1"/>
          <w:sz w:val="32"/>
          <w:highlight w:val="none"/>
          <w:lang w:eastAsia="zh-CN"/>
        </w:rPr>
        <w:t>（http://111.63.208.5:18001/tps-local/login）</w:t>
      </w:r>
      <w:r>
        <w:rPr>
          <w:rFonts w:hint="eastAsia" w:ascii="仿宋" w:hAnsi="仿宋" w:eastAsia="仿宋_GB2312"/>
          <w:color w:val="000000"/>
          <w:sz w:val="32"/>
          <w:highlight w:val="none"/>
        </w:rPr>
        <w:t>“</w:t>
      </w:r>
      <w:r>
        <w:rPr>
          <w:rFonts w:hint="eastAsia" w:ascii="仿宋" w:hAnsi="仿宋" w:eastAsia="仿宋_GB2312"/>
          <w:color w:val="000000"/>
          <w:sz w:val="32"/>
          <w:highlight w:val="none"/>
          <w:lang w:val="en-US" w:eastAsia="zh-CN"/>
        </w:rPr>
        <w:t>药品挂网管理-</w:t>
      </w:r>
      <w:r>
        <w:rPr>
          <w:rFonts w:hint="eastAsia" w:ascii="仿宋" w:hAnsi="仿宋" w:eastAsia="仿宋_GB2312"/>
          <w:color w:val="000000"/>
          <w:spacing w:val="1"/>
          <w:sz w:val="32"/>
          <w:highlight w:val="none"/>
          <w:lang w:val="en-US" w:eastAsia="zh-CN"/>
        </w:rPr>
        <w:t>2023年河北省药品集中带量采购</w:t>
      </w:r>
      <w:r>
        <w:rPr>
          <w:rFonts w:hint="eastAsia" w:ascii="仿宋" w:hAnsi="仿宋" w:eastAsia="仿宋_GB2312"/>
          <w:color w:val="000000"/>
          <w:sz w:val="32"/>
          <w:highlight w:val="none"/>
        </w:rPr>
        <w:t>”报名报价。本次集中采购价格由企业自行加（解）密，加密时企业根据所持数字证书内的唯一序列号由企业对所申报价格进行加密，非本企业所持数字证书，无法解密或查看本企业报价。解密时由企业在规定时间内自行解密。</w:t>
      </w:r>
    </w:p>
    <w:p>
      <w:pPr>
        <w:keepNext w:val="0"/>
        <w:keepLines w:val="0"/>
        <w:pageBreakBefore w:val="0"/>
        <w:kinsoku/>
        <w:wordWrap w:val="0"/>
        <w:overflowPunct/>
        <w:topLinePunct w:val="0"/>
        <w:bidi w:val="0"/>
        <w:spacing w:line="560" w:lineRule="exact"/>
        <w:ind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（四）企业申报多个规格的，同企业不同</w:t>
      </w:r>
      <w:r>
        <w:rPr>
          <w:rFonts w:hint="eastAsia" w:ascii="仿宋" w:hAnsi="仿宋" w:eastAsia="仿宋_GB2312"/>
          <w:color w:val="000000"/>
          <w:sz w:val="32"/>
          <w:highlight w:val="none"/>
          <w:lang w:val="en-US" w:eastAsia="zh-CN"/>
        </w:rPr>
        <w:t>剂型、</w:t>
      </w:r>
      <w:r>
        <w:rPr>
          <w:rFonts w:hint="eastAsia" w:ascii="仿宋" w:hAnsi="仿宋" w:eastAsia="仿宋_GB2312"/>
          <w:color w:val="000000"/>
          <w:sz w:val="32"/>
          <w:highlight w:val="none"/>
        </w:rPr>
        <w:t>规格</w:t>
      </w:r>
      <w:r>
        <w:rPr>
          <w:rFonts w:hint="eastAsia" w:ascii="仿宋" w:hAnsi="仿宋" w:eastAsia="仿宋_GB2312"/>
          <w:color w:val="000000"/>
          <w:sz w:val="32"/>
          <w:highlight w:val="none"/>
          <w:lang w:eastAsia="zh-CN"/>
        </w:rPr>
        <w:t>、</w:t>
      </w:r>
      <w:r>
        <w:rPr>
          <w:rFonts w:hint="eastAsia" w:ascii="仿宋" w:hAnsi="仿宋" w:eastAsia="仿宋_GB2312"/>
          <w:color w:val="000000"/>
          <w:sz w:val="32"/>
          <w:highlight w:val="none"/>
          <w:lang w:val="en-US" w:eastAsia="zh-CN"/>
        </w:rPr>
        <w:t>包装</w:t>
      </w:r>
      <w:r>
        <w:rPr>
          <w:rFonts w:hint="eastAsia" w:ascii="仿宋" w:hAnsi="仿宋" w:eastAsia="仿宋_GB2312"/>
          <w:color w:val="000000"/>
          <w:sz w:val="32"/>
          <w:highlight w:val="none"/>
        </w:rPr>
        <w:t>需符合差比价关系；如不符合差比价关系，以该企业所有规格差比计算后的最低价格作为有效申报价；企业申报的规格应为医疗机构临床常用规格，申报的包装应为临床常用包装。</w:t>
      </w:r>
    </w:p>
    <w:p>
      <w:pPr>
        <w:keepNext w:val="0"/>
        <w:keepLines w:val="0"/>
        <w:pageBreakBefore w:val="0"/>
        <w:kinsoku/>
        <w:wordWrap w:val="0"/>
        <w:overflowPunct/>
        <w:topLinePunct w:val="0"/>
        <w:bidi w:val="0"/>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olor w:val="000000"/>
          <w:sz w:val="32"/>
          <w:highlight w:val="none"/>
        </w:rPr>
        <w:t>（五）本次集中采购所涉药品差比价关系参照现有规则，根据剂型、规格（装量差异按照含量差比价计算）、包装数量计算，不考虑包装材料差异，不考虑大容量注射液、冻干粉针、溶媒结晶粉针与小容量注射剂的差异</w:t>
      </w:r>
      <w:r>
        <w:rPr>
          <w:rFonts w:hint="eastAsia" w:ascii="仿宋" w:hAnsi="仿宋" w:eastAsia="仿宋_GB2312" w:cs="仿宋"/>
          <w:color w:val="000000"/>
          <w:sz w:val="32"/>
          <w:szCs w:val="32"/>
          <w:highlight w:val="none"/>
        </w:rPr>
        <w:t xml:space="preserve">。 </w:t>
      </w:r>
      <w:bookmarkStart w:id="20" w:name="7.申报材料的式样和签署"/>
      <w:bookmarkEnd w:id="20"/>
      <w:bookmarkStart w:id="21" w:name="bookmark14"/>
      <w:bookmarkEnd w:id="21"/>
      <w:bookmarkStart w:id="22" w:name="三、申报材料递交"/>
      <w:bookmarkEnd w:id="22"/>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（六）申报企业须在规定时间内按要求完成报价，未在规定时间内完成报价或报价为0的视为自动放弃。企业申报报价具有法律效力，申报企业承担相应责任。</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七）企业申报药品价格须不高于本采购文件发布之日前1年内本企业本药品在全国省级集中采购机构的最低挂网（交易）价格（非集中带量采购价格），且不高于本企业本药品全国省级、省际联盟以及省际或省内地（市）级联盟集中带量采购中选最低价格(含已产生中选结果未执行的价格)。</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（八）中选产品集中带量采购前免费提供的附加装置，本次集中带量采购中选后须继续免费提供。</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五、质量层次</w:t>
      </w:r>
    </w:p>
    <w:p>
      <w:pPr>
        <w:pStyle w:val="5"/>
        <w:keepNext w:val="0"/>
        <w:keepLines w:val="0"/>
        <w:pageBreakBefore w:val="0"/>
        <w:kinsoku/>
        <w:wordWrap w:val="0"/>
        <w:overflowPunct/>
        <w:topLinePunct w:val="0"/>
        <w:bidi w:val="0"/>
        <w:snapToGrid w:val="0"/>
        <w:spacing w:line="560" w:lineRule="exact"/>
        <w:ind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本次集中带量采购为未通过一致性评价的普通化学仿制药品、生物制剂。同通用名原研药（参比制剂）、通过质量和疗效一致性评价（含视同过评）的仿制药可自愿参加。</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r>
        <w:rPr>
          <w:rFonts w:hint="eastAsia" w:ascii="黑体" w:hAnsi="黑体" w:eastAsia="黑体" w:cs="黑体"/>
          <w:color w:val="000000"/>
          <w:kern w:val="2"/>
          <w:sz w:val="32"/>
          <w:szCs w:val="32"/>
          <w:highlight w:val="none"/>
        </w:rPr>
        <w:t>六、拟中选企业确定</w:t>
      </w:r>
      <w:bookmarkStart w:id="23" w:name="11.入围企业确定准则"/>
      <w:bookmarkEnd w:id="23"/>
    </w:p>
    <w:p>
      <w:pPr>
        <w:keepNext w:val="0"/>
        <w:keepLines w:val="0"/>
        <w:pageBreakBefore w:val="0"/>
        <w:kinsoku/>
        <w:wordWrap w:val="0"/>
        <w:overflowPunct/>
        <w:topLinePunct w:val="0"/>
        <w:bidi w:val="0"/>
        <w:spacing w:line="560" w:lineRule="exact"/>
        <w:ind w:firstLine="640" w:firstLineChars="200"/>
        <w:textAlignment w:val="auto"/>
        <w:rPr>
          <w:rFonts w:hint="eastAsia" w:ascii="仿宋" w:hAnsi="仿宋" w:eastAsia="仿宋_GB2312"/>
          <w:color w:val="000000"/>
          <w:spacing w:val="2"/>
          <w:sz w:val="32"/>
          <w:highlight w:val="none"/>
        </w:rPr>
      </w:pPr>
      <w:r>
        <w:rPr>
          <w:rFonts w:hint="eastAsia" w:ascii="楷体" w:hAnsi="楷体" w:eastAsia="楷体" w:cs="楷体"/>
          <w:color w:val="000000"/>
          <w:kern w:val="2"/>
          <w:sz w:val="32"/>
          <w:szCs w:val="32"/>
          <w:highlight w:val="none"/>
        </w:rPr>
        <w:t>（一）中选企业确定</w:t>
      </w:r>
    </w:p>
    <w:p>
      <w:pPr>
        <w:keepNext w:val="0"/>
        <w:keepLines w:val="0"/>
        <w:pageBreakBefore w:val="0"/>
        <w:kinsoku/>
        <w:wordWrap w:val="0"/>
        <w:overflowPunct/>
        <w:topLinePunct w:val="0"/>
        <w:bidi w:val="0"/>
        <w:spacing w:line="560" w:lineRule="exact"/>
        <w:ind w:firstLine="648" w:firstLineChars="200"/>
        <w:textAlignment w:val="auto"/>
        <w:rPr>
          <w:rFonts w:hint="eastAsia" w:ascii="仿宋" w:hAnsi="仿宋" w:eastAsia="仿宋_GB2312"/>
          <w:color w:val="000000"/>
          <w:sz w:val="32"/>
          <w:highlight w:val="none"/>
        </w:rPr>
      </w:pPr>
      <w:r>
        <w:rPr>
          <w:rFonts w:hint="eastAsia" w:ascii="仿宋" w:hAnsi="仿宋" w:eastAsia="仿宋_GB2312"/>
          <w:color w:val="000000"/>
          <w:spacing w:val="2"/>
          <w:sz w:val="32"/>
          <w:highlight w:val="none"/>
        </w:rPr>
        <w:t>1.同一通用名药品中符合申报</w:t>
      </w:r>
      <w:r>
        <w:rPr>
          <w:rFonts w:hint="eastAsia" w:ascii="仿宋" w:hAnsi="仿宋" w:eastAsia="仿宋_GB2312"/>
          <w:color w:val="000000"/>
          <w:sz w:val="32"/>
          <w:highlight w:val="none"/>
        </w:rPr>
        <w:t>资格的有</w:t>
      </w:r>
      <w:r>
        <w:rPr>
          <w:rFonts w:ascii="仿宋" w:hAnsi="仿宋" w:eastAsia="仿宋_GB2312"/>
          <w:color w:val="000000"/>
          <w:sz w:val="32"/>
          <w:highlight w:val="none"/>
        </w:rPr>
        <w:t>1</w:t>
      </w:r>
      <w:r>
        <w:rPr>
          <w:rFonts w:hint="eastAsia" w:ascii="仿宋" w:hAnsi="仿宋" w:eastAsia="仿宋_GB2312"/>
          <w:color w:val="000000"/>
          <w:sz w:val="32"/>
          <w:highlight w:val="none"/>
        </w:rPr>
        <w:t>至3家企业申报的，中选企业为1家，申报价格按规则差比后从低到高排名第1的为中选企业，约定采购量全部给予中选企业。在采购周期内，如中选企业不能保障足额供应，给该企业记入严重失信。</w:t>
      </w:r>
    </w:p>
    <w:p>
      <w:pPr>
        <w:keepNext w:val="0"/>
        <w:keepLines w:val="0"/>
        <w:pageBreakBefore w:val="0"/>
        <w:kinsoku/>
        <w:wordWrap w:val="0"/>
        <w:overflowPunct/>
        <w:topLinePunct w:val="0"/>
        <w:bidi w:val="0"/>
        <w:spacing w:line="560" w:lineRule="exact"/>
        <w:ind w:firstLine="648" w:firstLineChars="200"/>
        <w:textAlignment w:val="auto"/>
        <w:rPr>
          <w:rFonts w:hint="eastAsia" w:ascii="仿宋" w:hAnsi="仿宋" w:eastAsia="仿宋_GB2312"/>
          <w:color w:val="000000"/>
          <w:sz w:val="32"/>
          <w:highlight w:val="none"/>
        </w:rPr>
      </w:pPr>
      <w:r>
        <w:rPr>
          <w:rFonts w:hint="eastAsia" w:ascii="仿宋" w:hAnsi="仿宋" w:eastAsia="仿宋_GB2312"/>
          <w:color w:val="000000"/>
          <w:spacing w:val="2"/>
          <w:sz w:val="32"/>
          <w:highlight w:val="none"/>
        </w:rPr>
        <w:t>2.同一通用名药品中符合申报</w:t>
      </w:r>
      <w:r>
        <w:rPr>
          <w:rFonts w:hint="eastAsia" w:ascii="仿宋" w:hAnsi="仿宋" w:eastAsia="仿宋_GB2312"/>
          <w:color w:val="000000"/>
          <w:sz w:val="32"/>
          <w:highlight w:val="none"/>
        </w:rPr>
        <w:t>资格的有4家及以上企业申报的，按规则差比后从低到高排名，</w:t>
      </w:r>
      <w:r>
        <w:rPr>
          <w:rFonts w:hint="eastAsia" w:ascii="仿宋" w:hAnsi="仿宋" w:eastAsia="仿宋" w:cs="仿宋"/>
          <w:color w:val="000000"/>
          <w:sz w:val="32"/>
          <w:highlight w:val="none"/>
        </w:rPr>
        <w:t>申报价格不高于最低价1.1倍（含）以内的药品最低价和次低价2家中选，</w:t>
      </w:r>
      <w:r>
        <w:rPr>
          <w:rFonts w:hint="eastAsia" w:ascii="仿宋" w:hAnsi="仿宋" w:eastAsia="仿宋_GB2312" w:cs="方正小标宋简体"/>
          <w:color w:val="000000"/>
          <w:sz w:val="32"/>
          <w:szCs w:val="44"/>
          <w:highlight w:val="none"/>
        </w:rPr>
        <w:t>采购周期内医疗机构可以自主选择中选企业药品，约定采购量由医疗机构自主分配给所选择的中选企业。</w:t>
      </w:r>
      <w:r>
        <w:rPr>
          <w:rFonts w:hint="eastAsia" w:ascii="仿宋" w:hAnsi="仿宋" w:eastAsia="仿宋_GB2312"/>
          <w:color w:val="000000"/>
          <w:sz w:val="32"/>
          <w:highlight w:val="none"/>
        </w:rPr>
        <w:t>如中选企业不能保障足额供应，给该企业记入严重失信。</w:t>
      </w:r>
    </w:p>
    <w:p>
      <w:pPr>
        <w:pStyle w:val="2"/>
        <w:keepNext w:val="0"/>
        <w:keepLines w:val="0"/>
        <w:pageBreakBefore w:val="0"/>
        <w:kinsoku/>
        <w:wordWrap w:val="0"/>
        <w:overflowPunct/>
        <w:topLinePunct w:val="0"/>
        <w:bidi w:val="0"/>
        <w:spacing w:line="560" w:lineRule="exact"/>
        <w:textAlignment w:val="auto"/>
        <w:rPr>
          <w:rFonts w:hint="eastAsia" w:eastAsia="仿宋_GB2312"/>
          <w:lang w:val="en-US" w:eastAsia="zh-CN"/>
        </w:rPr>
      </w:pPr>
      <w:r>
        <w:rPr>
          <w:rFonts w:hint="eastAsia" w:ascii="仿宋" w:hAnsi="仿宋" w:eastAsia="仿宋_GB2312"/>
          <w:color w:val="000000"/>
          <w:sz w:val="32"/>
          <w:highlight w:val="none"/>
          <w:lang w:val="en-US" w:eastAsia="zh-CN"/>
        </w:rPr>
        <w:t xml:space="preserve">    3.京津两市联动我省部分中选药品价格。</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楷体" w:hAnsi="楷体" w:eastAsia="楷体" w:cs="黑体"/>
          <w:color w:val="000000"/>
          <w:sz w:val="32"/>
          <w:szCs w:val="32"/>
          <w:highlight w:val="none"/>
        </w:rPr>
      </w:pPr>
      <w:r>
        <w:rPr>
          <w:rFonts w:hint="eastAsia" w:ascii="楷体" w:hAnsi="楷体" w:eastAsia="楷体" w:cs="黑体"/>
          <w:color w:val="000000"/>
          <w:sz w:val="32"/>
          <w:szCs w:val="32"/>
          <w:highlight w:val="none"/>
        </w:rPr>
        <w:t>（二）同品种申报企业申报价按规则差比后相同时，按以下规则依次确定：</w:t>
      </w:r>
    </w:p>
    <w:p>
      <w:pPr>
        <w:keepNext w:val="0"/>
        <w:keepLines w:val="0"/>
        <w:pageBreakBefore w:val="0"/>
        <w:kinsoku/>
        <w:wordWrap w:val="0"/>
        <w:overflowPunct/>
        <w:topLinePunct w:val="0"/>
        <w:bidi w:val="0"/>
        <w:snapToGrid w:val="0"/>
        <w:spacing w:line="560" w:lineRule="exact"/>
        <w:ind w:right="153" w:firstLine="640" w:firstLineChars="200"/>
        <w:jc w:val="both"/>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1.未被任意一省依据医药价格和招采信用评价制度评定为“中等、严重”或“特别严重”失信等级的企业优先；</w:t>
      </w:r>
    </w:p>
    <w:p>
      <w:pPr>
        <w:pStyle w:val="5"/>
        <w:keepNext w:val="0"/>
        <w:keepLines w:val="0"/>
        <w:pageBreakBefore w:val="0"/>
        <w:kinsoku/>
        <w:wordWrap w:val="0"/>
        <w:overflowPunct/>
        <w:topLinePunct w:val="0"/>
        <w:bidi w:val="0"/>
        <w:snapToGrid w:val="0"/>
        <w:spacing w:line="560" w:lineRule="exact"/>
        <w:ind w:left="0" w:right="150" w:firstLine="644" w:firstLineChars="200"/>
        <w:jc w:val="both"/>
        <w:textAlignment w:val="auto"/>
        <w:rPr>
          <w:rFonts w:hint="eastAsia" w:ascii="仿宋" w:hAnsi="仿宋" w:eastAsia="仿宋_GB2312"/>
          <w:color w:val="000000"/>
          <w:sz w:val="32"/>
          <w:highlight w:val="none"/>
        </w:rPr>
      </w:pPr>
      <w:r>
        <w:rPr>
          <w:rFonts w:hint="eastAsia" w:ascii="仿宋" w:hAnsi="仿宋" w:eastAsia="仿宋_GB2312"/>
          <w:color w:val="000000"/>
          <w:spacing w:val="1"/>
          <w:sz w:val="32"/>
          <w:highlight w:val="none"/>
        </w:rPr>
        <w:t>2.2</w:t>
      </w:r>
      <w:r>
        <w:rPr>
          <w:rFonts w:hint="eastAsia" w:ascii="仿宋" w:hAnsi="仿宋" w:eastAsia="仿宋_GB2312"/>
          <w:color w:val="000000"/>
          <w:spacing w:val="-2"/>
          <w:sz w:val="32"/>
          <w:highlight w:val="none"/>
        </w:rPr>
        <w:t>0</w:t>
      </w:r>
      <w:r>
        <w:rPr>
          <w:rFonts w:hint="eastAsia" w:ascii="仿宋" w:hAnsi="仿宋" w:eastAsia="仿宋_GB2312"/>
          <w:color w:val="000000"/>
          <w:spacing w:val="1"/>
          <w:sz w:val="32"/>
          <w:highlight w:val="none"/>
        </w:rPr>
        <w:t>23</w:t>
      </w:r>
      <w:r>
        <w:rPr>
          <w:rFonts w:hint="eastAsia" w:ascii="仿宋" w:hAnsi="仿宋" w:eastAsia="仿宋_GB2312"/>
          <w:color w:val="000000"/>
          <w:sz w:val="32"/>
          <w:highlight w:val="none"/>
        </w:rPr>
        <w:t>年上半年在河北省采购量（医疗机构收货数量）多的企业优</w:t>
      </w:r>
      <w:r>
        <w:rPr>
          <w:rFonts w:hint="eastAsia" w:ascii="仿宋" w:hAnsi="仿宋" w:eastAsia="仿宋_GB2312"/>
          <w:color w:val="000000"/>
          <w:spacing w:val="-41"/>
          <w:sz w:val="32"/>
          <w:highlight w:val="none"/>
        </w:rPr>
        <w:t>先（含</w:t>
      </w:r>
      <w:r>
        <w:rPr>
          <w:rFonts w:hint="eastAsia" w:ascii="仿宋" w:hAnsi="仿宋" w:eastAsia="仿宋_GB2312"/>
          <w:color w:val="000000"/>
          <w:spacing w:val="12"/>
          <w:sz w:val="32"/>
          <w:highlight w:val="none"/>
        </w:rPr>
        <w:t>多个规格</w:t>
      </w:r>
      <w:r>
        <w:rPr>
          <w:rFonts w:hint="eastAsia" w:ascii="仿宋" w:hAnsi="仿宋" w:eastAsia="仿宋_GB2312"/>
          <w:color w:val="000000"/>
          <w:sz w:val="32"/>
          <w:highlight w:val="none"/>
        </w:rPr>
        <w:t>销售量合并计算）；</w:t>
      </w:r>
    </w:p>
    <w:p>
      <w:pPr>
        <w:pStyle w:val="5"/>
        <w:keepNext w:val="0"/>
        <w:keepLines w:val="0"/>
        <w:pageBreakBefore w:val="0"/>
        <w:kinsoku/>
        <w:wordWrap w:val="0"/>
        <w:overflowPunct/>
        <w:topLinePunct w:val="0"/>
        <w:bidi w:val="0"/>
        <w:snapToGrid w:val="0"/>
        <w:spacing w:line="560" w:lineRule="exact"/>
        <w:ind w:left="0" w:firstLine="640" w:firstLineChars="200"/>
        <w:jc w:val="both"/>
        <w:textAlignment w:val="auto"/>
        <w:rPr>
          <w:rFonts w:hint="eastAsia"/>
          <w:color w:val="000000"/>
          <w:spacing w:val="6"/>
          <w:w w:val="95"/>
          <w:highlight w:val="none"/>
        </w:rPr>
      </w:pPr>
      <w:r>
        <w:rPr>
          <w:rFonts w:hint="eastAsia" w:ascii="仿宋" w:hAnsi="仿宋" w:eastAsia="仿宋_GB2312"/>
          <w:color w:val="000000"/>
          <w:sz w:val="32"/>
          <w:highlight w:val="none"/>
        </w:rPr>
        <w:t>3.原料药自产的企业优</w:t>
      </w:r>
      <w:r>
        <w:rPr>
          <w:rFonts w:hint="eastAsia" w:ascii="仿宋" w:hAnsi="仿宋" w:eastAsia="仿宋_GB2312"/>
          <w:color w:val="000000"/>
          <w:spacing w:val="-3"/>
          <w:sz w:val="32"/>
          <w:highlight w:val="none"/>
        </w:rPr>
        <w:t>先</w:t>
      </w:r>
      <w:r>
        <w:rPr>
          <w:rFonts w:hint="eastAsia" w:ascii="仿宋" w:hAnsi="仿宋" w:eastAsia="仿宋_GB2312"/>
          <w:color w:val="000000"/>
          <w:sz w:val="32"/>
          <w:highlight w:val="none"/>
        </w:rPr>
        <w:t>（限指原料药和制剂生产企业为同一法人）。</w:t>
      </w:r>
    </w:p>
    <w:p>
      <w:pPr>
        <w:keepNext w:val="0"/>
        <w:keepLines w:val="0"/>
        <w:pageBreakBefore w:val="0"/>
        <w:kinsoku/>
        <w:wordWrap w:val="0"/>
        <w:overflowPunct/>
        <w:topLinePunct w:val="0"/>
        <w:bidi w:val="0"/>
        <w:spacing w:line="560" w:lineRule="exact"/>
        <w:ind w:firstLine="640" w:firstLineChars="200"/>
        <w:textAlignment w:val="auto"/>
        <w:rPr>
          <w:rFonts w:hint="eastAsia" w:ascii="黑体" w:hAnsi="黑体" w:eastAsia="黑体" w:cs="黑体"/>
          <w:color w:val="000000"/>
          <w:sz w:val="32"/>
          <w:szCs w:val="32"/>
          <w:highlight w:val="none"/>
        </w:rPr>
      </w:pPr>
      <w:bookmarkStart w:id="24" w:name="七、中选药品确定"/>
      <w:bookmarkEnd w:id="24"/>
      <w:bookmarkStart w:id="25" w:name="bookmark19"/>
      <w:bookmarkEnd w:id="25"/>
      <w:bookmarkStart w:id="26" w:name="bookmark18"/>
      <w:bookmarkEnd w:id="26"/>
      <w:bookmarkStart w:id="27" w:name="八、其他"/>
      <w:bookmarkEnd w:id="27"/>
      <w:r>
        <w:rPr>
          <w:rFonts w:hint="eastAsia" w:ascii="黑体" w:hAnsi="黑体" w:eastAsia="黑体" w:cs="黑体"/>
          <w:color w:val="000000"/>
          <w:kern w:val="2"/>
          <w:sz w:val="32"/>
          <w:szCs w:val="32"/>
          <w:highlight w:val="none"/>
        </w:rPr>
        <w:t>七、</w:t>
      </w:r>
      <w:r>
        <w:rPr>
          <w:rFonts w:hint="eastAsia" w:ascii="黑体" w:hAnsi="黑体" w:eastAsia="黑体" w:cs="黑体"/>
          <w:color w:val="000000"/>
          <w:sz w:val="32"/>
          <w:szCs w:val="32"/>
          <w:highlight w:val="none"/>
        </w:rPr>
        <w:t>中选结果确定</w:t>
      </w:r>
    </w:p>
    <w:p>
      <w:pPr>
        <w:keepNext w:val="0"/>
        <w:keepLines w:val="0"/>
        <w:pageBreakBefore w:val="0"/>
        <w:kinsoku/>
        <w:wordWrap w:val="0"/>
        <w:overflowPunct/>
        <w:topLinePunct w:val="0"/>
        <w:bidi w:val="0"/>
        <w:spacing w:line="560" w:lineRule="exact"/>
        <w:ind w:firstLine="640" w:firstLineChars="200"/>
        <w:textAlignment w:val="auto"/>
        <w:rPr>
          <w:rFonts w:hint="eastAsia" w:ascii="楷体" w:hAnsi="楷体" w:eastAsia="楷体" w:cs="楷体"/>
          <w:color w:val="000000"/>
          <w:sz w:val="32"/>
          <w:szCs w:val="32"/>
          <w:highlight w:val="none"/>
        </w:rPr>
      </w:pPr>
      <w:r>
        <w:rPr>
          <w:rFonts w:hint="eastAsia" w:ascii="楷体" w:hAnsi="楷体" w:eastAsia="楷体" w:cs="楷体"/>
          <w:color w:val="000000"/>
          <w:sz w:val="32"/>
          <w:szCs w:val="32"/>
          <w:highlight w:val="none"/>
        </w:rPr>
        <w:t>（一）拟中选结果公示</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拟中选结果在“河北省医疗保障局官方网站”和“河北省医用药品器械集中采购中心网站”公示，并接受企业申（投）诉。</w:t>
      </w:r>
    </w:p>
    <w:p>
      <w:pPr>
        <w:pStyle w:val="5"/>
        <w:keepNext w:val="0"/>
        <w:keepLines w:val="0"/>
        <w:pageBreakBefore w:val="0"/>
        <w:kinsoku/>
        <w:wordWrap w:val="0"/>
        <w:overflowPunct/>
        <w:topLinePunct w:val="0"/>
        <w:bidi w:val="0"/>
        <w:spacing w:line="560" w:lineRule="exact"/>
        <w:ind w:firstLine="640" w:firstLineChars="200"/>
        <w:jc w:val="both"/>
        <w:textAlignment w:val="auto"/>
        <w:rPr>
          <w:rFonts w:hint="eastAsia"/>
          <w:color w:val="000000"/>
          <w:highlight w:val="none"/>
        </w:rPr>
      </w:pPr>
      <w:r>
        <w:rPr>
          <w:rFonts w:hint="eastAsia" w:ascii="仿宋" w:hAnsi="仿宋" w:eastAsia="仿宋_GB2312" w:cs="仿宋"/>
          <w:color w:val="000000"/>
          <w:sz w:val="32"/>
          <w:szCs w:val="32"/>
          <w:highlight w:val="none"/>
        </w:rPr>
        <w:t>申（投）诉须在公示期间内提出，并依法依规提供合法有效证明材料，未提供相应证明材料的，原则上不予受理。经公示，如拟中选企业被取消中选资格，则该药品重新竞价遴选。</w:t>
      </w:r>
    </w:p>
    <w:p>
      <w:pPr>
        <w:keepNext w:val="0"/>
        <w:keepLines w:val="0"/>
        <w:pageBreakBefore w:val="0"/>
        <w:kinsoku/>
        <w:wordWrap w:val="0"/>
        <w:overflowPunct/>
        <w:topLinePunct w:val="0"/>
        <w:bidi w:val="0"/>
        <w:spacing w:line="560" w:lineRule="exact"/>
        <w:ind w:firstLine="640" w:firstLineChars="200"/>
        <w:textAlignment w:val="auto"/>
        <w:rPr>
          <w:rFonts w:hint="eastAsia" w:ascii="楷体" w:hAnsi="楷体" w:eastAsia="楷体" w:cs="楷体"/>
          <w:color w:val="000000"/>
          <w:sz w:val="32"/>
          <w:szCs w:val="32"/>
          <w:highlight w:val="none"/>
        </w:rPr>
      </w:pPr>
      <w:r>
        <w:rPr>
          <w:rFonts w:hint="eastAsia" w:ascii="楷体" w:hAnsi="楷体" w:eastAsia="楷体" w:cs="楷体"/>
          <w:color w:val="000000"/>
          <w:sz w:val="32"/>
          <w:szCs w:val="32"/>
          <w:highlight w:val="none"/>
        </w:rPr>
        <w:t>（二）中选结果公布</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eastAsia" w:ascii="仿宋" w:hAnsi="仿宋" w:eastAsia="仿宋_GB2312" w:cs="仿宋"/>
          <w:color w:val="000000"/>
          <w:sz w:val="32"/>
          <w:szCs w:val="32"/>
          <w:highlight w:val="none"/>
        </w:rPr>
      </w:pPr>
      <w:r>
        <w:rPr>
          <w:rFonts w:hint="eastAsia" w:ascii="仿宋" w:hAnsi="仿宋" w:eastAsia="仿宋_GB2312" w:cs="仿宋"/>
          <w:color w:val="000000"/>
          <w:sz w:val="32"/>
          <w:szCs w:val="32"/>
          <w:highlight w:val="none"/>
        </w:rPr>
        <w:t>拟中选结果公示无异议后，公布中选结果。</w:t>
      </w:r>
    </w:p>
    <w:p>
      <w:pPr>
        <w:pStyle w:val="5"/>
        <w:keepNext w:val="0"/>
        <w:keepLines w:val="0"/>
        <w:pageBreakBefore w:val="0"/>
        <w:kinsoku/>
        <w:wordWrap w:val="0"/>
        <w:overflowPunct/>
        <w:topLinePunct w:val="0"/>
        <w:bidi w:val="0"/>
        <w:spacing w:line="560" w:lineRule="exact"/>
        <w:ind w:firstLine="640" w:firstLineChars="200"/>
        <w:jc w:val="both"/>
        <w:textAlignment w:val="auto"/>
        <w:rPr>
          <w:rFonts w:hint="eastAsia" w:ascii="楷体_GB2312" w:hAnsi="楷体_GB2312" w:eastAsia="楷体_GB2312" w:cs="楷体_GB2312"/>
          <w:color w:val="000000"/>
          <w:sz w:val="32"/>
          <w:szCs w:val="32"/>
          <w:highlight w:val="none"/>
        </w:rPr>
      </w:pPr>
      <w:r>
        <w:rPr>
          <w:rFonts w:hint="eastAsia" w:ascii="楷体_GB2312" w:hAnsi="楷体_GB2312" w:eastAsia="楷体_GB2312" w:cs="楷体_GB2312"/>
          <w:color w:val="000000"/>
          <w:sz w:val="32"/>
          <w:szCs w:val="32"/>
          <w:highlight w:val="none"/>
        </w:rPr>
        <w:t>（三）签订三方协议</w:t>
      </w:r>
    </w:p>
    <w:p>
      <w:pPr>
        <w:pStyle w:val="10"/>
        <w:keepNext w:val="0"/>
        <w:keepLines w:val="0"/>
        <w:pageBreakBefore w:val="0"/>
        <w:tabs>
          <w:tab w:val="left" w:pos="2296"/>
        </w:tabs>
        <w:kinsoku/>
        <w:wordWrap w:val="0"/>
        <w:overflowPunct/>
        <w:topLinePunct w:val="0"/>
        <w:bidi w:val="0"/>
        <w:spacing w:line="560" w:lineRule="exact"/>
        <w:ind w:firstLine="62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3"/>
          <w:w w:val="95"/>
          <w:sz w:val="32"/>
          <w:szCs w:val="32"/>
          <w:highlight w:val="none"/>
        </w:rPr>
        <w:t>1．医疗机构和门诊保障定点药店</w:t>
      </w:r>
      <w:r>
        <w:rPr>
          <w:rFonts w:hint="eastAsia" w:ascii="仿宋_GB2312" w:hAnsi="仿宋_GB2312" w:eastAsia="仿宋_GB2312" w:cs="仿宋_GB2312"/>
          <w:color w:val="000000"/>
          <w:spacing w:val="-1"/>
          <w:sz w:val="32"/>
          <w:szCs w:val="32"/>
          <w:highlight w:val="none"/>
        </w:rPr>
        <w:t>按照中选企业中</w:t>
      </w:r>
      <w:r>
        <w:rPr>
          <w:rFonts w:hint="eastAsia" w:ascii="仿宋_GB2312" w:hAnsi="仿宋_GB2312" w:eastAsia="仿宋_GB2312" w:cs="仿宋_GB2312"/>
          <w:color w:val="000000"/>
          <w:spacing w:val="-4"/>
          <w:sz w:val="32"/>
          <w:szCs w:val="32"/>
          <w:highlight w:val="none"/>
        </w:rPr>
        <w:t>选药品价格，通过河北省“河北省药品和医用耗材招采管理系统”</w:t>
      </w:r>
      <w:r>
        <w:rPr>
          <w:rFonts w:hint="eastAsia" w:ascii="仿宋_GB2312" w:hAnsi="仿宋_GB2312" w:eastAsia="仿宋_GB2312" w:cs="仿宋_GB2312"/>
          <w:color w:val="000000"/>
          <w:sz w:val="32"/>
          <w:szCs w:val="32"/>
          <w:highlight w:val="none"/>
        </w:rPr>
        <w:t>签订三方协议并在网上采购。</w:t>
      </w:r>
    </w:p>
    <w:p>
      <w:pPr>
        <w:pStyle w:val="10"/>
        <w:keepNext w:val="0"/>
        <w:keepLines w:val="0"/>
        <w:pageBreakBefore w:val="0"/>
        <w:tabs>
          <w:tab w:val="left" w:pos="2296"/>
        </w:tabs>
        <w:kinsoku/>
        <w:wordWrap w:val="0"/>
        <w:overflowPunct/>
        <w:topLinePunct w:val="0"/>
        <w:bidi w:val="0"/>
        <w:spacing w:line="560" w:lineRule="exact"/>
        <w:ind w:firstLine="62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3"/>
          <w:w w:val="95"/>
          <w:sz w:val="32"/>
          <w:szCs w:val="32"/>
          <w:highlight w:val="none"/>
        </w:rPr>
        <w:t>2．三方协议须如实反映实际供应价格和采购量，医疗机构</w:t>
      </w:r>
      <w:r>
        <w:rPr>
          <w:rFonts w:hint="eastAsia" w:ascii="仿宋_GB2312" w:hAnsi="仿宋_GB2312" w:eastAsia="仿宋_GB2312" w:cs="仿宋_GB2312"/>
          <w:color w:val="000000"/>
          <w:sz w:val="32"/>
          <w:szCs w:val="32"/>
          <w:highlight w:val="none"/>
        </w:rPr>
        <w:t>须根据协议的约定及时回款，不得拖欠。</w:t>
      </w:r>
    </w:p>
    <w:p>
      <w:pPr>
        <w:pStyle w:val="10"/>
        <w:keepNext w:val="0"/>
        <w:keepLines w:val="0"/>
        <w:pageBreakBefore w:val="0"/>
        <w:tabs>
          <w:tab w:val="left" w:pos="2296"/>
        </w:tabs>
        <w:kinsoku/>
        <w:wordWrap w:val="0"/>
        <w:overflowPunct/>
        <w:topLinePunct w:val="0"/>
        <w:bidi w:val="0"/>
        <w:spacing w:line="560" w:lineRule="exact"/>
        <w:ind w:firstLine="62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3"/>
          <w:w w:val="95"/>
          <w:sz w:val="32"/>
          <w:szCs w:val="32"/>
          <w:highlight w:val="none"/>
        </w:rPr>
        <w:t>3．三方协议签订后，医疗机构和门诊保障定点药店与中选企业不得再订立背</w:t>
      </w:r>
      <w:r>
        <w:rPr>
          <w:rFonts w:hint="eastAsia" w:ascii="仿宋_GB2312" w:hAnsi="仿宋_GB2312" w:eastAsia="仿宋_GB2312" w:cs="仿宋_GB2312"/>
          <w:color w:val="000000"/>
          <w:spacing w:val="-3"/>
          <w:sz w:val="32"/>
          <w:szCs w:val="32"/>
          <w:highlight w:val="none"/>
        </w:rPr>
        <w:t>离协议实质性内容的其他协议，或提出除协议之外的任何利</w:t>
      </w:r>
      <w:r>
        <w:rPr>
          <w:rFonts w:hint="eastAsia" w:ascii="仿宋_GB2312" w:hAnsi="仿宋_GB2312" w:eastAsia="仿宋_GB2312" w:cs="仿宋_GB2312"/>
          <w:color w:val="000000"/>
          <w:sz w:val="32"/>
          <w:szCs w:val="32"/>
          <w:highlight w:val="none"/>
        </w:rPr>
        <w:t>益性要求。</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黑体" w:hAnsi="黑体" w:eastAsia="黑体" w:cs="黑体"/>
          <w:color w:val="000000"/>
          <w:kern w:val="2"/>
          <w:sz w:val="32"/>
          <w:szCs w:val="32"/>
          <w:highlight w:val="none"/>
        </w:rPr>
      </w:pPr>
      <w:bookmarkStart w:id="28" w:name="16.药品购销协议"/>
      <w:bookmarkEnd w:id="28"/>
      <w:r>
        <w:rPr>
          <w:rFonts w:hint="eastAsia" w:ascii="黑体" w:hAnsi="黑体" w:eastAsia="黑体" w:cs="黑体"/>
          <w:color w:val="000000"/>
          <w:kern w:val="2"/>
          <w:sz w:val="32"/>
          <w:szCs w:val="32"/>
          <w:highlight w:val="none"/>
        </w:rPr>
        <w:t>八、其他</w:t>
      </w:r>
    </w:p>
    <w:p>
      <w:pPr>
        <w:pStyle w:val="2"/>
        <w:keepNext w:val="0"/>
        <w:keepLines w:val="0"/>
        <w:pageBreakBefore w:val="0"/>
        <w:kinsoku/>
        <w:wordWrap w:val="0"/>
        <w:overflowPunct/>
        <w:topLinePunct w:val="0"/>
        <w:bidi w:val="0"/>
        <w:spacing w:before="0" w:beforeLines="0" w:line="560" w:lineRule="exact"/>
        <w:ind w:firstLine="640" w:firstLineChars="200"/>
        <w:textAlignment w:val="auto"/>
        <w:rPr>
          <w:rFonts w:hint="eastAsia" w:ascii="仿宋" w:hAnsi="仿宋" w:eastAsia="仿宋_GB2312" w:cs="方正小标宋简体"/>
          <w:color w:val="000000"/>
          <w:sz w:val="32"/>
          <w:szCs w:val="44"/>
          <w:highlight w:val="none"/>
        </w:rPr>
      </w:pPr>
      <w:r>
        <w:rPr>
          <w:rFonts w:hint="eastAsia" w:ascii="仿宋" w:hAnsi="仿宋" w:eastAsia="仿宋_GB2312" w:cs="方正小标宋简体"/>
          <w:color w:val="000000"/>
          <w:sz w:val="32"/>
          <w:szCs w:val="44"/>
          <w:highlight w:val="none"/>
          <w:lang w:val="en-US" w:eastAsia="zh-CN"/>
        </w:rPr>
        <w:t>（一）</w:t>
      </w:r>
      <w:r>
        <w:rPr>
          <w:rFonts w:hint="eastAsia" w:ascii="仿宋" w:hAnsi="仿宋" w:eastAsia="仿宋_GB2312" w:cs="方正小标宋简体"/>
          <w:color w:val="000000"/>
          <w:sz w:val="32"/>
          <w:szCs w:val="44"/>
          <w:highlight w:val="none"/>
        </w:rPr>
        <w:t>同一通用名同剂型已申报未中选药品，原已挂网的仍可以不高于原挂网价继续挂网；原未挂网药品，以我省化学药品、生物制剂规范挂网规定，以不高于原挂网本组最低价申报的可以挂网，不分配约定采购量。同时对医疗机构采购使用非中选药品情况进行重点监控。</w:t>
      </w:r>
    </w:p>
    <w:p>
      <w:pPr>
        <w:pStyle w:val="5"/>
        <w:keepNext w:val="0"/>
        <w:keepLines w:val="0"/>
        <w:pageBreakBefore w:val="0"/>
        <w:kinsoku/>
        <w:wordWrap w:val="0"/>
        <w:overflowPunct/>
        <w:topLinePunct w:val="0"/>
        <w:bidi w:val="0"/>
        <w:snapToGrid w:val="0"/>
        <w:spacing w:line="560" w:lineRule="exact"/>
        <w:ind w:firstLine="600"/>
        <w:textAlignment w:val="auto"/>
        <w:rPr>
          <w:rFonts w:hint="eastAsia" w:ascii="仿宋" w:hAnsi="仿宋" w:eastAsia="仿宋_GB2312"/>
          <w:color w:val="000000"/>
          <w:sz w:val="32"/>
          <w:highlight w:val="none"/>
        </w:rPr>
      </w:pPr>
      <w:bookmarkStart w:id="29" w:name="17.申报企业、中选企业、配送企业如有以下行为，经有关部门认定情节严重的将被列入"/>
      <w:bookmarkEnd w:id="29"/>
      <w:r>
        <w:rPr>
          <w:rFonts w:hint="eastAsia" w:ascii="仿宋_GB2312" w:hAnsi="仿宋_GB2312" w:eastAsia="仿宋_GB2312" w:cs="仿宋_GB2312"/>
          <w:color w:val="000000"/>
          <w:spacing w:val="-1"/>
          <w:sz w:val="32"/>
          <w:szCs w:val="32"/>
          <w:highlight w:val="none"/>
          <w:lang w:val="zh-CN" w:bidi="zh-CN"/>
        </w:rPr>
        <w:t>（二）</w:t>
      </w:r>
      <w:r>
        <w:rPr>
          <w:rFonts w:hint="eastAsia" w:ascii="仿宋" w:hAnsi="仿宋" w:eastAsia="仿宋_GB2312" w:cs="楷体"/>
          <w:color w:val="000000"/>
          <w:sz w:val="32"/>
          <w:highlight w:val="none"/>
        </w:rPr>
        <w:t>申报企业、中选企业</w:t>
      </w:r>
      <w:r>
        <w:rPr>
          <w:rFonts w:hint="eastAsia" w:ascii="仿宋" w:hAnsi="仿宋" w:eastAsia="仿宋_GB2312" w:cs="楷体"/>
          <w:color w:val="000000"/>
          <w:spacing w:val="-3"/>
          <w:sz w:val="32"/>
          <w:highlight w:val="none"/>
        </w:rPr>
        <w:t>、</w:t>
      </w:r>
      <w:r>
        <w:rPr>
          <w:rFonts w:hint="eastAsia" w:ascii="仿宋" w:hAnsi="仿宋" w:eastAsia="仿宋_GB2312" w:cs="楷体"/>
          <w:color w:val="000000"/>
          <w:sz w:val="32"/>
          <w:highlight w:val="none"/>
        </w:rPr>
        <w:t>配送企业如有以下行为</w:t>
      </w:r>
      <w:r>
        <w:rPr>
          <w:rFonts w:hint="eastAsia" w:ascii="仿宋" w:hAnsi="仿宋" w:eastAsia="仿宋_GB2312" w:cs="楷体"/>
          <w:color w:val="000000"/>
          <w:spacing w:val="-3"/>
          <w:sz w:val="32"/>
          <w:highlight w:val="none"/>
        </w:rPr>
        <w:t>，</w:t>
      </w:r>
      <w:r>
        <w:rPr>
          <w:rFonts w:hint="eastAsia" w:ascii="仿宋" w:hAnsi="仿宋" w:eastAsia="仿宋_GB2312" w:cs="楷体"/>
          <w:color w:val="000000"/>
          <w:sz w:val="32"/>
          <w:highlight w:val="none"/>
        </w:rPr>
        <w:t>经有关部门认定情节严重的将被列入“违规名单”</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1.申报品种不符合“申报品种资格”或涉嫌不如实提供材料。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2.提供处方回扣或其他商业贿赂，进行非法促销活动。</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3.以低于成本的价格恶意申报，扰乱市场秩序。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4.相互串通申报、协商报价，排斥其他申报企业的公平竞争， 损害采购方或者其他申报企业的合法利益。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5.以向采购方、工作机构行贿等手段牟取中选。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6.提供虚假证明文件及文献资料，或者以其他方式弄虚作假，骗取中选。</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7.在规定期限内不签订购销三方协议。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8.未按采购方及法律法规要求实行配送。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9.中选后放弃中选资格。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10.不履行供货承诺，影响到临床使用。</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11.中选药品因不符合药品生产质量管理规范被药品监督管理部门处以暂停生产、销售、使用、进口等控制措施。</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12.在抽检或飞行检查中发现中选企业严重违背在申报材料中作出的承诺。</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13.恶意投诉的企业。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z w:val="32"/>
          <w:highlight w:val="none"/>
        </w:rPr>
        <w:t xml:space="preserve">14.蓄意干扰集中采购相关工作秩序。 </w:t>
      </w:r>
    </w:p>
    <w:p>
      <w:pPr>
        <w:keepNext w:val="0"/>
        <w:keepLines w:val="0"/>
        <w:pageBreakBefore w:val="0"/>
        <w:widowControl/>
        <w:kinsoku/>
        <w:wordWrap w:val="0"/>
        <w:overflowPunct/>
        <w:topLinePunct w:val="0"/>
        <w:bidi w:val="0"/>
        <w:spacing w:line="560" w:lineRule="exact"/>
        <w:ind w:firstLine="640" w:firstLineChars="200"/>
        <w:textAlignment w:val="auto"/>
        <w:rPr>
          <w:rFonts w:hint="eastAsia" w:ascii="仿宋" w:hAnsi="仿宋" w:eastAsia="仿宋_GB2312"/>
          <w:color w:val="000000"/>
          <w:sz w:val="32"/>
          <w:szCs w:val="20"/>
          <w:highlight w:val="none"/>
        </w:rPr>
      </w:pPr>
      <w:r>
        <w:rPr>
          <w:rFonts w:hint="eastAsia" w:ascii="仿宋" w:hAnsi="仿宋" w:eastAsia="仿宋_GB2312" w:cs="楷体"/>
          <w:color w:val="000000"/>
          <w:sz w:val="32"/>
          <w:highlight w:val="none"/>
        </w:rPr>
        <w:t>15.其他违反法律法规的行为。</w:t>
      </w:r>
    </w:p>
    <w:p>
      <w:pPr>
        <w:pStyle w:val="5"/>
        <w:keepNext w:val="0"/>
        <w:keepLines w:val="0"/>
        <w:pageBreakBefore w:val="0"/>
        <w:kinsoku/>
        <w:wordWrap w:val="0"/>
        <w:overflowPunct/>
        <w:topLinePunct w:val="0"/>
        <w:bidi w:val="0"/>
        <w:snapToGrid w:val="0"/>
        <w:spacing w:line="560" w:lineRule="exact"/>
        <w:ind w:firstLine="320" w:firstLineChars="100"/>
        <w:textAlignment w:val="auto"/>
        <w:rPr>
          <w:rFonts w:hint="eastAsia" w:ascii="仿宋" w:hAnsi="仿宋" w:eastAsia="仿宋_GB2312" w:cs="楷体"/>
          <w:color w:val="000000"/>
          <w:sz w:val="32"/>
          <w:highlight w:val="none"/>
        </w:rPr>
      </w:pPr>
      <w:bookmarkStart w:id="30" w:name="第三部分 附件"/>
      <w:bookmarkEnd w:id="30"/>
      <w:bookmarkStart w:id="31" w:name="18.列入“违规名单”的相关企业，由各地按以下条款处理"/>
      <w:bookmarkEnd w:id="31"/>
      <w:r>
        <w:rPr>
          <w:rFonts w:hint="eastAsia" w:ascii="仿宋" w:hAnsi="仿宋" w:eastAsia="仿宋_GB2312" w:cs="仿宋"/>
          <w:color w:val="000000"/>
          <w:sz w:val="32"/>
          <w:szCs w:val="32"/>
          <w:highlight w:val="none"/>
          <w:shd w:val="clear" w:color="auto" w:fill="FFFFFF"/>
          <w:lang w:bidi="ar"/>
        </w:rPr>
        <w:t>（</w:t>
      </w:r>
      <w:r>
        <w:rPr>
          <w:rFonts w:hint="eastAsia" w:ascii="仿宋" w:hAnsi="仿宋" w:eastAsia="仿宋_GB2312" w:cs="仿宋"/>
          <w:color w:val="000000"/>
          <w:sz w:val="32"/>
          <w:szCs w:val="32"/>
          <w:highlight w:val="none"/>
          <w:shd w:val="clear" w:color="auto" w:fill="FFFFFF"/>
          <w:lang w:eastAsia="zh-CN" w:bidi="ar"/>
        </w:rPr>
        <w:t>三</w:t>
      </w:r>
      <w:r>
        <w:rPr>
          <w:rFonts w:hint="eastAsia" w:ascii="仿宋" w:hAnsi="仿宋" w:eastAsia="仿宋_GB2312" w:cs="仿宋"/>
          <w:color w:val="000000"/>
          <w:sz w:val="32"/>
          <w:szCs w:val="32"/>
          <w:highlight w:val="none"/>
          <w:shd w:val="clear" w:color="auto" w:fill="FFFFFF"/>
          <w:lang w:bidi="ar"/>
        </w:rPr>
        <w:t>）</w:t>
      </w:r>
      <w:r>
        <w:rPr>
          <w:rFonts w:hint="eastAsia" w:ascii="仿宋" w:hAnsi="仿宋" w:eastAsia="仿宋_GB2312" w:cs="楷体"/>
          <w:color w:val="000000"/>
          <w:sz w:val="32"/>
          <w:highlight w:val="none"/>
        </w:rPr>
        <w:t>列入“违规名单”的相关企业，按以下条款处理：</w:t>
      </w:r>
    </w:p>
    <w:p>
      <w:pPr>
        <w:pStyle w:val="5"/>
        <w:keepNext w:val="0"/>
        <w:keepLines w:val="0"/>
        <w:pageBreakBefore w:val="0"/>
        <w:kinsoku/>
        <w:wordWrap w:val="0"/>
        <w:overflowPunct/>
        <w:topLinePunct w:val="0"/>
        <w:bidi w:val="0"/>
        <w:snapToGrid w:val="0"/>
        <w:spacing w:line="560" w:lineRule="exact"/>
        <w:ind w:left="0" w:right="250" w:firstLine="644" w:firstLineChars="200"/>
        <w:textAlignment w:val="auto"/>
        <w:rPr>
          <w:rFonts w:hint="eastAsia" w:ascii="仿宋" w:hAnsi="仿宋" w:eastAsia="仿宋_GB2312"/>
          <w:color w:val="000000"/>
          <w:sz w:val="32"/>
          <w:highlight w:val="none"/>
        </w:rPr>
      </w:pPr>
      <w:r>
        <w:rPr>
          <w:rFonts w:hint="eastAsia" w:ascii="仿宋" w:hAnsi="仿宋" w:eastAsia="仿宋_GB2312"/>
          <w:color w:val="000000"/>
          <w:spacing w:val="1"/>
          <w:sz w:val="32"/>
          <w:highlight w:val="none"/>
        </w:rPr>
        <w:t>1.</w:t>
      </w:r>
      <w:r>
        <w:rPr>
          <w:rFonts w:hint="eastAsia" w:ascii="仿宋" w:hAnsi="仿宋" w:eastAsia="仿宋_GB2312"/>
          <w:color w:val="000000"/>
          <w:spacing w:val="2"/>
          <w:sz w:val="32"/>
          <w:highlight w:val="none"/>
        </w:rPr>
        <w:t>申报企</w:t>
      </w:r>
      <w:r>
        <w:rPr>
          <w:rFonts w:hint="eastAsia" w:ascii="仿宋" w:hAnsi="仿宋" w:eastAsia="仿宋_GB2312"/>
          <w:color w:val="000000"/>
          <w:spacing w:val="4"/>
          <w:sz w:val="32"/>
          <w:highlight w:val="none"/>
        </w:rPr>
        <w:t>业</w:t>
      </w:r>
      <w:r>
        <w:rPr>
          <w:rFonts w:hint="eastAsia" w:ascii="仿宋" w:hAnsi="仿宋" w:eastAsia="仿宋_GB2312"/>
          <w:color w:val="000000"/>
          <w:spacing w:val="2"/>
          <w:sz w:val="32"/>
          <w:highlight w:val="none"/>
        </w:rPr>
        <w:t>列入“违规名</w:t>
      </w:r>
      <w:r>
        <w:rPr>
          <w:rFonts w:hint="eastAsia" w:ascii="仿宋" w:hAnsi="仿宋" w:eastAsia="仿宋_GB2312"/>
          <w:color w:val="000000"/>
          <w:spacing w:val="4"/>
          <w:sz w:val="32"/>
          <w:highlight w:val="none"/>
        </w:rPr>
        <w:t>单</w:t>
      </w:r>
      <w:r>
        <w:rPr>
          <w:rFonts w:hint="eastAsia" w:ascii="仿宋" w:hAnsi="仿宋" w:eastAsia="仿宋_GB2312"/>
          <w:color w:val="000000"/>
          <w:spacing w:val="2"/>
          <w:sz w:val="32"/>
          <w:highlight w:val="none"/>
        </w:rPr>
        <w:t>”的，取</w:t>
      </w:r>
      <w:r>
        <w:rPr>
          <w:rFonts w:hint="eastAsia" w:ascii="仿宋" w:hAnsi="仿宋" w:eastAsia="仿宋_GB2312"/>
          <w:color w:val="000000"/>
          <w:spacing w:val="4"/>
          <w:sz w:val="32"/>
          <w:highlight w:val="none"/>
        </w:rPr>
        <w:t>消</w:t>
      </w:r>
      <w:r>
        <w:rPr>
          <w:rFonts w:hint="eastAsia" w:ascii="仿宋" w:hAnsi="仿宋" w:eastAsia="仿宋_GB2312"/>
          <w:color w:val="000000"/>
          <w:spacing w:val="2"/>
          <w:sz w:val="32"/>
          <w:highlight w:val="none"/>
        </w:rPr>
        <w:t>该企业的申报</w:t>
      </w:r>
      <w:r>
        <w:rPr>
          <w:rFonts w:hint="eastAsia" w:ascii="仿宋" w:hAnsi="仿宋" w:eastAsia="仿宋_GB2312"/>
          <w:color w:val="000000"/>
          <w:spacing w:val="4"/>
          <w:sz w:val="32"/>
          <w:highlight w:val="none"/>
        </w:rPr>
        <w:t>资</w:t>
      </w:r>
      <w:r>
        <w:rPr>
          <w:rFonts w:hint="eastAsia" w:ascii="仿宋" w:hAnsi="仿宋" w:eastAsia="仿宋_GB2312"/>
          <w:color w:val="000000"/>
          <w:spacing w:val="2"/>
          <w:sz w:val="32"/>
          <w:highlight w:val="none"/>
        </w:rPr>
        <w:t>格</w:t>
      </w:r>
      <w:r>
        <w:rPr>
          <w:rFonts w:hint="eastAsia" w:ascii="仿宋" w:hAnsi="仿宋" w:eastAsia="仿宋_GB2312"/>
          <w:color w:val="000000"/>
          <w:sz w:val="32"/>
          <w:highlight w:val="none"/>
        </w:rPr>
        <w:t>；</w:t>
      </w:r>
      <w:r>
        <w:rPr>
          <w:rFonts w:hint="eastAsia" w:ascii="仿宋" w:hAnsi="仿宋" w:eastAsia="仿宋_GB2312"/>
          <w:color w:val="000000"/>
          <w:spacing w:val="4"/>
          <w:sz w:val="32"/>
          <w:highlight w:val="none"/>
        </w:rPr>
        <w:t>中选企</w:t>
      </w:r>
      <w:r>
        <w:rPr>
          <w:rFonts w:hint="eastAsia" w:ascii="仿宋" w:hAnsi="仿宋" w:eastAsia="仿宋_GB2312"/>
          <w:color w:val="000000"/>
          <w:spacing w:val="7"/>
          <w:sz w:val="32"/>
          <w:highlight w:val="none"/>
        </w:rPr>
        <w:t>业</w:t>
      </w:r>
      <w:r>
        <w:rPr>
          <w:rFonts w:hint="eastAsia" w:ascii="仿宋" w:hAnsi="仿宋" w:eastAsia="仿宋_GB2312"/>
          <w:color w:val="000000"/>
          <w:spacing w:val="4"/>
          <w:sz w:val="32"/>
          <w:highlight w:val="none"/>
        </w:rPr>
        <w:t>列</w:t>
      </w:r>
      <w:r>
        <w:rPr>
          <w:rFonts w:hint="eastAsia" w:ascii="仿宋" w:hAnsi="仿宋" w:eastAsia="仿宋_GB2312"/>
          <w:color w:val="000000"/>
          <w:spacing w:val="2"/>
          <w:sz w:val="32"/>
          <w:highlight w:val="none"/>
        </w:rPr>
        <w:t>入</w:t>
      </w:r>
      <w:r>
        <w:rPr>
          <w:rFonts w:hint="eastAsia" w:ascii="仿宋" w:hAnsi="仿宋" w:eastAsia="仿宋_GB2312"/>
          <w:color w:val="000000"/>
          <w:spacing w:val="4"/>
          <w:sz w:val="32"/>
          <w:highlight w:val="none"/>
        </w:rPr>
        <w:t>“违规名</w:t>
      </w:r>
      <w:r>
        <w:rPr>
          <w:rFonts w:hint="eastAsia" w:ascii="仿宋" w:hAnsi="仿宋" w:eastAsia="仿宋_GB2312"/>
          <w:color w:val="000000"/>
          <w:spacing w:val="7"/>
          <w:sz w:val="32"/>
          <w:highlight w:val="none"/>
        </w:rPr>
        <w:t>单</w:t>
      </w:r>
      <w:r>
        <w:rPr>
          <w:rFonts w:hint="eastAsia" w:ascii="仿宋" w:hAnsi="仿宋" w:eastAsia="仿宋_GB2312"/>
          <w:color w:val="000000"/>
          <w:spacing w:val="4"/>
          <w:sz w:val="32"/>
          <w:highlight w:val="none"/>
        </w:rPr>
        <w:t>”的，取</w:t>
      </w:r>
      <w:r>
        <w:rPr>
          <w:rFonts w:hint="eastAsia" w:ascii="仿宋" w:hAnsi="仿宋" w:eastAsia="仿宋_GB2312"/>
          <w:color w:val="000000"/>
          <w:spacing w:val="7"/>
          <w:sz w:val="32"/>
          <w:highlight w:val="none"/>
        </w:rPr>
        <w:t>消</w:t>
      </w:r>
      <w:r>
        <w:rPr>
          <w:rFonts w:hint="eastAsia" w:ascii="仿宋" w:hAnsi="仿宋" w:eastAsia="仿宋_GB2312"/>
          <w:color w:val="000000"/>
          <w:spacing w:val="4"/>
          <w:sz w:val="32"/>
          <w:highlight w:val="none"/>
        </w:rPr>
        <w:t>该企业的中选</w:t>
      </w:r>
      <w:r>
        <w:rPr>
          <w:rFonts w:hint="eastAsia" w:ascii="仿宋" w:hAnsi="仿宋" w:eastAsia="仿宋_GB2312"/>
          <w:color w:val="000000"/>
          <w:spacing w:val="7"/>
          <w:sz w:val="32"/>
          <w:highlight w:val="none"/>
        </w:rPr>
        <w:t>资</w:t>
      </w:r>
      <w:r>
        <w:rPr>
          <w:rFonts w:hint="eastAsia" w:ascii="仿宋" w:hAnsi="仿宋" w:eastAsia="仿宋_GB2312"/>
          <w:color w:val="000000"/>
          <w:spacing w:val="4"/>
          <w:sz w:val="32"/>
          <w:highlight w:val="none"/>
        </w:rPr>
        <w:t>格。同时视</w:t>
      </w:r>
      <w:r>
        <w:rPr>
          <w:rFonts w:hint="eastAsia" w:ascii="仿宋" w:hAnsi="仿宋" w:eastAsia="仿宋_GB2312"/>
          <w:color w:val="000000"/>
          <w:sz w:val="32"/>
          <w:highlight w:val="none"/>
        </w:rPr>
        <w:t>情</w:t>
      </w:r>
      <w:r>
        <w:rPr>
          <w:rFonts w:hint="eastAsia" w:ascii="仿宋" w:hAnsi="仿宋" w:eastAsia="仿宋_GB2312"/>
          <w:color w:val="000000"/>
          <w:spacing w:val="4"/>
          <w:sz w:val="32"/>
          <w:highlight w:val="none"/>
        </w:rPr>
        <w:t>节轻重</w:t>
      </w:r>
      <w:r>
        <w:rPr>
          <w:rFonts w:hint="eastAsia" w:ascii="仿宋" w:hAnsi="仿宋" w:eastAsia="仿宋_GB2312"/>
          <w:color w:val="000000"/>
          <w:spacing w:val="7"/>
          <w:sz w:val="32"/>
          <w:highlight w:val="none"/>
        </w:rPr>
        <w:t>取</w:t>
      </w:r>
      <w:r>
        <w:rPr>
          <w:rFonts w:hint="eastAsia" w:ascii="仿宋" w:hAnsi="仿宋" w:eastAsia="仿宋_GB2312"/>
          <w:color w:val="000000"/>
          <w:spacing w:val="4"/>
          <w:sz w:val="32"/>
          <w:highlight w:val="none"/>
        </w:rPr>
        <w:t>消上述企业或</w:t>
      </w:r>
      <w:r>
        <w:rPr>
          <w:rFonts w:hint="eastAsia" w:ascii="仿宋" w:hAnsi="仿宋" w:eastAsia="仿宋_GB2312"/>
          <w:color w:val="000000"/>
          <w:spacing w:val="7"/>
          <w:sz w:val="32"/>
          <w:highlight w:val="none"/>
        </w:rPr>
        <w:t>品</w:t>
      </w:r>
      <w:r>
        <w:rPr>
          <w:rFonts w:hint="eastAsia" w:ascii="仿宋" w:hAnsi="仿宋" w:eastAsia="仿宋_GB2312"/>
          <w:color w:val="000000"/>
          <w:spacing w:val="4"/>
          <w:sz w:val="32"/>
          <w:highlight w:val="none"/>
        </w:rPr>
        <w:t>种在列入“违规名单</w:t>
      </w:r>
      <w:r>
        <w:rPr>
          <w:rFonts w:hint="eastAsia" w:ascii="仿宋" w:hAnsi="仿宋" w:eastAsia="仿宋_GB2312"/>
          <w:color w:val="000000"/>
          <w:spacing w:val="7"/>
          <w:sz w:val="32"/>
          <w:highlight w:val="none"/>
        </w:rPr>
        <w:t>”</w:t>
      </w:r>
      <w:r>
        <w:rPr>
          <w:rFonts w:hint="eastAsia" w:ascii="仿宋" w:hAnsi="仿宋" w:eastAsia="仿宋_GB2312"/>
          <w:color w:val="000000"/>
          <w:spacing w:val="4"/>
          <w:sz w:val="32"/>
          <w:highlight w:val="none"/>
        </w:rPr>
        <w:t>之日</w:t>
      </w:r>
      <w:r>
        <w:rPr>
          <w:rFonts w:hint="eastAsia" w:ascii="仿宋" w:hAnsi="仿宋" w:eastAsia="仿宋_GB2312"/>
          <w:color w:val="000000"/>
          <w:sz w:val="32"/>
          <w:highlight w:val="none"/>
        </w:rPr>
        <w:t>起2</w:t>
      </w:r>
      <w:r>
        <w:rPr>
          <w:rFonts w:hint="eastAsia" w:ascii="仿宋" w:hAnsi="仿宋" w:eastAsia="仿宋_GB2312"/>
          <w:color w:val="000000"/>
          <w:spacing w:val="4"/>
          <w:sz w:val="32"/>
          <w:highlight w:val="none"/>
        </w:rPr>
        <w:t>年内参</w:t>
      </w:r>
      <w:r>
        <w:rPr>
          <w:rFonts w:hint="eastAsia" w:ascii="仿宋" w:hAnsi="仿宋" w:eastAsia="仿宋_GB2312"/>
          <w:color w:val="000000"/>
          <w:sz w:val="32"/>
          <w:highlight w:val="none"/>
        </w:rPr>
        <w:t>与河北省药品集中采购活动的资格。</w:t>
      </w:r>
    </w:p>
    <w:p>
      <w:pPr>
        <w:pStyle w:val="5"/>
        <w:keepNext w:val="0"/>
        <w:keepLines w:val="0"/>
        <w:pageBreakBefore w:val="0"/>
        <w:kinsoku/>
        <w:wordWrap w:val="0"/>
        <w:overflowPunct/>
        <w:topLinePunct w:val="0"/>
        <w:bidi w:val="0"/>
        <w:snapToGrid w:val="0"/>
        <w:spacing w:line="560" w:lineRule="exact"/>
        <w:ind w:left="0" w:right="250"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2.</w:t>
      </w:r>
      <w:r>
        <w:rPr>
          <w:rFonts w:hint="eastAsia" w:ascii="仿宋" w:hAnsi="仿宋" w:eastAsia="仿宋_GB2312"/>
          <w:color w:val="000000"/>
          <w:spacing w:val="2"/>
          <w:sz w:val="32"/>
          <w:highlight w:val="none"/>
        </w:rPr>
        <w:t>配送企</w:t>
      </w:r>
      <w:r>
        <w:rPr>
          <w:rFonts w:hint="eastAsia" w:ascii="仿宋" w:hAnsi="仿宋" w:eastAsia="仿宋_GB2312"/>
          <w:color w:val="000000"/>
          <w:spacing w:val="4"/>
          <w:sz w:val="32"/>
          <w:highlight w:val="none"/>
        </w:rPr>
        <w:t>业</w:t>
      </w:r>
      <w:r>
        <w:rPr>
          <w:rFonts w:hint="eastAsia" w:ascii="仿宋" w:hAnsi="仿宋" w:eastAsia="仿宋_GB2312"/>
          <w:color w:val="000000"/>
          <w:spacing w:val="2"/>
          <w:sz w:val="32"/>
          <w:highlight w:val="none"/>
        </w:rPr>
        <w:t>列入“违规名</w:t>
      </w:r>
      <w:r>
        <w:rPr>
          <w:rFonts w:hint="eastAsia" w:ascii="仿宋" w:hAnsi="仿宋" w:eastAsia="仿宋_GB2312"/>
          <w:color w:val="000000"/>
          <w:spacing w:val="4"/>
          <w:sz w:val="32"/>
          <w:highlight w:val="none"/>
        </w:rPr>
        <w:t>单</w:t>
      </w:r>
      <w:r>
        <w:rPr>
          <w:rFonts w:hint="eastAsia" w:ascii="仿宋" w:hAnsi="仿宋" w:eastAsia="仿宋_GB2312"/>
          <w:color w:val="000000"/>
          <w:spacing w:val="2"/>
          <w:sz w:val="32"/>
          <w:highlight w:val="none"/>
        </w:rPr>
        <w:t>”的，取</w:t>
      </w:r>
      <w:r>
        <w:rPr>
          <w:rFonts w:hint="eastAsia" w:ascii="仿宋" w:hAnsi="仿宋" w:eastAsia="仿宋_GB2312"/>
          <w:color w:val="000000"/>
          <w:spacing w:val="4"/>
          <w:sz w:val="32"/>
          <w:highlight w:val="none"/>
        </w:rPr>
        <w:t>消</w:t>
      </w:r>
      <w:r>
        <w:rPr>
          <w:rFonts w:hint="eastAsia" w:ascii="仿宋" w:hAnsi="仿宋" w:eastAsia="仿宋_GB2312"/>
          <w:color w:val="000000"/>
          <w:spacing w:val="2"/>
          <w:sz w:val="32"/>
          <w:highlight w:val="none"/>
        </w:rPr>
        <w:t>该企业的配送</w:t>
      </w:r>
      <w:r>
        <w:rPr>
          <w:rFonts w:hint="eastAsia" w:ascii="仿宋" w:hAnsi="仿宋" w:eastAsia="仿宋_GB2312"/>
          <w:color w:val="000000"/>
          <w:spacing w:val="4"/>
          <w:sz w:val="32"/>
          <w:highlight w:val="none"/>
        </w:rPr>
        <w:t>资</w:t>
      </w:r>
      <w:r>
        <w:rPr>
          <w:rFonts w:hint="eastAsia" w:ascii="仿宋" w:hAnsi="仿宋" w:eastAsia="仿宋_GB2312"/>
          <w:color w:val="000000"/>
          <w:spacing w:val="2"/>
          <w:sz w:val="32"/>
          <w:highlight w:val="none"/>
        </w:rPr>
        <w:t>格</w:t>
      </w:r>
      <w:r>
        <w:rPr>
          <w:rFonts w:hint="eastAsia" w:ascii="仿宋" w:hAnsi="仿宋" w:eastAsia="仿宋_GB2312"/>
          <w:color w:val="000000"/>
          <w:sz w:val="32"/>
          <w:highlight w:val="none"/>
        </w:rPr>
        <w:t>及列</w:t>
      </w:r>
      <w:r>
        <w:rPr>
          <w:rFonts w:hint="eastAsia" w:ascii="仿宋" w:hAnsi="仿宋" w:eastAsia="仿宋_GB2312"/>
          <w:color w:val="000000"/>
          <w:spacing w:val="-3"/>
          <w:sz w:val="32"/>
          <w:highlight w:val="none"/>
        </w:rPr>
        <w:t>入</w:t>
      </w:r>
      <w:r>
        <w:rPr>
          <w:rFonts w:hint="eastAsia" w:ascii="仿宋" w:hAnsi="仿宋" w:eastAsia="仿宋_GB2312"/>
          <w:color w:val="000000"/>
          <w:sz w:val="32"/>
          <w:highlight w:val="none"/>
        </w:rPr>
        <w:t>“违规名单</w:t>
      </w:r>
      <w:r>
        <w:rPr>
          <w:rFonts w:hint="eastAsia" w:ascii="仿宋" w:hAnsi="仿宋" w:eastAsia="仿宋_GB2312"/>
          <w:color w:val="000000"/>
          <w:spacing w:val="-5"/>
          <w:sz w:val="32"/>
          <w:highlight w:val="none"/>
        </w:rPr>
        <w:t>”</w:t>
      </w:r>
      <w:r>
        <w:rPr>
          <w:rFonts w:hint="eastAsia" w:ascii="仿宋" w:hAnsi="仿宋" w:eastAsia="仿宋_GB2312"/>
          <w:color w:val="000000"/>
          <w:sz w:val="32"/>
          <w:highlight w:val="none"/>
        </w:rPr>
        <w:t>之日起2年内参与各地药品集中采购的配送资格。</w:t>
      </w:r>
      <w:bookmarkStart w:id="32" w:name="19.报送生产计划和库存数量"/>
      <w:bookmarkEnd w:id="32"/>
      <w:bookmarkStart w:id="33" w:name="20.其他事项"/>
      <w:bookmarkEnd w:id="33"/>
    </w:p>
    <w:p>
      <w:pPr>
        <w:pStyle w:val="5"/>
        <w:keepNext w:val="0"/>
        <w:keepLines w:val="0"/>
        <w:pageBreakBefore w:val="0"/>
        <w:kinsoku/>
        <w:wordWrap w:val="0"/>
        <w:overflowPunct/>
        <w:topLinePunct w:val="0"/>
        <w:bidi w:val="0"/>
        <w:snapToGrid w:val="0"/>
        <w:spacing w:line="560" w:lineRule="exact"/>
        <w:ind w:left="0" w:right="250" w:firstLine="644" w:firstLineChars="200"/>
        <w:textAlignment w:val="auto"/>
        <w:rPr>
          <w:rFonts w:hint="eastAsia" w:ascii="仿宋" w:hAnsi="仿宋" w:eastAsia="仿宋_GB2312" w:cs="楷体"/>
          <w:color w:val="000000"/>
          <w:sz w:val="32"/>
          <w:highlight w:val="none"/>
        </w:rPr>
      </w:pPr>
      <w:r>
        <w:rPr>
          <w:rFonts w:hint="eastAsia" w:ascii="仿宋" w:hAnsi="仿宋" w:eastAsia="仿宋_GB2312" w:cs="楷体"/>
          <w:color w:val="000000"/>
          <w:spacing w:val="1"/>
          <w:sz w:val="32"/>
          <w:highlight w:val="none"/>
        </w:rPr>
        <w:t>（</w:t>
      </w:r>
      <w:r>
        <w:rPr>
          <w:rFonts w:hint="eastAsia" w:ascii="仿宋" w:hAnsi="仿宋" w:eastAsia="仿宋_GB2312" w:cs="楷体"/>
          <w:color w:val="000000"/>
          <w:spacing w:val="1"/>
          <w:sz w:val="32"/>
          <w:highlight w:val="none"/>
          <w:lang w:eastAsia="zh-CN"/>
        </w:rPr>
        <w:t>四</w:t>
      </w:r>
      <w:r>
        <w:rPr>
          <w:rFonts w:hint="eastAsia" w:ascii="仿宋" w:hAnsi="仿宋" w:eastAsia="仿宋_GB2312" w:cs="楷体"/>
          <w:color w:val="000000"/>
          <w:spacing w:val="1"/>
          <w:sz w:val="32"/>
          <w:highlight w:val="none"/>
        </w:rPr>
        <w:t>）</w:t>
      </w:r>
      <w:r>
        <w:rPr>
          <w:rFonts w:hint="eastAsia" w:ascii="仿宋" w:hAnsi="仿宋" w:eastAsia="仿宋_GB2312" w:cs="楷体"/>
          <w:color w:val="000000"/>
          <w:sz w:val="32"/>
          <w:highlight w:val="none"/>
        </w:rPr>
        <w:t>其他事项</w:t>
      </w:r>
    </w:p>
    <w:p>
      <w:pPr>
        <w:pStyle w:val="5"/>
        <w:keepNext w:val="0"/>
        <w:keepLines w:val="0"/>
        <w:pageBreakBefore w:val="0"/>
        <w:kinsoku/>
        <w:wordWrap w:val="0"/>
        <w:overflowPunct/>
        <w:topLinePunct w:val="0"/>
        <w:bidi w:val="0"/>
        <w:snapToGrid w:val="0"/>
        <w:spacing w:line="560" w:lineRule="exact"/>
        <w:ind w:left="0" w:firstLine="640" w:firstLineChars="200"/>
        <w:textAlignment w:val="auto"/>
        <w:rPr>
          <w:rFonts w:hint="eastAsia" w:ascii="仿宋" w:hAnsi="仿宋" w:eastAsia="仿宋_GB2312"/>
          <w:color w:val="000000"/>
          <w:sz w:val="32"/>
          <w:highlight w:val="none"/>
        </w:rPr>
      </w:pPr>
      <w:r>
        <w:rPr>
          <w:rFonts w:hint="eastAsia" w:ascii="仿宋" w:hAnsi="仿宋" w:eastAsia="仿宋_GB2312"/>
          <w:color w:val="000000"/>
          <w:sz w:val="32"/>
          <w:highlight w:val="none"/>
        </w:rPr>
        <w:t>中选药品出现被药品监督管理部门暂停生产</w:t>
      </w:r>
      <w:r>
        <w:rPr>
          <w:rFonts w:hint="eastAsia" w:ascii="仿宋" w:hAnsi="仿宋" w:eastAsia="仿宋_GB2312"/>
          <w:color w:val="000000"/>
          <w:spacing w:val="-41"/>
          <w:sz w:val="32"/>
          <w:highlight w:val="none"/>
        </w:rPr>
        <w:t>、</w:t>
      </w:r>
      <w:r>
        <w:rPr>
          <w:rFonts w:hint="eastAsia" w:ascii="仿宋" w:hAnsi="仿宋" w:eastAsia="仿宋_GB2312"/>
          <w:color w:val="000000"/>
          <w:sz w:val="32"/>
          <w:highlight w:val="none"/>
        </w:rPr>
        <w:t>销售</w:t>
      </w:r>
      <w:r>
        <w:rPr>
          <w:rFonts w:hint="eastAsia" w:ascii="仿宋" w:hAnsi="仿宋" w:eastAsia="仿宋_GB2312"/>
          <w:color w:val="000000"/>
          <w:spacing w:val="-41"/>
          <w:sz w:val="32"/>
          <w:highlight w:val="none"/>
        </w:rPr>
        <w:t>、</w:t>
      </w:r>
      <w:r>
        <w:rPr>
          <w:rFonts w:hint="eastAsia" w:ascii="仿宋" w:hAnsi="仿宋" w:eastAsia="仿宋_GB2312"/>
          <w:color w:val="000000"/>
          <w:sz w:val="32"/>
          <w:highlight w:val="none"/>
        </w:rPr>
        <w:t>使用、进口等情况，取消中选资格。</w:t>
      </w:r>
    </w:p>
    <w:p>
      <w:pPr>
        <w:keepNext w:val="0"/>
        <w:keepLines w:val="0"/>
        <w:pageBreakBefore w:val="0"/>
        <w:kinsoku/>
        <w:wordWrap w:val="0"/>
        <w:overflowPunct/>
        <w:topLinePunct w:val="0"/>
        <w:bidi w:val="0"/>
        <w:adjustRightInd/>
        <w:spacing w:line="560" w:lineRule="exact"/>
        <w:ind w:firstLine="631" w:firstLineChars="200"/>
        <w:jc w:val="both"/>
        <w:textAlignment w:val="auto"/>
        <w:rPr>
          <w:rFonts w:hint="eastAsia" w:ascii="仿宋" w:hAnsi="仿宋" w:eastAsia="仿宋_GB2312" w:cs="仿宋"/>
          <w:b/>
          <w:bCs/>
          <w:color w:val="000000"/>
          <w:spacing w:val="-3"/>
          <w:kern w:val="2"/>
          <w:sz w:val="32"/>
          <w:highlight w:val="none"/>
        </w:rPr>
      </w:pPr>
      <w:r>
        <w:rPr>
          <w:rFonts w:hint="eastAsia" w:ascii="仿宋" w:hAnsi="仿宋" w:eastAsia="仿宋_GB2312" w:cs="仿宋"/>
          <w:b/>
          <w:bCs/>
          <w:color w:val="000000"/>
          <w:spacing w:val="-3"/>
          <w:kern w:val="2"/>
          <w:sz w:val="32"/>
          <w:highlight w:val="none"/>
        </w:rPr>
        <w:t>本采购文件仅适用于本次药品集中带量采购所述项目的药品及相关服务，最终解释权归河北省医用药品器械集中采购中心。</w:t>
      </w:r>
      <w:bookmarkEnd w:id="0"/>
    </w:p>
    <w:p>
      <w:pPr>
        <w:pStyle w:val="2"/>
        <w:keepNext w:val="0"/>
        <w:keepLines w:val="0"/>
        <w:pageBreakBefore w:val="0"/>
        <w:kinsoku/>
        <w:wordWrap w:val="0"/>
        <w:overflowPunct/>
        <w:topLinePunct w:val="0"/>
        <w:bidi w:val="0"/>
        <w:spacing w:line="560" w:lineRule="exact"/>
        <w:textAlignment w:val="auto"/>
        <w:rPr>
          <w:rFonts w:hint="eastAsia" w:ascii="仿宋" w:hAnsi="仿宋" w:eastAsia="仿宋_GB2312" w:cs="仿宋"/>
          <w:b/>
          <w:bCs/>
          <w:color w:val="000000"/>
          <w:spacing w:val="-3"/>
          <w:kern w:val="2"/>
          <w:sz w:val="32"/>
          <w:highlight w:val="none"/>
        </w:rPr>
      </w:pPr>
    </w:p>
    <w:p>
      <w:pPr>
        <w:keepNext w:val="0"/>
        <w:keepLines w:val="0"/>
        <w:pageBreakBefore w:val="0"/>
        <w:kinsoku/>
        <w:wordWrap w:val="0"/>
        <w:overflowPunct/>
        <w:topLinePunct w:val="0"/>
        <w:bidi w:val="0"/>
        <w:spacing w:line="560" w:lineRule="exact"/>
        <w:textAlignment w:val="auto"/>
        <w:rPr>
          <w:rFonts w:hint="eastAsia" w:ascii="仿宋" w:hAnsi="仿宋" w:eastAsia="仿宋_GB2312" w:cs="仿宋"/>
          <w:b/>
          <w:bCs/>
          <w:color w:val="000000"/>
          <w:spacing w:val="-3"/>
          <w:kern w:val="2"/>
          <w:sz w:val="32"/>
          <w:highlight w:val="none"/>
        </w:rPr>
      </w:pPr>
    </w:p>
    <w:p>
      <w:pPr>
        <w:keepNext w:val="0"/>
        <w:keepLines w:val="0"/>
        <w:pageBreakBefore w:val="0"/>
        <w:kinsoku/>
        <w:wordWrap w:val="0"/>
        <w:overflowPunct/>
        <w:topLinePunct w:val="0"/>
        <w:bidi w:val="0"/>
        <w:spacing w:line="560" w:lineRule="exact"/>
        <w:jc w:val="center"/>
        <w:textAlignment w:val="auto"/>
        <w:rPr>
          <w:rFonts w:hint="eastAsia" w:ascii="方正小标宋简体" w:hAnsi="方正小标宋简体" w:eastAsia="方正小标宋简体" w:cs="方正小标宋简体"/>
          <w:color w:val="000000"/>
          <w:sz w:val="44"/>
          <w:highlight w:val="none"/>
        </w:rPr>
      </w:pPr>
      <w:r>
        <w:rPr>
          <w:rFonts w:hint="eastAsia" w:ascii="方正小标宋简体" w:hAnsi="方正小标宋简体" w:eastAsia="方正小标宋简体" w:cs="方正小标宋简体"/>
          <w:color w:val="000000"/>
          <w:sz w:val="44"/>
          <w:highlight w:val="none"/>
        </w:rPr>
        <w:t>第三部分  附件</w:t>
      </w:r>
    </w:p>
    <w:p>
      <w:pPr>
        <w:pStyle w:val="5"/>
        <w:keepNext w:val="0"/>
        <w:keepLines w:val="0"/>
        <w:pageBreakBefore w:val="0"/>
        <w:kinsoku/>
        <w:wordWrap w:val="0"/>
        <w:overflowPunct/>
        <w:topLinePunct w:val="0"/>
        <w:bidi w:val="0"/>
        <w:spacing w:line="560" w:lineRule="exact"/>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附件1</w:t>
      </w:r>
    </w:p>
    <w:p>
      <w:pPr>
        <w:keepNext w:val="0"/>
        <w:keepLines w:val="0"/>
        <w:pageBreakBefore w:val="0"/>
        <w:kinsoku/>
        <w:wordWrap w:val="0"/>
        <w:overflowPunct/>
        <w:topLinePunct w:val="0"/>
        <w:bidi w:val="0"/>
        <w:spacing w:line="560" w:lineRule="exact"/>
        <w:jc w:val="center"/>
        <w:textAlignment w:val="auto"/>
        <w:rPr>
          <w:rFonts w:hint="eastAsia" w:ascii="方正小标宋简体" w:hAnsi="方正小标宋简体" w:eastAsia="方正小标宋简体" w:cs="方正小标宋简体"/>
          <w:color w:val="000000"/>
          <w:sz w:val="44"/>
          <w:highlight w:val="none"/>
        </w:rPr>
      </w:pPr>
    </w:p>
    <w:p>
      <w:pPr>
        <w:keepNext w:val="0"/>
        <w:keepLines w:val="0"/>
        <w:pageBreakBefore w:val="0"/>
        <w:kinsoku/>
        <w:wordWrap w:val="0"/>
        <w:overflowPunct/>
        <w:topLinePunct w:val="0"/>
        <w:bidi w:val="0"/>
        <w:snapToGrid w:val="0"/>
        <w:spacing w:line="560" w:lineRule="exact"/>
        <w:jc w:val="center"/>
        <w:textAlignment w:val="auto"/>
        <w:rPr>
          <w:rFonts w:hint="eastAsia" w:ascii="方正小标宋简体" w:hAnsi="方正小标宋简体" w:eastAsia="方正小标宋简体" w:cs="方正小标宋简体"/>
          <w:color w:val="000000"/>
          <w:spacing w:val="-1"/>
          <w:sz w:val="44"/>
          <w:highlight w:val="none"/>
        </w:rPr>
      </w:pPr>
      <w:r>
        <w:rPr>
          <w:rFonts w:hint="eastAsia" w:ascii="方正小标宋简体" w:hAnsi="方正小标宋简体" w:eastAsia="方正小标宋简体" w:cs="方正小标宋简体"/>
          <w:color w:val="000000"/>
          <w:spacing w:val="-1"/>
          <w:sz w:val="44"/>
          <w:highlight w:val="none"/>
        </w:rPr>
        <w:t>河北省药品集中带量采购</w:t>
      </w:r>
    </w:p>
    <w:p>
      <w:pPr>
        <w:keepNext w:val="0"/>
        <w:keepLines w:val="0"/>
        <w:pageBreakBefore w:val="0"/>
        <w:kinsoku/>
        <w:wordWrap w:val="0"/>
        <w:overflowPunct/>
        <w:topLinePunct w:val="0"/>
        <w:bidi w:val="0"/>
        <w:snapToGrid w:val="0"/>
        <w:spacing w:line="560" w:lineRule="exact"/>
        <w:jc w:val="center"/>
        <w:textAlignment w:val="auto"/>
        <w:rPr>
          <w:rFonts w:hint="eastAsia" w:ascii="方正小标宋简体" w:hAnsi="方正小标宋简体" w:eastAsia="方正小标宋简体" w:cs="方正小标宋简体"/>
          <w:color w:val="000000"/>
          <w:spacing w:val="-1"/>
          <w:sz w:val="44"/>
          <w:highlight w:val="none"/>
        </w:rPr>
      </w:pPr>
      <w:r>
        <w:rPr>
          <w:rFonts w:hint="eastAsia" w:ascii="方正小标宋简体" w:hAnsi="方正小标宋简体" w:eastAsia="方正小标宋简体" w:cs="方正小标宋简体"/>
          <w:color w:val="000000"/>
          <w:spacing w:val="-1"/>
          <w:sz w:val="44"/>
          <w:highlight w:val="none"/>
        </w:rPr>
        <w:t>法定代表人授权书</w:t>
      </w:r>
    </w:p>
    <w:p>
      <w:pPr>
        <w:pStyle w:val="5"/>
        <w:keepNext w:val="0"/>
        <w:keepLines w:val="0"/>
        <w:pageBreakBefore w:val="0"/>
        <w:kinsoku/>
        <w:wordWrap w:val="0"/>
        <w:overflowPunct/>
        <w:topLinePunct w:val="0"/>
        <w:bidi w:val="0"/>
        <w:spacing w:line="560" w:lineRule="exact"/>
        <w:ind w:firstLine="180" w:firstLineChars="200"/>
        <w:textAlignment w:val="auto"/>
        <w:rPr>
          <w:rFonts w:ascii="思源黑体 CN Bold"/>
          <w:color w:val="000000"/>
          <w:sz w:val="9"/>
          <w:highlight w:val="none"/>
        </w:rPr>
      </w:pPr>
    </w:p>
    <w:p>
      <w:pPr>
        <w:keepNext w:val="0"/>
        <w:keepLines w:val="0"/>
        <w:pageBreakBefore w:val="0"/>
        <w:kinsoku/>
        <w:wordWrap w:val="0"/>
        <w:overflowPunct/>
        <w:topLinePunct w:val="0"/>
        <w:bidi w:val="0"/>
        <w:spacing w:line="560" w:lineRule="exact"/>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河北省医用药品器械集中采购中心：</w:t>
      </w:r>
    </w:p>
    <w:p>
      <w:pPr>
        <w:keepNext w:val="0"/>
        <w:keepLines w:val="0"/>
        <w:pageBreakBefore w:val="0"/>
        <w:tabs>
          <w:tab w:val="left" w:pos="9529"/>
        </w:tabs>
        <w:kinsoku/>
        <w:wordWrap w:val="0"/>
        <w:overflowPunct/>
        <w:topLinePunct w:val="0"/>
        <w:bidi w:val="0"/>
        <w:spacing w:line="560" w:lineRule="exact"/>
        <w:ind w:firstLine="480" w:firstLineChars="200"/>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本授权</w:t>
      </w:r>
      <w:r>
        <w:rPr>
          <w:rFonts w:hint="eastAsia" w:ascii="仿宋_GB2312" w:hAnsi="仿宋_GB2312" w:eastAsia="仿宋_GB2312" w:cs="仿宋_GB2312"/>
          <w:color w:val="000000"/>
          <w:spacing w:val="-3"/>
          <w:highlight w:val="none"/>
        </w:rPr>
        <w:t>书</w:t>
      </w:r>
      <w:r>
        <w:rPr>
          <w:rFonts w:hint="eastAsia" w:ascii="仿宋_GB2312" w:hAnsi="仿宋_GB2312" w:eastAsia="仿宋_GB2312" w:cs="仿宋_GB2312"/>
          <w:color w:val="000000"/>
          <w:highlight w:val="none"/>
        </w:rPr>
        <w:t>声明</w:t>
      </w:r>
      <w:r>
        <w:rPr>
          <w:rFonts w:hint="eastAsia" w:ascii="仿宋_GB2312" w:hAnsi="仿宋_GB2312" w:eastAsia="仿宋_GB2312" w:cs="仿宋_GB2312"/>
          <w:color w:val="000000"/>
          <w:spacing w:val="-3"/>
          <w:highlight w:val="none"/>
        </w:rPr>
        <w:t>：位</w:t>
      </w:r>
      <w:r>
        <w:rPr>
          <w:rFonts w:hint="eastAsia" w:ascii="仿宋_GB2312" w:hAnsi="仿宋_GB2312" w:eastAsia="仿宋_GB2312" w:cs="仿宋_GB2312"/>
          <w:color w:val="000000"/>
          <w:highlight w:val="none"/>
        </w:rPr>
        <w:t>于</w:t>
      </w:r>
      <w:r>
        <w:rPr>
          <w:rFonts w:hint="eastAsia" w:ascii="仿宋_GB2312" w:hAnsi="仿宋_GB2312" w:eastAsia="仿宋_GB2312" w:cs="仿宋_GB2312"/>
          <w:color w:val="000000"/>
          <w:highlight w:val="none"/>
          <w:u w:val="single"/>
        </w:rPr>
        <w:t xml:space="preserve"> </w:t>
      </w:r>
      <w:r>
        <w:rPr>
          <w:rFonts w:hint="eastAsia" w:ascii="仿宋_GB2312" w:hAnsi="仿宋_GB2312" w:eastAsia="仿宋_GB2312" w:cs="仿宋_GB2312"/>
          <w:color w:val="000000"/>
          <w:highlight w:val="none"/>
          <w:u w:val="single"/>
        </w:rPr>
        <w:tab/>
      </w:r>
    </w:p>
    <w:p>
      <w:pPr>
        <w:keepNext w:val="0"/>
        <w:keepLines w:val="0"/>
        <w:pageBreakBefore w:val="0"/>
        <w:tabs>
          <w:tab w:val="left" w:pos="6064"/>
          <w:tab w:val="left" w:pos="9351"/>
        </w:tabs>
        <w:kinsoku/>
        <w:wordWrap w:val="0"/>
        <w:overflowPunct/>
        <w:topLinePunct w:val="0"/>
        <w:bidi w:val="0"/>
        <w:spacing w:line="560" w:lineRule="exact"/>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（企业</w:t>
      </w:r>
      <w:r>
        <w:rPr>
          <w:rFonts w:hint="eastAsia" w:ascii="仿宋_GB2312" w:hAnsi="仿宋_GB2312" w:eastAsia="仿宋_GB2312" w:cs="仿宋_GB2312"/>
          <w:color w:val="000000"/>
          <w:spacing w:val="-3"/>
          <w:highlight w:val="none"/>
        </w:rPr>
        <w:t>地</w:t>
      </w:r>
      <w:r>
        <w:rPr>
          <w:rFonts w:hint="eastAsia" w:ascii="仿宋_GB2312" w:hAnsi="仿宋_GB2312" w:eastAsia="仿宋_GB2312" w:cs="仿宋_GB2312"/>
          <w:color w:val="000000"/>
          <w:highlight w:val="none"/>
        </w:rPr>
        <w:t>址）的</w:t>
      </w:r>
      <w:r>
        <w:rPr>
          <w:rFonts w:hint="eastAsia" w:ascii="仿宋_GB2312" w:hAnsi="仿宋_GB2312" w:eastAsia="仿宋_GB2312" w:cs="仿宋_GB2312"/>
          <w:color w:val="000000"/>
          <w:highlight w:val="none"/>
          <w:u w:val="single"/>
        </w:rPr>
        <w:t xml:space="preserve"> </w:t>
      </w:r>
      <w:r>
        <w:rPr>
          <w:rFonts w:hint="eastAsia" w:ascii="仿宋_GB2312" w:hAnsi="仿宋_GB2312" w:eastAsia="仿宋_GB2312" w:cs="仿宋_GB2312"/>
          <w:color w:val="000000"/>
          <w:highlight w:val="none"/>
          <w:u w:val="single"/>
        </w:rPr>
        <w:tab/>
      </w:r>
      <w:r>
        <w:rPr>
          <w:rFonts w:hint="eastAsia" w:ascii="仿宋_GB2312" w:hAnsi="仿宋_GB2312" w:eastAsia="仿宋_GB2312" w:cs="仿宋_GB2312"/>
          <w:color w:val="000000"/>
          <w:highlight w:val="none"/>
        </w:rPr>
        <w:t>（企业名</w:t>
      </w:r>
      <w:r>
        <w:rPr>
          <w:rFonts w:hint="eastAsia" w:ascii="仿宋_GB2312" w:hAnsi="仿宋_GB2312" w:eastAsia="仿宋_GB2312" w:cs="仿宋_GB2312"/>
          <w:color w:val="000000"/>
          <w:spacing w:val="-3"/>
          <w:highlight w:val="none"/>
        </w:rPr>
        <w:t>称</w:t>
      </w:r>
      <w:r>
        <w:rPr>
          <w:rFonts w:hint="eastAsia" w:ascii="仿宋_GB2312" w:hAnsi="仿宋_GB2312" w:eastAsia="仿宋_GB2312" w:cs="仿宋_GB2312"/>
          <w:color w:val="000000"/>
          <w:highlight w:val="none"/>
        </w:rPr>
        <w:t>）的</w:t>
      </w:r>
      <w:r>
        <w:rPr>
          <w:rFonts w:hint="eastAsia" w:ascii="仿宋_GB2312" w:hAnsi="仿宋_GB2312" w:eastAsia="仿宋_GB2312" w:cs="仿宋_GB2312"/>
          <w:color w:val="000000"/>
          <w:highlight w:val="none"/>
          <w:u w:val="single"/>
        </w:rPr>
        <w:t xml:space="preserve"> </w:t>
      </w:r>
      <w:r>
        <w:rPr>
          <w:rFonts w:hint="eastAsia" w:ascii="仿宋_GB2312" w:hAnsi="仿宋_GB2312" w:eastAsia="仿宋_GB2312" w:cs="仿宋_GB2312"/>
          <w:color w:val="000000"/>
          <w:highlight w:val="none"/>
          <w:u w:val="single"/>
        </w:rPr>
        <w:tab/>
      </w:r>
    </w:p>
    <w:p>
      <w:pPr>
        <w:keepNext w:val="0"/>
        <w:keepLines w:val="0"/>
        <w:pageBreakBefore w:val="0"/>
        <w:kinsoku/>
        <w:wordWrap w:val="0"/>
        <w:overflowPunct/>
        <w:topLinePunct w:val="0"/>
        <w:bidi w:val="0"/>
        <w:spacing w:line="560" w:lineRule="exact"/>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spacing w:val="-3"/>
          <w:highlight w:val="none"/>
        </w:rPr>
        <w:t>法定代表人姓名</w:t>
      </w:r>
      <w:r>
        <w:rPr>
          <w:rFonts w:hint="eastAsia" w:ascii="仿宋_GB2312" w:hAnsi="仿宋_GB2312" w:eastAsia="仿宋_GB2312" w:cs="仿宋_GB2312"/>
          <w:color w:val="000000"/>
          <w:spacing w:val="-34"/>
          <w:highlight w:val="none"/>
        </w:rPr>
        <w:t>）</w:t>
      </w:r>
      <w:r>
        <w:rPr>
          <w:rFonts w:hint="eastAsia" w:ascii="仿宋_GB2312" w:hAnsi="仿宋_GB2312" w:eastAsia="仿宋_GB2312" w:cs="仿宋_GB2312"/>
          <w:color w:val="000000"/>
          <w:spacing w:val="-1"/>
          <w:highlight w:val="none"/>
        </w:rPr>
        <w:t>代表本企业授权</w:t>
      </w:r>
      <w:r>
        <w:rPr>
          <w:rFonts w:hint="eastAsia" w:ascii="仿宋_GB2312" w:hAnsi="仿宋_GB2312" w:eastAsia="仿宋_GB2312" w:cs="仿宋_GB2312"/>
          <w:color w:val="000000"/>
          <w:spacing w:val="31"/>
          <w:highlight w:val="none"/>
          <w:u w:val="single"/>
        </w:rPr>
        <w:t xml:space="preserve">    </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spacing w:val="-2"/>
          <w:highlight w:val="none"/>
        </w:rPr>
        <w:t>被授权人姓名</w:t>
      </w:r>
      <w:r>
        <w:rPr>
          <w:rFonts w:hint="eastAsia" w:ascii="仿宋_GB2312" w:hAnsi="仿宋_GB2312" w:eastAsia="仿宋_GB2312" w:cs="仿宋_GB2312"/>
          <w:color w:val="000000"/>
          <w:spacing w:val="-34"/>
          <w:highlight w:val="none"/>
        </w:rPr>
        <w:t>）</w:t>
      </w:r>
      <w:r>
        <w:rPr>
          <w:rFonts w:hint="eastAsia" w:ascii="仿宋_GB2312" w:hAnsi="仿宋_GB2312" w:eastAsia="仿宋_GB2312" w:cs="仿宋_GB2312"/>
          <w:color w:val="000000"/>
          <w:spacing w:val="-5"/>
          <w:highlight w:val="none"/>
        </w:rPr>
        <w:t>为本企</w:t>
      </w:r>
      <w:r>
        <w:rPr>
          <w:rFonts w:hint="eastAsia" w:ascii="仿宋_GB2312" w:hAnsi="仿宋_GB2312" w:eastAsia="仿宋_GB2312" w:cs="仿宋_GB2312"/>
          <w:color w:val="000000"/>
          <w:spacing w:val="-8"/>
          <w:highlight w:val="none"/>
        </w:rPr>
        <w:t>业的唯一合法代理人，就本企业生产</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spacing w:val="-2"/>
          <w:highlight w:val="none"/>
        </w:rPr>
        <w:t>经</w:t>
      </w:r>
      <w:r>
        <w:rPr>
          <w:rFonts w:hint="eastAsia" w:ascii="仿宋_GB2312" w:hAnsi="仿宋_GB2312" w:eastAsia="仿宋_GB2312" w:cs="仿宋_GB2312"/>
          <w:color w:val="000000"/>
          <w:spacing w:val="-1"/>
          <w:highlight w:val="none"/>
        </w:rPr>
        <w:t>营）的</w:t>
      </w:r>
      <w:r>
        <w:rPr>
          <w:rFonts w:hint="eastAsia" w:ascii="仿宋_GB2312" w:hAnsi="仿宋_GB2312" w:eastAsia="仿宋_GB2312" w:cs="仿宋_GB2312"/>
          <w:color w:val="000000"/>
          <w:spacing w:val="31"/>
          <w:highlight w:val="none"/>
          <w:u w:val="single"/>
        </w:rPr>
        <w:t xml:space="preserve">  （药品名称）</w:t>
      </w:r>
      <w:r>
        <w:rPr>
          <w:rFonts w:hint="eastAsia" w:ascii="仿宋_GB2312" w:hAnsi="仿宋_GB2312" w:eastAsia="仿宋_GB2312" w:cs="仿宋_GB2312"/>
          <w:color w:val="000000"/>
          <w:spacing w:val="-3"/>
          <w:highlight w:val="none"/>
        </w:rPr>
        <w:t>在河北省药品</w:t>
      </w:r>
      <w:r>
        <w:rPr>
          <w:rFonts w:hint="eastAsia" w:ascii="仿宋_GB2312" w:hAnsi="仿宋_GB2312" w:eastAsia="仿宋_GB2312" w:cs="仿宋_GB2312"/>
          <w:color w:val="000000"/>
          <w:spacing w:val="-12"/>
          <w:highlight w:val="none"/>
        </w:rPr>
        <w:t>集中</w:t>
      </w:r>
      <w:r>
        <w:rPr>
          <w:rFonts w:hint="eastAsia" w:ascii="仿宋_GB2312" w:hAnsi="仿宋_GB2312" w:eastAsia="仿宋_GB2312" w:cs="仿宋_GB2312"/>
          <w:color w:val="000000"/>
          <w:spacing w:val="-3"/>
          <w:highlight w:val="none"/>
        </w:rPr>
        <w:t>带量采购中进行申</w:t>
      </w:r>
      <w:r>
        <w:rPr>
          <w:rFonts w:hint="eastAsia" w:ascii="仿宋_GB2312" w:hAnsi="仿宋_GB2312" w:eastAsia="仿宋_GB2312" w:cs="仿宋_GB2312"/>
          <w:color w:val="000000"/>
          <w:spacing w:val="-12"/>
          <w:highlight w:val="none"/>
        </w:rPr>
        <w:t>报，并在整个集中带量采购活动中，以本企业名义全权处理包括企业</w:t>
      </w:r>
      <w:r>
        <w:rPr>
          <w:rFonts w:hint="eastAsia" w:ascii="仿宋_GB2312" w:hAnsi="仿宋_GB2312" w:eastAsia="仿宋_GB2312" w:cs="仿宋_GB2312"/>
          <w:color w:val="000000"/>
          <w:spacing w:val="-8"/>
          <w:highlight w:val="none"/>
        </w:rPr>
        <w:t>材料申报及价格谈判等一切与之有关的事务，并保证所提供的资质证</w:t>
      </w:r>
      <w:r>
        <w:rPr>
          <w:rFonts w:hint="eastAsia" w:ascii="仿宋_GB2312" w:hAnsi="仿宋_GB2312" w:eastAsia="仿宋_GB2312" w:cs="仿宋_GB2312"/>
          <w:color w:val="000000"/>
          <w:spacing w:val="-13"/>
          <w:highlight w:val="none"/>
        </w:rPr>
        <w:t>明材料真实、合法、完整。本企业认可，被授权人的签字与本企业公</w:t>
      </w:r>
      <w:r>
        <w:rPr>
          <w:rFonts w:hint="eastAsia" w:ascii="仿宋_GB2312" w:hAnsi="仿宋_GB2312" w:eastAsia="仿宋_GB2312" w:cs="仿宋_GB2312"/>
          <w:color w:val="000000"/>
          <w:spacing w:val="-11"/>
          <w:highlight w:val="none"/>
        </w:rPr>
        <w:t>章具有相同的法律效力，授权期限内无特殊情况将不变更合法代理人</w:t>
      </w:r>
      <w:r>
        <w:rPr>
          <w:rFonts w:hint="eastAsia" w:ascii="仿宋_GB2312" w:hAnsi="仿宋_GB2312" w:eastAsia="仿宋_GB2312" w:cs="仿宋_GB2312"/>
          <w:color w:val="000000"/>
          <w:highlight w:val="none"/>
        </w:rPr>
        <w:t>（被授权人）。</w:t>
      </w:r>
    </w:p>
    <w:p>
      <w:pPr>
        <w:keepNext w:val="0"/>
        <w:keepLines w:val="0"/>
        <w:pageBreakBefore w:val="0"/>
        <w:tabs>
          <w:tab w:val="left" w:pos="3961"/>
          <w:tab w:val="left" w:pos="4662"/>
          <w:tab w:val="left" w:pos="4734"/>
          <w:tab w:val="left" w:pos="5502"/>
          <w:tab w:val="left" w:pos="7807"/>
        </w:tabs>
        <w:kinsoku/>
        <w:wordWrap w:val="0"/>
        <w:overflowPunct/>
        <w:topLinePunct w:val="0"/>
        <w:bidi w:val="0"/>
        <w:spacing w:line="560" w:lineRule="exact"/>
        <w:ind w:firstLine="480" w:firstLineChars="200"/>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本授权</w:t>
      </w:r>
      <w:r>
        <w:rPr>
          <w:rFonts w:hint="eastAsia" w:ascii="仿宋_GB2312" w:hAnsi="仿宋_GB2312" w:eastAsia="仿宋_GB2312" w:cs="仿宋_GB2312"/>
          <w:color w:val="000000"/>
          <w:spacing w:val="-3"/>
          <w:highlight w:val="none"/>
        </w:rPr>
        <w:t>书</w:t>
      </w:r>
      <w:r>
        <w:rPr>
          <w:rFonts w:hint="eastAsia" w:ascii="仿宋_GB2312" w:hAnsi="仿宋_GB2312" w:eastAsia="仿宋_GB2312" w:cs="仿宋_GB2312"/>
          <w:color w:val="000000"/>
          <w:highlight w:val="none"/>
        </w:rPr>
        <w:t>于      年   月   日签</w:t>
      </w:r>
      <w:r>
        <w:rPr>
          <w:rFonts w:hint="eastAsia" w:ascii="仿宋_GB2312" w:hAnsi="仿宋_GB2312" w:eastAsia="仿宋_GB2312" w:cs="仿宋_GB2312"/>
          <w:color w:val="000000"/>
          <w:spacing w:val="-3"/>
          <w:highlight w:val="none"/>
        </w:rPr>
        <w:t>字</w:t>
      </w:r>
      <w:r>
        <w:rPr>
          <w:rFonts w:hint="eastAsia" w:ascii="仿宋_GB2312" w:hAnsi="仿宋_GB2312" w:eastAsia="仿宋_GB2312" w:cs="仿宋_GB2312"/>
          <w:color w:val="000000"/>
          <w:highlight w:val="none"/>
        </w:rPr>
        <w:t>生效，</w:t>
      </w:r>
      <w:r>
        <w:rPr>
          <w:rFonts w:hint="eastAsia" w:ascii="仿宋_GB2312" w:hAnsi="仿宋_GB2312" w:eastAsia="仿宋_GB2312" w:cs="仿宋_GB2312"/>
          <w:color w:val="000000"/>
          <w:spacing w:val="-3"/>
          <w:highlight w:val="none"/>
        </w:rPr>
        <w:t>特</w:t>
      </w:r>
      <w:r>
        <w:rPr>
          <w:rFonts w:hint="eastAsia" w:ascii="仿宋_GB2312" w:hAnsi="仿宋_GB2312" w:eastAsia="仿宋_GB2312" w:cs="仿宋_GB2312"/>
          <w:color w:val="000000"/>
          <w:highlight w:val="none"/>
        </w:rPr>
        <w:t>此声</w:t>
      </w:r>
      <w:r>
        <w:rPr>
          <w:rFonts w:hint="eastAsia" w:ascii="仿宋_GB2312" w:hAnsi="仿宋_GB2312" w:eastAsia="仿宋_GB2312" w:cs="仿宋_GB2312"/>
          <w:color w:val="000000"/>
          <w:spacing w:val="-3"/>
          <w:highlight w:val="none"/>
        </w:rPr>
        <w:t>明</w:t>
      </w:r>
      <w:r>
        <w:rPr>
          <w:rFonts w:hint="eastAsia" w:ascii="仿宋_GB2312" w:hAnsi="仿宋_GB2312" w:eastAsia="仿宋_GB2312" w:cs="仿宋_GB2312"/>
          <w:color w:val="000000"/>
          <w:highlight w:val="none"/>
        </w:rPr>
        <w:t>。</w:t>
      </w:r>
    </w:p>
    <w:p>
      <w:pPr>
        <w:keepNext w:val="0"/>
        <w:keepLines w:val="0"/>
        <w:pageBreakBefore w:val="0"/>
        <w:tabs>
          <w:tab w:val="left" w:pos="3961"/>
          <w:tab w:val="left" w:pos="4662"/>
          <w:tab w:val="left" w:pos="4734"/>
          <w:tab w:val="left" w:pos="5502"/>
          <w:tab w:val="left" w:pos="7807"/>
        </w:tabs>
        <w:kinsoku/>
        <w:wordWrap w:val="0"/>
        <w:overflowPunct/>
        <w:topLinePunct w:val="0"/>
        <w:bidi w:val="0"/>
        <w:spacing w:line="560" w:lineRule="exact"/>
        <w:ind w:firstLine="480" w:firstLineChars="200"/>
        <w:textAlignment w:val="auto"/>
        <w:rPr>
          <w:rFonts w:hint="eastAsia" w:ascii="仿宋_GB2312" w:hAnsi="仿宋_GB2312" w:eastAsia="仿宋_GB2312" w:cs="仿宋_GB2312"/>
          <w:color w:val="000000"/>
          <w:spacing w:val="-15"/>
          <w:highlight w:val="none"/>
        </w:rPr>
      </w:pPr>
      <w:r>
        <w:rPr>
          <w:rFonts w:hint="eastAsia" w:ascii="仿宋_GB2312" w:hAnsi="仿宋_GB2312" w:eastAsia="仿宋_GB2312" w:cs="仿宋_GB2312"/>
          <w:color w:val="000000"/>
          <w:highlight w:val="none"/>
        </w:rPr>
        <w:t>授权期</w:t>
      </w:r>
      <w:r>
        <w:rPr>
          <w:rFonts w:hint="eastAsia" w:ascii="仿宋_GB2312" w:hAnsi="仿宋_GB2312" w:eastAsia="仿宋_GB2312" w:cs="仿宋_GB2312"/>
          <w:color w:val="000000"/>
          <w:spacing w:val="-3"/>
          <w:highlight w:val="none"/>
        </w:rPr>
        <w:t>限</w:t>
      </w:r>
      <w:r>
        <w:rPr>
          <w:rFonts w:hint="eastAsia" w:ascii="仿宋_GB2312" w:hAnsi="仿宋_GB2312" w:eastAsia="仿宋_GB2312" w:cs="仿宋_GB2312"/>
          <w:color w:val="000000"/>
          <w:highlight w:val="none"/>
        </w:rPr>
        <w:t>为：2023年   月起</w:t>
      </w:r>
      <w:r>
        <w:rPr>
          <w:rFonts w:hint="eastAsia" w:ascii="仿宋_GB2312" w:hAnsi="仿宋_GB2312" w:eastAsia="仿宋_GB2312" w:cs="仿宋_GB2312"/>
          <w:color w:val="000000"/>
          <w:spacing w:val="-3"/>
          <w:highlight w:val="none"/>
        </w:rPr>
        <w:t>至</w:t>
      </w:r>
      <w:r>
        <w:rPr>
          <w:rFonts w:hint="eastAsia" w:ascii="仿宋_GB2312" w:hAnsi="仿宋_GB2312" w:eastAsia="仿宋_GB2312" w:cs="仿宋_GB2312"/>
          <w:color w:val="000000"/>
          <w:highlight w:val="none"/>
        </w:rPr>
        <w:t>本次</w:t>
      </w:r>
      <w:r>
        <w:rPr>
          <w:rFonts w:hint="eastAsia" w:ascii="仿宋_GB2312" w:hAnsi="仿宋_GB2312" w:eastAsia="仿宋_GB2312" w:cs="仿宋_GB2312"/>
          <w:color w:val="000000"/>
          <w:spacing w:val="-3"/>
          <w:highlight w:val="none"/>
        </w:rPr>
        <w:t>集</w:t>
      </w:r>
      <w:r>
        <w:rPr>
          <w:rFonts w:hint="eastAsia" w:ascii="仿宋_GB2312" w:hAnsi="仿宋_GB2312" w:eastAsia="仿宋_GB2312" w:cs="仿宋_GB2312"/>
          <w:color w:val="000000"/>
          <w:highlight w:val="none"/>
        </w:rPr>
        <w:t>中带量</w:t>
      </w:r>
      <w:r>
        <w:rPr>
          <w:rFonts w:hint="eastAsia" w:ascii="仿宋_GB2312" w:hAnsi="仿宋_GB2312" w:eastAsia="仿宋_GB2312" w:cs="仿宋_GB2312"/>
          <w:color w:val="000000"/>
          <w:spacing w:val="-3"/>
          <w:highlight w:val="none"/>
        </w:rPr>
        <w:t>采</w:t>
      </w:r>
      <w:r>
        <w:rPr>
          <w:rFonts w:hint="eastAsia" w:ascii="仿宋_GB2312" w:hAnsi="仿宋_GB2312" w:eastAsia="仿宋_GB2312" w:cs="仿宋_GB2312"/>
          <w:color w:val="000000"/>
          <w:highlight w:val="none"/>
        </w:rPr>
        <w:t>购期</w:t>
      </w:r>
      <w:r>
        <w:rPr>
          <w:rFonts w:hint="eastAsia" w:ascii="仿宋_GB2312" w:hAnsi="仿宋_GB2312" w:eastAsia="仿宋_GB2312" w:cs="仿宋_GB2312"/>
          <w:color w:val="000000"/>
          <w:spacing w:val="-3"/>
          <w:highlight w:val="none"/>
        </w:rPr>
        <w:t>结束</w:t>
      </w:r>
      <w:r>
        <w:rPr>
          <w:rFonts w:hint="eastAsia" w:ascii="仿宋_GB2312" w:hAnsi="仿宋_GB2312" w:eastAsia="仿宋_GB2312" w:cs="仿宋_GB2312"/>
          <w:color w:val="000000"/>
          <w:spacing w:val="-15"/>
          <w:highlight w:val="none"/>
        </w:rPr>
        <w:t>。</w:t>
      </w:r>
    </w:p>
    <w:p>
      <w:pPr>
        <w:keepNext w:val="0"/>
        <w:keepLines w:val="0"/>
        <w:pageBreakBefore w:val="0"/>
        <w:tabs>
          <w:tab w:val="left" w:pos="3961"/>
          <w:tab w:val="left" w:pos="4662"/>
          <w:tab w:val="left" w:pos="4734"/>
          <w:tab w:val="left" w:pos="5502"/>
          <w:tab w:val="left" w:pos="7807"/>
        </w:tabs>
        <w:kinsoku/>
        <w:wordWrap w:val="0"/>
        <w:overflowPunct/>
        <w:topLinePunct w:val="0"/>
        <w:bidi w:val="0"/>
        <w:spacing w:line="560" w:lineRule="exact"/>
        <w:ind w:firstLine="480" w:firstLineChars="200"/>
        <w:textAlignment w:val="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法定代</w:t>
      </w:r>
      <w:r>
        <w:rPr>
          <w:rFonts w:hint="eastAsia" w:ascii="仿宋_GB2312" w:hAnsi="仿宋_GB2312" w:eastAsia="仿宋_GB2312" w:cs="仿宋_GB2312"/>
          <w:color w:val="000000"/>
          <w:spacing w:val="-3"/>
          <w:highlight w:val="none"/>
        </w:rPr>
        <w:t>表</w:t>
      </w:r>
      <w:r>
        <w:rPr>
          <w:rFonts w:hint="eastAsia" w:ascii="仿宋_GB2312" w:hAnsi="仿宋_GB2312" w:eastAsia="仿宋_GB2312" w:cs="仿宋_GB2312"/>
          <w:color w:val="000000"/>
          <w:highlight w:val="none"/>
        </w:rPr>
        <w:t>人签</w:t>
      </w:r>
      <w:r>
        <w:rPr>
          <w:rFonts w:hint="eastAsia" w:ascii="仿宋_GB2312" w:hAnsi="仿宋_GB2312" w:eastAsia="仿宋_GB2312" w:cs="仿宋_GB2312"/>
          <w:color w:val="000000"/>
          <w:spacing w:val="-3"/>
          <w:highlight w:val="none"/>
        </w:rPr>
        <w:t>字或</w:t>
      </w:r>
      <w:r>
        <w:rPr>
          <w:rFonts w:hint="eastAsia" w:ascii="仿宋_GB2312" w:hAnsi="仿宋_GB2312" w:eastAsia="仿宋_GB2312" w:cs="仿宋_GB2312"/>
          <w:color w:val="000000"/>
          <w:highlight w:val="none"/>
        </w:rPr>
        <w:t xml:space="preserve">盖章 </w:t>
      </w:r>
      <w:r>
        <w:rPr>
          <w:rFonts w:hint="eastAsia" w:ascii="仿宋_GB2312" w:hAnsi="仿宋_GB2312" w:eastAsia="仿宋_GB2312" w:cs="仿宋_GB2312"/>
          <w:color w:val="000000"/>
          <w:highlight w:val="none"/>
        </w:rPr>
        <w:tab/>
      </w:r>
      <w:r>
        <w:rPr>
          <w:rFonts w:hint="eastAsia" w:ascii="仿宋_GB2312" w:hAnsi="仿宋_GB2312" w:eastAsia="仿宋_GB2312" w:cs="仿宋_GB2312"/>
          <w:color w:val="000000"/>
          <w:highlight w:val="none"/>
        </w:rPr>
        <w:tab/>
      </w:r>
      <w:r>
        <w:rPr>
          <w:rFonts w:hint="eastAsia" w:ascii="仿宋_GB2312" w:hAnsi="仿宋_GB2312" w:eastAsia="仿宋_GB2312" w:cs="仿宋_GB2312"/>
          <w:color w:val="000000"/>
          <w:highlight w:val="none"/>
        </w:rPr>
        <w:tab/>
      </w:r>
    </w:p>
    <w:p>
      <w:pPr>
        <w:pStyle w:val="5"/>
        <w:keepNext w:val="0"/>
        <w:keepLines w:val="0"/>
        <w:pageBreakBefore w:val="0"/>
        <w:kinsoku/>
        <w:wordWrap w:val="0"/>
        <w:overflowPunct/>
        <w:topLinePunct w:val="0"/>
        <w:bidi w:val="0"/>
        <w:spacing w:line="560" w:lineRule="exact"/>
        <w:ind w:left="111" w:leftChars="0" w:firstLine="367" w:firstLineChars="153"/>
        <w:textAlignment w:val="auto"/>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联系电话</w:t>
      </w:r>
      <w:r>
        <w:rPr>
          <w:rFonts w:hint="eastAsia" w:ascii="仿宋_GB2312" w:hAnsi="仿宋_GB2312" w:eastAsia="仿宋_GB2312" w:cs="仿宋_GB2312"/>
          <w:color w:val="000000"/>
          <w:highlight w:val="none"/>
        </w:rPr>
        <w:tab/>
      </w:r>
      <w:r>
        <w:rPr>
          <w:rFonts w:hint="eastAsia" w:ascii="仿宋_GB2312" w:hAnsi="仿宋_GB2312" w:eastAsia="仿宋_GB2312" w:cs="仿宋_GB2312"/>
          <w:color w:val="000000"/>
          <w:highlight w:val="none"/>
        </w:rPr>
        <w:t xml:space="preserve">                </w:t>
      </w:r>
      <w:r>
        <w:rPr>
          <w:rFonts w:hint="eastAsia" w:ascii="仿宋_GB2312" w:hAnsi="仿宋_GB2312" w:eastAsia="仿宋_GB2312" w:cs="仿宋_GB2312"/>
          <w:color w:val="000000"/>
          <w:highlight w:val="none"/>
          <w:lang w:val="en-US" w:eastAsia="zh-CN"/>
        </w:rPr>
        <w:t xml:space="preserve"> </w:t>
      </w:r>
      <w:r>
        <w:rPr>
          <w:rFonts w:hint="eastAsia" w:ascii="仿宋_GB2312" w:hAnsi="仿宋_GB2312" w:eastAsia="仿宋_GB2312" w:cs="仿宋_GB2312"/>
          <w:color w:val="000000"/>
          <w:highlight w:val="none"/>
        </w:rPr>
        <w:t xml:space="preserve">          授权单</w:t>
      </w:r>
      <w:r>
        <w:rPr>
          <w:rFonts w:hint="eastAsia" w:ascii="仿宋_GB2312" w:hAnsi="仿宋_GB2312" w:eastAsia="仿宋_GB2312" w:cs="仿宋_GB2312"/>
          <w:color w:val="000000"/>
          <w:spacing w:val="-3"/>
          <w:highlight w:val="none"/>
        </w:rPr>
        <w:t>位</w:t>
      </w:r>
      <w:r>
        <w:rPr>
          <w:rFonts w:hint="eastAsia" w:ascii="仿宋_GB2312" w:hAnsi="仿宋_GB2312" w:eastAsia="仿宋_GB2312" w:cs="仿宋_GB2312"/>
          <w:color w:val="000000"/>
          <w:highlight w:val="none"/>
        </w:rPr>
        <w:t>名称</w:t>
      </w:r>
      <w:r>
        <w:rPr>
          <w:rFonts w:hint="eastAsia" w:ascii="仿宋_GB2312" w:hAnsi="仿宋_GB2312" w:eastAsia="仿宋_GB2312" w:cs="仿宋_GB2312"/>
          <w:color w:val="000000"/>
          <w:spacing w:val="-3"/>
          <w:highlight w:val="none"/>
        </w:rPr>
        <w:t>和盖</w:t>
      </w:r>
      <w:r>
        <w:rPr>
          <w:rFonts w:hint="eastAsia" w:ascii="仿宋_GB2312" w:hAnsi="仿宋_GB2312" w:eastAsia="仿宋_GB2312" w:cs="仿宋_GB2312"/>
          <w:color w:val="000000"/>
          <w:highlight w:val="none"/>
        </w:rPr>
        <w:t>章</w:t>
      </w:r>
    </w:p>
    <w:p>
      <w:pPr>
        <w:pStyle w:val="5"/>
        <w:keepNext w:val="0"/>
        <w:keepLines w:val="0"/>
        <w:pageBreakBefore w:val="0"/>
        <w:kinsoku/>
        <w:wordWrap w:val="0"/>
        <w:overflowPunct/>
        <w:topLinePunct w:val="0"/>
        <w:bidi w:val="0"/>
        <w:spacing w:line="560" w:lineRule="exact"/>
        <w:ind w:left="111" w:leftChars="0" w:firstLine="367" w:firstLineChars="153"/>
        <w:textAlignment w:val="auto"/>
        <w:rPr>
          <w:color w:val="000000"/>
          <w:highlight w:val="none"/>
        </w:rPr>
      </w:pPr>
      <w:r>
        <w:rPr>
          <w:rFonts w:hint="eastAsia" w:ascii="仿宋_GB2312" w:hAnsi="仿宋_GB2312" w:eastAsia="仿宋_GB2312" w:cs="仿宋_GB2312"/>
          <w:color w:val="000000"/>
          <w:highlight w:val="none"/>
        </w:rPr>
        <w:t>被授权</w:t>
      </w:r>
      <w:r>
        <w:rPr>
          <w:rFonts w:hint="eastAsia" w:ascii="仿宋_GB2312" w:hAnsi="仿宋_GB2312" w:eastAsia="仿宋_GB2312" w:cs="仿宋_GB2312"/>
          <w:color w:val="000000"/>
          <w:spacing w:val="-3"/>
          <w:highlight w:val="none"/>
        </w:rPr>
        <w:t>人</w:t>
      </w:r>
      <w:r>
        <w:rPr>
          <w:rFonts w:hint="eastAsia" w:ascii="仿宋_GB2312" w:hAnsi="仿宋_GB2312" w:eastAsia="仿宋_GB2312" w:cs="仿宋_GB2312"/>
          <w:color w:val="000000"/>
          <w:highlight w:val="none"/>
        </w:rPr>
        <w:t>手机</w:t>
      </w:r>
      <w:r>
        <w:rPr>
          <w:rFonts w:hint="eastAsia" w:ascii="仿宋_GB2312" w:hAnsi="仿宋_GB2312" w:eastAsia="仿宋_GB2312" w:cs="仿宋_GB2312"/>
          <w:color w:val="000000"/>
          <w:highlight w:val="none"/>
        </w:rPr>
        <w:tab/>
      </w:r>
      <w:r>
        <w:rPr>
          <w:rFonts w:hint="eastAsia" w:ascii="仿宋_GB2312" w:hAnsi="仿宋_GB2312" w:eastAsia="仿宋_GB2312" w:cs="仿宋_GB2312"/>
          <w:color w:val="000000"/>
          <w:highlight w:val="none"/>
        </w:rPr>
        <w:t xml:space="preserve">                    </w:t>
      </w:r>
      <w:r>
        <w:rPr>
          <w:rFonts w:ascii="仿宋_GB2312" w:hAnsi="仿宋_GB2312" w:eastAsia="仿宋_GB2312" w:cs="仿宋_GB2312"/>
          <w:color w:val="000000"/>
          <w:highlight w:val="none"/>
        </w:rPr>
        <w:t xml:space="preserve"> </w:t>
      </w:r>
      <w:r>
        <w:rPr>
          <w:rFonts w:hint="eastAsia" w:ascii="仿宋_GB2312" w:hAnsi="仿宋_GB2312" w:eastAsia="仿宋_GB2312" w:cs="仿宋_GB2312"/>
          <w:color w:val="000000"/>
          <w:highlight w:val="none"/>
          <w:lang w:val="en-US" w:eastAsia="zh-CN"/>
        </w:rPr>
        <w:t xml:space="preserve"> </w:t>
      </w:r>
      <w:r>
        <w:rPr>
          <w:rFonts w:ascii="仿宋_GB2312" w:hAnsi="仿宋_GB2312" w:eastAsia="仿宋_GB2312" w:cs="仿宋_GB2312"/>
          <w:color w:val="000000"/>
          <w:highlight w:val="none"/>
        </w:rPr>
        <w:t xml:space="preserve"> </w:t>
      </w:r>
      <w:r>
        <w:rPr>
          <w:rFonts w:hint="eastAsia" w:ascii="仿宋_GB2312" w:hAnsi="仿宋_GB2312" w:eastAsia="仿宋_GB2312" w:cs="仿宋_GB2312"/>
          <w:color w:val="000000"/>
          <w:highlight w:val="none"/>
          <w:lang w:val="en-US" w:eastAsia="zh-CN"/>
        </w:rPr>
        <w:t xml:space="preserve"> </w:t>
      </w:r>
      <w:r>
        <w:rPr>
          <w:rFonts w:hint="eastAsia" w:ascii="仿宋_GB2312" w:hAnsi="仿宋_GB2312" w:eastAsia="仿宋_GB2312" w:cs="仿宋_GB2312"/>
          <w:color w:val="000000"/>
          <w:highlight w:val="none"/>
        </w:rPr>
        <w:t>被授权</w:t>
      </w:r>
      <w:r>
        <w:rPr>
          <w:rFonts w:hint="eastAsia" w:ascii="仿宋_GB2312" w:hAnsi="仿宋_GB2312" w:eastAsia="仿宋_GB2312" w:cs="仿宋_GB2312"/>
          <w:color w:val="000000"/>
          <w:spacing w:val="-3"/>
          <w:highlight w:val="none"/>
        </w:rPr>
        <w:t>人</w:t>
      </w:r>
      <w:r>
        <w:rPr>
          <w:rFonts w:hint="eastAsia" w:ascii="仿宋_GB2312" w:hAnsi="仿宋_GB2312" w:eastAsia="仿宋_GB2312" w:cs="仿宋_GB2312"/>
          <w:color w:val="000000"/>
          <w:highlight w:val="none"/>
        </w:rPr>
        <w:t>签字</w:t>
      </w:r>
      <w:r>
        <w:rPr>
          <w:rFonts w:hint="eastAsia" w:ascii="仿宋_GB2312" w:hAnsi="仿宋_GB2312" w:eastAsia="仿宋_GB2312" w:cs="仿宋_GB2312"/>
          <w:color w:val="000000"/>
          <w:spacing w:val="-3"/>
          <w:highlight w:val="none"/>
        </w:rPr>
        <w:t>或盖</w:t>
      </w:r>
      <w:r>
        <w:rPr>
          <w:rFonts w:hint="eastAsia" w:ascii="仿宋_GB2312" w:hAnsi="仿宋_GB2312" w:eastAsia="仿宋_GB2312" w:cs="仿宋_GB2312"/>
          <w:color w:val="000000"/>
          <w:highlight w:val="none"/>
        </w:rPr>
        <w:t xml:space="preserve">章 </w:t>
      </w:r>
    </w:p>
    <w:p>
      <w:pPr>
        <w:pStyle w:val="5"/>
        <w:keepNext w:val="0"/>
        <w:keepLines w:val="0"/>
        <w:pageBreakBefore w:val="0"/>
        <w:kinsoku/>
        <w:wordWrap w:val="0"/>
        <w:overflowPunct/>
        <w:topLinePunct w:val="0"/>
        <w:bidi w:val="0"/>
        <w:spacing w:line="560" w:lineRule="exact"/>
        <w:ind w:left="0" w:firstLine="480" w:firstLineChars="200"/>
        <w:textAlignment w:val="auto"/>
        <w:rPr>
          <w:color w:val="000000"/>
          <w:highlight w:val="none"/>
        </w:rPr>
      </w:pPr>
    </w:p>
    <w:p>
      <w:pPr>
        <w:pStyle w:val="5"/>
        <w:keepNext w:val="0"/>
        <w:keepLines w:val="0"/>
        <w:pageBreakBefore w:val="0"/>
        <w:kinsoku/>
        <w:wordWrap w:val="0"/>
        <w:overflowPunct/>
        <w:topLinePunct w:val="0"/>
        <w:bidi w:val="0"/>
        <w:spacing w:line="560" w:lineRule="exact"/>
        <w:ind w:firstLine="400" w:firstLineChars="200"/>
        <w:textAlignment w:val="auto"/>
        <w:rPr>
          <w:color w:val="000000"/>
          <w:sz w:val="20"/>
          <w:highlight w:val="none"/>
        </w:rPr>
      </w:pPr>
    </w:p>
    <w:p>
      <w:pPr>
        <w:pStyle w:val="5"/>
        <w:keepNext w:val="0"/>
        <w:keepLines w:val="0"/>
        <w:pageBreakBefore w:val="0"/>
        <w:kinsoku/>
        <w:wordWrap w:val="0"/>
        <w:overflowPunct/>
        <w:topLinePunct w:val="0"/>
        <w:bidi w:val="0"/>
        <w:spacing w:line="560" w:lineRule="exact"/>
        <w:ind w:firstLine="400" w:firstLineChars="200"/>
        <w:textAlignment w:val="auto"/>
        <w:rPr>
          <w:color w:val="000000"/>
          <w:sz w:val="20"/>
          <w:highlight w:val="none"/>
        </w:rPr>
      </w:pPr>
    </w:p>
    <w:p>
      <w:pPr>
        <w:pStyle w:val="5"/>
        <w:keepNext w:val="0"/>
        <w:keepLines w:val="0"/>
        <w:pageBreakBefore w:val="0"/>
        <w:kinsoku/>
        <w:wordWrap w:val="0"/>
        <w:overflowPunct/>
        <w:topLinePunct w:val="0"/>
        <w:bidi w:val="0"/>
        <w:spacing w:line="560" w:lineRule="exact"/>
        <w:ind w:firstLine="480" w:firstLineChars="200"/>
        <w:textAlignment w:val="auto"/>
        <w:rPr>
          <w:color w:val="000000"/>
          <w:sz w:val="20"/>
          <w:highlight w:val="none"/>
        </w:rPr>
      </w:pPr>
      <w:r>
        <w:rPr>
          <w:color w:val="000000"/>
          <w:highlight w:val="none"/>
        </w:rPr>
        <mc:AlternateContent>
          <mc:Choice Requires="wps">
            <w:drawing>
              <wp:anchor distT="0" distB="0" distL="114300" distR="114300" simplePos="0" relativeHeight="251659264" behindDoc="1" locked="0" layoutInCell="1" allowOverlap="1">
                <wp:simplePos x="0" y="0"/>
                <wp:positionH relativeFrom="page">
                  <wp:posOffset>965835</wp:posOffset>
                </wp:positionH>
                <wp:positionV relativeFrom="paragraph">
                  <wp:posOffset>522605</wp:posOffset>
                </wp:positionV>
                <wp:extent cx="2829560" cy="1609090"/>
                <wp:effectExtent l="4445" t="4445" r="23495" b="5715"/>
                <wp:wrapTopAndBottom/>
                <wp:docPr id="2" name="文本框 2"/>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pPr>
                              <w:spacing w:before="105"/>
                              <w:ind w:left="661" w:right="659"/>
                              <w:jc w:val="center"/>
                              <w:rPr>
                                <w:rFonts w:hint="eastAsia" w:ascii="思源黑体 CN Bold" w:eastAsia="思源黑体 CN Bold"/>
                                <w:b/>
                                <w:sz w:val="28"/>
                              </w:rPr>
                            </w:pPr>
                            <w:r>
                              <w:rPr>
                                <w:rFonts w:hint="eastAsia" w:ascii="思源黑体 CN Bold" w:eastAsia="思源黑体 CN Bold"/>
                                <w:b/>
                                <w:sz w:val="28"/>
                              </w:rPr>
                              <w:t>法定代表人</w:t>
                            </w:r>
                          </w:p>
                          <w:p>
                            <w:pPr>
                              <w:spacing w:before="81"/>
                              <w:ind w:left="661" w:right="659"/>
                              <w:jc w:val="center"/>
                              <w:rPr>
                                <w:rFonts w:hint="eastAsia" w:ascii="思源黑体 CN Bold" w:eastAsia="思源黑体 CN Bold"/>
                                <w:b/>
                                <w:sz w:val="28"/>
                              </w:rPr>
                            </w:pPr>
                            <w:r>
                              <w:rPr>
                                <w:rFonts w:hint="eastAsia" w:ascii="思源黑体 CN Bold" w:eastAsia="思源黑体 CN Bold"/>
                                <w:b/>
                                <w:sz w:val="28"/>
                              </w:rPr>
                              <w:t>居民身份证复印件（正面）粘贴处</w:t>
                            </w:r>
                          </w:p>
                          <w:p>
                            <w:pPr>
                              <w:spacing w:before="209"/>
                              <w:ind w:left="661" w:right="659"/>
                              <w:jc w:val="center"/>
                              <w:rPr>
                                <w:sz w:val="28"/>
                              </w:rPr>
                            </w:pPr>
                            <w:r>
                              <w:rPr>
                                <w:sz w:val="28"/>
                              </w:rPr>
                              <w:t>（</w:t>
                            </w:r>
                            <w:r>
                              <w:rPr>
                                <w:spacing w:val="-3"/>
                                <w:sz w:val="28"/>
                              </w:rPr>
                              <w:t>骑缝处加盖单位公章</w:t>
                            </w:r>
                            <w:r>
                              <w:rPr>
                                <w:sz w:val="28"/>
                              </w:rPr>
                              <w:t>）</w:t>
                            </w:r>
                          </w:p>
                        </w:txbxContent>
                      </wps:txbx>
                      <wps:bodyPr lIns="0" tIns="0" rIns="0" bIns="0" upright="1"/>
                    </wps:wsp>
                  </a:graphicData>
                </a:graphic>
              </wp:anchor>
            </w:drawing>
          </mc:Choice>
          <mc:Fallback>
            <w:pict>
              <v:shape id="_x0000_s1026" o:spid="_x0000_s1026" o:spt="202" type="#_x0000_t202" style="position:absolute;left:0pt;margin-left:76.05pt;margin-top:41.15pt;height:126.7pt;width:222.8pt;mso-position-horizontal-relative:page;mso-wrap-distance-bottom:0pt;mso-wrap-distance-top:0pt;z-index:-251657216;mso-width-relative:page;mso-height-relative:page;" filled="f" stroked="t" coordsize="21600,21600" o:gfxdata="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D/p7TaAAAACgEAAA8AAAAAAAAAAQAgAAAAIgAAAGRycy9kb3ducmV2Lnht&#10;bFBLAQIUABQAAAAIAIdO4kBTNryX9wEAAOQDAAAOAAAAAAAAAAEAIAAAACkBAABkcnMvZTJvRG9j&#10;LnhtbFBLBQYAAAAABgAGAFkBAACSBQAAAAA=&#10;">
                <v:fill on="f" focussize="0,0"/>
                <v:stroke color="#000000" joinstyle="miter"/>
                <v:imagedata o:title=""/>
                <o:lock v:ext="edit" aspectratio="f"/>
                <v:textbox inset="0mm,0mm,0mm,0mm">
                  <w:txbxContent>
                    <w:p>
                      <w:pPr>
                        <w:spacing w:before="105"/>
                        <w:ind w:left="661" w:right="659"/>
                        <w:jc w:val="center"/>
                        <w:rPr>
                          <w:rFonts w:hint="eastAsia" w:ascii="思源黑体 CN Bold" w:eastAsia="思源黑体 CN Bold"/>
                          <w:b/>
                          <w:sz w:val="28"/>
                        </w:rPr>
                      </w:pPr>
                      <w:r>
                        <w:rPr>
                          <w:rFonts w:hint="eastAsia" w:ascii="思源黑体 CN Bold" w:eastAsia="思源黑体 CN Bold"/>
                          <w:b/>
                          <w:sz w:val="28"/>
                        </w:rPr>
                        <w:t>法定代表人</w:t>
                      </w:r>
                    </w:p>
                    <w:p>
                      <w:pPr>
                        <w:spacing w:before="81"/>
                        <w:ind w:left="661" w:right="659"/>
                        <w:jc w:val="center"/>
                        <w:rPr>
                          <w:rFonts w:hint="eastAsia" w:ascii="思源黑体 CN Bold" w:eastAsia="思源黑体 CN Bold"/>
                          <w:b/>
                          <w:sz w:val="28"/>
                        </w:rPr>
                      </w:pPr>
                      <w:r>
                        <w:rPr>
                          <w:rFonts w:hint="eastAsia" w:ascii="思源黑体 CN Bold" w:eastAsia="思源黑体 CN Bold"/>
                          <w:b/>
                          <w:sz w:val="28"/>
                        </w:rPr>
                        <w:t>居民身份证复印件（正面）粘贴处</w:t>
                      </w:r>
                    </w:p>
                    <w:p>
                      <w:pPr>
                        <w:spacing w:before="209"/>
                        <w:ind w:left="661" w:right="659"/>
                        <w:jc w:val="center"/>
                        <w:rPr>
                          <w:sz w:val="28"/>
                        </w:rPr>
                      </w:pPr>
                      <w:r>
                        <w:rPr>
                          <w:sz w:val="28"/>
                        </w:rPr>
                        <w:t>（</w:t>
                      </w:r>
                      <w:r>
                        <w:rPr>
                          <w:spacing w:val="-3"/>
                          <w:sz w:val="28"/>
                        </w:rPr>
                        <w:t>骑缝处加盖单位公章</w:t>
                      </w:r>
                      <w:r>
                        <w:rPr>
                          <w:sz w:val="28"/>
                        </w:rPr>
                        <w:t>）</w:t>
                      </w:r>
                    </w:p>
                  </w:txbxContent>
                </v:textbox>
                <w10:wrap type="topAndBottom"/>
              </v:shape>
            </w:pict>
          </mc:Fallback>
        </mc:AlternateContent>
      </w:r>
      <w:r>
        <w:rPr>
          <w:color w:val="000000"/>
          <w:highlight w:val="none"/>
        </w:rPr>
        <mc:AlternateContent>
          <mc:Choice Requires="wps">
            <w:drawing>
              <wp:anchor distT="0" distB="0" distL="114300" distR="114300" simplePos="0" relativeHeight="251660288" behindDoc="1" locked="0" layoutInCell="1" allowOverlap="1">
                <wp:simplePos x="0" y="0"/>
                <wp:positionH relativeFrom="page">
                  <wp:posOffset>3937635</wp:posOffset>
                </wp:positionH>
                <wp:positionV relativeFrom="paragraph">
                  <wp:posOffset>522605</wp:posOffset>
                </wp:positionV>
                <wp:extent cx="2829560" cy="1609090"/>
                <wp:effectExtent l="4445" t="4445" r="23495" b="5715"/>
                <wp:wrapTopAndBottom/>
                <wp:docPr id="3" name="文本框 3"/>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pPr>
                              <w:spacing w:before="105"/>
                              <w:ind w:left="661" w:right="659"/>
                              <w:jc w:val="center"/>
                              <w:rPr>
                                <w:rFonts w:hint="eastAsia" w:ascii="思源黑体 CN Bold" w:eastAsia="思源黑体 CN Bold"/>
                                <w:b/>
                                <w:sz w:val="28"/>
                              </w:rPr>
                            </w:pPr>
                            <w:r>
                              <w:rPr>
                                <w:rFonts w:hint="eastAsia" w:ascii="思源黑体 CN Bold" w:eastAsia="思源黑体 CN Bold"/>
                                <w:b/>
                                <w:sz w:val="28"/>
                              </w:rPr>
                              <w:t>法定代表人</w:t>
                            </w:r>
                          </w:p>
                          <w:p>
                            <w:pPr>
                              <w:spacing w:before="81"/>
                              <w:ind w:left="661" w:right="659"/>
                              <w:jc w:val="center"/>
                              <w:rPr>
                                <w:rFonts w:hint="eastAsia" w:ascii="思源黑体 CN Bold" w:eastAsia="思源黑体 CN Bold"/>
                                <w:b/>
                                <w:sz w:val="28"/>
                              </w:rPr>
                            </w:pPr>
                            <w:r>
                              <w:rPr>
                                <w:rFonts w:hint="eastAsia" w:ascii="思源黑体 CN Bold" w:eastAsia="思源黑体 CN Bold"/>
                                <w:b/>
                                <w:sz w:val="28"/>
                              </w:rPr>
                              <w:t>居民身份证复印件(反面)粘贴处</w:t>
                            </w:r>
                          </w:p>
                          <w:p>
                            <w:pPr>
                              <w:spacing w:before="209"/>
                              <w:ind w:left="661" w:right="659"/>
                              <w:jc w:val="center"/>
                              <w:rPr>
                                <w:sz w:val="28"/>
                              </w:rPr>
                            </w:pPr>
                            <w:r>
                              <w:rPr>
                                <w:sz w:val="28"/>
                              </w:rPr>
                              <w:t>（</w:t>
                            </w:r>
                            <w:r>
                              <w:rPr>
                                <w:spacing w:val="-3"/>
                                <w:sz w:val="28"/>
                              </w:rPr>
                              <w:t>骑缝处加盖单位公章</w:t>
                            </w:r>
                            <w:r>
                              <w:rPr>
                                <w:sz w:val="28"/>
                              </w:rPr>
                              <w:t>）</w:t>
                            </w:r>
                          </w:p>
                          <w:p/>
                        </w:txbxContent>
                      </wps:txbx>
                      <wps:bodyPr lIns="0" tIns="0" rIns="0" bIns="0" upright="1"/>
                    </wps:wsp>
                  </a:graphicData>
                </a:graphic>
              </wp:anchor>
            </w:drawing>
          </mc:Choice>
          <mc:Fallback>
            <w:pict>
              <v:shape id="_x0000_s1026" o:spid="_x0000_s1026" o:spt="202" type="#_x0000_t202" style="position:absolute;left:0pt;margin-left:310.05pt;margin-top:41.15pt;height:126.7pt;width:222.8pt;mso-position-horizontal-relative:page;mso-wrap-distance-bottom:0pt;mso-wrap-distance-top:0pt;z-index:-251656192;mso-width-relative:page;mso-height-relative:page;" filled="f" stroked="t" coordsize="21600,21600" o:gfxdata="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1o1w42gAAAAsBAAAPAAAAAAAAAAEAIAAAACIAAABkcnMvZG93bnJldi54&#10;bWxQSwECFAAUAAAACACHTuJAdAZyH/gBAADkAwAADgAAAAAAAAABACAAAAApAQAAZHJzL2Uyb0Rv&#10;Yy54bWxQSwUGAAAAAAYABgBZAQAAkwUAAAAA&#10;">
                <v:fill on="f" focussize="0,0"/>
                <v:stroke color="#000000" joinstyle="miter"/>
                <v:imagedata o:title=""/>
                <o:lock v:ext="edit" aspectratio="f"/>
                <v:textbox inset="0mm,0mm,0mm,0mm">
                  <w:txbxContent>
                    <w:p>
                      <w:pPr>
                        <w:spacing w:before="105"/>
                        <w:ind w:left="661" w:right="659"/>
                        <w:jc w:val="center"/>
                        <w:rPr>
                          <w:rFonts w:hint="eastAsia" w:ascii="思源黑体 CN Bold" w:eastAsia="思源黑体 CN Bold"/>
                          <w:b/>
                          <w:sz w:val="28"/>
                        </w:rPr>
                      </w:pPr>
                      <w:r>
                        <w:rPr>
                          <w:rFonts w:hint="eastAsia" w:ascii="思源黑体 CN Bold" w:eastAsia="思源黑体 CN Bold"/>
                          <w:b/>
                          <w:sz w:val="28"/>
                        </w:rPr>
                        <w:t>法定代表人</w:t>
                      </w:r>
                    </w:p>
                    <w:p>
                      <w:pPr>
                        <w:spacing w:before="81"/>
                        <w:ind w:left="661" w:right="659"/>
                        <w:jc w:val="center"/>
                        <w:rPr>
                          <w:rFonts w:hint="eastAsia" w:ascii="思源黑体 CN Bold" w:eastAsia="思源黑体 CN Bold"/>
                          <w:b/>
                          <w:sz w:val="28"/>
                        </w:rPr>
                      </w:pPr>
                      <w:r>
                        <w:rPr>
                          <w:rFonts w:hint="eastAsia" w:ascii="思源黑体 CN Bold" w:eastAsia="思源黑体 CN Bold"/>
                          <w:b/>
                          <w:sz w:val="28"/>
                        </w:rPr>
                        <w:t>居民身份证复印件(反面)粘贴处</w:t>
                      </w:r>
                    </w:p>
                    <w:p>
                      <w:pPr>
                        <w:spacing w:before="209"/>
                        <w:ind w:left="661" w:right="659"/>
                        <w:jc w:val="center"/>
                        <w:rPr>
                          <w:sz w:val="28"/>
                        </w:rPr>
                      </w:pPr>
                      <w:r>
                        <w:rPr>
                          <w:sz w:val="28"/>
                        </w:rPr>
                        <w:t>（</w:t>
                      </w:r>
                      <w:r>
                        <w:rPr>
                          <w:spacing w:val="-3"/>
                          <w:sz w:val="28"/>
                        </w:rPr>
                        <w:t>骑缝处加盖单位公章</w:t>
                      </w:r>
                      <w:r>
                        <w:rPr>
                          <w:sz w:val="28"/>
                        </w:rPr>
                        <w:t>）</w:t>
                      </w:r>
                    </w:p>
                    <w:p/>
                  </w:txbxContent>
                </v:textbox>
                <w10:wrap type="topAndBottom"/>
              </v:shape>
            </w:pict>
          </mc:Fallback>
        </mc:AlternateContent>
      </w:r>
    </w:p>
    <w:p>
      <w:pPr>
        <w:pStyle w:val="5"/>
        <w:keepNext w:val="0"/>
        <w:keepLines w:val="0"/>
        <w:pageBreakBefore w:val="0"/>
        <w:kinsoku/>
        <w:wordWrap w:val="0"/>
        <w:overflowPunct/>
        <w:topLinePunct w:val="0"/>
        <w:bidi w:val="0"/>
        <w:spacing w:line="560" w:lineRule="exact"/>
        <w:ind w:left="0"/>
        <w:jc w:val="both"/>
        <w:textAlignment w:val="auto"/>
        <w:rPr>
          <w:rFonts w:hint="eastAsia" w:ascii="仿宋" w:hAnsi="仿宋" w:eastAsia="仿宋_GB2312"/>
          <w:color w:val="000000"/>
          <w:spacing w:val="2"/>
          <w:sz w:val="32"/>
          <w:highlight w:val="none"/>
          <w:lang w:val="en-US" w:eastAsia="zh-CN"/>
        </w:rPr>
      </w:pPr>
      <w:r>
        <w:rPr>
          <w:rFonts w:hint="eastAsia" w:ascii="仿宋" w:hAnsi="仿宋" w:eastAsia="仿宋_GB2312"/>
          <w:color w:val="000000"/>
          <w:spacing w:val="2"/>
          <w:sz w:val="32"/>
          <w:highlight w:val="none"/>
          <w:lang w:val="en-US" w:eastAsia="zh-CN"/>
        </w:rPr>
        <w:t xml:space="preserve"> </w:t>
      </w:r>
    </w:p>
    <w:p>
      <w:pPr>
        <w:pStyle w:val="5"/>
        <w:keepNext w:val="0"/>
        <w:keepLines w:val="0"/>
        <w:pageBreakBefore w:val="0"/>
        <w:kinsoku/>
        <w:wordWrap w:val="0"/>
        <w:overflowPunct/>
        <w:topLinePunct w:val="0"/>
        <w:bidi w:val="0"/>
        <w:spacing w:line="560" w:lineRule="exact"/>
        <w:ind w:left="0"/>
        <w:jc w:val="both"/>
        <w:textAlignment w:val="auto"/>
        <w:rPr>
          <w:rFonts w:hint="eastAsia" w:ascii="仿宋" w:hAnsi="仿宋" w:eastAsia="仿宋_GB2312"/>
          <w:color w:val="000000"/>
          <w:spacing w:val="2"/>
          <w:sz w:val="32"/>
          <w:highlight w:val="none"/>
          <w:lang w:val="en-US" w:eastAsia="zh-CN"/>
        </w:rPr>
      </w:pPr>
    </w:p>
    <w:p>
      <w:pPr>
        <w:pStyle w:val="5"/>
        <w:keepNext w:val="0"/>
        <w:keepLines w:val="0"/>
        <w:pageBreakBefore w:val="0"/>
        <w:kinsoku/>
        <w:wordWrap w:val="0"/>
        <w:overflowPunct/>
        <w:topLinePunct w:val="0"/>
        <w:bidi w:val="0"/>
        <w:spacing w:line="560" w:lineRule="exact"/>
        <w:ind w:left="0"/>
        <w:jc w:val="both"/>
        <w:textAlignment w:val="auto"/>
        <w:rPr>
          <w:rFonts w:hint="eastAsia" w:ascii="仿宋" w:hAnsi="仿宋" w:eastAsia="仿宋_GB2312"/>
          <w:color w:val="000000"/>
          <w:spacing w:val="2"/>
          <w:sz w:val="32"/>
          <w:highlight w:val="none"/>
          <w:lang w:val="en-US" w:eastAsia="zh-CN"/>
        </w:rPr>
      </w:pPr>
    </w:p>
    <w:p>
      <w:pPr>
        <w:pStyle w:val="5"/>
        <w:keepNext w:val="0"/>
        <w:keepLines w:val="0"/>
        <w:pageBreakBefore w:val="0"/>
        <w:kinsoku/>
        <w:wordWrap w:val="0"/>
        <w:overflowPunct/>
        <w:topLinePunct w:val="0"/>
        <w:bidi w:val="0"/>
        <w:spacing w:line="560" w:lineRule="exact"/>
        <w:ind w:left="0"/>
        <w:jc w:val="both"/>
        <w:textAlignment w:val="auto"/>
        <w:rPr>
          <w:rFonts w:hint="eastAsia" w:ascii="仿宋" w:hAnsi="仿宋" w:eastAsia="仿宋_GB2312"/>
          <w:color w:val="000000"/>
          <w:spacing w:val="2"/>
          <w:sz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r>
        <w:rPr>
          <w:rFonts w:hint="eastAsia" w:ascii="仿宋" w:hAnsi="仿宋" w:eastAsia="仿宋" w:cs="仿宋"/>
          <w:color w:val="000000"/>
          <w:sz w:val="32"/>
          <w:szCs w:val="32"/>
          <w:highlight w:val="none"/>
        </w:rPr>
        <mc:AlternateContent>
          <mc:Choice Requires="wps">
            <w:drawing>
              <wp:anchor distT="0" distB="0" distL="114300" distR="114300" simplePos="0" relativeHeight="251661312" behindDoc="1" locked="0" layoutInCell="1" allowOverlap="1">
                <wp:simplePos x="0" y="0"/>
                <wp:positionH relativeFrom="page">
                  <wp:posOffset>965835</wp:posOffset>
                </wp:positionH>
                <wp:positionV relativeFrom="paragraph">
                  <wp:posOffset>361950</wp:posOffset>
                </wp:positionV>
                <wp:extent cx="2829560" cy="1609090"/>
                <wp:effectExtent l="4445" t="4445" r="23495" b="5715"/>
                <wp:wrapTopAndBottom/>
                <wp:docPr id="4" name="文本框 4"/>
                <wp:cNvGraphicFramePr/>
                <a:graphic xmlns:a="http://schemas.openxmlformats.org/drawingml/2006/main">
                  <a:graphicData uri="http://schemas.microsoft.com/office/word/2010/wordprocessingShape">
                    <wps:wsp>
                      <wps:cNvSpPr txBox="1"/>
                      <wps:spPr>
                        <a:xfrm>
                          <a:off x="0" y="0"/>
                          <a:ext cx="2829560" cy="1609090"/>
                        </a:xfrm>
                        <a:prstGeom prst="rect">
                          <a:avLst/>
                        </a:prstGeom>
                        <a:noFill/>
                        <a:ln w="9525" cap="flat" cmpd="sng">
                          <a:solidFill>
                            <a:srgbClr val="000000"/>
                          </a:solidFill>
                          <a:prstDash val="solid"/>
                          <a:miter/>
                          <a:headEnd type="none" w="med" len="med"/>
                          <a:tailEnd type="none" w="med" len="med"/>
                        </a:ln>
                      </wps:spPr>
                      <wps:txbx>
                        <w:txbxContent>
                          <w:p>
                            <w:pPr>
                              <w:spacing w:before="105" w:line="269" w:lineRule="auto"/>
                              <w:ind w:left="675" w:right="672" w:firstLine="280"/>
                              <w:jc w:val="center"/>
                              <w:rPr>
                                <w:rFonts w:hint="eastAsia" w:ascii="思源黑体 CN Bold" w:eastAsia="思源黑体 CN Bold"/>
                                <w:b/>
                                <w:sz w:val="28"/>
                              </w:rPr>
                            </w:pPr>
                            <w:r>
                              <w:rPr>
                                <w:rFonts w:hint="eastAsia" w:ascii="思源黑体 CN Bold" w:eastAsia="思源黑体 CN Bold"/>
                                <w:b/>
                                <w:sz w:val="28"/>
                              </w:rPr>
                              <w:t xml:space="preserve">代理人（被授权人） </w:t>
                            </w:r>
                            <w:r>
                              <w:rPr>
                                <w:rFonts w:hint="eastAsia" w:ascii="思源黑体 CN Bold" w:eastAsia="思源黑体 CN Bold"/>
                                <w:b/>
                                <w:spacing w:val="-2"/>
                                <w:sz w:val="28"/>
                              </w:rPr>
                              <w:t>居民身份证复印件（正面）粘贴处</w:t>
                            </w:r>
                          </w:p>
                          <w:p>
                            <w:pPr>
                              <w:spacing w:before="125"/>
                              <w:ind w:left="680"/>
                              <w:rPr>
                                <w:sz w:val="28"/>
                              </w:rPr>
                            </w:pPr>
                            <w:r>
                              <w:rPr>
                                <w:sz w:val="28"/>
                              </w:rPr>
                              <w:t>（</w:t>
                            </w:r>
                            <w:r>
                              <w:rPr>
                                <w:spacing w:val="-3"/>
                                <w:sz w:val="28"/>
                              </w:rPr>
                              <w:t>骑缝处加盖单位公章</w:t>
                            </w:r>
                            <w:r>
                              <w:rPr>
                                <w:sz w:val="28"/>
                              </w:rPr>
                              <w:t>）</w:t>
                            </w:r>
                          </w:p>
                        </w:txbxContent>
                      </wps:txbx>
                      <wps:bodyPr lIns="0" tIns="0" rIns="0" bIns="0" upright="1"/>
                    </wps:wsp>
                  </a:graphicData>
                </a:graphic>
              </wp:anchor>
            </w:drawing>
          </mc:Choice>
          <mc:Fallback>
            <w:pict>
              <v:shape id="_x0000_s1026" o:spid="_x0000_s1026" o:spt="202" type="#_x0000_t202" style="position:absolute;left:0pt;margin-left:76.05pt;margin-top:28.5pt;height:126.7pt;width:222.8pt;mso-position-horizontal-relative:page;mso-wrap-distance-bottom:0pt;mso-wrap-distance-top:0pt;z-index:-251655168;mso-width-relative:page;mso-height-relative:page;" filled="f" stroked="t" coordsize="21600,21600" o:gfxdata="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Xj4eLZAAAACgEAAA8AAAAAAAAAAQAgAAAAIgAAAGRycy9kb3ducmV2Lnht&#10;bFBLAQIUABQAAAAIAIdO4kADmvoT+AEAAOQDAAAOAAAAAAAAAAEAIAAAACgBAABkcnMvZTJvRG9j&#10;LnhtbFBLBQYAAAAABgAGAFkBAACSBQAAAAA=&#10;">
                <v:fill on="f" focussize="0,0"/>
                <v:stroke color="#000000" joinstyle="miter"/>
                <v:imagedata o:title=""/>
                <o:lock v:ext="edit" aspectratio="f"/>
                <v:textbox inset="0mm,0mm,0mm,0mm">
                  <w:txbxContent>
                    <w:p>
                      <w:pPr>
                        <w:spacing w:before="105" w:line="269" w:lineRule="auto"/>
                        <w:ind w:left="675" w:right="672" w:firstLine="280"/>
                        <w:jc w:val="center"/>
                        <w:rPr>
                          <w:rFonts w:hint="eastAsia" w:ascii="思源黑体 CN Bold" w:eastAsia="思源黑体 CN Bold"/>
                          <w:b/>
                          <w:sz w:val="28"/>
                        </w:rPr>
                      </w:pPr>
                      <w:r>
                        <w:rPr>
                          <w:rFonts w:hint="eastAsia" w:ascii="思源黑体 CN Bold" w:eastAsia="思源黑体 CN Bold"/>
                          <w:b/>
                          <w:sz w:val="28"/>
                        </w:rPr>
                        <w:t xml:space="preserve">代理人（被授权人） </w:t>
                      </w:r>
                      <w:r>
                        <w:rPr>
                          <w:rFonts w:hint="eastAsia" w:ascii="思源黑体 CN Bold" w:eastAsia="思源黑体 CN Bold"/>
                          <w:b/>
                          <w:spacing w:val="-2"/>
                          <w:sz w:val="28"/>
                        </w:rPr>
                        <w:t>居民身份证复印件（正面）粘贴处</w:t>
                      </w:r>
                    </w:p>
                    <w:p>
                      <w:pPr>
                        <w:spacing w:before="125"/>
                        <w:ind w:left="680"/>
                        <w:rPr>
                          <w:sz w:val="28"/>
                        </w:rPr>
                      </w:pPr>
                      <w:r>
                        <w:rPr>
                          <w:sz w:val="28"/>
                        </w:rPr>
                        <w:t>（</w:t>
                      </w:r>
                      <w:r>
                        <w:rPr>
                          <w:spacing w:val="-3"/>
                          <w:sz w:val="28"/>
                        </w:rPr>
                        <w:t>骑缝处加盖单位公章</w:t>
                      </w:r>
                      <w:r>
                        <w:rPr>
                          <w:sz w:val="28"/>
                        </w:rPr>
                        <w:t>）</w:t>
                      </w:r>
                    </w:p>
                  </w:txbxContent>
                </v:textbox>
                <w10:wrap type="topAndBottom"/>
              </v:shape>
            </w:pict>
          </mc:Fallback>
        </mc:AlternateContent>
      </w:r>
      <w:r>
        <w:rPr>
          <w:rFonts w:hint="eastAsia" w:ascii="仿宋" w:hAnsi="仿宋" w:eastAsia="仿宋" w:cs="仿宋"/>
          <w:color w:val="000000"/>
          <w:sz w:val="32"/>
          <w:szCs w:val="32"/>
          <w:highlight w:val="none"/>
        </w:rPr>
        <mc:AlternateContent>
          <mc:Choice Requires="wps">
            <w:drawing>
              <wp:anchor distT="0" distB="0" distL="114300" distR="114300" simplePos="0" relativeHeight="251662336" behindDoc="1" locked="0" layoutInCell="1" allowOverlap="1">
                <wp:simplePos x="0" y="0"/>
                <wp:positionH relativeFrom="page">
                  <wp:posOffset>3937635</wp:posOffset>
                </wp:positionH>
                <wp:positionV relativeFrom="paragraph">
                  <wp:posOffset>361950</wp:posOffset>
                </wp:positionV>
                <wp:extent cx="2829560" cy="1609090"/>
                <wp:effectExtent l="4445" t="4445" r="23495" b="5715"/>
                <wp:wrapTopAndBottom/>
                <wp:docPr id="5" name="文本框 5"/>
                <wp:cNvGraphicFramePr/>
                <a:graphic xmlns:a="http://schemas.openxmlformats.org/drawingml/2006/main">
                  <a:graphicData uri="http://schemas.microsoft.com/office/word/2010/wordprocessingShape">
                    <wps:wsp>
                      <wps:cNvSpPr txBox="1"/>
                      <wps:spPr>
                        <a:xfrm rot="10800000">
                          <a:off x="0" y="0"/>
                          <a:ext cx="2829560" cy="1609090"/>
                        </a:xfrm>
                        <a:prstGeom prst="rect">
                          <a:avLst/>
                        </a:prstGeom>
                        <a:noFill/>
                        <a:ln w="9525" cap="flat" cmpd="sng">
                          <a:solidFill>
                            <a:srgbClr val="000000"/>
                          </a:solidFill>
                          <a:prstDash val="solid"/>
                          <a:miter/>
                          <a:headEnd type="none" w="med" len="med"/>
                          <a:tailEnd type="none" w="med" len="med"/>
                        </a:ln>
                      </wps:spPr>
                      <wps:txbx>
                        <w:txbxContent>
                          <w:p>
                            <w:pPr>
                              <w:spacing w:before="105" w:line="269" w:lineRule="auto"/>
                              <w:ind w:left="675" w:right="672" w:firstLine="280"/>
                              <w:jc w:val="center"/>
                              <w:rPr>
                                <w:rFonts w:hint="eastAsia" w:ascii="思源黑体 CN Bold" w:eastAsia="思源黑体 CN Bold"/>
                                <w:b/>
                                <w:sz w:val="28"/>
                              </w:rPr>
                            </w:pPr>
                            <w:r>
                              <w:rPr>
                                <w:rFonts w:hint="eastAsia" w:ascii="思源黑体 CN Bold" w:eastAsia="思源黑体 CN Bold"/>
                                <w:b/>
                                <w:sz w:val="28"/>
                              </w:rPr>
                              <w:t xml:space="preserve">代理人（被授权人） </w:t>
                            </w:r>
                            <w:r>
                              <w:rPr>
                                <w:rFonts w:hint="eastAsia" w:ascii="思源黑体 CN Bold" w:eastAsia="思源黑体 CN Bold"/>
                                <w:b/>
                                <w:spacing w:val="-2"/>
                                <w:sz w:val="28"/>
                              </w:rPr>
                              <w:t>居民身份证复印件（反面）粘贴处</w:t>
                            </w:r>
                          </w:p>
                          <w:p>
                            <w:pPr>
                              <w:spacing w:before="125"/>
                              <w:ind w:left="680"/>
                              <w:rPr>
                                <w:sz w:val="28"/>
                              </w:rPr>
                            </w:pPr>
                            <w:r>
                              <w:rPr>
                                <w:sz w:val="28"/>
                              </w:rPr>
                              <w:t>（</w:t>
                            </w:r>
                            <w:r>
                              <w:rPr>
                                <w:spacing w:val="-3"/>
                                <w:sz w:val="28"/>
                              </w:rPr>
                              <w:t>骑缝处加盖单位公章</w:t>
                            </w:r>
                            <w:r>
                              <w:rPr>
                                <w:sz w:val="28"/>
                              </w:rPr>
                              <w:t>）</w:t>
                            </w:r>
                          </w:p>
                        </w:txbxContent>
                      </wps:txbx>
                      <wps:bodyPr lIns="0" tIns="0" rIns="0" bIns="0" upright="1"/>
                    </wps:wsp>
                  </a:graphicData>
                </a:graphic>
              </wp:anchor>
            </w:drawing>
          </mc:Choice>
          <mc:Fallback>
            <w:pict>
              <v:shape id="_x0000_s1026" o:spid="_x0000_s1026" o:spt="202" type="#_x0000_t202" style="position:absolute;left:0pt;margin-left:310.05pt;margin-top:28.5pt;height:126.7pt;width:222.8pt;mso-position-horizontal-relative:page;mso-wrap-distance-bottom:0pt;mso-wrap-distance-top:0pt;rotation:11796480f;z-index:-251654144;mso-width-relative:page;mso-height-relative:page;" filled="f" stroked="t" coordsize="21600,21600" o:gfxdata="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yIxmtgAAAALAQAADwAAAAAAAAABACAAAAAiAAAAZHJzL2Rv&#10;d25yZXYueG1sUEsBAhQAFAAAAAgAh07iQObzHuMBAgAA8wMAAA4AAAAAAAAAAQAgAAAAJwEAAGRy&#10;cy9lMm9Eb2MueG1sUEsFBgAAAAAGAAYAWQEAAJoFAAAAAA==&#10;">
                <v:fill on="f" focussize="0,0"/>
                <v:stroke color="#000000" joinstyle="miter"/>
                <v:imagedata o:title=""/>
                <o:lock v:ext="edit" aspectratio="f"/>
                <v:textbox inset="0mm,0mm,0mm,0mm">
                  <w:txbxContent>
                    <w:p>
                      <w:pPr>
                        <w:spacing w:before="105" w:line="269" w:lineRule="auto"/>
                        <w:ind w:left="675" w:right="672" w:firstLine="280"/>
                        <w:jc w:val="center"/>
                        <w:rPr>
                          <w:rFonts w:hint="eastAsia" w:ascii="思源黑体 CN Bold" w:eastAsia="思源黑体 CN Bold"/>
                          <w:b/>
                          <w:sz w:val="28"/>
                        </w:rPr>
                      </w:pPr>
                      <w:r>
                        <w:rPr>
                          <w:rFonts w:hint="eastAsia" w:ascii="思源黑体 CN Bold" w:eastAsia="思源黑体 CN Bold"/>
                          <w:b/>
                          <w:sz w:val="28"/>
                        </w:rPr>
                        <w:t xml:space="preserve">代理人（被授权人） </w:t>
                      </w:r>
                      <w:r>
                        <w:rPr>
                          <w:rFonts w:hint="eastAsia" w:ascii="思源黑体 CN Bold" w:eastAsia="思源黑体 CN Bold"/>
                          <w:b/>
                          <w:spacing w:val="-2"/>
                          <w:sz w:val="28"/>
                        </w:rPr>
                        <w:t>居民身份证复印件（反面）粘贴处</w:t>
                      </w:r>
                    </w:p>
                    <w:p>
                      <w:pPr>
                        <w:spacing w:before="125"/>
                        <w:ind w:left="680"/>
                        <w:rPr>
                          <w:sz w:val="28"/>
                        </w:rPr>
                      </w:pPr>
                      <w:r>
                        <w:rPr>
                          <w:sz w:val="28"/>
                        </w:rPr>
                        <w:t>（</w:t>
                      </w:r>
                      <w:r>
                        <w:rPr>
                          <w:spacing w:val="-3"/>
                          <w:sz w:val="28"/>
                        </w:rPr>
                        <w:t>骑缝处加盖单位公章</w:t>
                      </w:r>
                      <w:r>
                        <w:rPr>
                          <w:sz w:val="28"/>
                        </w:rPr>
                        <w:t>）</w:t>
                      </w:r>
                    </w:p>
                  </w:txbxContent>
                </v:textbox>
                <w10:wrap type="topAndBottom"/>
              </v:shape>
            </w:pict>
          </mc:Fallback>
        </mc:AlternateContent>
      </w:r>
      <w:r>
        <w:rPr>
          <w:rFonts w:hint="eastAsia" w:ascii="仿宋" w:hAnsi="仿宋" w:eastAsia="仿宋_GB2312"/>
          <w:color w:val="000000"/>
          <w:spacing w:val="2"/>
          <w:sz w:val="32"/>
          <w:highlight w:val="none"/>
        </w:rPr>
        <w:br w:type="page"/>
      </w:r>
      <w:r>
        <w:rPr>
          <w:rFonts w:hint="eastAsia" w:ascii="黑体" w:hAnsi="黑体" w:eastAsia="黑体" w:cs="黑体"/>
          <w:color w:val="000000"/>
          <w:sz w:val="32"/>
          <w:szCs w:val="32"/>
          <w:highlight w:val="none"/>
        </w:rPr>
        <w:t>附件2</w:t>
      </w:r>
    </w:p>
    <w:p>
      <w:pPr>
        <w:keepNext w:val="0"/>
        <w:keepLines w:val="0"/>
        <w:pageBreakBefore w:val="0"/>
        <w:kinsoku/>
        <w:wordWrap w:val="0"/>
        <w:overflowPunct/>
        <w:topLinePunct w:val="0"/>
        <w:bidi w:val="0"/>
        <w:adjustRightInd/>
        <w:spacing w:line="560" w:lineRule="exact"/>
        <w:jc w:val="center"/>
        <w:textAlignment w:val="auto"/>
        <w:rPr>
          <w:rFonts w:hint="eastAsia" w:ascii="宋体" w:hAnsi="宋体" w:eastAsia="宋体" w:cs="方正小标宋简体"/>
          <w:b/>
          <w:color w:val="000000"/>
          <w:kern w:val="2"/>
          <w:sz w:val="44"/>
          <w:highlight w:val="none"/>
        </w:rPr>
      </w:pPr>
    </w:p>
    <w:p>
      <w:pPr>
        <w:keepNext w:val="0"/>
        <w:keepLines w:val="0"/>
        <w:pageBreakBefore w:val="0"/>
        <w:kinsoku/>
        <w:wordWrap w:val="0"/>
        <w:overflowPunct/>
        <w:topLinePunct w:val="0"/>
        <w:bidi w:val="0"/>
        <w:adjustRightInd/>
        <w:spacing w:line="560" w:lineRule="exact"/>
        <w:jc w:val="center"/>
        <w:textAlignment w:val="auto"/>
        <w:rPr>
          <w:rFonts w:hint="eastAsia" w:ascii="方正小标宋简体" w:hAnsi="方正小标宋简体" w:eastAsia="方正小标宋简体" w:cs="方正小标宋简体"/>
          <w:bCs/>
          <w:color w:val="000000"/>
          <w:kern w:val="2"/>
          <w:sz w:val="44"/>
          <w:highlight w:val="none"/>
        </w:rPr>
      </w:pPr>
      <w:r>
        <w:rPr>
          <w:rFonts w:hint="eastAsia" w:ascii="方正小标宋简体" w:hAnsi="方正小标宋简体" w:eastAsia="方正小标宋简体" w:cs="方正小标宋简体"/>
          <w:bCs/>
          <w:color w:val="000000"/>
          <w:kern w:val="2"/>
          <w:sz w:val="44"/>
          <w:highlight w:val="none"/>
        </w:rPr>
        <w:t>医药企业价格和营销行为信用承诺书</w:t>
      </w:r>
    </w:p>
    <w:p>
      <w:pPr>
        <w:keepNext w:val="0"/>
        <w:keepLines w:val="0"/>
        <w:pageBreakBefore w:val="0"/>
        <w:kinsoku/>
        <w:wordWrap w:val="0"/>
        <w:overflowPunct/>
        <w:topLinePunct w:val="0"/>
        <w:bidi w:val="0"/>
        <w:adjustRightInd/>
        <w:spacing w:line="560" w:lineRule="exact"/>
        <w:jc w:val="center"/>
        <w:textAlignment w:val="auto"/>
        <w:rPr>
          <w:rFonts w:hint="eastAsia" w:ascii="宋体" w:hAnsi="宋体" w:eastAsia="宋体" w:cs="方正小标宋简体"/>
          <w:b/>
          <w:color w:val="000000"/>
          <w:kern w:val="2"/>
          <w:sz w:val="44"/>
          <w:highlight w:val="none"/>
        </w:rPr>
      </w:pPr>
    </w:p>
    <w:p>
      <w:pPr>
        <w:keepNext w:val="0"/>
        <w:keepLines w:val="0"/>
        <w:pageBreakBefore w:val="0"/>
        <w:kinsoku/>
        <w:wordWrap w:val="0"/>
        <w:overflowPunct/>
        <w:topLinePunct w:val="0"/>
        <w:bidi w:val="0"/>
        <w:adjustRightInd/>
        <w:spacing w:line="560" w:lineRule="exac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4"/>
          <w:w w:val="95"/>
          <w:sz w:val="28"/>
          <w:szCs w:val="28"/>
          <w:highlight w:val="none"/>
        </w:rPr>
        <w:t>河北省医用药品器械集中采购中心：</w:t>
      </w:r>
    </w:p>
    <w:p>
      <w:pPr>
        <w:pStyle w:val="5"/>
        <w:keepNext w:val="0"/>
        <w:keepLines w:val="0"/>
        <w:pageBreakBefore w:val="0"/>
        <w:kinsoku/>
        <w:wordWrap w:val="0"/>
        <w:overflowPunct/>
        <w:topLinePunct w:val="0"/>
        <w:bidi w:val="0"/>
        <w:adjustRightInd/>
        <w:spacing w:line="560" w:lineRule="exact"/>
        <w:ind w:firstLine="588"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4"/>
          <w:w w:val="95"/>
          <w:sz w:val="28"/>
          <w:szCs w:val="28"/>
          <w:highlight w:val="none"/>
        </w:rPr>
        <w:t>本企业自愿参与</w:t>
      </w:r>
      <w:r>
        <w:rPr>
          <w:rFonts w:hint="eastAsia" w:ascii="仿宋_GB2312" w:hAnsi="仿宋_GB2312" w:eastAsia="仿宋_GB2312" w:cs="仿宋_GB2312"/>
          <w:color w:val="000000"/>
          <w:spacing w:val="-3"/>
          <w:sz w:val="28"/>
          <w:szCs w:val="28"/>
          <w:highlight w:val="none"/>
          <w:lang w:val="zh-CN" w:bidi="zh-CN"/>
        </w:rPr>
        <w:t>本次河北省药品集中带量采购项目，在整个集中带量采购过程中，我企业做出如</w:t>
      </w:r>
      <w:r>
        <w:rPr>
          <w:rFonts w:hint="eastAsia" w:ascii="仿宋_GB2312" w:hAnsi="仿宋_GB2312" w:eastAsia="仿宋_GB2312" w:cs="仿宋_GB2312"/>
          <w:color w:val="000000"/>
          <w:spacing w:val="-3"/>
          <w:sz w:val="28"/>
          <w:szCs w:val="28"/>
          <w:highlight w:val="none"/>
        </w:rPr>
        <w:t>下承诺：</w:t>
      </w:r>
    </w:p>
    <w:p>
      <w:pPr>
        <w:pStyle w:val="10"/>
        <w:keepNext w:val="0"/>
        <w:keepLines w:val="0"/>
        <w:pageBreakBefore w:val="0"/>
        <w:tabs>
          <w:tab w:val="left" w:pos="2126"/>
        </w:tabs>
        <w:kinsoku/>
        <w:wordWrap w:val="0"/>
        <w:overflowPunct/>
        <w:topLinePunct w:val="0"/>
        <w:bidi w:val="0"/>
        <w:adjustRightInd/>
        <w:spacing w:line="560" w:lineRule="exact"/>
        <w:ind w:firstLine="548"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3"/>
          <w:sz w:val="28"/>
          <w:szCs w:val="28"/>
          <w:highlight w:val="none"/>
        </w:rPr>
        <w:t>1．保证提供的所有材料均真实、有效及合法，不会在集</w:t>
      </w:r>
      <w:r>
        <w:rPr>
          <w:rFonts w:hint="eastAsia" w:ascii="仿宋_GB2312" w:hAnsi="仿宋_GB2312" w:eastAsia="仿宋_GB2312" w:cs="仿宋_GB2312"/>
          <w:color w:val="000000"/>
          <w:sz w:val="28"/>
          <w:szCs w:val="28"/>
          <w:highlight w:val="none"/>
        </w:rPr>
        <w:t>中带量采购过程中发生任何违法违规行为。</w:t>
      </w:r>
    </w:p>
    <w:p>
      <w:pPr>
        <w:pStyle w:val="10"/>
        <w:keepNext w:val="0"/>
        <w:keepLines w:val="0"/>
        <w:pageBreakBefore w:val="0"/>
        <w:tabs>
          <w:tab w:val="left" w:pos="2138"/>
        </w:tabs>
        <w:kinsoku/>
        <w:wordWrap w:val="0"/>
        <w:overflowPunct/>
        <w:topLinePunct w:val="0"/>
        <w:bidi w:val="0"/>
        <w:adjustRightInd/>
        <w:spacing w:line="560" w:lineRule="exact"/>
        <w:ind w:firstLine="588" w:firstLineChars="200"/>
        <w:textAlignment w:val="auto"/>
        <w:rPr>
          <w:rFonts w:hint="eastAsia" w:ascii="仿宋_GB2312" w:hAnsi="仿宋_GB2312" w:eastAsia="仿宋_GB2312" w:cs="仿宋_GB2312"/>
          <w:color w:val="000000"/>
          <w:spacing w:val="14"/>
          <w:w w:val="95"/>
          <w:sz w:val="28"/>
          <w:szCs w:val="28"/>
          <w:highlight w:val="none"/>
        </w:rPr>
      </w:pPr>
      <w:r>
        <w:rPr>
          <w:rFonts w:hint="eastAsia" w:ascii="仿宋_GB2312" w:hAnsi="仿宋_GB2312" w:eastAsia="仿宋_GB2312" w:cs="仿宋_GB2312"/>
          <w:color w:val="000000"/>
          <w:spacing w:val="14"/>
          <w:w w:val="95"/>
          <w:sz w:val="28"/>
          <w:szCs w:val="28"/>
          <w:highlight w:val="none"/>
        </w:rPr>
        <w:t>2.本企业</w:t>
      </w:r>
      <w:r>
        <w:rPr>
          <w:rFonts w:hint="eastAsia" w:ascii="仿宋_GB2312" w:hAnsi="仿宋_GB2312" w:eastAsia="仿宋_GB2312" w:cs="仿宋_GB2312"/>
          <w:color w:val="000000"/>
          <w:sz w:val="28"/>
          <w:szCs w:val="28"/>
          <w:highlight w:val="none"/>
        </w:rPr>
        <w:t>所有符合申报条件且在河北省有销售的产品均已申报。</w:t>
      </w:r>
    </w:p>
    <w:p>
      <w:pPr>
        <w:pStyle w:val="10"/>
        <w:keepNext w:val="0"/>
        <w:keepLines w:val="0"/>
        <w:pageBreakBefore w:val="0"/>
        <w:tabs>
          <w:tab w:val="left" w:pos="2138"/>
        </w:tabs>
        <w:kinsoku/>
        <w:wordWrap w:val="0"/>
        <w:overflowPunct/>
        <w:topLinePunct w:val="0"/>
        <w:bidi w:val="0"/>
        <w:adjustRightInd/>
        <w:spacing w:line="560" w:lineRule="exact"/>
        <w:ind w:firstLine="588"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4"/>
          <w:w w:val="95"/>
          <w:sz w:val="28"/>
          <w:szCs w:val="28"/>
          <w:highlight w:val="none"/>
        </w:rPr>
        <w:t>3.保证按照本项目规定的时间和工作要求参加集中带</w:t>
      </w:r>
      <w:r>
        <w:rPr>
          <w:rFonts w:hint="eastAsia" w:ascii="仿宋_GB2312" w:hAnsi="仿宋_GB2312" w:eastAsia="仿宋_GB2312" w:cs="仿宋_GB2312"/>
          <w:color w:val="000000"/>
          <w:spacing w:val="-4"/>
          <w:sz w:val="28"/>
          <w:szCs w:val="28"/>
          <w:highlight w:val="none"/>
        </w:rPr>
        <w:t>量采购活动，如因自身原因未能在规定时间内提交申报材料等而造成的申报失败，责任由我方承担。</w:t>
      </w:r>
    </w:p>
    <w:p>
      <w:pPr>
        <w:pStyle w:val="10"/>
        <w:keepNext w:val="0"/>
        <w:keepLines w:val="0"/>
        <w:pageBreakBefore w:val="0"/>
        <w:tabs>
          <w:tab w:val="left" w:pos="2126"/>
        </w:tabs>
        <w:kinsoku/>
        <w:wordWrap w:val="0"/>
        <w:overflowPunct/>
        <w:topLinePunct w:val="0"/>
        <w:bidi w:val="0"/>
        <w:adjustRightInd/>
        <w:spacing w:line="560" w:lineRule="exact"/>
        <w:ind w:firstLine="548"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3"/>
          <w:sz w:val="28"/>
          <w:szCs w:val="28"/>
          <w:highlight w:val="none"/>
        </w:rPr>
        <w:t>4.本</w:t>
      </w:r>
      <w:r>
        <w:rPr>
          <w:rFonts w:hint="eastAsia" w:ascii="仿宋_GB2312" w:hAnsi="仿宋_GB2312" w:eastAsia="仿宋_GB2312" w:cs="仿宋_GB2312"/>
          <w:color w:val="000000"/>
          <w:sz w:val="28"/>
          <w:szCs w:val="28"/>
          <w:highlight w:val="none"/>
        </w:rPr>
        <w:t>企业2022年度产量或在此次集采采购周期内的产量，在满足河北省以外其他地区市场稳定供应基础上，剩余产量能达到本次集中带量采购约定采购量。</w:t>
      </w:r>
      <w:r>
        <w:rPr>
          <w:rFonts w:hint="eastAsia" w:ascii="仿宋_GB2312" w:hAnsi="仿宋_GB2312" w:eastAsia="仿宋_GB2312" w:cs="仿宋_GB2312"/>
          <w:color w:val="000000"/>
          <w:spacing w:val="-3"/>
          <w:sz w:val="28"/>
          <w:szCs w:val="28"/>
          <w:highlight w:val="none"/>
        </w:rPr>
        <w:t>在本次采购周期内能够连续生产中选产品，保证货源</w:t>
      </w:r>
      <w:r>
        <w:rPr>
          <w:rFonts w:hint="eastAsia" w:ascii="仿宋_GB2312" w:hAnsi="仿宋_GB2312" w:eastAsia="仿宋_GB2312" w:cs="仿宋_GB2312"/>
          <w:color w:val="000000"/>
          <w:sz w:val="28"/>
          <w:szCs w:val="28"/>
          <w:highlight w:val="none"/>
        </w:rPr>
        <w:t>充足，能够及时足量供应。除遇不可抗力外，如出现断供情况，自愿承担一切损失。</w:t>
      </w:r>
    </w:p>
    <w:p>
      <w:pPr>
        <w:pStyle w:val="10"/>
        <w:keepNext w:val="0"/>
        <w:keepLines w:val="0"/>
        <w:pageBreakBefore w:val="0"/>
        <w:tabs>
          <w:tab w:val="left" w:pos="2126"/>
        </w:tabs>
        <w:kinsoku/>
        <w:wordWrap w:val="0"/>
        <w:overflowPunct/>
        <w:topLinePunct w:val="0"/>
        <w:bidi w:val="0"/>
        <w:adjustRightInd/>
        <w:spacing w:line="560" w:lineRule="exact"/>
        <w:ind w:firstLine="556"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1"/>
          <w:sz w:val="28"/>
          <w:szCs w:val="28"/>
          <w:highlight w:val="none"/>
        </w:rPr>
        <w:t>5.本企业申报的产品如能获得中选资格，</w:t>
      </w:r>
      <w:r>
        <w:rPr>
          <w:rFonts w:hint="eastAsia" w:ascii="仿宋_GB2312" w:hAnsi="仿宋_GB2312" w:eastAsia="仿宋_GB2312" w:cs="仿宋_GB2312"/>
          <w:color w:val="000000"/>
          <w:spacing w:val="10"/>
          <w:sz w:val="28"/>
          <w:szCs w:val="28"/>
          <w:highlight w:val="none"/>
        </w:rPr>
        <w:t>保证按照中选的产品信息、产品质量标准提供合格产品，有效期符合有关规定。</w:t>
      </w:r>
    </w:p>
    <w:p>
      <w:pPr>
        <w:pStyle w:val="10"/>
        <w:keepNext w:val="0"/>
        <w:keepLines w:val="0"/>
        <w:pageBreakBefore w:val="0"/>
        <w:tabs>
          <w:tab w:val="left" w:pos="2126"/>
        </w:tabs>
        <w:kinsoku/>
        <w:wordWrap w:val="0"/>
        <w:overflowPunct/>
        <w:topLinePunct w:val="0"/>
        <w:bidi w:val="0"/>
        <w:adjustRightInd/>
        <w:spacing w:line="560" w:lineRule="exact"/>
        <w:ind w:firstLine="552"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pacing w:val="-2"/>
          <w:sz w:val="28"/>
          <w:szCs w:val="28"/>
          <w:highlight w:val="none"/>
        </w:rPr>
        <w:t>6.不论医疗机构路程远近及采购数量和金额多少，均按</w:t>
      </w:r>
      <w:r>
        <w:rPr>
          <w:rFonts w:hint="eastAsia" w:ascii="仿宋_GB2312" w:hAnsi="仿宋_GB2312" w:eastAsia="仿宋_GB2312" w:cs="仿宋_GB2312"/>
          <w:color w:val="000000"/>
          <w:sz w:val="28"/>
          <w:szCs w:val="28"/>
          <w:highlight w:val="none"/>
        </w:rPr>
        <w:t>照合同要求保证及时供货并提供全面、完善的服务。</w:t>
      </w:r>
    </w:p>
    <w:p>
      <w:pPr>
        <w:pStyle w:val="5"/>
        <w:keepNext w:val="0"/>
        <w:keepLines w:val="0"/>
        <w:pageBreakBefore w:val="0"/>
        <w:tabs>
          <w:tab w:val="left" w:pos="3884"/>
          <w:tab w:val="left" w:pos="9538"/>
        </w:tabs>
        <w:kinsoku/>
        <w:wordWrap w:val="0"/>
        <w:overflowPunct/>
        <w:topLinePunct w:val="0"/>
        <w:bidi w:val="0"/>
        <w:adjustRightInd/>
        <w:spacing w:line="560" w:lineRule="exact"/>
        <w:jc w:val="both"/>
        <w:textAlignment w:val="auto"/>
        <w:rPr>
          <w:rFonts w:hint="eastAsia" w:ascii="仿宋_GB2312" w:hAnsi="仿宋_GB2312" w:eastAsia="仿宋_GB2312" w:cs="仿宋_GB2312"/>
          <w:color w:val="000000"/>
          <w:w w:val="95"/>
          <w:sz w:val="28"/>
          <w:szCs w:val="28"/>
          <w:highlight w:val="none"/>
        </w:rPr>
      </w:pPr>
    </w:p>
    <w:p>
      <w:pPr>
        <w:pStyle w:val="5"/>
        <w:keepNext w:val="0"/>
        <w:keepLines w:val="0"/>
        <w:pageBreakBefore w:val="0"/>
        <w:tabs>
          <w:tab w:val="left" w:pos="3884"/>
          <w:tab w:val="left" w:pos="9538"/>
        </w:tabs>
        <w:kinsoku/>
        <w:wordWrap w:val="0"/>
        <w:overflowPunct/>
        <w:topLinePunct w:val="0"/>
        <w:bidi w:val="0"/>
        <w:adjustRightInd/>
        <w:spacing w:line="560" w:lineRule="exact"/>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w w:val="95"/>
          <w:sz w:val="28"/>
          <w:szCs w:val="28"/>
          <w:highlight w:val="none"/>
        </w:rPr>
        <w:t xml:space="preserve">生产企业（盖章）：                </w:t>
      </w:r>
      <w:r>
        <w:rPr>
          <w:rFonts w:hint="eastAsia" w:ascii="仿宋_GB2312" w:hAnsi="仿宋_GB2312" w:eastAsia="仿宋_GB2312" w:cs="仿宋_GB2312"/>
          <w:color w:val="000000"/>
          <w:sz w:val="28"/>
          <w:szCs w:val="28"/>
          <w:highlight w:val="none"/>
        </w:rPr>
        <w:t>法定代表人（签字或盖章）：</w:t>
      </w:r>
    </w:p>
    <w:p>
      <w:pPr>
        <w:pStyle w:val="5"/>
        <w:keepNext w:val="0"/>
        <w:keepLines w:val="0"/>
        <w:pageBreakBefore w:val="0"/>
        <w:tabs>
          <w:tab w:val="left" w:pos="3884"/>
          <w:tab w:val="left" w:pos="9538"/>
        </w:tabs>
        <w:kinsoku/>
        <w:wordWrap w:val="0"/>
        <w:overflowPunct/>
        <w:topLinePunct w:val="0"/>
        <w:bidi w:val="0"/>
        <w:adjustRightInd/>
        <w:spacing w:line="560" w:lineRule="exact"/>
        <w:jc w:val="both"/>
        <w:textAlignment w:val="auto"/>
        <w:rPr>
          <w:rFonts w:hint="eastAsia" w:ascii="仿宋_GB2312" w:hAnsi="仿宋_GB2312" w:eastAsia="仿宋_GB2312" w:cs="仿宋_GB2312"/>
          <w:color w:val="000000"/>
          <w:spacing w:val="10"/>
          <w:sz w:val="28"/>
          <w:szCs w:val="28"/>
          <w:highlight w:val="none"/>
          <w:lang w:val="zh-CN" w:bidi="zh-CN"/>
        </w:rPr>
      </w:pPr>
    </w:p>
    <w:p>
      <w:pPr>
        <w:pStyle w:val="5"/>
        <w:keepNext w:val="0"/>
        <w:keepLines w:val="0"/>
        <w:pageBreakBefore w:val="0"/>
        <w:tabs>
          <w:tab w:val="left" w:pos="3884"/>
          <w:tab w:val="left" w:pos="9538"/>
        </w:tabs>
        <w:kinsoku/>
        <w:wordWrap w:val="0"/>
        <w:overflowPunct/>
        <w:topLinePunct w:val="0"/>
        <w:bidi w:val="0"/>
        <w:adjustRightInd/>
        <w:spacing w:line="560" w:lineRule="exact"/>
        <w:jc w:val="both"/>
        <w:textAlignment w:val="auto"/>
        <w:rPr>
          <w:rFonts w:hint="eastAsia" w:ascii="仿宋_GB2312" w:hAnsi="仿宋_GB2312" w:eastAsia="仿宋_GB2312" w:cs="仿宋_GB2312"/>
          <w:color w:val="000000"/>
          <w:spacing w:val="10"/>
          <w:sz w:val="28"/>
          <w:szCs w:val="28"/>
          <w:highlight w:val="none"/>
          <w:lang w:val="zh-CN" w:bidi="zh-CN"/>
        </w:rPr>
      </w:pPr>
      <w:r>
        <w:rPr>
          <w:rFonts w:hint="eastAsia" w:ascii="仿宋_GB2312" w:hAnsi="仿宋_GB2312" w:eastAsia="仿宋_GB2312" w:cs="仿宋_GB2312"/>
          <w:color w:val="000000"/>
          <w:spacing w:val="10"/>
          <w:sz w:val="28"/>
          <w:szCs w:val="28"/>
          <w:highlight w:val="none"/>
          <w:lang w:val="zh-CN" w:bidi="zh-CN"/>
        </w:rPr>
        <w:t>被授权人（签字或盖章）：</w:t>
      </w:r>
    </w:p>
    <w:p>
      <w:pPr>
        <w:pStyle w:val="5"/>
        <w:keepNext w:val="0"/>
        <w:keepLines w:val="0"/>
        <w:pageBreakBefore w:val="0"/>
        <w:tabs>
          <w:tab w:val="left" w:pos="3884"/>
          <w:tab w:val="left" w:pos="9538"/>
        </w:tabs>
        <w:kinsoku/>
        <w:wordWrap w:val="0"/>
        <w:overflowPunct/>
        <w:topLinePunct w:val="0"/>
        <w:bidi w:val="0"/>
        <w:adjustRightInd/>
        <w:spacing w:line="560" w:lineRule="exact"/>
        <w:ind w:firstLine="600" w:firstLineChars="200"/>
        <w:jc w:val="both"/>
        <w:textAlignment w:val="auto"/>
        <w:rPr>
          <w:rFonts w:hint="eastAsia" w:ascii="仿宋_GB2312" w:hAnsi="仿宋_GB2312" w:eastAsia="仿宋_GB2312" w:cs="仿宋_GB2312"/>
          <w:color w:val="000000"/>
          <w:spacing w:val="10"/>
          <w:sz w:val="28"/>
          <w:szCs w:val="28"/>
          <w:highlight w:val="none"/>
          <w:lang w:val="zh-CN" w:bidi="zh-CN"/>
        </w:rPr>
      </w:pPr>
    </w:p>
    <w:p>
      <w:pPr>
        <w:pStyle w:val="5"/>
        <w:keepNext w:val="0"/>
        <w:keepLines w:val="0"/>
        <w:pageBreakBefore w:val="0"/>
        <w:tabs>
          <w:tab w:val="left" w:pos="3884"/>
          <w:tab w:val="left" w:pos="9538"/>
        </w:tabs>
        <w:kinsoku/>
        <w:wordWrap w:val="0"/>
        <w:overflowPunct/>
        <w:topLinePunct w:val="0"/>
        <w:bidi w:val="0"/>
        <w:adjustRightInd/>
        <w:spacing w:line="560" w:lineRule="exact"/>
        <w:ind w:firstLine="3000" w:firstLineChars="1000"/>
        <w:jc w:val="right"/>
        <w:textAlignment w:val="auto"/>
        <w:rPr>
          <w:rFonts w:ascii="仿宋_GB2312" w:hAnsi="仿宋_GB2312" w:eastAsia="仿宋_GB2312" w:cs="仿宋_GB2312"/>
          <w:color w:val="000000"/>
          <w:spacing w:val="10"/>
          <w:sz w:val="28"/>
          <w:szCs w:val="28"/>
          <w:highlight w:val="none"/>
          <w:lang w:bidi="zh-CN"/>
        </w:rPr>
      </w:pPr>
      <w:r>
        <w:rPr>
          <w:rFonts w:hint="eastAsia" w:ascii="仿宋_GB2312" w:hAnsi="仿宋_GB2312" w:eastAsia="仿宋_GB2312" w:cs="仿宋_GB2312"/>
          <w:color w:val="000000"/>
          <w:spacing w:val="10"/>
          <w:sz w:val="28"/>
          <w:szCs w:val="28"/>
          <w:highlight w:val="none"/>
          <w:lang w:val="zh-CN" w:bidi="zh-CN"/>
        </w:rPr>
        <w:t xml:space="preserve">日期： </w:t>
      </w:r>
      <w:r>
        <w:rPr>
          <w:rFonts w:hint="eastAsia" w:ascii="仿宋_GB2312" w:hAnsi="仿宋_GB2312" w:eastAsia="仿宋_GB2312" w:cs="仿宋_GB2312"/>
          <w:color w:val="000000"/>
          <w:spacing w:val="10"/>
          <w:sz w:val="28"/>
          <w:szCs w:val="28"/>
          <w:highlight w:val="none"/>
          <w:lang w:bidi="zh-CN"/>
        </w:rPr>
        <w:t xml:space="preserve">    </w:t>
      </w:r>
      <w:r>
        <w:rPr>
          <w:rFonts w:hint="eastAsia" w:ascii="仿宋_GB2312" w:hAnsi="仿宋_GB2312" w:eastAsia="仿宋_GB2312" w:cs="仿宋_GB2312"/>
          <w:color w:val="000000"/>
          <w:spacing w:val="10"/>
          <w:sz w:val="28"/>
          <w:szCs w:val="28"/>
          <w:highlight w:val="none"/>
          <w:lang w:val="zh-CN" w:bidi="zh-CN"/>
        </w:rPr>
        <w:t>年</w:t>
      </w:r>
      <w:r>
        <w:rPr>
          <w:rFonts w:hint="eastAsia" w:ascii="仿宋_GB2312" w:hAnsi="仿宋_GB2312" w:eastAsia="仿宋_GB2312" w:cs="仿宋_GB2312"/>
          <w:color w:val="000000"/>
          <w:spacing w:val="10"/>
          <w:sz w:val="28"/>
          <w:szCs w:val="28"/>
          <w:highlight w:val="none"/>
          <w:lang w:bidi="zh-CN"/>
        </w:rPr>
        <w:t xml:space="preserve">   </w:t>
      </w:r>
      <w:r>
        <w:rPr>
          <w:rFonts w:hint="eastAsia" w:ascii="仿宋_GB2312" w:hAnsi="仿宋_GB2312" w:eastAsia="仿宋_GB2312" w:cs="仿宋_GB2312"/>
          <w:color w:val="000000"/>
          <w:spacing w:val="10"/>
          <w:sz w:val="28"/>
          <w:szCs w:val="28"/>
          <w:highlight w:val="none"/>
          <w:lang w:val="zh-CN" w:bidi="zh-CN"/>
        </w:rPr>
        <w:t xml:space="preserve">月 </w:t>
      </w:r>
      <w:r>
        <w:rPr>
          <w:rFonts w:hint="eastAsia" w:ascii="仿宋_GB2312" w:hAnsi="仿宋_GB2312" w:eastAsia="仿宋_GB2312" w:cs="仿宋_GB2312"/>
          <w:color w:val="000000"/>
          <w:spacing w:val="10"/>
          <w:sz w:val="28"/>
          <w:szCs w:val="28"/>
          <w:highlight w:val="none"/>
          <w:lang w:bidi="zh-CN"/>
        </w:rPr>
        <w:t xml:space="preserve">  </w:t>
      </w:r>
      <w:r>
        <w:rPr>
          <w:rFonts w:hint="eastAsia" w:ascii="仿宋_GB2312" w:hAnsi="仿宋_GB2312" w:eastAsia="仿宋_GB2312" w:cs="仿宋_GB2312"/>
          <w:color w:val="000000"/>
          <w:spacing w:val="10"/>
          <w:sz w:val="28"/>
          <w:szCs w:val="28"/>
          <w:highlight w:val="none"/>
          <w:lang w:val="zh-CN" w:bidi="zh-CN"/>
        </w:rPr>
        <w:t>日</w:t>
      </w:r>
      <w:r>
        <w:rPr>
          <w:rFonts w:hint="eastAsia" w:ascii="仿宋_GB2312" w:hAnsi="仿宋_GB2312" w:eastAsia="仿宋_GB2312" w:cs="仿宋_GB2312"/>
          <w:color w:val="000000"/>
          <w:spacing w:val="10"/>
          <w:sz w:val="28"/>
          <w:szCs w:val="28"/>
          <w:highlight w:val="none"/>
          <w:lang w:bidi="zh-CN"/>
        </w:rPr>
        <w:t xml:space="preserve">  </w:t>
      </w: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bookmarkStart w:id="34" w:name="_GoBack"/>
      <w:bookmarkEnd w:id="34"/>
    </w:p>
    <w:p>
      <w:pPr>
        <w:pStyle w:val="5"/>
        <w:keepNext w:val="0"/>
        <w:keepLines w:val="0"/>
        <w:pageBreakBefore w:val="0"/>
        <w:kinsoku/>
        <w:wordWrap w:val="0"/>
        <w:overflowPunct/>
        <w:topLinePunct w:val="0"/>
        <w:bidi w:val="0"/>
        <w:spacing w:line="560" w:lineRule="exact"/>
        <w:ind w:left="0"/>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附件3</w:t>
      </w:r>
    </w:p>
    <w:p>
      <w:pPr>
        <w:keepNext w:val="0"/>
        <w:keepLines w:val="0"/>
        <w:pageBreakBefore w:val="0"/>
        <w:kinsoku/>
        <w:wordWrap w:val="0"/>
        <w:overflowPunct/>
        <w:topLinePunct w:val="0"/>
        <w:bidi w:val="0"/>
        <w:spacing w:line="560" w:lineRule="exact"/>
        <w:jc w:val="center"/>
        <w:textAlignment w:val="auto"/>
        <w:rPr>
          <w:rFonts w:hint="eastAsia" w:ascii="方正小标宋简体" w:hAnsi="方正小标宋简体" w:eastAsia="方正小标宋简体" w:cs="方正小标宋简体"/>
          <w:bCs/>
          <w:color w:val="000000"/>
          <w:sz w:val="44"/>
          <w:highlight w:val="none"/>
        </w:rPr>
      </w:pPr>
    </w:p>
    <w:p>
      <w:pPr>
        <w:keepNext w:val="0"/>
        <w:keepLines w:val="0"/>
        <w:pageBreakBefore w:val="0"/>
        <w:kinsoku/>
        <w:wordWrap w:val="0"/>
        <w:overflowPunct/>
        <w:topLinePunct w:val="0"/>
        <w:bidi w:val="0"/>
        <w:spacing w:line="560" w:lineRule="exact"/>
        <w:jc w:val="center"/>
        <w:textAlignment w:val="auto"/>
        <w:rPr>
          <w:rFonts w:hint="eastAsia" w:ascii="宋体" w:hAnsi="宋体" w:cs="方正小标宋简体"/>
          <w:b/>
          <w:color w:val="000000"/>
          <w:sz w:val="44"/>
          <w:highlight w:val="none"/>
        </w:rPr>
      </w:pPr>
      <w:r>
        <w:rPr>
          <w:rFonts w:hint="eastAsia" w:ascii="方正小标宋简体" w:hAnsi="方正小标宋简体" w:eastAsia="方正小标宋简体" w:cs="方正小标宋简体"/>
          <w:bCs/>
          <w:color w:val="000000"/>
          <w:sz w:val="44"/>
          <w:highlight w:val="none"/>
        </w:rPr>
        <w:t>企业基本情况表</w:t>
      </w:r>
    </w:p>
    <w:p>
      <w:pPr>
        <w:pStyle w:val="5"/>
        <w:keepNext w:val="0"/>
        <w:keepLines w:val="0"/>
        <w:pageBreakBefore w:val="0"/>
        <w:kinsoku/>
        <w:wordWrap w:val="0"/>
        <w:overflowPunct/>
        <w:topLinePunct w:val="0"/>
        <w:bidi w:val="0"/>
        <w:spacing w:line="560" w:lineRule="exact"/>
        <w:ind w:firstLine="200" w:firstLineChars="200"/>
        <w:textAlignment w:val="auto"/>
        <w:rPr>
          <w:rFonts w:ascii="思源黑体 CN Bold"/>
          <w:color w:val="000000"/>
          <w:sz w:val="10"/>
          <w:highlight w:val="none"/>
        </w:rPr>
      </w:pPr>
    </w:p>
    <w:p>
      <w:pPr>
        <w:pStyle w:val="5"/>
        <w:keepNext w:val="0"/>
        <w:keepLines w:val="0"/>
        <w:pageBreakBefore w:val="0"/>
        <w:kinsoku/>
        <w:wordWrap w:val="0"/>
        <w:overflowPunct/>
        <w:topLinePunct w:val="0"/>
        <w:bidi w:val="0"/>
        <w:spacing w:line="560" w:lineRule="exact"/>
        <w:ind w:left="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企业名称：（中/英文）</w:t>
      </w:r>
    </w:p>
    <w:p>
      <w:pPr>
        <w:keepNext w:val="0"/>
        <w:keepLines w:val="0"/>
        <w:pageBreakBefore w:val="0"/>
        <w:kinsoku/>
        <w:wordWrap w:val="0"/>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法定代表人(手写签字)：</w:t>
      </w:r>
    </w:p>
    <w:p>
      <w:pPr>
        <w:keepNext w:val="0"/>
        <w:keepLines w:val="0"/>
        <w:pageBreakBefore w:val="0"/>
        <w:tabs>
          <w:tab w:val="left" w:pos="7092"/>
        </w:tabs>
        <w:kinsoku/>
        <w:wordWrap w:val="0"/>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授权代表(手写签</w:t>
      </w:r>
      <w:r>
        <w:rPr>
          <w:rFonts w:hint="eastAsia" w:ascii="仿宋_GB2312" w:hAnsi="仿宋_GB2312" w:eastAsia="仿宋_GB2312" w:cs="仿宋_GB2312"/>
          <w:color w:val="000000"/>
          <w:spacing w:val="4"/>
          <w:sz w:val="32"/>
          <w:szCs w:val="32"/>
          <w:highlight w:val="none"/>
        </w:rPr>
        <w:t>字</w:t>
      </w:r>
      <w:r>
        <w:rPr>
          <w:rFonts w:hint="eastAsia" w:ascii="仿宋_GB2312" w:hAnsi="仿宋_GB2312" w:eastAsia="仿宋_GB2312" w:cs="仿宋_GB2312"/>
          <w:color w:val="000000"/>
          <w:sz w:val="32"/>
          <w:szCs w:val="32"/>
          <w:highlight w:val="none"/>
        </w:rPr>
        <w:t>)：         联系电话：</w:t>
      </w:r>
    </w:p>
    <w:p>
      <w:pPr>
        <w:pStyle w:val="5"/>
        <w:keepNext w:val="0"/>
        <w:keepLines w:val="0"/>
        <w:pageBreakBefore w:val="0"/>
        <w:tabs>
          <w:tab w:val="left" w:pos="7085"/>
        </w:tabs>
        <w:kinsoku/>
        <w:wordWrap w:val="0"/>
        <w:overflowPunct/>
        <w:topLinePunct w:val="0"/>
        <w:bidi w:val="0"/>
        <w:spacing w:line="560" w:lineRule="exact"/>
        <w:ind w:left="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移动电话：                   传真：</w:t>
      </w:r>
    </w:p>
    <w:p>
      <w:pPr>
        <w:pStyle w:val="5"/>
        <w:keepNext w:val="0"/>
        <w:keepLines w:val="0"/>
        <w:pageBreakBefore w:val="0"/>
        <w:tabs>
          <w:tab w:val="left" w:pos="7085"/>
        </w:tabs>
        <w:kinsoku/>
        <w:wordWrap w:val="0"/>
        <w:overflowPunct/>
        <w:topLinePunct w:val="0"/>
        <w:bidi w:val="0"/>
        <w:spacing w:line="560" w:lineRule="exact"/>
        <w:ind w:left="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详细地址：                   邮政编码：</w:t>
      </w:r>
    </w:p>
    <w:p>
      <w:pPr>
        <w:pStyle w:val="5"/>
        <w:keepNext w:val="0"/>
        <w:keepLines w:val="0"/>
        <w:pageBreakBefore w:val="0"/>
        <w:kinsoku/>
        <w:wordWrap w:val="0"/>
        <w:overflowPunct/>
        <w:topLinePunct w:val="0"/>
        <w:bidi w:val="0"/>
        <w:spacing w:line="560" w:lineRule="exact"/>
        <w:ind w:left="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注册资本金（万元）：</w:t>
      </w:r>
    </w:p>
    <w:p>
      <w:pPr>
        <w:pStyle w:val="5"/>
        <w:keepNext w:val="0"/>
        <w:keepLines w:val="0"/>
        <w:pageBreakBefore w:val="0"/>
        <w:tabs>
          <w:tab w:val="left" w:pos="7565"/>
          <w:tab w:val="left" w:pos="7644"/>
        </w:tabs>
        <w:kinsoku/>
        <w:wordWrap w:val="0"/>
        <w:overflowPunct/>
        <w:topLinePunct w:val="0"/>
        <w:bidi w:val="0"/>
        <w:spacing w:line="560" w:lineRule="exact"/>
        <w:ind w:left="0" w:firstLine="640" w:firstLineChars="200"/>
        <w:jc w:val="both"/>
        <w:textAlignment w:val="auto"/>
        <w:rPr>
          <w:rFonts w:hint="eastAsia" w:ascii="仿宋_GB2312" w:hAnsi="仿宋_GB2312" w:eastAsia="仿宋_GB2312" w:cs="仿宋_GB2312"/>
          <w:color w:val="000000"/>
          <w:spacing w:val="-17"/>
          <w:sz w:val="32"/>
          <w:szCs w:val="32"/>
          <w:highlight w:val="none"/>
        </w:rPr>
      </w:pPr>
      <w:r>
        <w:rPr>
          <w:rFonts w:hint="eastAsia" w:ascii="仿宋_GB2312" w:hAnsi="仿宋_GB2312" w:eastAsia="仿宋_GB2312" w:cs="仿宋_GB2312"/>
          <w:color w:val="000000"/>
          <w:sz w:val="32"/>
          <w:szCs w:val="32"/>
          <w:highlight w:val="none"/>
        </w:rPr>
        <w:t xml:space="preserve">2022年度增值税应纳税额（万元）：              </w:t>
      </w:r>
    </w:p>
    <w:p>
      <w:pPr>
        <w:pStyle w:val="5"/>
        <w:keepNext w:val="0"/>
        <w:keepLines w:val="0"/>
        <w:pageBreakBefore w:val="0"/>
        <w:tabs>
          <w:tab w:val="left" w:pos="7565"/>
          <w:tab w:val="left" w:pos="7644"/>
        </w:tabs>
        <w:kinsoku/>
        <w:wordWrap w:val="0"/>
        <w:overflowPunct/>
        <w:topLinePunct w:val="0"/>
        <w:bidi w:val="0"/>
        <w:spacing w:line="560" w:lineRule="exact"/>
        <w:ind w:left="0"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          对应销售金额（万元）：              </w:t>
      </w:r>
    </w:p>
    <w:p>
      <w:pPr>
        <w:pStyle w:val="5"/>
        <w:keepNext w:val="0"/>
        <w:keepLines w:val="0"/>
        <w:pageBreakBefore w:val="0"/>
        <w:kinsoku/>
        <w:wordWrap w:val="0"/>
        <w:overflowPunct/>
        <w:topLinePunct w:val="0"/>
        <w:bidi w:val="0"/>
        <w:spacing w:line="56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（以 2022 年度单一企业增值税纳税报表为准，纳税额按报表“应纳税额合计”填报）</w:t>
      </w:r>
    </w:p>
    <w:p>
      <w:pPr>
        <w:keepNext w:val="0"/>
        <w:keepLines w:val="0"/>
        <w:pageBreakBefore w:val="0"/>
        <w:kinsoku/>
        <w:wordWrap w:val="0"/>
        <w:overflowPunct/>
        <w:topLinePunct w:val="0"/>
        <w:bidi w:val="0"/>
        <w:spacing w:line="56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（2023</w:t>
      </w:r>
      <w:r>
        <w:rPr>
          <w:rFonts w:hint="eastAsia" w:ascii="仿宋_GB2312" w:hAnsi="仿宋_GB2312" w:eastAsia="仿宋_GB2312" w:cs="仿宋_GB2312"/>
          <w:color w:val="000000"/>
          <w:spacing w:val="-10"/>
          <w:sz w:val="32"/>
          <w:szCs w:val="32"/>
          <w:highlight w:val="none"/>
        </w:rPr>
        <w:t>年成立的企业按</w:t>
      </w:r>
      <w:r>
        <w:rPr>
          <w:rFonts w:hint="eastAsia" w:ascii="仿宋_GB2312" w:hAnsi="仿宋_GB2312" w:eastAsia="仿宋_GB2312" w:cs="仿宋_GB2312"/>
          <w:color w:val="000000"/>
          <w:sz w:val="32"/>
          <w:szCs w:val="32"/>
          <w:highlight w:val="none"/>
        </w:rPr>
        <w:t>2023</w:t>
      </w:r>
      <w:r>
        <w:rPr>
          <w:rFonts w:hint="eastAsia" w:ascii="仿宋_GB2312" w:hAnsi="仿宋_GB2312" w:eastAsia="仿宋_GB2312" w:cs="仿宋_GB2312"/>
          <w:color w:val="000000"/>
          <w:spacing w:val="-12"/>
          <w:sz w:val="32"/>
          <w:szCs w:val="32"/>
          <w:highlight w:val="none"/>
        </w:rPr>
        <w:t>年最近月份纳税报表数据填报</w:t>
      </w:r>
      <w:r>
        <w:rPr>
          <w:rFonts w:hint="eastAsia" w:ascii="仿宋_GB2312" w:hAnsi="仿宋_GB2312" w:eastAsia="仿宋_GB2312" w:cs="仿宋_GB2312"/>
          <w:color w:val="000000"/>
          <w:sz w:val="32"/>
          <w:szCs w:val="32"/>
          <w:highlight w:val="none"/>
        </w:rPr>
        <w:t xml:space="preserve">） </w:t>
      </w:r>
    </w:p>
    <w:p>
      <w:pPr>
        <w:keepNext w:val="0"/>
        <w:keepLines w:val="0"/>
        <w:pageBreakBefore w:val="0"/>
        <w:kinsoku/>
        <w:wordWrap w:val="0"/>
        <w:overflowPunct/>
        <w:topLinePunct w:val="0"/>
        <w:bidi w:val="0"/>
        <w:spacing w:line="560" w:lineRule="exact"/>
        <w:ind w:firstLine="643"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本企业为本申明的真实性承担一切责任，特此申明。</w:t>
      </w:r>
    </w:p>
    <w:p>
      <w:pPr>
        <w:pStyle w:val="5"/>
        <w:keepNext w:val="0"/>
        <w:keepLines w:val="0"/>
        <w:pageBreakBefore w:val="0"/>
        <w:kinsoku/>
        <w:wordWrap w:val="0"/>
        <w:overflowPunct/>
        <w:topLinePunct w:val="0"/>
        <w:bidi w:val="0"/>
        <w:spacing w:line="560" w:lineRule="exact"/>
        <w:ind w:firstLine="4838" w:firstLineChars="1512"/>
        <w:textAlignment w:val="auto"/>
        <w:rPr>
          <w:rFonts w:hint="eastAsia" w:ascii="仿宋_GB2312" w:hAnsi="仿宋_GB2312" w:eastAsia="仿宋_GB2312" w:cs="仿宋_GB2312"/>
          <w:color w:val="000000"/>
          <w:sz w:val="32"/>
          <w:szCs w:val="32"/>
          <w:highlight w:val="none"/>
        </w:rPr>
      </w:pPr>
    </w:p>
    <w:p>
      <w:pPr>
        <w:pStyle w:val="5"/>
        <w:keepNext w:val="0"/>
        <w:keepLines w:val="0"/>
        <w:pageBreakBefore w:val="0"/>
        <w:kinsoku/>
        <w:wordWrap w:val="0"/>
        <w:overflowPunct/>
        <w:topLinePunct w:val="0"/>
        <w:bidi w:val="0"/>
        <w:spacing w:line="560" w:lineRule="exact"/>
        <w:ind w:firstLine="3840" w:firstLineChars="1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 xml:space="preserve">法定代表人签章： </w:t>
      </w:r>
    </w:p>
    <w:p>
      <w:pPr>
        <w:pStyle w:val="5"/>
        <w:keepNext w:val="0"/>
        <w:keepLines w:val="0"/>
        <w:pageBreakBefore w:val="0"/>
        <w:kinsoku/>
        <w:wordWrap w:val="0"/>
        <w:overflowPunct/>
        <w:topLinePunct w:val="0"/>
        <w:bidi w:val="0"/>
        <w:spacing w:line="560" w:lineRule="exact"/>
        <w:ind w:firstLine="3840" w:firstLineChars="1200"/>
        <w:jc w:val="both"/>
        <w:textAlignment w:val="auto"/>
        <w:rPr>
          <w:rFonts w:hint="eastAsia" w:ascii="仿宋_GB2312" w:hAnsi="仿宋_GB2312" w:eastAsia="仿宋_GB2312" w:cs="仿宋_GB2312"/>
          <w:color w:val="000000"/>
          <w:sz w:val="32"/>
          <w:szCs w:val="32"/>
          <w:highlight w:val="none"/>
        </w:rPr>
      </w:pPr>
    </w:p>
    <w:p>
      <w:pPr>
        <w:pStyle w:val="5"/>
        <w:keepNext w:val="0"/>
        <w:keepLines w:val="0"/>
        <w:pageBreakBefore w:val="0"/>
        <w:kinsoku/>
        <w:wordWrap w:val="0"/>
        <w:overflowPunct/>
        <w:topLinePunct w:val="0"/>
        <w:bidi w:val="0"/>
        <w:spacing w:line="560" w:lineRule="exact"/>
        <w:ind w:firstLine="3840" w:firstLineChars="1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单位盖章：</w:t>
      </w:r>
    </w:p>
    <w:p>
      <w:pPr>
        <w:pStyle w:val="5"/>
        <w:keepNext w:val="0"/>
        <w:keepLines w:val="0"/>
        <w:pageBreakBefore w:val="0"/>
        <w:kinsoku/>
        <w:wordWrap w:val="0"/>
        <w:overflowPunct/>
        <w:topLinePunct w:val="0"/>
        <w:bidi w:val="0"/>
        <w:spacing w:line="560" w:lineRule="exact"/>
        <w:ind w:firstLine="3840" w:firstLineChars="1200"/>
        <w:jc w:val="both"/>
        <w:textAlignment w:val="auto"/>
        <w:rPr>
          <w:rFonts w:hint="eastAsia" w:ascii="仿宋_GB2312" w:hAnsi="仿宋_GB2312" w:eastAsia="仿宋_GB2312" w:cs="仿宋_GB2312"/>
          <w:color w:val="000000"/>
          <w:sz w:val="32"/>
          <w:szCs w:val="32"/>
          <w:highlight w:val="none"/>
        </w:rPr>
      </w:pPr>
    </w:p>
    <w:p>
      <w:pPr>
        <w:pStyle w:val="5"/>
        <w:keepNext w:val="0"/>
        <w:keepLines w:val="0"/>
        <w:pageBreakBefore w:val="0"/>
        <w:kinsoku/>
        <w:wordWrap w:val="0"/>
        <w:overflowPunct/>
        <w:topLinePunct w:val="0"/>
        <w:bidi w:val="0"/>
        <w:spacing w:line="560" w:lineRule="exact"/>
        <w:ind w:firstLine="3840" w:firstLineChars="1200"/>
        <w:jc w:val="both"/>
        <w:textAlignment w:val="auto"/>
        <w:rPr>
          <w:color w:val="000000"/>
          <w:highlight w:val="none"/>
        </w:rPr>
      </w:pPr>
      <w:r>
        <w:rPr>
          <w:rFonts w:hint="eastAsia" w:ascii="仿宋_GB2312" w:hAnsi="仿宋_GB2312" w:eastAsia="仿宋_GB2312" w:cs="仿宋_GB2312"/>
          <w:color w:val="000000"/>
          <w:sz w:val="32"/>
          <w:szCs w:val="32"/>
          <w:highlight w:val="none"/>
        </w:rPr>
        <w:t>日期：</w:t>
      </w:r>
    </w:p>
    <w:p>
      <w:pPr>
        <w:keepNext w:val="0"/>
        <w:keepLines w:val="0"/>
        <w:pageBreakBefore w:val="0"/>
        <w:kinsoku/>
        <w:wordWrap w:val="0"/>
        <w:overflowPunct/>
        <w:topLinePunct w:val="0"/>
        <w:bidi w:val="0"/>
        <w:spacing w:line="560" w:lineRule="exact"/>
        <w:ind w:firstLine="480" w:firstLineChars="200"/>
        <w:textAlignment w:val="auto"/>
        <w:rPr>
          <w:color w:val="000000"/>
          <w:highlight w:val="none"/>
        </w:rPr>
        <w:sectPr>
          <w:footerReference r:id="rId3" w:type="default"/>
          <w:pgSz w:w="11910" w:h="16840"/>
          <w:pgMar w:top="1701" w:right="1701" w:bottom="1701" w:left="1701" w:header="0" w:footer="1474" w:gutter="0"/>
          <w:pgNumType w:start="1"/>
          <w:cols w:space="720" w:num="1"/>
          <w:docGrid w:linePitch="1" w:charSpace="0"/>
        </w:sectPr>
      </w:pPr>
    </w:p>
    <w:p>
      <w:pPr>
        <w:pStyle w:val="5"/>
        <w:keepNext w:val="0"/>
        <w:keepLines w:val="0"/>
        <w:pageBreakBefore w:val="0"/>
        <w:topLinePunct w:val="0"/>
        <w:bidi w:val="0"/>
        <w:spacing w:line="560" w:lineRule="exact"/>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附件4</w:t>
      </w:r>
    </w:p>
    <w:p>
      <w:pPr>
        <w:pStyle w:val="5"/>
        <w:keepNext w:val="0"/>
        <w:keepLines w:val="0"/>
        <w:pageBreakBefore w:val="0"/>
        <w:topLinePunct w:val="0"/>
        <w:bidi w:val="0"/>
        <w:spacing w:line="560" w:lineRule="exact"/>
        <w:textAlignment w:val="auto"/>
        <w:rPr>
          <w:color w:val="000000"/>
          <w:sz w:val="28"/>
          <w:szCs w:val="28"/>
          <w:highlight w:val="none"/>
        </w:rPr>
      </w:pPr>
    </w:p>
    <w:p>
      <w:pPr>
        <w:keepNext w:val="0"/>
        <w:keepLines w:val="0"/>
        <w:pageBreakBefore w:val="0"/>
        <w:topLinePunct w:val="0"/>
        <w:bidi w:val="0"/>
        <w:spacing w:line="560" w:lineRule="exact"/>
        <w:jc w:val="center"/>
        <w:textAlignment w:val="auto"/>
        <w:rPr>
          <w:rFonts w:hint="eastAsia" w:ascii="宋体" w:hAnsi="宋体" w:cs="方正小标宋简体"/>
          <w:b/>
          <w:color w:val="000000"/>
          <w:sz w:val="44"/>
          <w:highlight w:val="none"/>
        </w:rPr>
      </w:pPr>
      <w:r>
        <w:rPr>
          <w:rFonts w:hint="eastAsia" w:ascii="方正小标宋简体" w:hAnsi="方正小标宋简体" w:eastAsia="方正小标宋简体" w:cs="方正小标宋简体"/>
          <w:bCs/>
          <w:color w:val="000000"/>
          <w:sz w:val="44"/>
          <w:highlight w:val="none"/>
        </w:rPr>
        <w:t>无违法、违规行为的证明材料</w:t>
      </w:r>
    </w:p>
    <w:p>
      <w:pPr>
        <w:pStyle w:val="10"/>
        <w:keepNext w:val="0"/>
        <w:keepLines w:val="0"/>
        <w:pageBreakBefore w:val="0"/>
        <w:tabs>
          <w:tab w:val="left" w:pos="2126"/>
        </w:tabs>
        <w:topLinePunct w:val="0"/>
        <w:bidi w:val="0"/>
        <w:spacing w:line="560" w:lineRule="exact"/>
        <w:ind w:firstLine="640" w:firstLineChars="200"/>
        <w:textAlignment w:val="auto"/>
        <w:rPr>
          <w:rFonts w:hint="eastAsia" w:ascii="仿宋_GB2312" w:hAnsi="仿宋_GB2312" w:eastAsia="仿宋_GB2312" w:cs="仿宋_GB2312"/>
          <w:color w:val="000000"/>
          <w:sz w:val="32"/>
          <w:highlight w:val="none"/>
        </w:rPr>
      </w:pPr>
    </w:p>
    <w:p>
      <w:pPr>
        <w:pStyle w:val="10"/>
        <w:keepNext w:val="0"/>
        <w:keepLines w:val="0"/>
        <w:pageBreakBefore w:val="0"/>
        <w:tabs>
          <w:tab w:val="left" w:pos="2126"/>
        </w:tabs>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资料递交要求：</w:t>
      </w:r>
    </w:p>
    <w:p>
      <w:pPr>
        <w:pStyle w:val="10"/>
        <w:keepNext w:val="0"/>
        <w:keepLines w:val="0"/>
        <w:pageBreakBefore w:val="0"/>
        <w:tabs>
          <w:tab w:val="left" w:pos="2126"/>
        </w:tabs>
        <w:wordWrap w:val="0"/>
        <w:topLinePunct w:val="0"/>
        <w:bidi w:val="0"/>
        <w:adjustRightIn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1．企业提供“信用中国”（</w:t>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"http://www.creditchina.gov.cn/"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http://www.creditchina.gov.cn/</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t>）平台的该企业“信用报告”彩色件。</w:t>
      </w:r>
    </w:p>
    <w:p>
      <w:pPr>
        <w:pStyle w:val="10"/>
        <w:keepNext w:val="0"/>
        <w:keepLines w:val="0"/>
        <w:pageBreakBefore w:val="0"/>
        <w:tabs>
          <w:tab w:val="left" w:pos="2126"/>
        </w:tabs>
        <w:topLinePunct w:val="0"/>
        <w:bidi w:val="0"/>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2．逐页加盖申报企业电子印章。</w:t>
      </w:r>
    </w:p>
    <w:p>
      <w:pPr>
        <w:pStyle w:val="5"/>
        <w:keepNext w:val="0"/>
        <w:keepLines w:val="0"/>
        <w:pageBreakBefore w:val="0"/>
        <w:topLinePunct w:val="0"/>
        <w:bidi w:val="0"/>
        <w:spacing w:line="560" w:lineRule="exact"/>
        <w:ind w:firstLine="640" w:firstLineChars="200"/>
        <w:textAlignment w:val="auto"/>
        <w:rPr>
          <w:color w:val="000000"/>
          <w:sz w:val="32"/>
          <w:szCs w:val="32"/>
          <w:highlight w:val="none"/>
        </w:rPr>
      </w:pPr>
    </w:p>
    <w:p>
      <w:pPr>
        <w:pStyle w:val="5"/>
        <w:keepNext w:val="0"/>
        <w:keepLines w:val="0"/>
        <w:pageBreakBefore w:val="0"/>
        <w:topLinePunct w:val="0"/>
        <w:bidi w:val="0"/>
        <w:spacing w:line="560" w:lineRule="exact"/>
        <w:ind w:firstLine="840" w:firstLineChars="200"/>
        <w:textAlignment w:val="auto"/>
        <w:rPr>
          <w:color w:val="000000"/>
          <w:sz w:val="42"/>
          <w:highlight w:val="none"/>
        </w:rPr>
      </w:pPr>
    </w:p>
    <w:p>
      <w:pPr>
        <w:keepNext w:val="0"/>
        <w:keepLines w:val="0"/>
        <w:pageBreakBefore w:val="0"/>
        <w:topLinePunct w:val="0"/>
        <w:bidi w:val="0"/>
        <w:spacing w:line="560" w:lineRule="exact"/>
        <w:jc w:val="center"/>
        <w:textAlignment w:val="auto"/>
        <w:rPr>
          <w:rFonts w:hint="eastAsia" w:ascii="思源黑体 CN Bold" w:eastAsia="思源黑体 CN Bold"/>
          <w:color w:val="000000"/>
          <w:sz w:val="44"/>
          <w:highlight w:val="none"/>
        </w:rPr>
      </w:pPr>
      <w:r>
        <w:rPr>
          <w:rFonts w:hint="eastAsia" w:ascii="方正小标宋简体" w:hAnsi="方正小标宋简体" w:eastAsia="方正小标宋简体" w:cs="方正小标宋简体"/>
          <w:color w:val="000000"/>
          <w:sz w:val="44"/>
          <w:highlight w:val="none"/>
        </w:rPr>
        <w:t>（彩色复印件）</w:t>
      </w:r>
    </w:p>
    <w:p>
      <w:pPr>
        <w:keepNext w:val="0"/>
        <w:keepLines w:val="0"/>
        <w:pageBreakBefore w:val="0"/>
        <w:topLinePunct w:val="0"/>
        <w:bidi w:val="0"/>
        <w:spacing w:line="560" w:lineRule="exact"/>
        <w:ind w:firstLine="880" w:firstLineChars="200"/>
        <w:jc w:val="center"/>
        <w:textAlignment w:val="auto"/>
        <w:rPr>
          <w:rFonts w:hint="eastAsia" w:ascii="思源黑体 CN Bold" w:eastAsia="思源黑体 CN Bold"/>
          <w:color w:val="000000"/>
          <w:sz w:val="44"/>
          <w:highlight w:val="none"/>
        </w:rPr>
        <w:sectPr>
          <w:pgSz w:w="11910" w:h="16840"/>
          <w:pgMar w:top="1701" w:right="1701" w:bottom="1701" w:left="1701" w:header="0" w:footer="1474" w:gutter="0"/>
          <w:cols w:space="720" w:num="1"/>
          <w:docGrid w:linePitch="1" w:charSpace="0"/>
        </w:sectPr>
      </w:pPr>
    </w:p>
    <w:p>
      <w:pPr>
        <w:pStyle w:val="5"/>
        <w:keepNext w:val="0"/>
        <w:keepLines w:val="0"/>
        <w:pageBreakBefore w:val="0"/>
        <w:topLinePunct w:val="0"/>
        <w:bidi w:val="0"/>
        <w:spacing w:line="560" w:lineRule="exact"/>
        <w:jc w:val="both"/>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附件5</w:t>
      </w:r>
    </w:p>
    <w:p>
      <w:pPr>
        <w:pStyle w:val="5"/>
        <w:keepNext w:val="0"/>
        <w:keepLines w:val="0"/>
        <w:pageBreakBefore w:val="0"/>
        <w:topLinePunct w:val="0"/>
        <w:bidi w:val="0"/>
        <w:spacing w:line="560" w:lineRule="exact"/>
        <w:textAlignment w:val="auto"/>
        <w:rPr>
          <w:color w:val="000000"/>
          <w:sz w:val="28"/>
          <w:szCs w:val="28"/>
          <w:highlight w:val="none"/>
        </w:rPr>
      </w:pPr>
    </w:p>
    <w:p>
      <w:pPr>
        <w:keepNext w:val="0"/>
        <w:keepLines w:val="0"/>
        <w:pageBreakBefore w:val="0"/>
        <w:topLinePunct w:val="0"/>
        <w:bidi w:val="0"/>
        <w:spacing w:line="560" w:lineRule="exact"/>
        <w:jc w:val="center"/>
        <w:textAlignment w:val="auto"/>
        <w:rPr>
          <w:rFonts w:hint="eastAsia" w:ascii="宋体" w:hAnsi="宋体" w:cs="方正小标宋简体"/>
          <w:b/>
          <w:color w:val="000000"/>
          <w:sz w:val="44"/>
          <w:highlight w:val="none"/>
        </w:rPr>
      </w:pPr>
      <w:r>
        <w:rPr>
          <w:rFonts w:hint="eastAsia" w:ascii="方正小标宋简体" w:hAnsi="方正小标宋简体" w:eastAsia="方正小标宋简体" w:cs="方正小标宋简体"/>
          <w:bCs/>
          <w:color w:val="000000"/>
          <w:sz w:val="44"/>
          <w:highlight w:val="none"/>
        </w:rPr>
        <w:t>产品不良记录</w:t>
      </w:r>
    </w:p>
    <w:p>
      <w:pPr>
        <w:pStyle w:val="5"/>
        <w:keepNext w:val="0"/>
        <w:keepLines w:val="0"/>
        <w:pageBreakBefore w:val="0"/>
        <w:topLinePunct w:val="0"/>
        <w:bidi w:val="0"/>
        <w:spacing w:line="560" w:lineRule="exact"/>
        <w:ind w:firstLine="640" w:firstLineChars="200"/>
        <w:textAlignment w:val="auto"/>
        <w:rPr>
          <w:rFonts w:ascii="思源黑体 CN Bold"/>
          <w:color w:val="000000"/>
          <w:sz w:val="32"/>
          <w:szCs w:val="32"/>
          <w:highlight w:val="none"/>
        </w:rPr>
      </w:pPr>
    </w:p>
    <w:p>
      <w:pPr>
        <w:pStyle w:val="5"/>
        <w:keepNext w:val="0"/>
        <w:keepLines w:val="0"/>
        <w:pageBreakBefore w:val="0"/>
        <w:topLinePunct w:val="0"/>
        <w:bidi w:val="0"/>
        <w:spacing w:line="560" w:lineRule="exact"/>
        <w:ind w:firstLine="636" w:firstLineChars="200"/>
        <w:textAlignment w:val="auto"/>
        <w:rPr>
          <w:rFonts w:hint="eastAsia" w:ascii="仿宋_GB2312" w:hAnsi="仿宋_GB2312" w:eastAsia="仿宋_GB2312" w:cs="仿宋_GB2312"/>
          <w:color w:val="000000"/>
          <w:spacing w:val="-1"/>
          <w:sz w:val="32"/>
          <w:szCs w:val="32"/>
          <w:highlight w:val="none"/>
          <w:lang w:val="zh-CN" w:bidi="zh-CN"/>
        </w:rPr>
      </w:pPr>
      <w:r>
        <w:rPr>
          <w:rFonts w:hint="eastAsia" w:ascii="仿宋_GB2312" w:hAnsi="仿宋_GB2312" w:eastAsia="仿宋_GB2312" w:cs="仿宋_GB2312"/>
          <w:color w:val="000000"/>
          <w:spacing w:val="-1"/>
          <w:sz w:val="32"/>
          <w:szCs w:val="32"/>
          <w:highlight w:val="none"/>
          <w:lang w:val="zh-CN" w:bidi="zh-CN"/>
        </w:rPr>
        <w:t>资料上传要求：</w:t>
      </w:r>
    </w:p>
    <w:p>
      <w:pPr>
        <w:pStyle w:val="10"/>
        <w:keepNext w:val="0"/>
        <w:keepLines w:val="0"/>
        <w:pageBreakBefore w:val="0"/>
        <w:tabs>
          <w:tab w:val="left" w:pos="2126"/>
        </w:tabs>
        <w:topLinePunct w:val="0"/>
        <w:bidi w:val="0"/>
        <w:spacing w:line="560" w:lineRule="exact"/>
        <w:ind w:firstLine="636"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1"/>
          <w:sz w:val="32"/>
          <w:szCs w:val="32"/>
          <w:highlight w:val="none"/>
        </w:rPr>
        <w:t>1．省级及以上药品监督管理部门产品抽查结果为不合格</w:t>
      </w:r>
      <w:r>
        <w:rPr>
          <w:rFonts w:hint="eastAsia" w:ascii="仿宋_GB2312" w:hAnsi="仿宋_GB2312" w:eastAsia="仿宋_GB2312" w:cs="仿宋_GB2312"/>
          <w:color w:val="000000"/>
          <w:sz w:val="32"/>
          <w:szCs w:val="32"/>
          <w:highlight w:val="none"/>
        </w:rPr>
        <w:t>的报告复印件。</w:t>
      </w:r>
    </w:p>
    <w:p>
      <w:pPr>
        <w:pStyle w:val="10"/>
        <w:keepNext w:val="0"/>
        <w:keepLines w:val="0"/>
        <w:pageBreakBefore w:val="0"/>
        <w:tabs>
          <w:tab w:val="left" w:pos="2126"/>
        </w:tabs>
        <w:topLinePunct w:val="0"/>
        <w:bidi w:val="0"/>
        <w:spacing w:line="560" w:lineRule="exact"/>
        <w:ind w:firstLine="640" w:firstLineChars="200"/>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2．企业自行申报的产品不良反应报告复印件。</w:t>
      </w:r>
    </w:p>
    <w:p>
      <w:pPr>
        <w:pStyle w:val="10"/>
        <w:keepNext w:val="0"/>
        <w:keepLines w:val="0"/>
        <w:pageBreakBefore w:val="0"/>
        <w:topLinePunct w:val="0"/>
        <w:bidi w:val="0"/>
        <w:spacing w:line="560" w:lineRule="exact"/>
        <w:ind w:firstLine="640" w:firstLineChars="200"/>
        <w:textAlignment w:val="auto"/>
        <w:rPr>
          <w:rFonts w:hint="eastAsia"/>
          <w:color w:val="000000"/>
          <w:sz w:val="32"/>
          <w:szCs w:val="32"/>
          <w:highlight w:val="none"/>
        </w:rPr>
      </w:pPr>
      <w:r>
        <w:rPr>
          <w:rFonts w:hint="eastAsia" w:ascii="仿宋_GB2312" w:hAnsi="仿宋_GB2312" w:eastAsia="仿宋_GB2312" w:cs="仿宋_GB2312"/>
          <w:color w:val="000000"/>
          <w:sz w:val="32"/>
          <w:szCs w:val="32"/>
          <w:highlight w:val="none"/>
        </w:rPr>
        <w:t>3．若产品无不良记录的，该页直接写“参与本次集中带量采购产品无不良记录”，并加盖申报企业</w:t>
      </w:r>
      <w:r>
        <w:rPr>
          <w:rFonts w:hint="eastAsia" w:ascii="仿宋_GB2312" w:hAnsi="仿宋_GB2312" w:eastAsia="仿宋_GB2312" w:cs="仿宋_GB2312"/>
          <w:color w:val="000000"/>
          <w:sz w:val="32"/>
          <w:szCs w:val="32"/>
          <w:highlight w:val="none"/>
          <w:lang w:val="en-US" w:eastAsia="zh-CN"/>
        </w:rPr>
        <w:t>公章</w:t>
      </w:r>
      <w:r>
        <w:rPr>
          <w:rFonts w:hint="eastAsia" w:ascii="仿宋_GB2312" w:hAnsi="仿宋_GB2312" w:eastAsia="仿宋_GB2312" w:cs="仿宋_GB2312"/>
          <w:color w:val="000000"/>
          <w:sz w:val="32"/>
          <w:szCs w:val="32"/>
          <w:highlight w:val="none"/>
        </w:rPr>
        <w:t>。</w:t>
      </w:r>
    </w:p>
    <w:p>
      <w:pPr>
        <w:pStyle w:val="2"/>
        <w:keepNext w:val="0"/>
        <w:keepLines w:val="0"/>
        <w:pageBreakBefore w:val="0"/>
        <w:topLinePunct w:val="0"/>
        <w:bidi w:val="0"/>
        <w:spacing w:line="560" w:lineRule="exact"/>
        <w:textAlignment w:val="auto"/>
        <w:rPr>
          <w:rFonts w:hint="eastAsia"/>
          <w:lang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楷体">
    <w:panose1 w:val="02010609060101010101"/>
    <w:charset w:val="86"/>
    <w:family w:val="modern"/>
    <w:pitch w:val="default"/>
    <w:sig w:usb0="800002BF" w:usb1="38CF7CFA" w:usb2="00000016" w:usb3="00000000" w:csb0="00040001" w:csb1="00000000"/>
  </w:font>
  <w:font w:name="思源黑体 CN Bold">
    <w:altName w:val="黑体"/>
    <w:panose1 w:val="020B0800000000000000"/>
    <w:charset w:val="86"/>
    <w:family w:val="swiss"/>
    <w:pitch w:val="default"/>
    <w:sig w:usb0="00000000" w:usb1="00000000" w:usb2="00000016" w:usb3="00000000" w:csb0="60060107"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RMVdUrgEAAEsD&#10;AAAOAAAAAAAAAAEAIAAAAB4BAABkcnMvZTJvRG9jLnhtbFBLBQYAAAAABgAGAFkBAAA+BQAAAAA=&#10;">
              <v:fill on="f" focussize="0,0"/>
              <v:stroke on="f"/>
              <v:imagedata o:title=""/>
              <o:lock v:ext="edit" aspectratio="f"/>
              <v:textbox inset="0mm,0mm,0mm,0mm" style="mso-fit-shape-to-text:t;">
                <w:txbxContent>
                  <w:p>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hV+BjrgEAAEsD&#10;AAAOAAAAAAAAAAEAIAAAAB4BAABkcnMvZTJvRG9jLnhtbFBLBQYAAAAABgAGAFkBAAA+BQAAAAA=&#10;">
              <v:fill on="f" focussize="0,0"/>
              <v:stroke on="f"/>
              <v:imagedata o:title=""/>
              <o:lock v:ext="edit" aspectratio="f"/>
              <v:textbox inset="0mm,0mm,0mm,0mm" style="mso-fit-shape-to-text:t;">
                <w:txbxContent>
                  <w:p>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2"/>
      <w:numFmt w:val="chineseCounting"/>
      <w:suff w:val="nothing"/>
      <w:lvlText w:val="（%1）"/>
      <w:lvlJc w:val="left"/>
      <w:rPr>
        <w:rFonts w:hint="eastAsia"/>
      </w:rPr>
    </w:lvl>
  </w:abstractNum>
  <w:abstractNum w:abstractNumId="1">
    <w:nsid w:val="0000000C"/>
    <w:multiLevelType w:val="singleLevel"/>
    <w:tmpl w:val="0000000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NGMwNzg5ZmM2NWUxZTFiZDA1ZGQ3ZGZkNTM1OTIifQ=="/>
  </w:docVars>
  <w:rsids>
    <w:rsidRoot w:val="5E7843B2"/>
    <w:rsid w:val="0883713D"/>
    <w:rsid w:val="19E85593"/>
    <w:rsid w:val="1B2D1007"/>
    <w:rsid w:val="1B943F88"/>
    <w:rsid w:val="1BF14125"/>
    <w:rsid w:val="1E5705F9"/>
    <w:rsid w:val="208D02BC"/>
    <w:rsid w:val="248D5B6C"/>
    <w:rsid w:val="27310B9B"/>
    <w:rsid w:val="27EB1018"/>
    <w:rsid w:val="2A4A460E"/>
    <w:rsid w:val="410525A5"/>
    <w:rsid w:val="418376A3"/>
    <w:rsid w:val="4CF764B7"/>
    <w:rsid w:val="4DF55E30"/>
    <w:rsid w:val="53AE461F"/>
    <w:rsid w:val="573B5273"/>
    <w:rsid w:val="59B54BED"/>
    <w:rsid w:val="5E7843B2"/>
    <w:rsid w:val="6BC06987"/>
    <w:rsid w:val="73637D92"/>
    <w:rsid w:val="75127469"/>
    <w:rsid w:val="783217D1"/>
    <w:rsid w:val="7BBDE7C9"/>
    <w:rsid w:val="7D437492"/>
    <w:rsid w:val="BEFB2176"/>
    <w:rsid w:val="F8DDA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paragraph" w:styleId="3">
    <w:name w:val="heading 1"/>
    <w:basedOn w:val="1"/>
    <w:next w:val="1"/>
    <w:qFormat/>
    <w:uiPriority w:val="0"/>
    <w:pPr>
      <w:outlineLvl w:val="0"/>
    </w:pPr>
    <w:rPr>
      <w:rFonts w:ascii="Times New Roman" w:hAnsi="Times New Roman" w:cs="Times New Roman"/>
      <w:b/>
      <w:bCs/>
      <w:kern w:val="44"/>
      <w:sz w:val="44"/>
      <w:szCs w:val="44"/>
    </w:rPr>
  </w:style>
  <w:style w:type="paragraph" w:styleId="4">
    <w:name w:val="heading 2"/>
    <w:basedOn w:val="1"/>
    <w:next w:val="1"/>
    <w:qFormat/>
    <w:uiPriority w:val="0"/>
    <w:pPr>
      <w:outlineLvl w:val="1"/>
    </w:pPr>
    <w:rPr>
      <w:rFonts w:ascii="等线 Light" w:hAnsi="等线 Light" w:eastAsia="等线 Light"/>
      <w:b/>
      <w:bCs/>
      <w:kern w:val="0"/>
      <w:sz w:val="32"/>
      <w:szCs w:val="32"/>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5">
    <w:name w:val="Body Text"/>
    <w:basedOn w:val="1"/>
    <w:qFormat/>
    <w:uiPriority w:val="0"/>
    <w:pPr>
      <w:ind w:left="111"/>
    </w:pPr>
    <w:rPr>
      <w:rFonts w:ascii="Times New Roman" w:hAnsi="Times New Roman" w:cs="Times New Roman"/>
      <w:kern w:val="0"/>
      <w:sz w:val="24"/>
      <w:szCs w:val="24"/>
    </w:rPr>
  </w:style>
  <w:style w:type="paragraph" w:styleId="6">
    <w:name w:val="footer"/>
    <w:basedOn w:val="1"/>
    <w:qFormat/>
    <w:uiPriority w:val="0"/>
    <w:pPr>
      <w:tabs>
        <w:tab w:val="center" w:pos="4153"/>
        <w:tab w:val="right" w:pos="8306"/>
      </w:tabs>
      <w:snapToGrid w:val="0"/>
    </w:pPr>
    <w:rPr>
      <w:rFonts w:eastAsia="等线"/>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List Paragraph"/>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6164</Words>
  <Characters>6672</Characters>
  <Lines>0</Lines>
  <Paragraphs>0</Paragraphs>
  <TotalTime>4</TotalTime>
  <ScaleCrop>false</ScaleCrop>
  <LinksUpToDate>false</LinksUpToDate>
  <CharactersWithSpaces>6931</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2023-08-16T09:56:00Z</dcterms:created>
  <dc:creator>贾长江</dc:creator>
  <cp:lastModifiedBy>admin</cp:lastModifiedBy>
  <dcterms:modified xsi:type="dcterms:W3CDTF">2023-08-17T07:29:15Z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7347AE884F3742829DB62184620F77A9_13</vt:lpwstr>
  </property>
</Properties>
</file>