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hint="default" w:ascii="方正小标宋_GBK" w:hAnsi="黑体" w:eastAsia="方正小标宋_GBK"/>
          <w:bCs/>
          <w:sz w:val="36"/>
          <w:szCs w:val="36"/>
          <w:lang w:val="en-US" w:eastAsia="zh-CN"/>
        </w:rPr>
      </w:pPr>
      <w:r>
        <w:rPr>
          <w:rFonts w:hint="eastAsia" w:ascii="方正小标宋_GBK" w:hAnsi="黑体" w:eastAsia="方正小标宋_GBK"/>
          <w:bCs/>
          <w:sz w:val="36"/>
          <w:szCs w:val="36"/>
          <w:lang w:eastAsia="zh-CN"/>
        </w:rPr>
        <w:t>附件</w:t>
      </w:r>
      <w:r>
        <w:rPr>
          <w:rFonts w:hint="eastAsia" w:ascii="方正小标宋_GBK" w:hAnsi="黑体" w:eastAsia="方正小标宋_GBK"/>
          <w:bCs/>
          <w:sz w:val="36"/>
          <w:szCs w:val="36"/>
          <w:lang w:val="en-US" w:eastAsia="zh-CN"/>
        </w:rPr>
        <w:t>2</w:t>
      </w:r>
    </w:p>
    <w:p>
      <w:pPr>
        <w:spacing w:line="360" w:lineRule="auto"/>
        <w:jc w:val="center"/>
        <w:rPr>
          <w:rFonts w:ascii="方正小标宋_GBK" w:hAnsi="宋体" w:eastAsia="方正小标宋_GBK" w:cs="Times New Roman"/>
          <w:b/>
          <w:sz w:val="36"/>
          <w:szCs w:val="36"/>
        </w:rPr>
      </w:pPr>
      <w:r>
        <w:rPr>
          <w:rFonts w:hint="eastAsia" w:ascii="方正小标宋_GBK" w:hAnsi="黑体" w:eastAsia="方正小标宋_GBK"/>
          <w:bCs/>
          <w:sz w:val="36"/>
          <w:szCs w:val="36"/>
        </w:rPr>
        <w:t>202</w:t>
      </w:r>
      <w:r>
        <w:rPr>
          <w:rFonts w:hint="eastAsia" w:ascii="方正小标宋_GBK" w:hAnsi="黑体" w:eastAsia="方正小标宋_GBK"/>
          <w:bCs/>
          <w:sz w:val="36"/>
          <w:szCs w:val="36"/>
          <w:lang w:val="en-US" w:eastAsia="zh-CN"/>
        </w:rPr>
        <w:t>3</w:t>
      </w:r>
      <w:r>
        <w:rPr>
          <w:rFonts w:hint="eastAsia" w:ascii="方正小标宋_GBK" w:hAnsi="黑体" w:eastAsia="方正小标宋_GBK"/>
          <w:bCs/>
          <w:sz w:val="36"/>
          <w:szCs w:val="36"/>
        </w:rPr>
        <w:t>年生活饮用水卫生监督抽</w:t>
      </w:r>
      <w:r>
        <w:rPr>
          <w:rFonts w:hint="eastAsia" w:ascii="方正小标宋_GBK" w:hAnsi="黑体" w:eastAsia="方正小标宋_GBK"/>
          <w:bCs/>
          <w:sz w:val="36"/>
          <w:szCs w:val="36"/>
          <w:lang w:eastAsia="zh-CN"/>
        </w:rPr>
        <w:t>查</w:t>
      </w:r>
      <w:r>
        <w:rPr>
          <w:rFonts w:hint="eastAsia" w:ascii="方正小标宋_GBK" w:hAnsi="黑体" w:eastAsia="方正小标宋_GBK"/>
          <w:bCs/>
          <w:sz w:val="36"/>
          <w:szCs w:val="36"/>
        </w:rPr>
        <w:t>计划</w:t>
      </w:r>
    </w:p>
    <w:p>
      <w:pPr>
        <w:keepNext w:val="0"/>
        <w:keepLines w:val="0"/>
        <w:pageBreakBefore w:val="0"/>
        <w:kinsoku/>
        <w:wordWrap/>
        <w:overflowPunct/>
        <w:topLinePunct w:val="0"/>
        <w:autoSpaceDE/>
        <w:autoSpaceDN/>
        <w:bidi w:val="0"/>
        <w:spacing w:line="600" w:lineRule="exact"/>
        <w:ind w:firstLine="640"/>
        <w:textAlignment w:val="auto"/>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rPr>
        <w:t>一、抽查内容</w:t>
      </w:r>
    </w:p>
    <w:p>
      <w:pPr>
        <w:keepNext w:val="0"/>
        <w:keepLines w:val="0"/>
        <w:pageBreakBefore w:val="0"/>
        <w:kinsoku/>
        <w:wordWrap/>
        <w:overflowPunct/>
        <w:topLinePunct w:val="0"/>
        <w:autoSpaceDE/>
        <w:autoSpaceDN/>
        <w:bidi w:val="0"/>
        <w:spacing w:line="600" w:lineRule="exact"/>
        <w:ind w:firstLine="640"/>
        <w:textAlignment w:val="auto"/>
        <w:rPr>
          <w:rFonts w:hint="eastAsia" w:ascii="仿宋" w:hAnsi="仿宋" w:eastAsia="仿宋" w:cs="Times New Roman"/>
          <w:kern w:val="0"/>
          <w:sz w:val="32"/>
          <w:szCs w:val="32"/>
        </w:rPr>
      </w:pPr>
      <w:r>
        <w:rPr>
          <w:rFonts w:hint="eastAsia" w:ascii="仿宋" w:hAnsi="仿宋" w:eastAsia="仿宋" w:cs="Times New Roman"/>
          <w:kern w:val="0"/>
          <w:sz w:val="32"/>
          <w:szCs w:val="32"/>
        </w:rPr>
        <w:t>（一）</w:t>
      </w:r>
      <w:r>
        <w:rPr>
          <w:rFonts w:hint="eastAsia" w:ascii="仿宋" w:hAnsi="仿宋" w:eastAsia="仿宋" w:cs="Times New Roman"/>
          <w:kern w:val="0"/>
          <w:sz w:val="32"/>
          <w:szCs w:val="32"/>
          <w:lang w:eastAsia="zh-CN"/>
        </w:rPr>
        <w:t>生活饮用水卫生。</w:t>
      </w:r>
      <w:r>
        <w:rPr>
          <w:rFonts w:hint="eastAsia" w:ascii="仿宋" w:hAnsi="仿宋" w:eastAsia="仿宋" w:cs="Times New Roman"/>
          <w:kern w:val="0"/>
          <w:sz w:val="32"/>
          <w:szCs w:val="32"/>
        </w:rPr>
        <w:t>抽查集中式供水、小型集中式供水、二次供水的卫生管理情况，抽查供水水质</w:t>
      </w:r>
      <w:r>
        <w:rPr>
          <w:rFonts w:hint="eastAsia" w:ascii="仿宋" w:hAnsi="仿宋" w:eastAsia="仿宋" w:cs="Times New Roman"/>
          <w:kern w:val="0"/>
          <w:sz w:val="32"/>
          <w:szCs w:val="32"/>
          <w:lang w:eastAsia="zh-CN"/>
        </w:rPr>
        <w:t>；监督供水单位全面实施新版《生活饮用水卫生标准》（</w:t>
      </w:r>
      <w:r>
        <w:rPr>
          <w:rFonts w:hint="eastAsia" w:ascii="仿宋" w:hAnsi="仿宋" w:eastAsia="仿宋" w:cs="Times New Roman"/>
          <w:kern w:val="0"/>
          <w:sz w:val="32"/>
          <w:szCs w:val="32"/>
          <w:lang w:val="en-US" w:eastAsia="zh-CN"/>
        </w:rPr>
        <w:t>GB5749-2022</w:t>
      </w:r>
      <w:r>
        <w:rPr>
          <w:rFonts w:hint="eastAsia" w:ascii="仿宋" w:hAnsi="仿宋" w:eastAsia="仿宋" w:cs="Times New Roman"/>
          <w:kern w:val="0"/>
          <w:sz w:val="32"/>
          <w:szCs w:val="32"/>
          <w:lang w:eastAsia="zh-CN"/>
        </w:rPr>
        <w:t>）。建立健全供水单位卫生监督档案；</w:t>
      </w:r>
      <w:r>
        <w:rPr>
          <w:rFonts w:hint="eastAsia" w:ascii="仿宋" w:hAnsi="仿宋" w:eastAsia="仿宋" w:cs="Times New Roman"/>
          <w:kern w:val="0"/>
          <w:sz w:val="32"/>
          <w:szCs w:val="32"/>
        </w:rPr>
        <w:t>推进</w:t>
      </w:r>
      <w:r>
        <w:rPr>
          <w:rFonts w:hint="eastAsia" w:ascii="仿宋" w:hAnsi="仿宋" w:eastAsia="仿宋" w:cs="Times New Roman"/>
          <w:kern w:val="0"/>
          <w:sz w:val="32"/>
          <w:szCs w:val="32"/>
          <w:lang w:eastAsia="zh-CN"/>
        </w:rPr>
        <w:t>落实城乡饮用</w:t>
      </w:r>
      <w:r>
        <w:rPr>
          <w:rFonts w:hint="eastAsia" w:ascii="仿宋" w:hAnsi="仿宋" w:eastAsia="仿宋" w:cs="Times New Roman"/>
          <w:kern w:val="0"/>
          <w:sz w:val="32"/>
          <w:szCs w:val="32"/>
        </w:rPr>
        <w:t>水卫生安全巡查服务</w:t>
      </w:r>
      <w:r>
        <w:rPr>
          <w:rFonts w:hint="eastAsia" w:ascii="仿宋" w:hAnsi="仿宋" w:eastAsia="仿宋" w:cs="Times New Roman"/>
          <w:kern w:val="0"/>
          <w:sz w:val="32"/>
          <w:szCs w:val="32"/>
          <w:lang w:eastAsia="zh-CN"/>
        </w:rPr>
        <w:t>；巩固</w:t>
      </w:r>
      <w:r>
        <w:rPr>
          <w:rFonts w:hint="eastAsia" w:ascii="仿宋" w:hAnsi="仿宋" w:eastAsia="仿宋" w:cs="Times New Roman"/>
          <w:kern w:val="0"/>
          <w:sz w:val="32"/>
          <w:szCs w:val="32"/>
        </w:rPr>
        <w:t>农村供水规范化管理</w:t>
      </w:r>
      <w:r>
        <w:rPr>
          <w:rFonts w:hint="eastAsia" w:ascii="仿宋" w:hAnsi="仿宋" w:eastAsia="仿宋" w:cs="Times New Roman"/>
          <w:kern w:val="0"/>
          <w:sz w:val="32"/>
          <w:szCs w:val="32"/>
          <w:lang w:eastAsia="zh-CN"/>
        </w:rPr>
        <w:t>专项工作成果，</w:t>
      </w:r>
      <w:r>
        <w:rPr>
          <w:rFonts w:hint="eastAsia" w:ascii="仿宋" w:hAnsi="仿宋" w:eastAsia="仿宋" w:cs="Times New Roman"/>
          <w:kern w:val="0"/>
          <w:sz w:val="32"/>
          <w:szCs w:val="32"/>
        </w:rPr>
        <w:t>继续</w:t>
      </w:r>
      <w:r>
        <w:rPr>
          <w:rFonts w:hint="eastAsia" w:ascii="仿宋" w:hAnsi="仿宋" w:eastAsia="仿宋" w:cs="Times New Roman"/>
          <w:kern w:val="0"/>
          <w:sz w:val="32"/>
          <w:szCs w:val="32"/>
          <w:lang w:eastAsia="zh-CN"/>
        </w:rPr>
        <w:t>做好农村饮用水卫生监督工作</w:t>
      </w:r>
      <w:r>
        <w:rPr>
          <w:rFonts w:hint="eastAsia" w:ascii="仿宋" w:hAnsi="仿宋" w:eastAsia="仿宋" w:cs="Times New Roman"/>
          <w:kern w:val="0"/>
          <w:sz w:val="32"/>
          <w:szCs w:val="32"/>
        </w:rPr>
        <w:t>。</w:t>
      </w:r>
    </w:p>
    <w:p>
      <w:pPr>
        <w:keepNext w:val="0"/>
        <w:keepLines w:val="0"/>
        <w:pageBreakBefore w:val="0"/>
        <w:kinsoku/>
        <w:wordWrap/>
        <w:overflowPunct/>
        <w:topLinePunct w:val="0"/>
        <w:autoSpaceDE/>
        <w:autoSpaceDN/>
        <w:bidi w:val="0"/>
        <w:spacing w:line="600" w:lineRule="exact"/>
        <w:ind w:firstLine="640"/>
        <w:textAlignment w:val="auto"/>
        <w:rPr>
          <w:rFonts w:hint="eastAsia" w:ascii="仿宋" w:hAnsi="仿宋" w:eastAsia="仿宋" w:cs="Times New Roman"/>
          <w:kern w:val="0"/>
          <w:sz w:val="32"/>
          <w:szCs w:val="32"/>
        </w:rPr>
      </w:pPr>
      <w:r>
        <w:rPr>
          <w:rFonts w:hint="eastAsia" w:ascii="仿宋" w:hAnsi="仿宋" w:eastAsia="仿宋" w:cs="Times New Roman"/>
          <w:kern w:val="0"/>
          <w:sz w:val="32"/>
          <w:szCs w:val="32"/>
        </w:rPr>
        <w:t>（二）涉及饮用水卫生安全的产品。抽查涉水产品生产经营单位（包括经营水质处理器的网店）、在华责任单位生产经营合规性情况，抽查输配水设备、水处理材料、化学处理剂和水质处理器产品卫生质量</w:t>
      </w:r>
      <w:r>
        <w:rPr>
          <w:rFonts w:hint="eastAsia" w:ascii="仿宋" w:hAnsi="仿宋" w:eastAsia="仿宋" w:cs="Times New Roman"/>
          <w:kern w:val="0"/>
          <w:sz w:val="32"/>
          <w:szCs w:val="32"/>
          <w:lang w:eastAsia="zh-CN"/>
        </w:rPr>
        <w:t>；</w:t>
      </w:r>
      <w:r>
        <w:rPr>
          <w:rFonts w:hint="eastAsia" w:ascii="仿宋" w:hAnsi="仿宋" w:eastAsia="仿宋" w:cs="Times New Roman"/>
          <w:kern w:val="0"/>
          <w:sz w:val="32"/>
          <w:szCs w:val="32"/>
        </w:rPr>
        <w:t>抽查现制现售饮用水自动售水机的应用现场</w:t>
      </w:r>
      <w:r>
        <w:rPr>
          <w:rFonts w:hint="eastAsia" w:ascii="仿宋" w:hAnsi="仿宋" w:eastAsia="仿宋" w:cs="Times New Roman"/>
          <w:kern w:val="0"/>
          <w:sz w:val="32"/>
          <w:szCs w:val="32"/>
          <w:lang w:eastAsia="zh-CN"/>
        </w:rPr>
        <w:t>及供水水质</w:t>
      </w:r>
      <w:r>
        <w:rPr>
          <w:rFonts w:hint="eastAsia" w:ascii="仿宋" w:hAnsi="仿宋" w:eastAsia="仿宋" w:cs="Times New Roman"/>
          <w:kern w:val="0"/>
          <w:sz w:val="32"/>
          <w:szCs w:val="32"/>
        </w:rPr>
        <w:t>。</w:t>
      </w:r>
    </w:p>
    <w:p>
      <w:pPr>
        <w:keepNext w:val="0"/>
        <w:keepLines w:val="0"/>
        <w:pageBreakBefore w:val="0"/>
        <w:kinsoku/>
        <w:wordWrap/>
        <w:overflowPunct/>
        <w:topLinePunct w:val="0"/>
        <w:autoSpaceDE/>
        <w:autoSpaceDN/>
        <w:bidi w:val="0"/>
        <w:spacing w:line="600" w:lineRule="exact"/>
        <w:ind w:firstLine="640"/>
        <w:textAlignment w:val="auto"/>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rPr>
        <w:t>二、工作要求</w:t>
      </w:r>
    </w:p>
    <w:p>
      <w:pPr>
        <w:keepNext w:val="0"/>
        <w:keepLines w:val="0"/>
        <w:pageBreakBefore w:val="0"/>
        <w:kinsoku/>
        <w:wordWrap/>
        <w:overflowPunct/>
        <w:topLinePunct w:val="0"/>
        <w:autoSpaceDE/>
        <w:autoSpaceDN/>
        <w:bidi w:val="0"/>
        <w:spacing w:line="600" w:lineRule="exact"/>
        <w:ind w:firstLine="640"/>
        <w:textAlignment w:val="auto"/>
        <w:rPr>
          <w:rFonts w:hint="eastAsia" w:ascii="仿宋" w:hAnsi="仿宋" w:eastAsia="仿宋" w:cs="Times New Roman"/>
          <w:color w:val="auto"/>
          <w:kern w:val="0"/>
          <w:sz w:val="32"/>
          <w:szCs w:val="32"/>
          <w:lang w:eastAsia="zh-CN"/>
        </w:rPr>
      </w:pPr>
      <w:r>
        <w:rPr>
          <w:rFonts w:hint="eastAsia" w:ascii="仿宋" w:hAnsi="仿宋" w:eastAsia="仿宋" w:cs="Times New Roman"/>
          <w:kern w:val="0"/>
          <w:sz w:val="32"/>
          <w:szCs w:val="32"/>
        </w:rPr>
        <w:t>（一）</w:t>
      </w:r>
      <w:r>
        <w:rPr>
          <w:rFonts w:hint="eastAsia" w:ascii="仿宋" w:hAnsi="仿宋" w:eastAsia="仿宋" w:cs="Times New Roman"/>
          <w:kern w:val="0"/>
          <w:sz w:val="32"/>
          <w:szCs w:val="32"/>
          <w:lang w:eastAsia="zh-CN"/>
        </w:rPr>
        <w:t>市、区</w:t>
      </w:r>
      <w:r>
        <w:rPr>
          <w:rFonts w:hint="eastAsia" w:ascii="仿宋" w:hAnsi="仿宋" w:eastAsia="仿宋" w:cs="Times New Roman"/>
          <w:kern w:val="0"/>
          <w:sz w:val="32"/>
          <w:szCs w:val="32"/>
        </w:rPr>
        <w:t>卫生健康监督机构要严格按照法律法规、标准和规范的要求，</w:t>
      </w:r>
      <w:r>
        <w:rPr>
          <w:rFonts w:hint="eastAsia" w:ascii="仿宋" w:hAnsi="仿宋" w:eastAsia="仿宋" w:cs="Times New Roman"/>
          <w:kern w:val="0"/>
          <w:sz w:val="32"/>
          <w:szCs w:val="32"/>
          <w:lang w:eastAsia="zh-CN"/>
        </w:rPr>
        <w:t>完成国家</w:t>
      </w:r>
      <w:r>
        <w:rPr>
          <w:rFonts w:hint="eastAsia" w:ascii="仿宋" w:hAnsi="仿宋" w:eastAsia="仿宋" w:cs="Times New Roman"/>
          <w:kern w:val="0"/>
          <w:sz w:val="32"/>
          <w:szCs w:val="32"/>
        </w:rPr>
        <w:t>随机监督抽查</w:t>
      </w:r>
      <w:r>
        <w:rPr>
          <w:rFonts w:hint="eastAsia" w:ascii="仿宋" w:hAnsi="仿宋" w:eastAsia="仿宋" w:cs="Times New Roman"/>
          <w:kern w:val="0"/>
          <w:sz w:val="32"/>
          <w:szCs w:val="32"/>
          <w:lang w:eastAsia="zh-CN"/>
        </w:rPr>
        <w:t>任务</w:t>
      </w:r>
      <w:r>
        <w:rPr>
          <w:rFonts w:hint="eastAsia" w:ascii="仿宋" w:hAnsi="仿宋" w:eastAsia="仿宋" w:cs="Times New Roman"/>
          <w:kern w:val="0"/>
          <w:sz w:val="32"/>
          <w:szCs w:val="32"/>
        </w:rPr>
        <w:t>，加强培训，制订方案，</w:t>
      </w:r>
      <w:r>
        <w:rPr>
          <w:rFonts w:hint="eastAsia" w:ascii="仿宋" w:hAnsi="仿宋" w:eastAsia="仿宋" w:cs="Times New Roman"/>
          <w:kern w:val="0"/>
          <w:sz w:val="32"/>
          <w:szCs w:val="32"/>
          <w:lang w:eastAsia="zh-CN"/>
        </w:rPr>
        <w:t>统筹安排</w:t>
      </w:r>
      <w:r>
        <w:rPr>
          <w:rFonts w:hint="eastAsia" w:ascii="仿宋" w:hAnsi="仿宋" w:eastAsia="仿宋" w:cs="Times New Roman"/>
          <w:color w:val="auto"/>
          <w:kern w:val="0"/>
          <w:sz w:val="32"/>
          <w:szCs w:val="32"/>
          <w:lang w:eastAsia="zh-CN"/>
        </w:rPr>
        <w:t>国家随机监督抽查</w:t>
      </w:r>
      <w:r>
        <w:rPr>
          <w:rFonts w:hint="eastAsia" w:ascii="仿宋" w:hAnsi="仿宋" w:eastAsia="仿宋" w:cs="Times New Roman"/>
          <w:color w:val="auto"/>
          <w:kern w:val="0"/>
          <w:sz w:val="32"/>
          <w:szCs w:val="32"/>
        </w:rPr>
        <w:t>与北京市随机抽查任务。对监督检查发现的违法行为要严格依法查处，及时通报、协查，重大案件要及时上报</w:t>
      </w:r>
      <w:r>
        <w:rPr>
          <w:rFonts w:hint="eastAsia" w:ascii="仿宋" w:hAnsi="仿宋" w:eastAsia="仿宋" w:cs="Times New Roman"/>
          <w:color w:val="auto"/>
          <w:kern w:val="0"/>
          <w:sz w:val="32"/>
          <w:szCs w:val="32"/>
          <w:lang w:eastAsia="zh-CN"/>
        </w:rPr>
        <w:t>市卫生健康委。</w:t>
      </w:r>
    </w:p>
    <w:p>
      <w:pPr>
        <w:keepNext w:val="0"/>
        <w:keepLines w:val="0"/>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sz w:val="32"/>
          <w:szCs w:val="32"/>
          <w:lang w:eastAsia="zh-CN"/>
        </w:rPr>
      </w:pPr>
      <w:r>
        <w:rPr>
          <w:rFonts w:hint="eastAsia" w:ascii="仿宋" w:hAnsi="仿宋" w:eastAsia="仿宋" w:cs="Times New Roman"/>
          <w:color w:val="auto"/>
          <w:kern w:val="0"/>
          <w:sz w:val="32"/>
          <w:szCs w:val="32"/>
          <w:lang w:eastAsia="zh-CN"/>
        </w:rPr>
        <w:t>（二）</w:t>
      </w:r>
      <w:r>
        <w:rPr>
          <w:rFonts w:hint="eastAsia" w:ascii="仿宋" w:hAnsi="仿宋" w:eastAsia="仿宋" w:cs="Times New Roman"/>
          <w:color w:val="auto"/>
          <w:kern w:val="0"/>
          <w:sz w:val="32"/>
          <w:szCs w:val="32"/>
        </w:rPr>
        <w:t>市卫生健康监督所</w:t>
      </w:r>
      <w:r>
        <w:rPr>
          <w:rFonts w:hint="eastAsia" w:ascii="仿宋" w:hAnsi="仿宋" w:eastAsia="仿宋" w:cs="Times New Roman"/>
          <w:color w:val="auto"/>
          <w:kern w:val="0"/>
          <w:sz w:val="32"/>
          <w:szCs w:val="32"/>
          <w:lang w:eastAsia="zh-CN"/>
        </w:rPr>
        <w:t>负责</w:t>
      </w:r>
      <w:r>
        <w:rPr>
          <w:rFonts w:hint="eastAsia" w:ascii="仿宋" w:hAnsi="仿宋" w:eastAsia="仿宋" w:cs="Times New Roman"/>
          <w:color w:val="auto"/>
          <w:kern w:val="0"/>
          <w:sz w:val="32"/>
          <w:szCs w:val="32"/>
        </w:rPr>
        <w:t>市属自来水厂</w:t>
      </w:r>
      <w:r>
        <w:rPr>
          <w:rFonts w:hint="eastAsia" w:ascii="仿宋" w:hAnsi="仿宋" w:eastAsia="仿宋" w:cs="Times New Roman"/>
          <w:color w:val="auto"/>
          <w:kern w:val="0"/>
          <w:sz w:val="32"/>
          <w:szCs w:val="32"/>
          <w:lang w:eastAsia="zh-CN"/>
        </w:rPr>
        <w:t>的</w:t>
      </w:r>
      <w:r>
        <w:rPr>
          <w:rFonts w:hint="eastAsia" w:ascii="仿宋" w:hAnsi="仿宋" w:eastAsia="仿宋" w:cs="Times New Roman"/>
          <w:color w:val="auto"/>
          <w:kern w:val="0"/>
          <w:sz w:val="32"/>
          <w:szCs w:val="32"/>
        </w:rPr>
        <w:t>枯、丰水期监督检查和水质抽检工作。</w:t>
      </w:r>
      <w:r>
        <w:rPr>
          <w:rFonts w:hint="eastAsia" w:ascii="仿宋" w:hAnsi="仿宋" w:eastAsia="仿宋" w:cs="Times New Roman"/>
          <w:color w:val="auto"/>
          <w:kern w:val="0"/>
          <w:sz w:val="32"/>
          <w:szCs w:val="32"/>
          <w:lang w:eastAsia="zh-CN"/>
        </w:rPr>
        <w:t>各区</w:t>
      </w:r>
      <w:r>
        <w:rPr>
          <w:rFonts w:hint="eastAsia" w:ascii="仿宋" w:hAnsi="仿宋" w:eastAsia="仿宋" w:cs="Times New Roman"/>
          <w:color w:val="auto"/>
          <w:kern w:val="0"/>
          <w:sz w:val="32"/>
          <w:szCs w:val="32"/>
        </w:rPr>
        <w:t>卫生健康监督所</w:t>
      </w:r>
      <w:r>
        <w:rPr>
          <w:rFonts w:hint="eastAsia" w:ascii="仿宋" w:hAnsi="仿宋" w:eastAsia="仿宋" w:cs="Times New Roman"/>
          <w:color w:val="auto"/>
          <w:kern w:val="0"/>
          <w:sz w:val="32"/>
          <w:szCs w:val="32"/>
          <w:lang w:eastAsia="zh-CN"/>
        </w:rPr>
        <w:t>负</w:t>
      </w:r>
      <w:r>
        <w:rPr>
          <w:rFonts w:hint="eastAsia" w:ascii="仿宋" w:hAnsi="仿宋" w:eastAsia="仿宋" w:cs="Times New Roman"/>
          <w:kern w:val="0"/>
          <w:sz w:val="32"/>
          <w:szCs w:val="32"/>
          <w:lang w:eastAsia="zh-CN"/>
        </w:rPr>
        <w:t>责对辖</w:t>
      </w:r>
      <w:r>
        <w:rPr>
          <w:rFonts w:hint="eastAsia" w:ascii="仿宋_GB2312" w:hAnsi="仿宋_GB2312" w:eastAsia="仿宋_GB2312" w:cs="仿宋_GB2312"/>
          <w:sz w:val="32"/>
          <w:szCs w:val="32"/>
          <w:lang w:eastAsia="zh-CN"/>
        </w:rPr>
        <w:t>区内设计日供水</w:t>
      </w:r>
      <w:r>
        <w:rPr>
          <w:rFonts w:hint="eastAsia" w:ascii="仿宋_GB2312" w:hAnsi="仿宋_GB2312" w:eastAsia="仿宋_GB2312" w:cs="仿宋_GB2312"/>
          <w:sz w:val="32"/>
          <w:szCs w:val="32"/>
          <w:lang w:val="en-US" w:eastAsia="zh-CN"/>
        </w:rPr>
        <w:t>100m</w:t>
      </w:r>
      <w:r>
        <w:rPr>
          <w:rFonts w:hint="eastAsia"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sz w:val="32"/>
          <w:szCs w:val="32"/>
          <w:lang w:val="en-US" w:eastAsia="zh-CN"/>
        </w:rPr>
        <w:t>以上集中式供水水厂、二次供水单位进行全面摸底，排查符合《生活饮用水卫生标准》（GB5749-2022）情况，全面建立卫生监督档案。</w:t>
      </w:r>
      <w:bookmarkStart w:id="0" w:name="_GoBack"/>
      <w:bookmarkEnd w:id="0"/>
    </w:p>
    <w:p>
      <w:pPr>
        <w:keepNext w:val="0"/>
        <w:keepLines w:val="0"/>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（三）市、区疾控机构承担供水水质的采样检测（含复检）工作，</w:t>
      </w:r>
      <w:r>
        <w:rPr>
          <w:rFonts w:hint="eastAsia" w:ascii="仿宋_GB2312" w:hAnsi="仿宋_GB2312" w:eastAsia="仿宋_GB2312" w:cs="仿宋_GB2312"/>
          <w:sz w:val="32"/>
          <w:szCs w:val="32"/>
          <w:lang w:val="en-US" w:eastAsia="zh-CN"/>
        </w:rPr>
        <w:t>按时</w:t>
      </w:r>
      <w:r>
        <w:rPr>
          <w:rFonts w:hint="eastAsia" w:ascii="仿宋_GB2312" w:hAnsi="仿宋_GB2312" w:eastAsia="仿宋_GB2312" w:cs="仿宋_GB2312"/>
          <w:sz w:val="32"/>
          <w:szCs w:val="32"/>
          <w:lang w:eastAsia="zh-CN"/>
        </w:rPr>
        <w:t>将检测结果通报给市、区卫生健康监督机构。其中，市疾病预防控制中心承担市属自来水厂的枯、丰水期水质检测和涉水产品抽检样品的检测。</w:t>
      </w:r>
    </w:p>
    <w:p>
      <w:pPr>
        <w:keepNext w:val="0"/>
        <w:keepLines w:val="0"/>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（四）市、区卫生健康监督机构要及时完成生活饮用水卫生监督和检测结果的数据填报和审核，保证数据信息项目齐全、质量可靠，202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日前完成全部国家随机抽查任务的结果报送</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市卫生健康监督所做好工作数据的收集、统计和质量控制，及时将数据交换上报至“国家卫生健康监督信息平台”。</w:t>
      </w:r>
    </w:p>
    <w:p>
      <w:pPr>
        <w:keepNext w:val="0"/>
        <w:keepLines w:val="0"/>
        <w:pageBreakBefore w:val="0"/>
        <w:kinsoku/>
        <w:wordWrap/>
        <w:overflowPunct/>
        <w:topLinePunct w:val="0"/>
        <w:autoSpaceDE/>
        <w:autoSpaceDN/>
        <w:bidi w:val="0"/>
        <w:spacing w:line="600" w:lineRule="exact"/>
        <w:ind w:firstLine="640"/>
        <w:textAlignment w:val="auto"/>
        <w:rPr>
          <w:rFonts w:hint="eastAsia" w:ascii="仿宋_GB2312" w:hAnsi="仿宋" w:eastAsia="仿宋_GB2312"/>
          <w:sz w:val="32"/>
          <w:szCs w:val="32"/>
        </w:rPr>
      </w:pPr>
      <w:r>
        <w:rPr>
          <w:rFonts w:hint="eastAsia" w:ascii="仿宋" w:hAnsi="仿宋" w:eastAsia="仿宋" w:cs="Times New Roman"/>
          <w:kern w:val="0"/>
          <w:sz w:val="32"/>
          <w:szCs w:val="32"/>
          <w:lang w:eastAsia="zh-CN"/>
        </w:rPr>
        <w:t>（五）</w:t>
      </w:r>
      <w:r>
        <w:rPr>
          <w:rFonts w:hint="eastAsia" w:ascii="仿宋_GB2312" w:hAnsi="仿宋" w:eastAsia="仿宋_GB2312"/>
          <w:sz w:val="32"/>
          <w:szCs w:val="32"/>
          <w:lang w:eastAsia="zh-CN"/>
        </w:rPr>
        <w:t>各区卫生健康监督所202</w:t>
      </w:r>
      <w:r>
        <w:rPr>
          <w:rFonts w:hint="eastAsia" w:ascii="仿宋_GB2312" w:hAnsi="仿宋" w:eastAsia="仿宋_GB2312"/>
          <w:sz w:val="32"/>
          <w:szCs w:val="32"/>
          <w:lang w:val="en-US" w:eastAsia="zh-CN"/>
        </w:rPr>
        <w:t>3</w:t>
      </w:r>
      <w:r>
        <w:rPr>
          <w:rFonts w:hint="eastAsia" w:ascii="仿宋_GB2312" w:hAnsi="仿宋" w:eastAsia="仿宋_GB2312"/>
          <w:sz w:val="32"/>
          <w:szCs w:val="32"/>
          <w:lang w:eastAsia="zh-CN"/>
        </w:rPr>
        <w:t>年</w:t>
      </w:r>
      <w:r>
        <w:rPr>
          <w:rFonts w:hint="eastAsia" w:ascii="仿宋_GB2312" w:hAnsi="仿宋" w:eastAsia="仿宋_GB2312"/>
          <w:sz w:val="32"/>
          <w:szCs w:val="32"/>
          <w:lang w:val="en-US" w:eastAsia="zh-CN"/>
        </w:rPr>
        <w:t>11</w:t>
      </w:r>
      <w:r>
        <w:rPr>
          <w:rFonts w:hint="eastAsia" w:ascii="仿宋_GB2312" w:hAnsi="仿宋" w:eastAsia="仿宋_GB2312"/>
          <w:sz w:val="32"/>
          <w:szCs w:val="32"/>
          <w:lang w:eastAsia="zh-CN"/>
        </w:rPr>
        <w:t>月</w:t>
      </w:r>
      <w:r>
        <w:rPr>
          <w:rFonts w:hint="eastAsia" w:ascii="仿宋_GB2312" w:hAnsi="仿宋" w:eastAsia="仿宋_GB2312"/>
          <w:sz w:val="32"/>
          <w:szCs w:val="32"/>
          <w:lang w:val="en-US" w:eastAsia="zh-CN"/>
        </w:rPr>
        <w:t>15</w:t>
      </w:r>
      <w:r>
        <w:rPr>
          <w:rFonts w:hint="eastAsia" w:ascii="仿宋_GB2312" w:hAnsi="仿宋" w:eastAsia="仿宋_GB2312"/>
          <w:sz w:val="32"/>
          <w:szCs w:val="32"/>
          <w:lang w:eastAsia="zh-CN"/>
        </w:rPr>
        <w:t>日前</w:t>
      </w:r>
      <w:r>
        <w:rPr>
          <w:rFonts w:hint="eastAsia" w:ascii="仿宋_GB2312" w:hAnsi="仿宋" w:eastAsia="仿宋_GB2312"/>
          <w:sz w:val="32"/>
          <w:szCs w:val="32"/>
          <w:lang w:eastAsia="zh-CN"/>
        </w:rPr>
        <w:fldChar w:fldCharType="begin"/>
      </w:r>
      <w:r>
        <w:rPr>
          <w:rFonts w:hint="eastAsia" w:ascii="仿宋_GB2312" w:hAnsi="仿宋" w:eastAsia="仿宋_GB2312"/>
          <w:sz w:val="32"/>
          <w:szCs w:val="32"/>
          <w:lang w:eastAsia="zh-CN"/>
        </w:rPr>
        <w:instrText xml:space="preserve"> HYPERLINK "mailto:（五）各区卫生健康监督所2022年11月15日前上报工作总结（内容包括问题、经验、建议等）和汇总表（附表3-6）。工作总结以Word版形式、汇总表以Excel版形式，邮件报送至邮箱wsjdssk@wjw.beijing.gov.cn。" </w:instrText>
      </w:r>
      <w:r>
        <w:rPr>
          <w:rFonts w:hint="eastAsia" w:ascii="仿宋_GB2312" w:hAnsi="仿宋" w:eastAsia="仿宋_GB2312"/>
          <w:sz w:val="32"/>
          <w:szCs w:val="32"/>
          <w:lang w:eastAsia="zh-CN"/>
        </w:rPr>
        <w:fldChar w:fldCharType="separate"/>
      </w:r>
      <w:r>
        <w:rPr>
          <w:rFonts w:hint="eastAsia" w:ascii="仿宋_GB2312" w:hAnsi="仿宋" w:eastAsia="仿宋_GB2312"/>
          <w:sz w:val="32"/>
          <w:szCs w:val="32"/>
          <w:lang w:eastAsia="zh-CN"/>
        </w:rPr>
        <w:t>上报</w:t>
      </w:r>
      <w:r>
        <w:rPr>
          <w:rFonts w:hint="eastAsia" w:ascii="仿宋_GB2312" w:hAnsi="仿宋" w:eastAsia="仿宋_GB2312"/>
          <w:sz w:val="32"/>
          <w:szCs w:val="32"/>
        </w:rPr>
        <w:t>工作总结</w:t>
      </w:r>
      <w:r>
        <w:rPr>
          <w:rFonts w:hint="eastAsia" w:ascii="仿宋_GB2312" w:hAnsi="仿宋" w:eastAsia="仿宋_GB2312"/>
          <w:sz w:val="32"/>
          <w:szCs w:val="32"/>
          <w:lang w:eastAsia="zh-CN"/>
        </w:rPr>
        <w:t>（</w:t>
      </w:r>
      <w:r>
        <w:rPr>
          <w:rFonts w:hint="eastAsia" w:ascii="仿宋_GB2312" w:hAnsi="仿宋" w:eastAsia="仿宋_GB2312"/>
          <w:sz w:val="32"/>
          <w:szCs w:val="32"/>
        </w:rPr>
        <w:t>内容包括问题、经验、建议等</w:t>
      </w:r>
      <w:r>
        <w:rPr>
          <w:rFonts w:hint="eastAsia" w:ascii="仿宋_GB2312" w:hAnsi="仿宋" w:eastAsia="仿宋_GB2312"/>
          <w:sz w:val="32"/>
          <w:szCs w:val="32"/>
          <w:lang w:eastAsia="zh-CN"/>
        </w:rPr>
        <w:t>）和</w:t>
      </w:r>
      <w:r>
        <w:rPr>
          <w:rFonts w:hint="eastAsia" w:ascii="仿宋_GB2312" w:hAnsi="仿宋" w:eastAsia="仿宋_GB2312"/>
          <w:sz w:val="32"/>
          <w:szCs w:val="32"/>
        </w:rPr>
        <w:t>汇总表（</w:t>
      </w:r>
      <w:r>
        <w:rPr>
          <w:rFonts w:hint="eastAsia" w:ascii="仿宋_GB2312" w:hAnsi="仿宋" w:eastAsia="仿宋_GB2312"/>
          <w:sz w:val="32"/>
          <w:szCs w:val="32"/>
          <w:lang w:eastAsia="zh-CN"/>
        </w:rPr>
        <w:t>附表</w:t>
      </w:r>
      <w:r>
        <w:rPr>
          <w:rFonts w:hint="eastAsia" w:ascii="仿宋_GB2312" w:hAnsi="仿宋" w:eastAsia="仿宋_GB2312"/>
          <w:sz w:val="32"/>
          <w:szCs w:val="32"/>
          <w:lang w:val="en-US" w:eastAsia="zh-CN"/>
        </w:rPr>
        <w:t>3-7）</w:t>
      </w:r>
      <w:r>
        <w:rPr>
          <w:rFonts w:hint="eastAsia" w:ascii="仿宋_GB2312" w:hAnsi="仿宋" w:eastAsia="仿宋_GB2312"/>
          <w:sz w:val="32"/>
          <w:szCs w:val="32"/>
          <w:lang w:eastAsia="zh-CN"/>
        </w:rPr>
        <w:t>。</w:t>
      </w:r>
      <w:r>
        <w:rPr>
          <w:rFonts w:hint="eastAsia" w:ascii="仿宋_GB2312" w:hAnsi="仿宋" w:eastAsia="仿宋_GB2312"/>
          <w:sz w:val="32"/>
          <w:szCs w:val="32"/>
        </w:rPr>
        <w:t>工作总结</w:t>
      </w:r>
      <w:r>
        <w:rPr>
          <w:rFonts w:hint="eastAsia" w:ascii="仿宋_GB2312" w:hAnsi="仿宋" w:eastAsia="仿宋_GB2312"/>
          <w:sz w:val="32"/>
          <w:szCs w:val="32"/>
          <w:lang w:eastAsia="zh-CN"/>
        </w:rPr>
        <w:t>以</w:t>
      </w:r>
      <w:r>
        <w:rPr>
          <w:rFonts w:hint="eastAsia" w:ascii="仿宋_GB2312" w:hAnsi="仿宋" w:eastAsia="仿宋_GB2312"/>
          <w:sz w:val="32"/>
          <w:szCs w:val="32"/>
        </w:rPr>
        <w:t>Word版</w:t>
      </w:r>
      <w:r>
        <w:rPr>
          <w:rFonts w:hint="eastAsia" w:ascii="仿宋_GB2312" w:hAnsi="仿宋" w:eastAsia="仿宋_GB2312"/>
          <w:sz w:val="32"/>
          <w:szCs w:val="32"/>
          <w:lang w:eastAsia="zh-CN"/>
        </w:rPr>
        <w:t>形式、</w:t>
      </w:r>
      <w:r>
        <w:rPr>
          <w:rFonts w:hint="eastAsia" w:ascii="仿宋_GB2312" w:hAnsi="仿宋" w:eastAsia="仿宋_GB2312"/>
          <w:sz w:val="32"/>
          <w:szCs w:val="32"/>
        </w:rPr>
        <w:t>汇总表</w:t>
      </w:r>
      <w:r>
        <w:rPr>
          <w:rFonts w:hint="eastAsia" w:ascii="仿宋_GB2312" w:hAnsi="仿宋" w:eastAsia="仿宋_GB2312"/>
          <w:sz w:val="32"/>
          <w:szCs w:val="32"/>
          <w:lang w:eastAsia="zh-CN"/>
        </w:rPr>
        <w:t>以</w:t>
      </w:r>
      <w:r>
        <w:rPr>
          <w:rFonts w:hint="eastAsia" w:ascii="仿宋_GB2312" w:hAnsi="仿宋" w:eastAsia="仿宋_GB2312"/>
          <w:sz w:val="32"/>
          <w:szCs w:val="32"/>
        </w:rPr>
        <w:t>Excel版</w:t>
      </w:r>
      <w:r>
        <w:rPr>
          <w:rFonts w:hint="eastAsia" w:ascii="仿宋_GB2312" w:hAnsi="仿宋" w:eastAsia="仿宋_GB2312"/>
          <w:sz w:val="32"/>
          <w:szCs w:val="32"/>
          <w:lang w:eastAsia="zh-CN"/>
        </w:rPr>
        <w:t>形式，</w:t>
      </w:r>
      <w:r>
        <w:rPr>
          <w:rFonts w:hint="eastAsia" w:ascii="仿宋_GB2312" w:hAnsi="仿宋" w:eastAsia="仿宋_GB2312"/>
          <w:sz w:val="32"/>
          <w:szCs w:val="32"/>
        </w:rPr>
        <w:t>邮件报送至邮箱wsjdssk@wjw.beijing.gov.cn。</w:t>
      </w:r>
      <w:r>
        <w:rPr>
          <w:rFonts w:hint="eastAsia" w:ascii="仿宋_GB2312" w:hAnsi="仿宋" w:eastAsia="仿宋_GB2312"/>
          <w:sz w:val="32"/>
          <w:szCs w:val="32"/>
          <w:lang w:eastAsia="zh-CN"/>
        </w:rPr>
        <w:fldChar w:fldCharType="end"/>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Times New Roman"/>
          <w:kern w:val="0"/>
          <w:sz w:val="32"/>
          <w:szCs w:val="32"/>
          <w:lang w:eastAsia="zh-CN"/>
        </w:rPr>
      </w:pPr>
      <w:r>
        <w:rPr>
          <w:rFonts w:hint="eastAsia" w:ascii="仿宋" w:hAnsi="仿宋" w:eastAsia="仿宋" w:cs="Times New Roman"/>
          <w:kern w:val="0"/>
          <w:sz w:val="32"/>
          <w:szCs w:val="32"/>
          <w:lang w:eastAsia="zh-CN"/>
        </w:rPr>
        <w:t>（六）</w:t>
      </w:r>
      <w:r>
        <w:rPr>
          <w:rFonts w:hint="eastAsia" w:ascii="仿宋_GB2312" w:hAnsi="仿宋_GB2312" w:eastAsia="仿宋_GB2312" w:cs="仿宋_GB2312"/>
          <w:sz w:val="32"/>
          <w:szCs w:val="32"/>
          <w:lang w:val="en-US" w:eastAsia="zh-CN"/>
        </w:rPr>
        <w:t>各区卫生健康委要严格执行</w:t>
      </w:r>
      <w:r>
        <w:rPr>
          <w:rFonts w:hint="eastAsia" w:ascii="仿宋_GB2312" w:hAnsi="仿宋_GB2312" w:eastAsia="仿宋_GB2312" w:cs="仿宋_GB2312"/>
          <w:sz w:val="32"/>
          <w:szCs w:val="32"/>
          <w:lang w:eastAsia="zh-CN"/>
        </w:rPr>
        <w:t>《北京市卫生健康委员会202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年度行政执法检查计划》（详见市卫生健康委官网“行政执法公示”栏），认真组织落实“双随机”抽查任务，全年抽查生活饮用水管理责任单位数量不得低于管理对象基数的</w:t>
      </w:r>
      <w:r>
        <w:rPr>
          <w:rFonts w:hint="eastAsia" w:ascii="仿宋_GB2312" w:hAnsi="仿宋_GB2312" w:eastAsia="仿宋_GB2312" w:cs="仿宋_GB2312"/>
          <w:sz w:val="32"/>
          <w:szCs w:val="32"/>
          <w:lang w:val="en-US" w:eastAsia="zh-CN"/>
        </w:rPr>
        <w:t>50%。</w:t>
      </w:r>
    </w:p>
    <w:p>
      <w:pPr>
        <w:keepNext w:val="0"/>
        <w:keepLines w:val="0"/>
        <w:pageBreakBefore w:val="0"/>
        <w:kinsoku/>
        <w:wordWrap/>
        <w:overflowPunct/>
        <w:topLinePunct w:val="0"/>
        <w:autoSpaceDE/>
        <w:autoSpaceDN/>
        <w:bidi w:val="0"/>
        <w:spacing w:line="600" w:lineRule="exact"/>
        <w:ind w:firstLine="640"/>
        <w:textAlignment w:val="auto"/>
        <w:rPr>
          <w:rFonts w:hint="eastAsia" w:ascii="仿宋" w:hAnsi="仿宋" w:eastAsia="仿宋" w:cs="Times New Roman"/>
          <w:kern w:val="0"/>
          <w:sz w:val="32"/>
          <w:szCs w:val="32"/>
          <w:lang w:eastAsia="zh-CN"/>
        </w:rPr>
      </w:pPr>
    </w:p>
    <w:p>
      <w:pPr>
        <w:keepNext w:val="0"/>
        <w:keepLines w:val="0"/>
        <w:pageBreakBefore w:val="0"/>
        <w:kinsoku/>
        <w:wordWrap/>
        <w:overflowPunct/>
        <w:topLinePunct w:val="0"/>
        <w:autoSpaceDE/>
        <w:autoSpaceDN/>
        <w:bidi w:val="0"/>
        <w:spacing w:line="600" w:lineRule="exact"/>
        <w:ind w:firstLine="640"/>
        <w:textAlignment w:val="auto"/>
        <w:rPr>
          <w:rFonts w:hint="eastAsia" w:ascii="仿宋" w:hAnsi="仿宋" w:eastAsia="仿宋" w:cs="Times New Roman"/>
          <w:kern w:val="0"/>
          <w:sz w:val="32"/>
          <w:szCs w:val="32"/>
        </w:rPr>
      </w:pPr>
      <w:r>
        <w:rPr>
          <w:rFonts w:hint="eastAsia" w:ascii="仿宋" w:hAnsi="仿宋" w:eastAsia="仿宋" w:cs="Times New Roman"/>
          <w:kern w:val="0"/>
          <w:sz w:val="32"/>
          <w:szCs w:val="32"/>
        </w:rPr>
        <w:t>联系人：</w:t>
      </w:r>
      <w:r>
        <w:rPr>
          <w:rFonts w:hint="eastAsia" w:ascii="仿宋_GB2312" w:hAnsi="仿宋_GB2312" w:eastAsia="仿宋_GB2312" w:cs="仿宋_GB2312"/>
          <w:sz w:val="32"/>
          <w:szCs w:val="32"/>
        </w:rPr>
        <w:t>市卫生健康监督所</w:t>
      </w:r>
      <w:r>
        <w:rPr>
          <w:rFonts w:hint="eastAsia" w:ascii="仿宋_GB2312" w:hAnsi="仿宋_GB2312" w:eastAsia="仿宋_GB2312" w:cs="仿宋_GB2312"/>
          <w:sz w:val="32"/>
          <w:szCs w:val="32"/>
          <w:lang w:val="en-US" w:eastAsia="zh-CN"/>
        </w:rPr>
        <w:t xml:space="preserve">  </w:t>
      </w:r>
      <w:r>
        <w:rPr>
          <w:rFonts w:hint="eastAsia" w:ascii="仿宋" w:hAnsi="仿宋" w:eastAsia="仿宋" w:cs="Times New Roman"/>
          <w:kern w:val="0"/>
          <w:sz w:val="32"/>
          <w:szCs w:val="32"/>
        </w:rPr>
        <w:t>吴杰</w:t>
      </w:r>
      <w:r>
        <w:rPr>
          <w:rFonts w:hint="eastAsia" w:ascii="仿宋" w:hAnsi="仿宋" w:eastAsia="仿宋" w:cs="Times New Roman"/>
          <w:kern w:val="0"/>
          <w:sz w:val="32"/>
          <w:szCs w:val="32"/>
          <w:lang w:eastAsia="zh-CN"/>
        </w:rPr>
        <w:t>、平志国</w:t>
      </w:r>
      <w:r>
        <w:rPr>
          <w:rFonts w:hint="eastAsia" w:ascii="仿宋" w:hAnsi="仿宋" w:eastAsia="仿宋" w:cs="Times New Roman"/>
          <w:kern w:val="0"/>
          <w:sz w:val="32"/>
          <w:szCs w:val="32"/>
          <w:lang w:val="en-US" w:eastAsia="zh-CN"/>
        </w:rPr>
        <w:t xml:space="preserve">  </w:t>
      </w:r>
      <w:r>
        <w:rPr>
          <w:rFonts w:hint="eastAsia" w:ascii="仿宋" w:hAnsi="仿宋" w:eastAsia="仿宋" w:cs="Times New Roman"/>
          <w:kern w:val="0"/>
          <w:sz w:val="32"/>
          <w:szCs w:val="32"/>
        </w:rPr>
        <w:t>83366857</w:t>
      </w:r>
      <w:r>
        <w:rPr>
          <w:rFonts w:hint="eastAsia" w:ascii="仿宋" w:hAnsi="仿宋" w:eastAsia="仿宋" w:cs="Times New Roman"/>
          <w:kern w:val="0"/>
          <w:sz w:val="32"/>
          <w:szCs w:val="32"/>
          <w:lang w:eastAsia="zh-CN"/>
        </w:rPr>
        <w:t>、</w:t>
      </w:r>
      <w:r>
        <w:rPr>
          <w:rFonts w:hint="eastAsia" w:ascii="仿宋" w:hAnsi="仿宋" w:eastAsia="仿宋" w:cs="Times New Roman"/>
          <w:kern w:val="0"/>
          <w:sz w:val="32"/>
          <w:szCs w:val="32"/>
          <w:lang w:val="en-US" w:eastAsia="zh-CN"/>
        </w:rPr>
        <w:t>83366859</w:t>
      </w:r>
      <w:r>
        <w:rPr>
          <w:rFonts w:hint="eastAsia" w:ascii="仿宋" w:hAnsi="仿宋" w:eastAsia="仿宋" w:cs="Times New Roman"/>
          <w:kern w:val="0"/>
          <w:sz w:val="32"/>
          <w:szCs w:val="32"/>
        </w:rPr>
        <w:t xml:space="preserve">  </w:t>
      </w:r>
    </w:p>
    <w:p>
      <w:pPr>
        <w:keepNext w:val="0"/>
        <w:keepLines w:val="0"/>
        <w:pageBreakBefore w:val="0"/>
        <w:kinsoku/>
        <w:wordWrap/>
        <w:overflowPunct/>
        <w:topLinePunct w:val="0"/>
        <w:autoSpaceDE/>
        <w:autoSpaceDN/>
        <w:bidi w:val="0"/>
        <w:spacing w:line="600" w:lineRule="exact"/>
        <w:ind w:firstLine="640"/>
        <w:textAlignment w:val="auto"/>
        <w:rPr>
          <w:rFonts w:hint="eastAsia" w:ascii="仿宋" w:hAnsi="仿宋" w:eastAsia="仿宋" w:cs="Times New Roman"/>
          <w:kern w:val="0"/>
          <w:sz w:val="32"/>
          <w:szCs w:val="32"/>
        </w:rPr>
      </w:pPr>
    </w:p>
    <w:p>
      <w:pPr>
        <w:keepNext w:val="0"/>
        <w:keepLines w:val="0"/>
        <w:pageBreakBefore w:val="0"/>
        <w:kinsoku/>
        <w:wordWrap/>
        <w:overflowPunct/>
        <w:topLinePunct w:val="0"/>
        <w:autoSpaceDE/>
        <w:autoSpaceDN/>
        <w:bidi w:val="0"/>
        <w:spacing w:line="600" w:lineRule="exact"/>
        <w:ind w:firstLine="640"/>
        <w:textAlignment w:val="auto"/>
        <w:rPr>
          <w:rFonts w:hint="eastAsia" w:ascii="仿宋" w:hAnsi="仿宋" w:eastAsia="仿宋" w:cs="Times New Roman"/>
          <w:kern w:val="0"/>
          <w:sz w:val="32"/>
          <w:szCs w:val="32"/>
        </w:rPr>
      </w:pPr>
      <w:r>
        <w:rPr>
          <w:rFonts w:hint="eastAsia" w:ascii="仿宋" w:hAnsi="仿宋" w:eastAsia="仿宋" w:cs="Times New Roman"/>
          <w:kern w:val="0"/>
          <w:sz w:val="32"/>
          <w:szCs w:val="32"/>
        </w:rPr>
        <w:t>附表：</w:t>
      </w:r>
    </w:p>
    <w:p>
      <w:pPr>
        <w:keepNext w:val="0"/>
        <w:keepLines w:val="0"/>
        <w:pageBreakBefore w:val="0"/>
        <w:numPr>
          <w:ilvl w:val="0"/>
          <w:numId w:val="1"/>
        </w:numPr>
        <w:kinsoku/>
        <w:wordWrap/>
        <w:overflowPunct/>
        <w:topLinePunct w:val="0"/>
        <w:autoSpaceDE/>
        <w:autoSpaceDN/>
        <w:bidi w:val="0"/>
        <w:spacing w:line="600" w:lineRule="exact"/>
        <w:ind w:firstLine="640"/>
        <w:textAlignment w:val="auto"/>
        <w:rPr>
          <w:rFonts w:hint="eastAsia" w:ascii="仿宋" w:hAnsi="仿宋" w:eastAsia="仿宋" w:cs="Times New Roman"/>
          <w:kern w:val="0"/>
          <w:sz w:val="32"/>
          <w:szCs w:val="32"/>
        </w:rPr>
      </w:pPr>
      <w:r>
        <w:rPr>
          <w:rFonts w:hint="eastAsia" w:ascii="仿宋" w:hAnsi="仿宋" w:eastAsia="仿宋" w:cs="Times New Roman"/>
          <w:kern w:val="0"/>
          <w:sz w:val="32"/>
          <w:szCs w:val="32"/>
        </w:rPr>
        <w:t>202</w:t>
      </w:r>
      <w:r>
        <w:rPr>
          <w:rFonts w:hint="eastAsia" w:ascii="仿宋" w:hAnsi="仿宋" w:eastAsia="仿宋" w:cs="Times New Roman"/>
          <w:kern w:val="0"/>
          <w:sz w:val="32"/>
          <w:szCs w:val="32"/>
          <w:lang w:val="en-US" w:eastAsia="zh-CN"/>
        </w:rPr>
        <w:t>3</w:t>
      </w:r>
      <w:r>
        <w:rPr>
          <w:rFonts w:hint="eastAsia" w:ascii="仿宋" w:hAnsi="仿宋" w:eastAsia="仿宋" w:cs="Times New Roman"/>
          <w:kern w:val="0"/>
          <w:sz w:val="32"/>
          <w:szCs w:val="32"/>
        </w:rPr>
        <w:t>年生活饮用水卫生监督抽查工作计划表</w:t>
      </w:r>
    </w:p>
    <w:p>
      <w:pPr>
        <w:keepNext w:val="0"/>
        <w:keepLines w:val="0"/>
        <w:pageBreakBefore w:val="0"/>
        <w:numPr>
          <w:ilvl w:val="0"/>
          <w:numId w:val="1"/>
        </w:numPr>
        <w:kinsoku/>
        <w:wordWrap/>
        <w:overflowPunct/>
        <w:topLinePunct w:val="0"/>
        <w:autoSpaceDE/>
        <w:autoSpaceDN/>
        <w:bidi w:val="0"/>
        <w:spacing w:line="600" w:lineRule="exact"/>
        <w:ind w:left="0" w:leftChars="0" w:firstLine="640" w:firstLineChars="0"/>
        <w:textAlignment w:val="auto"/>
        <w:rPr>
          <w:rFonts w:hint="eastAsia" w:ascii="仿宋" w:hAnsi="仿宋" w:eastAsia="仿宋" w:cs="Times New Roman"/>
          <w:kern w:val="0"/>
          <w:sz w:val="32"/>
          <w:szCs w:val="32"/>
        </w:rPr>
      </w:pPr>
      <w:r>
        <w:rPr>
          <w:rFonts w:hint="eastAsia" w:ascii="仿宋" w:hAnsi="仿宋" w:eastAsia="仿宋" w:cs="Times New Roman"/>
          <w:kern w:val="0"/>
          <w:sz w:val="32"/>
          <w:szCs w:val="32"/>
        </w:rPr>
        <w:t>202</w:t>
      </w:r>
      <w:r>
        <w:rPr>
          <w:rFonts w:hint="eastAsia" w:ascii="仿宋" w:hAnsi="仿宋" w:eastAsia="仿宋" w:cs="Times New Roman"/>
          <w:kern w:val="0"/>
          <w:sz w:val="32"/>
          <w:szCs w:val="32"/>
          <w:lang w:val="en-US" w:eastAsia="zh-CN"/>
        </w:rPr>
        <w:t>3</w:t>
      </w:r>
      <w:r>
        <w:rPr>
          <w:rFonts w:hint="eastAsia" w:ascii="仿宋" w:hAnsi="仿宋" w:eastAsia="仿宋" w:cs="Times New Roman"/>
          <w:kern w:val="0"/>
          <w:sz w:val="32"/>
          <w:szCs w:val="32"/>
        </w:rPr>
        <w:t>年涉水产品监督抽查工作计划表</w:t>
      </w:r>
    </w:p>
    <w:p>
      <w:pPr>
        <w:keepNext w:val="0"/>
        <w:keepLines w:val="0"/>
        <w:pageBreakBefore w:val="0"/>
        <w:numPr>
          <w:ilvl w:val="0"/>
          <w:numId w:val="1"/>
        </w:numPr>
        <w:kinsoku/>
        <w:wordWrap/>
        <w:overflowPunct/>
        <w:topLinePunct w:val="0"/>
        <w:autoSpaceDE/>
        <w:autoSpaceDN/>
        <w:bidi w:val="0"/>
        <w:spacing w:line="600" w:lineRule="exact"/>
        <w:ind w:left="0" w:leftChars="0" w:firstLine="640" w:firstLineChars="0"/>
        <w:textAlignment w:val="auto"/>
        <w:rPr>
          <w:rFonts w:hint="default" w:ascii="仿宋" w:hAnsi="仿宋" w:eastAsia="仿宋" w:cs="Times New Roman"/>
          <w:kern w:val="0"/>
          <w:sz w:val="32"/>
          <w:szCs w:val="32"/>
          <w:lang w:val="en-US" w:eastAsia="zh-CN"/>
        </w:rPr>
      </w:pPr>
      <w:r>
        <w:rPr>
          <w:rFonts w:hint="eastAsia" w:ascii="仿宋" w:hAnsi="仿宋" w:eastAsia="仿宋" w:cs="Times New Roman"/>
          <w:kern w:val="0"/>
          <w:sz w:val="32"/>
          <w:szCs w:val="32"/>
          <w:lang w:val="en-US" w:eastAsia="zh-CN"/>
        </w:rPr>
        <w:t>2023年饮用水供水单位卫生监督信息汇总表</w:t>
      </w:r>
    </w:p>
    <w:p>
      <w:pPr>
        <w:keepNext w:val="0"/>
        <w:keepLines w:val="0"/>
        <w:pageBreakBefore w:val="0"/>
        <w:numPr>
          <w:ilvl w:val="0"/>
          <w:numId w:val="1"/>
        </w:numPr>
        <w:kinsoku/>
        <w:wordWrap/>
        <w:overflowPunct/>
        <w:topLinePunct w:val="0"/>
        <w:autoSpaceDE/>
        <w:autoSpaceDN/>
        <w:bidi w:val="0"/>
        <w:spacing w:line="600" w:lineRule="exact"/>
        <w:ind w:left="0" w:leftChars="0" w:firstLine="640" w:firstLineChars="0"/>
        <w:textAlignment w:val="auto"/>
        <w:rPr>
          <w:rFonts w:hint="eastAsia" w:ascii="仿宋" w:hAnsi="仿宋" w:eastAsia="仿宋" w:cs="Times New Roman"/>
          <w:kern w:val="0"/>
          <w:sz w:val="32"/>
          <w:szCs w:val="32"/>
        </w:rPr>
      </w:pPr>
      <w:r>
        <w:rPr>
          <w:rFonts w:hint="eastAsia" w:ascii="仿宋" w:hAnsi="仿宋" w:eastAsia="仿宋" w:cs="Times New Roman"/>
          <w:kern w:val="0"/>
          <w:sz w:val="32"/>
          <w:szCs w:val="32"/>
          <w:lang w:val="en-US" w:eastAsia="zh-CN"/>
        </w:rPr>
        <w:t>2023年小型集中式供水卫生安全巡查服务实施情况汇总表</w:t>
      </w:r>
    </w:p>
    <w:p>
      <w:pPr>
        <w:keepNext w:val="0"/>
        <w:keepLines w:val="0"/>
        <w:pageBreakBefore w:val="0"/>
        <w:numPr>
          <w:ilvl w:val="0"/>
          <w:numId w:val="1"/>
        </w:numPr>
        <w:kinsoku/>
        <w:wordWrap/>
        <w:overflowPunct/>
        <w:topLinePunct w:val="0"/>
        <w:autoSpaceDE/>
        <w:autoSpaceDN/>
        <w:bidi w:val="0"/>
        <w:spacing w:line="600" w:lineRule="exact"/>
        <w:ind w:left="0" w:leftChars="0" w:firstLine="640" w:firstLineChars="0"/>
        <w:textAlignment w:val="auto"/>
        <w:rPr>
          <w:rFonts w:hint="eastAsia" w:ascii="仿宋" w:hAnsi="仿宋" w:eastAsia="仿宋" w:cs="Times New Roman"/>
          <w:kern w:val="0"/>
          <w:sz w:val="32"/>
          <w:szCs w:val="32"/>
        </w:rPr>
      </w:pPr>
      <w:r>
        <w:rPr>
          <w:rFonts w:hint="eastAsia" w:ascii="仿宋" w:hAnsi="仿宋" w:eastAsia="仿宋" w:cs="Times New Roman"/>
          <w:kern w:val="0"/>
          <w:sz w:val="32"/>
          <w:szCs w:val="32"/>
        </w:rPr>
        <w:t>202</w:t>
      </w:r>
      <w:r>
        <w:rPr>
          <w:rFonts w:hint="eastAsia" w:ascii="仿宋" w:hAnsi="仿宋" w:eastAsia="仿宋" w:cs="Times New Roman"/>
          <w:kern w:val="0"/>
          <w:sz w:val="32"/>
          <w:szCs w:val="32"/>
          <w:lang w:val="en-US" w:eastAsia="zh-CN"/>
        </w:rPr>
        <w:t>3</w:t>
      </w:r>
      <w:r>
        <w:rPr>
          <w:rFonts w:hint="eastAsia" w:ascii="仿宋" w:hAnsi="仿宋" w:eastAsia="仿宋" w:cs="Times New Roman"/>
          <w:kern w:val="0"/>
          <w:sz w:val="32"/>
          <w:szCs w:val="32"/>
        </w:rPr>
        <w:t>年二次供水</w:t>
      </w:r>
      <w:r>
        <w:rPr>
          <w:rFonts w:hint="eastAsia" w:ascii="仿宋" w:hAnsi="仿宋" w:eastAsia="仿宋" w:cs="Times New Roman"/>
          <w:kern w:val="0"/>
          <w:sz w:val="32"/>
          <w:szCs w:val="32"/>
          <w:lang w:eastAsia="zh-CN"/>
        </w:rPr>
        <w:t>和农村</w:t>
      </w:r>
      <w:r>
        <w:rPr>
          <w:rFonts w:hint="eastAsia" w:ascii="仿宋" w:hAnsi="仿宋" w:eastAsia="仿宋" w:cs="Times New Roman"/>
          <w:kern w:val="0"/>
          <w:sz w:val="32"/>
          <w:szCs w:val="32"/>
        </w:rPr>
        <w:t>小型集中式供水水质监督抽查信息汇总表</w:t>
      </w:r>
    </w:p>
    <w:p>
      <w:pPr>
        <w:keepNext w:val="0"/>
        <w:keepLines w:val="0"/>
        <w:pageBreakBefore w:val="0"/>
        <w:numPr>
          <w:ilvl w:val="0"/>
          <w:numId w:val="1"/>
        </w:numPr>
        <w:kinsoku/>
        <w:wordWrap/>
        <w:overflowPunct/>
        <w:topLinePunct w:val="0"/>
        <w:autoSpaceDE/>
        <w:autoSpaceDN/>
        <w:bidi w:val="0"/>
        <w:spacing w:line="600" w:lineRule="exact"/>
        <w:ind w:left="0" w:leftChars="0" w:firstLine="640" w:firstLineChars="0"/>
        <w:textAlignment w:val="auto"/>
        <w:rPr>
          <w:rFonts w:hint="eastAsia" w:ascii="仿宋" w:hAnsi="仿宋" w:eastAsia="仿宋" w:cs="Times New Roman"/>
          <w:kern w:val="0"/>
          <w:sz w:val="32"/>
          <w:szCs w:val="32"/>
        </w:rPr>
      </w:pPr>
      <w:r>
        <w:rPr>
          <w:rFonts w:hint="eastAsia" w:ascii="仿宋" w:hAnsi="仿宋" w:eastAsia="仿宋" w:cs="Times New Roman"/>
          <w:kern w:val="0"/>
          <w:sz w:val="32"/>
          <w:szCs w:val="32"/>
        </w:rPr>
        <w:t>202</w:t>
      </w:r>
      <w:r>
        <w:rPr>
          <w:rFonts w:hint="eastAsia" w:ascii="仿宋" w:hAnsi="仿宋" w:eastAsia="仿宋" w:cs="Times New Roman"/>
          <w:kern w:val="0"/>
          <w:sz w:val="32"/>
          <w:szCs w:val="32"/>
          <w:lang w:val="en-US" w:eastAsia="zh-CN"/>
        </w:rPr>
        <w:t>3</w:t>
      </w:r>
      <w:r>
        <w:rPr>
          <w:rFonts w:hint="eastAsia" w:ascii="仿宋" w:hAnsi="仿宋" w:eastAsia="仿宋" w:cs="Times New Roman"/>
          <w:kern w:val="0"/>
          <w:sz w:val="32"/>
          <w:szCs w:val="32"/>
        </w:rPr>
        <w:t>年二次供水卫生管理监督抽查信息汇总表</w:t>
      </w:r>
    </w:p>
    <w:p>
      <w:pPr>
        <w:keepNext w:val="0"/>
        <w:keepLines w:val="0"/>
        <w:pageBreakBefore w:val="0"/>
        <w:numPr>
          <w:ilvl w:val="0"/>
          <w:numId w:val="1"/>
        </w:numPr>
        <w:kinsoku/>
        <w:wordWrap/>
        <w:overflowPunct/>
        <w:topLinePunct w:val="0"/>
        <w:autoSpaceDE/>
        <w:autoSpaceDN/>
        <w:bidi w:val="0"/>
        <w:spacing w:line="600" w:lineRule="exact"/>
        <w:ind w:left="0" w:leftChars="0" w:firstLine="640" w:firstLineChars="0"/>
        <w:textAlignment w:val="auto"/>
        <w:rPr>
          <w:rFonts w:hint="eastAsia" w:ascii="仿宋" w:hAnsi="仿宋" w:eastAsia="仿宋" w:cs="Times New Roman"/>
          <w:kern w:val="0"/>
          <w:sz w:val="32"/>
          <w:szCs w:val="32"/>
        </w:rPr>
      </w:pPr>
      <w:r>
        <w:rPr>
          <w:rFonts w:hint="eastAsia" w:ascii="仿宋" w:hAnsi="仿宋" w:eastAsia="仿宋" w:cs="Times New Roman"/>
          <w:kern w:val="0"/>
          <w:sz w:val="32"/>
          <w:szCs w:val="32"/>
        </w:rPr>
        <w:t>202</w:t>
      </w:r>
      <w:r>
        <w:rPr>
          <w:rFonts w:hint="eastAsia" w:ascii="仿宋" w:hAnsi="仿宋" w:eastAsia="仿宋" w:cs="Times New Roman"/>
          <w:kern w:val="0"/>
          <w:sz w:val="32"/>
          <w:szCs w:val="32"/>
          <w:lang w:val="en-US" w:eastAsia="zh-CN"/>
        </w:rPr>
        <w:t>3</w:t>
      </w:r>
      <w:r>
        <w:rPr>
          <w:rFonts w:hint="eastAsia" w:ascii="仿宋" w:hAnsi="仿宋" w:eastAsia="仿宋" w:cs="Times New Roman"/>
          <w:kern w:val="0"/>
          <w:sz w:val="32"/>
          <w:szCs w:val="32"/>
        </w:rPr>
        <w:t>年涉水产品经营单位</w:t>
      </w:r>
      <w:r>
        <w:rPr>
          <w:rFonts w:hint="eastAsia" w:ascii="仿宋" w:hAnsi="仿宋" w:eastAsia="仿宋" w:cs="Times New Roman"/>
          <w:kern w:val="0"/>
          <w:sz w:val="32"/>
          <w:szCs w:val="32"/>
          <w:lang w:eastAsia="zh-CN"/>
        </w:rPr>
        <w:t>国家随机</w:t>
      </w:r>
      <w:r>
        <w:rPr>
          <w:rFonts w:hint="eastAsia" w:ascii="仿宋" w:hAnsi="仿宋" w:eastAsia="仿宋" w:cs="Times New Roman"/>
          <w:kern w:val="0"/>
          <w:sz w:val="32"/>
          <w:szCs w:val="32"/>
        </w:rPr>
        <w:t>监督抽查信息汇总表</w:t>
      </w:r>
    </w:p>
    <w:p>
      <w:pPr>
        <w:keepNext w:val="0"/>
        <w:keepLines w:val="0"/>
        <w:pageBreakBefore w:val="0"/>
        <w:numPr>
          <w:ilvl w:val="0"/>
          <w:numId w:val="1"/>
        </w:numPr>
        <w:kinsoku/>
        <w:wordWrap/>
        <w:overflowPunct/>
        <w:topLinePunct w:val="0"/>
        <w:autoSpaceDE/>
        <w:autoSpaceDN/>
        <w:bidi w:val="0"/>
        <w:spacing w:line="600" w:lineRule="exact"/>
        <w:ind w:left="0" w:leftChars="0" w:firstLine="640" w:firstLineChars="0"/>
        <w:textAlignment w:val="auto"/>
        <w:rPr>
          <w:rFonts w:hint="default" w:ascii="仿宋" w:hAnsi="仿宋" w:eastAsia="仿宋" w:cs="Times New Roman"/>
          <w:kern w:val="0"/>
          <w:sz w:val="32"/>
          <w:szCs w:val="32"/>
          <w:lang w:val="en-US"/>
        </w:rPr>
        <w:sectPr>
          <w:headerReference r:id="rId3" w:type="default"/>
          <w:footerReference r:id="rId4" w:type="default"/>
          <w:pgSz w:w="11906" w:h="16838"/>
          <w:pgMar w:top="1440" w:right="1800" w:bottom="1440" w:left="1800" w:header="283" w:footer="283" w:gutter="0"/>
          <w:pgNumType w:fmt="decimal" w:start="1"/>
          <w:cols w:space="720" w:num="1"/>
          <w:docGrid w:type="lines" w:linePitch="435" w:charSpace="0"/>
        </w:sectPr>
      </w:pPr>
      <w:r>
        <w:rPr>
          <w:rFonts w:hint="eastAsia" w:ascii="仿宋" w:hAnsi="仿宋" w:eastAsia="仿宋" w:cs="Times New Roman"/>
          <w:kern w:val="0"/>
          <w:sz w:val="32"/>
          <w:szCs w:val="32"/>
          <w:lang w:val="en-US" w:eastAsia="zh-CN"/>
        </w:rPr>
        <w:t>2023年省级涉水产品卫生许可信息平台和监督档案情况汇总表（市卫生健康监督所填报）</w:t>
      </w:r>
    </w:p>
    <w:p>
      <w:pPr>
        <w:widowControl w:val="0"/>
        <w:spacing w:line="600" w:lineRule="exact"/>
        <w:jc w:val="both"/>
        <w:rPr>
          <w:rFonts w:ascii="黑体" w:hAnsi="宋体" w:eastAsia="黑体" w:cs="Times New Roman"/>
          <w:kern w:val="2"/>
          <w:sz w:val="30"/>
          <w:szCs w:val="30"/>
          <w:lang w:val="en-US" w:eastAsia="zh-CN" w:bidi="ar-SA"/>
        </w:rPr>
      </w:pPr>
      <w:r>
        <w:rPr>
          <w:rFonts w:hint="eastAsia" w:ascii="黑体" w:hAnsi="宋体" w:eastAsia="黑体" w:cs="Times New Roman"/>
          <w:kern w:val="2"/>
          <w:sz w:val="30"/>
          <w:szCs w:val="30"/>
          <w:lang w:val="en-US" w:eastAsia="zh-CN" w:bidi="ar-SA"/>
        </w:rPr>
        <w:t>附表1</w:t>
      </w:r>
    </w:p>
    <w:p>
      <w:pPr>
        <w:widowControl w:val="0"/>
        <w:spacing w:before="156" w:beforeLines="50" w:line="600" w:lineRule="exact"/>
        <w:jc w:val="center"/>
        <w:rPr>
          <w:rFonts w:hint="eastAsia" w:ascii="宋体" w:hAnsi="宋体" w:eastAsia="宋体" w:cs="宋体"/>
          <w:b/>
          <w:bCs/>
          <w:kern w:val="2"/>
          <w:sz w:val="44"/>
          <w:szCs w:val="44"/>
          <w:lang w:val="en-US" w:eastAsia="zh-CN" w:bidi="ar-SA"/>
        </w:rPr>
      </w:pPr>
      <w:r>
        <w:rPr>
          <w:rFonts w:hint="eastAsia" w:ascii="宋体" w:hAnsi="宋体" w:eastAsia="宋体" w:cs="宋体"/>
          <w:b/>
          <w:bCs/>
          <w:kern w:val="2"/>
          <w:sz w:val="44"/>
          <w:szCs w:val="44"/>
          <w:lang w:val="en-US" w:eastAsia="zh-CN" w:bidi="ar-SA"/>
        </w:rPr>
        <w:t>2023年生活饮用水卫生监督抽查工作计划表</w:t>
      </w:r>
    </w:p>
    <w:tbl>
      <w:tblPr>
        <w:tblStyle w:val="5"/>
        <w:tblW w:w="147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6103"/>
        <w:gridCol w:w="4111"/>
        <w:gridCol w:w="16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83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r>
              <w:rPr>
                <w:rFonts w:hint="eastAsia" w:ascii="宋体" w:hAnsi="宋体" w:eastAsia="宋体" w:cs="宋体"/>
                <w:sz w:val="21"/>
              </w:rPr>
              <w:t>监督检查对象</w:t>
            </w:r>
          </w:p>
        </w:tc>
        <w:tc>
          <w:tcPr>
            <w:tcW w:w="610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r>
              <w:rPr>
                <w:rFonts w:hint="eastAsia" w:ascii="宋体" w:hAnsi="宋体" w:eastAsia="宋体" w:cs="宋体"/>
                <w:sz w:val="21"/>
              </w:rPr>
              <w:t>范围和数量</w:t>
            </w:r>
          </w:p>
        </w:tc>
        <w:tc>
          <w:tcPr>
            <w:tcW w:w="411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r>
              <w:rPr>
                <w:rFonts w:hint="eastAsia" w:ascii="宋体" w:hAnsi="宋体" w:eastAsia="宋体" w:cs="宋体"/>
                <w:sz w:val="21"/>
              </w:rPr>
              <w:t>检查内容</w:t>
            </w:r>
          </w:p>
        </w:tc>
        <w:tc>
          <w:tcPr>
            <w:tcW w:w="168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r>
              <w:rPr>
                <w:rFonts w:hint="eastAsia" w:ascii="宋体" w:hAnsi="宋体" w:eastAsia="宋体" w:cs="宋体"/>
                <w:sz w:val="21"/>
              </w:rPr>
              <w:t>检测项目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83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r>
              <w:rPr>
                <w:rFonts w:hint="eastAsia" w:ascii="宋体" w:hAnsi="宋体" w:eastAsia="宋体" w:cs="宋体"/>
                <w:sz w:val="21"/>
              </w:rPr>
              <w:t>城市集中式供水</w:t>
            </w:r>
          </w:p>
        </w:tc>
        <w:tc>
          <w:tcPr>
            <w:tcW w:w="610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eastAsia" w:ascii="宋体" w:hAnsi="宋体" w:eastAsia="宋体" w:cs="宋体"/>
                <w:sz w:val="21"/>
              </w:rPr>
            </w:pPr>
            <w:r>
              <w:rPr>
                <w:rFonts w:hint="eastAsia" w:ascii="宋体" w:hAnsi="宋体" w:eastAsia="宋体" w:cs="宋体"/>
                <w:sz w:val="21"/>
              </w:rPr>
              <w:t>辖区城市城区和县城的全部水厂</w:t>
            </w:r>
          </w:p>
        </w:tc>
        <w:tc>
          <w:tcPr>
            <w:tcW w:w="411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left"/>
              <w:rPr>
                <w:rFonts w:hint="eastAsia" w:ascii="宋体" w:hAnsi="宋体" w:eastAsia="宋体" w:cs="宋体"/>
                <w:sz w:val="21"/>
              </w:rPr>
            </w:pPr>
            <w:r>
              <w:rPr>
                <w:rFonts w:hint="eastAsia" w:ascii="宋体" w:hAnsi="宋体" w:eastAsia="宋体" w:cs="宋体"/>
                <w:sz w:val="21"/>
              </w:rPr>
              <w:t>1.持有卫生许可证情况；</w:t>
            </w:r>
          </w:p>
          <w:p>
            <w:pPr>
              <w:spacing w:beforeLines="0" w:afterLines="0" w:line="300" w:lineRule="exact"/>
              <w:jc w:val="left"/>
              <w:rPr>
                <w:rFonts w:hint="eastAsia" w:ascii="宋体" w:hAnsi="宋体" w:eastAsia="宋体" w:cs="宋体"/>
                <w:sz w:val="21"/>
              </w:rPr>
            </w:pPr>
            <w:r>
              <w:rPr>
                <w:rFonts w:hint="eastAsia" w:ascii="宋体" w:hAnsi="宋体" w:eastAsia="宋体" w:cs="宋体"/>
                <w:sz w:val="21"/>
              </w:rPr>
              <w:t>2.水源卫生防护情况；</w:t>
            </w:r>
          </w:p>
          <w:p>
            <w:pPr>
              <w:spacing w:beforeLines="0" w:afterLines="0" w:line="300" w:lineRule="exact"/>
              <w:jc w:val="left"/>
              <w:rPr>
                <w:rFonts w:hint="eastAsia" w:ascii="宋体" w:hAnsi="宋体" w:eastAsia="宋体" w:cs="宋体"/>
                <w:sz w:val="21"/>
              </w:rPr>
            </w:pPr>
            <w:r>
              <w:rPr>
                <w:rFonts w:hint="eastAsia" w:ascii="宋体" w:hAnsi="宋体" w:eastAsia="宋体" w:cs="宋体"/>
                <w:sz w:val="21"/>
              </w:rPr>
              <w:t>3.供管水人员健康体检和培训情况；</w:t>
            </w:r>
          </w:p>
          <w:p>
            <w:pPr>
              <w:spacing w:beforeLines="0" w:afterLines="0" w:line="300" w:lineRule="exact"/>
              <w:jc w:val="left"/>
              <w:rPr>
                <w:rFonts w:hint="eastAsia" w:ascii="宋体" w:hAnsi="宋体" w:eastAsia="宋体" w:cs="宋体"/>
                <w:sz w:val="21"/>
              </w:rPr>
            </w:pPr>
            <w:r>
              <w:rPr>
                <w:rFonts w:hint="eastAsia" w:ascii="宋体" w:hAnsi="宋体" w:eastAsia="宋体" w:cs="宋体"/>
                <w:sz w:val="21"/>
              </w:rPr>
              <w:t>4.涉水产品卫生许可批件情况；</w:t>
            </w:r>
          </w:p>
          <w:p>
            <w:pPr>
              <w:spacing w:beforeLines="0" w:afterLines="0" w:line="300" w:lineRule="exact"/>
              <w:rPr>
                <w:rFonts w:hint="eastAsia" w:ascii="宋体" w:hAnsi="宋体" w:eastAsia="宋体" w:cs="宋体"/>
                <w:sz w:val="21"/>
              </w:rPr>
            </w:pPr>
            <w:r>
              <w:rPr>
                <w:rFonts w:hint="eastAsia" w:ascii="宋体" w:hAnsi="宋体" w:eastAsia="宋体" w:cs="宋体"/>
                <w:sz w:val="21"/>
              </w:rPr>
              <w:t>5.水质消毒情况；</w:t>
            </w:r>
          </w:p>
          <w:p>
            <w:pPr>
              <w:spacing w:beforeLines="0" w:afterLines="0" w:line="300" w:lineRule="exact"/>
              <w:jc w:val="left"/>
              <w:rPr>
                <w:rFonts w:hint="eastAsia" w:ascii="宋体" w:hAnsi="宋体" w:eastAsia="宋体" w:cs="宋体"/>
                <w:sz w:val="21"/>
              </w:rPr>
            </w:pPr>
            <w:r>
              <w:rPr>
                <w:rFonts w:hint="eastAsia" w:ascii="宋体" w:hAnsi="宋体" w:eastAsia="宋体" w:cs="宋体"/>
                <w:sz w:val="21"/>
              </w:rPr>
              <w:t>6.水质自检情况</w:t>
            </w:r>
            <w:r>
              <w:rPr>
                <w:rFonts w:hint="eastAsia" w:ascii="宋体" w:hAnsi="宋体" w:eastAsia="宋体" w:cs="宋体"/>
                <w:sz w:val="21"/>
                <w:vertAlign w:val="superscript"/>
              </w:rPr>
              <w:t>(c)</w:t>
            </w:r>
            <w:r>
              <w:rPr>
                <w:rFonts w:hint="eastAsia" w:ascii="宋体" w:hAnsi="宋体" w:eastAsia="宋体" w:cs="宋体"/>
                <w:sz w:val="21"/>
              </w:rPr>
              <w:t>。</w:t>
            </w:r>
            <w:r>
              <w:rPr>
                <w:rFonts w:hint="eastAsia" w:ascii="宋体" w:hAnsi="宋体" w:eastAsia="宋体" w:cs="宋体"/>
                <w:sz w:val="21"/>
                <w:vertAlign w:val="superscript"/>
              </w:rPr>
              <w:t xml:space="preserve"> </w:t>
            </w:r>
          </w:p>
        </w:tc>
        <w:tc>
          <w:tcPr>
            <w:tcW w:w="168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eastAsia" w:ascii="宋体" w:hAnsi="宋体" w:eastAsia="宋体" w:cs="宋体"/>
                <w:sz w:val="21"/>
              </w:rPr>
            </w:pPr>
            <w:r>
              <w:rPr>
                <w:rFonts w:hint="eastAsia" w:ascii="宋体" w:hAnsi="宋体" w:eastAsia="宋体" w:cs="宋体"/>
                <w:sz w:val="21"/>
              </w:rPr>
              <w:t>出厂水色度、浑浊度、臭和味、肉眼可见物、pH和消毒剂余量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jc w:val="center"/>
        </w:trPr>
        <w:tc>
          <w:tcPr>
            <w:tcW w:w="283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r>
              <w:rPr>
                <w:rFonts w:hint="eastAsia" w:ascii="宋体" w:hAnsi="宋体" w:eastAsia="宋体" w:cs="宋体"/>
                <w:sz w:val="21"/>
              </w:rPr>
              <w:t>农村集中式供水</w:t>
            </w:r>
            <w:r>
              <w:rPr>
                <w:rFonts w:hint="eastAsia" w:ascii="宋体" w:hAnsi="宋体" w:eastAsia="宋体" w:cs="宋体"/>
                <w:sz w:val="21"/>
                <w:vertAlign w:val="superscript"/>
              </w:rPr>
              <w:t>(a)</w:t>
            </w:r>
          </w:p>
        </w:tc>
        <w:tc>
          <w:tcPr>
            <w:tcW w:w="610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eastAsia" w:ascii="宋体" w:hAnsi="宋体" w:eastAsia="宋体" w:cs="宋体"/>
                <w:sz w:val="21"/>
              </w:rPr>
            </w:pPr>
            <w:r>
              <w:rPr>
                <w:rFonts w:hint="eastAsia" w:ascii="宋体" w:hAnsi="宋体" w:eastAsia="宋体" w:cs="宋体"/>
                <w:sz w:val="21"/>
              </w:rPr>
              <w:t>辖区农村全部设计日供水1000m</w:t>
            </w:r>
            <w:r>
              <w:rPr>
                <w:rFonts w:hint="eastAsia" w:ascii="宋体" w:hAnsi="宋体" w:eastAsia="宋体" w:cs="宋体"/>
                <w:sz w:val="21"/>
                <w:vertAlign w:val="superscript"/>
              </w:rPr>
              <w:t>3</w:t>
            </w:r>
            <w:r>
              <w:rPr>
                <w:rFonts w:hint="eastAsia" w:ascii="宋体" w:hAnsi="宋体" w:eastAsia="宋体" w:cs="宋体"/>
                <w:sz w:val="21"/>
              </w:rPr>
              <w:t>以上水厂</w:t>
            </w:r>
          </w:p>
        </w:tc>
        <w:tc>
          <w:tcPr>
            <w:tcW w:w="411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left"/>
              <w:rPr>
                <w:rFonts w:hint="eastAsia" w:ascii="宋体" w:hAnsi="宋体" w:eastAsia="宋体" w:cs="宋体"/>
                <w:sz w:val="21"/>
              </w:rPr>
            </w:pPr>
          </w:p>
        </w:tc>
        <w:tc>
          <w:tcPr>
            <w:tcW w:w="16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eastAsia" w:ascii="宋体" w:hAnsi="宋体" w:eastAsia="宋体" w:cs="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283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r>
              <w:rPr>
                <w:rFonts w:hint="eastAsia" w:ascii="宋体" w:hAnsi="宋体" w:eastAsia="宋体" w:cs="宋体"/>
                <w:sz w:val="21"/>
                <w:lang w:eastAsia="zh-CN"/>
              </w:rPr>
              <w:t>农村</w:t>
            </w:r>
            <w:r>
              <w:rPr>
                <w:rFonts w:hint="eastAsia" w:ascii="宋体" w:hAnsi="宋体" w:eastAsia="宋体" w:cs="宋体"/>
                <w:sz w:val="21"/>
              </w:rPr>
              <w:t>小型集中式供水</w:t>
            </w:r>
          </w:p>
        </w:tc>
        <w:tc>
          <w:tcPr>
            <w:tcW w:w="6103" w:type="dxa"/>
            <w:tcBorders>
              <w:top w:val="single" w:color="auto" w:sz="4" w:space="0"/>
              <w:left w:val="single" w:color="auto" w:sz="4" w:space="0"/>
              <w:bottom w:val="single" w:color="auto" w:sz="4" w:space="0"/>
              <w:right w:val="single" w:color="auto" w:sz="4" w:space="0"/>
              <w:tl2br w:val="nil"/>
              <w:tr2bl w:val="nil"/>
            </w:tcBorders>
            <w:noWrap w:val="0"/>
            <w:vAlign w:val="center"/>
          </w:tcPr>
          <w:p>
            <w:pPr>
              <w:rPr>
                <w:rFonts w:hint="eastAsia" w:ascii="宋体" w:hAnsi="宋体" w:eastAsia="宋体" w:cs="宋体"/>
                <w:sz w:val="21"/>
              </w:rPr>
            </w:pPr>
            <w:r>
              <w:rPr>
                <w:rFonts w:hint="eastAsia" w:ascii="宋体" w:hAnsi="宋体" w:eastAsia="宋体" w:cs="宋体"/>
                <w:sz w:val="21"/>
              </w:rPr>
              <w:t>每个县</w:t>
            </w:r>
            <w:r>
              <w:rPr>
                <w:rFonts w:hint="eastAsia" w:ascii="宋体" w:hAnsi="宋体" w:eastAsia="宋体" w:cs="宋体"/>
                <w:sz w:val="21"/>
                <w:lang w:eastAsia="zh-CN"/>
              </w:rPr>
              <w:t>（区）</w:t>
            </w:r>
            <w:r>
              <w:rPr>
                <w:rFonts w:hint="eastAsia" w:ascii="宋体" w:hAnsi="宋体" w:eastAsia="宋体" w:cs="宋体"/>
                <w:sz w:val="21"/>
              </w:rPr>
              <w:t>、县级市辖区在用小型集中式供水的乡镇数的至少30%</w:t>
            </w:r>
            <w:r>
              <w:rPr>
                <w:rFonts w:hint="eastAsia" w:ascii="宋体" w:hAnsi="宋体" w:eastAsia="宋体" w:cs="宋体"/>
                <w:sz w:val="21"/>
                <w:vertAlign w:val="superscript"/>
              </w:rPr>
              <w:t>(b)</w:t>
            </w:r>
            <w:r>
              <w:rPr>
                <w:rFonts w:hint="eastAsia" w:ascii="宋体" w:hAnsi="宋体" w:eastAsia="宋体" w:cs="宋体"/>
                <w:sz w:val="21"/>
              </w:rPr>
              <w:t>，每个乡镇抽查30%的设计日供水100m</w:t>
            </w:r>
            <w:r>
              <w:rPr>
                <w:rFonts w:hint="eastAsia" w:ascii="宋体" w:hAnsi="宋体" w:eastAsia="宋体" w:cs="宋体"/>
                <w:sz w:val="21"/>
                <w:vertAlign w:val="superscript"/>
              </w:rPr>
              <w:t>3</w:t>
            </w:r>
            <w:r>
              <w:rPr>
                <w:rFonts w:hint="eastAsia" w:ascii="宋体" w:hAnsi="宋体" w:eastAsia="宋体" w:cs="宋体"/>
                <w:sz w:val="21"/>
              </w:rPr>
              <w:t>以上水厂</w:t>
            </w:r>
            <w:r>
              <w:rPr>
                <w:rFonts w:hint="eastAsia" w:ascii="宋体" w:hAnsi="宋体" w:eastAsia="宋体" w:cs="宋体"/>
                <w:sz w:val="21"/>
                <w:vertAlign w:val="superscript"/>
              </w:rPr>
              <w:t>(b)</w:t>
            </w:r>
          </w:p>
        </w:tc>
        <w:tc>
          <w:tcPr>
            <w:tcW w:w="411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left"/>
              <w:rPr>
                <w:rFonts w:hint="eastAsia" w:ascii="宋体" w:hAnsi="宋体" w:eastAsia="宋体" w:cs="宋体"/>
                <w:sz w:val="21"/>
              </w:rPr>
            </w:pPr>
            <w:r>
              <w:rPr>
                <w:rFonts w:hint="eastAsia" w:ascii="宋体" w:hAnsi="宋体" w:eastAsia="宋体" w:cs="宋体"/>
                <w:sz w:val="21"/>
              </w:rPr>
              <w:t>1.饮用水卫生安全巡查服务开展情况；</w:t>
            </w:r>
          </w:p>
          <w:p>
            <w:pPr>
              <w:spacing w:beforeLines="0" w:afterLines="0" w:line="300" w:lineRule="exact"/>
              <w:jc w:val="left"/>
              <w:rPr>
                <w:rFonts w:hint="eastAsia" w:ascii="宋体" w:hAnsi="宋体" w:eastAsia="宋体" w:cs="宋体"/>
                <w:sz w:val="21"/>
              </w:rPr>
            </w:pPr>
            <w:r>
              <w:rPr>
                <w:rFonts w:hint="eastAsia" w:ascii="宋体" w:hAnsi="宋体" w:eastAsia="宋体" w:cs="宋体"/>
                <w:sz w:val="21"/>
              </w:rPr>
              <w:t>2.持有卫生许可证情况；</w:t>
            </w:r>
          </w:p>
          <w:p>
            <w:pPr>
              <w:spacing w:beforeLines="0" w:afterLines="0" w:line="300" w:lineRule="exact"/>
              <w:jc w:val="left"/>
              <w:rPr>
                <w:rFonts w:hint="eastAsia" w:ascii="宋体" w:hAnsi="宋体" w:eastAsia="宋体" w:cs="宋体"/>
                <w:sz w:val="21"/>
              </w:rPr>
            </w:pPr>
            <w:r>
              <w:rPr>
                <w:rFonts w:hint="eastAsia" w:ascii="宋体" w:hAnsi="宋体" w:eastAsia="宋体" w:cs="宋体"/>
                <w:sz w:val="21"/>
              </w:rPr>
              <w:t>3.处罚情况。</w:t>
            </w:r>
          </w:p>
        </w:tc>
        <w:tc>
          <w:tcPr>
            <w:tcW w:w="16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eastAsia" w:ascii="宋体" w:hAnsi="宋体" w:eastAsia="宋体" w:cs="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jc w:val="center"/>
        </w:trPr>
        <w:tc>
          <w:tcPr>
            <w:tcW w:w="283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r>
              <w:rPr>
                <w:rFonts w:hint="eastAsia" w:ascii="宋体" w:hAnsi="宋体" w:eastAsia="宋体" w:cs="宋体"/>
                <w:sz w:val="21"/>
              </w:rPr>
              <w:t>二次供水</w:t>
            </w:r>
          </w:p>
        </w:tc>
        <w:tc>
          <w:tcPr>
            <w:tcW w:w="610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left"/>
              <w:rPr>
                <w:rFonts w:hint="eastAsia" w:ascii="宋体" w:hAnsi="宋体" w:eastAsia="宋体" w:cs="宋体"/>
                <w:sz w:val="21"/>
              </w:rPr>
            </w:pPr>
            <w:r>
              <w:rPr>
                <w:rFonts w:hint="eastAsia" w:ascii="宋体" w:hAnsi="宋体" w:eastAsia="宋体" w:cs="宋体"/>
                <w:sz w:val="21"/>
              </w:rPr>
              <w:t>每个县（区）10个二次供水设施，不足10个的全部检查</w:t>
            </w:r>
            <w:r>
              <w:rPr>
                <w:rFonts w:hint="eastAsia" w:ascii="宋体" w:hAnsi="宋体" w:eastAsia="宋体" w:cs="宋体"/>
                <w:sz w:val="21"/>
                <w:vertAlign w:val="superscript"/>
              </w:rPr>
              <w:t>(b)</w:t>
            </w:r>
          </w:p>
        </w:tc>
        <w:tc>
          <w:tcPr>
            <w:tcW w:w="411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left"/>
              <w:rPr>
                <w:rFonts w:hint="eastAsia" w:ascii="宋体" w:hAnsi="宋体" w:eastAsia="宋体" w:cs="宋体"/>
                <w:sz w:val="21"/>
              </w:rPr>
            </w:pPr>
            <w:r>
              <w:rPr>
                <w:rFonts w:hint="eastAsia" w:ascii="宋体" w:hAnsi="宋体" w:eastAsia="宋体" w:cs="宋体"/>
                <w:sz w:val="21"/>
              </w:rPr>
              <w:t>1.供管水人员健康体检和培训情况；</w:t>
            </w:r>
          </w:p>
          <w:p>
            <w:pPr>
              <w:spacing w:beforeLines="0" w:afterLines="0" w:line="300" w:lineRule="exact"/>
              <w:jc w:val="left"/>
              <w:rPr>
                <w:rFonts w:hint="eastAsia" w:ascii="宋体" w:hAnsi="宋体" w:eastAsia="宋体" w:cs="宋体"/>
                <w:sz w:val="21"/>
              </w:rPr>
            </w:pPr>
            <w:r>
              <w:rPr>
                <w:rFonts w:hint="eastAsia" w:ascii="宋体" w:hAnsi="宋体" w:eastAsia="宋体" w:cs="宋体"/>
                <w:sz w:val="21"/>
              </w:rPr>
              <w:t>2.设施防护及周围环境情况；</w:t>
            </w:r>
          </w:p>
          <w:p>
            <w:pPr>
              <w:spacing w:beforeLines="0" w:afterLines="0" w:line="300" w:lineRule="exact"/>
              <w:jc w:val="left"/>
              <w:rPr>
                <w:rFonts w:hint="eastAsia" w:ascii="宋体" w:hAnsi="宋体" w:eastAsia="宋体" w:cs="宋体"/>
                <w:sz w:val="21"/>
              </w:rPr>
            </w:pPr>
            <w:r>
              <w:rPr>
                <w:rFonts w:hint="eastAsia" w:ascii="宋体" w:hAnsi="宋体" w:eastAsia="宋体" w:cs="宋体"/>
                <w:sz w:val="21"/>
              </w:rPr>
              <w:t>3.储水设备定期清洗消毒情况；</w:t>
            </w:r>
          </w:p>
          <w:p>
            <w:pPr>
              <w:spacing w:beforeLines="0" w:afterLines="0" w:line="300" w:lineRule="exact"/>
              <w:jc w:val="left"/>
              <w:rPr>
                <w:rFonts w:hint="eastAsia" w:ascii="宋体" w:hAnsi="宋体" w:eastAsia="宋体" w:cs="宋体"/>
                <w:sz w:val="21"/>
              </w:rPr>
            </w:pPr>
            <w:r>
              <w:rPr>
                <w:rFonts w:hint="eastAsia" w:ascii="宋体" w:hAnsi="宋体" w:eastAsia="宋体" w:cs="宋体"/>
                <w:sz w:val="21"/>
              </w:rPr>
              <w:t>4.水质自检情况</w:t>
            </w:r>
            <w:r>
              <w:rPr>
                <w:rFonts w:hint="eastAsia" w:ascii="宋体" w:hAnsi="宋体" w:eastAsia="宋体" w:cs="宋体"/>
                <w:sz w:val="21"/>
                <w:vertAlign w:val="superscript"/>
              </w:rPr>
              <w:t>(c)</w:t>
            </w:r>
            <w:r>
              <w:rPr>
                <w:rFonts w:hint="eastAsia" w:ascii="宋体" w:hAnsi="宋体" w:eastAsia="宋体" w:cs="宋体"/>
                <w:sz w:val="21"/>
              </w:rPr>
              <w:t>；</w:t>
            </w:r>
          </w:p>
          <w:p>
            <w:pPr>
              <w:spacing w:beforeLines="0" w:afterLines="0" w:line="300" w:lineRule="exact"/>
              <w:jc w:val="left"/>
              <w:rPr>
                <w:rFonts w:hint="eastAsia" w:ascii="宋体" w:hAnsi="宋体" w:eastAsia="宋体" w:cs="宋体"/>
                <w:sz w:val="21"/>
              </w:rPr>
            </w:pPr>
            <w:r>
              <w:rPr>
                <w:rFonts w:hint="eastAsia" w:ascii="宋体" w:hAnsi="宋体" w:eastAsia="宋体" w:cs="宋体"/>
                <w:sz w:val="21"/>
              </w:rPr>
              <w:t>5.饮用水卫生安全巡查服务开展情况。</w:t>
            </w:r>
          </w:p>
        </w:tc>
        <w:tc>
          <w:tcPr>
            <w:tcW w:w="168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rPr>
                <w:rFonts w:hint="eastAsia" w:ascii="宋体" w:hAnsi="宋体" w:eastAsia="宋体" w:cs="宋体"/>
                <w:sz w:val="21"/>
              </w:rPr>
            </w:pPr>
            <w:r>
              <w:rPr>
                <w:rFonts w:hint="eastAsia" w:ascii="宋体" w:hAnsi="宋体" w:eastAsia="宋体" w:cs="宋体"/>
                <w:sz w:val="21"/>
              </w:rPr>
              <w:t>出水色度、浑浊度、臭和味、肉眼可见物、pH和消毒剂余量</w:t>
            </w:r>
          </w:p>
        </w:tc>
      </w:tr>
    </w:tbl>
    <w:p>
      <w:pPr>
        <w:spacing w:before="157" w:beforeLines="50" w:afterLines="0" w:line="300" w:lineRule="exact"/>
        <w:jc w:val="left"/>
        <w:rPr>
          <w:rFonts w:hint="eastAsia" w:ascii="宋体" w:hAnsi="宋体" w:eastAsia="宋体" w:cs="宋体"/>
          <w:kern w:val="0"/>
          <w:sz w:val="21"/>
        </w:rPr>
      </w:pPr>
      <w:r>
        <w:rPr>
          <w:rFonts w:hint="eastAsia" w:ascii="宋体" w:hAnsi="宋体" w:eastAsia="宋体" w:cs="宋体"/>
          <w:kern w:val="0"/>
          <w:sz w:val="21"/>
          <w:lang w:val="en-US" w:eastAsia="zh-CN"/>
        </w:rPr>
        <w:t xml:space="preserve">    a.</w:t>
      </w:r>
      <w:r>
        <w:rPr>
          <w:rFonts w:hint="eastAsia" w:ascii="宋体" w:hAnsi="宋体" w:eastAsia="宋体" w:cs="宋体"/>
          <w:kern w:val="0"/>
          <w:sz w:val="21"/>
        </w:rPr>
        <w:t>农村集中式供水为监督检查信息卡上标记类别为“乡镇”的集中式供水。</w:t>
      </w:r>
    </w:p>
    <w:p>
      <w:pPr>
        <w:spacing w:before="0" w:beforeLines="0" w:afterLines="0" w:line="300" w:lineRule="exact"/>
        <w:jc w:val="left"/>
        <w:rPr>
          <w:rFonts w:hint="eastAsia" w:ascii="宋体" w:hAnsi="宋体" w:eastAsia="宋体" w:cs="宋体"/>
          <w:kern w:val="0"/>
          <w:sz w:val="21"/>
        </w:rPr>
      </w:pPr>
      <w:r>
        <w:rPr>
          <w:rFonts w:hint="eastAsia" w:ascii="宋体" w:hAnsi="宋体" w:eastAsia="宋体" w:cs="宋体"/>
          <w:kern w:val="0"/>
          <w:sz w:val="21"/>
        </w:rPr>
        <w:t xml:space="preserve">    </w:t>
      </w:r>
      <w:r>
        <w:rPr>
          <w:rFonts w:hint="eastAsia" w:ascii="宋体" w:hAnsi="宋体" w:eastAsia="宋体" w:cs="宋体"/>
          <w:kern w:val="0"/>
          <w:sz w:val="21"/>
          <w:lang w:val="en-US" w:eastAsia="zh-CN"/>
        </w:rPr>
        <w:t>b</w:t>
      </w:r>
      <w:r>
        <w:rPr>
          <w:rFonts w:hint="eastAsia" w:ascii="宋体" w:hAnsi="宋体" w:eastAsia="宋体" w:cs="宋体"/>
          <w:kern w:val="0"/>
          <w:sz w:val="21"/>
        </w:rPr>
        <w:t>.各地在综合卫生监督档案、饮用水卫生安全巡查档案或记录以及相关调查资料等信息的基础上自行制定清单并实施双随机抽查。</w:t>
      </w:r>
    </w:p>
    <w:p>
      <w:pPr>
        <w:widowControl w:val="0"/>
        <w:spacing w:line="240" w:lineRule="auto"/>
        <w:jc w:val="both"/>
        <w:rPr>
          <w:rFonts w:hint="eastAsia" w:ascii="宋体" w:hAnsi="宋体" w:eastAsia="宋体" w:cs="宋体"/>
          <w:kern w:val="0"/>
          <w:sz w:val="21"/>
          <w:lang w:val="en-US" w:eastAsia="zh-CN"/>
        </w:rPr>
      </w:pPr>
      <w:r>
        <w:rPr>
          <w:rFonts w:hint="eastAsia" w:ascii="宋体" w:hAnsi="宋体" w:eastAsia="宋体" w:cs="宋体"/>
          <w:kern w:val="0"/>
          <w:sz w:val="21"/>
        </w:rPr>
        <w:t xml:space="preserve">    </w:t>
      </w:r>
      <w:r>
        <w:rPr>
          <w:rFonts w:hint="eastAsia" w:ascii="宋体" w:hAnsi="宋体" w:eastAsia="宋体" w:cs="宋体"/>
          <w:kern w:val="0"/>
          <w:sz w:val="21"/>
          <w:lang w:val="en-US" w:eastAsia="zh-CN"/>
        </w:rPr>
        <w:t>c</w:t>
      </w:r>
      <w:r>
        <w:rPr>
          <w:rFonts w:hint="eastAsia" w:ascii="宋体" w:hAnsi="宋体" w:eastAsia="宋体" w:cs="宋体"/>
          <w:kern w:val="0"/>
          <w:sz w:val="21"/>
        </w:rPr>
        <w:t>.水质自检包括委托检测</w:t>
      </w:r>
      <w:r>
        <w:rPr>
          <w:rFonts w:hint="eastAsia" w:ascii="宋体" w:hAnsi="宋体" w:eastAsia="宋体" w:cs="宋体"/>
          <w:kern w:val="0"/>
          <w:sz w:val="21"/>
          <w:lang w:eastAsia="zh-CN"/>
        </w:rPr>
        <w:t>，需按照生活饮用水卫生标准</w:t>
      </w:r>
      <w:r>
        <w:rPr>
          <w:rFonts w:hint="eastAsia" w:ascii="宋体" w:hAnsi="宋体" w:eastAsia="宋体" w:cs="宋体"/>
          <w:kern w:val="0"/>
          <w:sz w:val="21"/>
          <w:lang w:val="en-US" w:eastAsia="zh-CN"/>
        </w:rPr>
        <w:t>GB5749-2022相关要求进行检测</w:t>
      </w:r>
      <w:r>
        <w:rPr>
          <w:rFonts w:hint="eastAsia" w:ascii="宋体" w:hAnsi="宋体" w:eastAsia="宋体" w:cs="宋体"/>
          <w:kern w:val="0"/>
          <w:sz w:val="21"/>
        </w:rPr>
        <w:t>。</w:t>
      </w:r>
    </w:p>
    <w:p>
      <w:pPr>
        <w:widowControl w:val="0"/>
        <w:snapToGrid w:val="0"/>
        <w:spacing w:before="156" w:beforeLines="50" w:after="156" w:afterLines="50" w:line="600" w:lineRule="exact"/>
        <w:jc w:val="both"/>
        <w:rPr>
          <w:rFonts w:hint="eastAsia" w:ascii="黑体" w:hAnsi="宋体" w:eastAsia="黑体" w:cs="Times New Roman"/>
          <w:kern w:val="2"/>
          <w:sz w:val="30"/>
          <w:szCs w:val="30"/>
          <w:lang w:val="en-US" w:eastAsia="zh-CN" w:bidi="ar-SA"/>
        </w:rPr>
      </w:pPr>
    </w:p>
    <w:p>
      <w:pPr>
        <w:widowControl w:val="0"/>
        <w:snapToGrid w:val="0"/>
        <w:spacing w:before="156" w:beforeLines="50" w:after="156" w:afterLines="50" w:line="600" w:lineRule="exact"/>
        <w:jc w:val="both"/>
        <w:rPr>
          <w:rFonts w:hint="eastAsia" w:ascii="黑体" w:hAnsi="宋体" w:eastAsia="黑体" w:cs="Times New Roman"/>
          <w:kern w:val="2"/>
          <w:sz w:val="30"/>
          <w:szCs w:val="30"/>
          <w:lang w:val="en-US" w:eastAsia="zh-CN" w:bidi="ar-SA"/>
        </w:rPr>
        <w:sectPr>
          <w:headerReference r:id="rId5" w:type="default"/>
          <w:footerReference r:id="rId6" w:type="default"/>
          <w:pgSz w:w="16838" w:h="11906" w:orient="landscape"/>
          <w:pgMar w:top="1803" w:right="1440" w:bottom="1803" w:left="1440" w:header="851" w:footer="992" w:gutter="0"/>
          <w:pgNumType w:fmt="decimal"/>
          <w:cols w:space="720" w:num="1"/>
          <w:rtlGutter w:val="0"/>
          <w:docGrid w:type="lines" w:linePitch="319" w:charSpace="0"/>
        </w:sectPr>
      </w:pPr>
    </w:p>
    <w:p>
      <w:pPr>
        <w:widowControl w:val="0"/>
        <w:snapToGrid w:val="0"/>
        <w:spacing w:before="156" w:beforeLines="50" w:after="156" w:afterLines="50" w:line="600" w:lineRule="exact"/>
        <w:jc w:val="both"/>
        <w:rPr>
          <w:rFonts w:ascii="黑体" w:hAnsi="宋体" w:eastAsia="黑体" w:cs="Times New Roman"/>
          <w:kern w:val="2"/>
          <w:sz w:val="30"/>
          <w:szCs w:val="30"/>
          <w:lang w:val="en-US" w:eastAsia="zh-CN" w:bidi="ar-SA"/>
        </w:rPr>
      </w:pPr>
      <w:r>
        <w:rPr>
          <w:rFonts w:hint="eastAsia" w:ascii="黑体" w:hAnsi="宋体" w:eastAsia="黑体" w:cs="Times New Roman"/>
          <w:kern w:val="2"/>
          <w:sz w:val="30"/>
          <w:szCs w:val="30"/>
          <w:lang w:val="en-US" w:eastAsia="zh-CN" w:bidi="ar-SA"/>
        </w:rPr>
        <w:t>附表2</w:t>
      </w:r>
    </w:p>
    <w:p>
      <w:pPr>
        <w:widowControl w:val="0"/>
        <w:spacing w:before="156" w:beforeLines="50" w:line="600" w:lineRule="exact"/>
        <w:jc w:val="center"/>
        <w:rPr>
          <w:rFonts w:hint="eastAsia" w:ascii="宋体" w:hAnsi="宋体" w:eastAsia="宋体" w:cs="宋体"/>
          <w:b/>
          <w:kern w:val="2"/>
          <w:sz w:val="44"/>
          <w:szCs w:val="44"/>
          <w:lang w:val="en-US" w:eastAsia="zh-CN" w:bidi="ar-SA"/>
        </w:rPr>
      </w:pPr>
      <w:r>
        <w:rPr>
          <w:rFonts w:hint="eastAsia" w:ascii="宋体" w:hAnsi="宋体" w:eastAsia="宋体" w:cs="宋体"/>
          <w:b/>
          <w:kern w:val="2"/>
          <w:sz w:val="44"/>
          <w:szCs w:val="44"/>
          <w:lang w:val="en-US" w:eastAsia="zh-CN" w:bidi="ar-SA"/>
        </w:rPr>
        <w:t>2023年涉水产品</w:t>
      </w:r>
      <w:r>
        <w:rPr>
          <w:rFonts w:hint="eastAsia" w:ascii="宋体" w:hAnsi="宋体" w:eastAsia="宋体" w:cs="宋体"/>
          <w:b/>
          <w:bCs/>
          <w:kern w:val="2"/>
          <w:sz w:val="44"/>
          <w:szCs w:val="44"/>
          <w:lang w:val="en-US" w:eastAsia="zh-CN" w:bidi="ar-SA"/>
        </w:rPr>
        <w:t>监督抽查</w:t>
      </w:r>
      <w:r>
        <w:rPr>
          <w:rFonts w:hint="eastAsia" w:ascii="宋体" w:hAnsi="宋体" w:eastAsia="宋体" w:cs="宋体"/>
          <w:b/>
          <w:kern w:val="2"/>
          <w:sz w:val="44"/>
          <w:szCs w:val="44"/>
          <w:lang w:val="en-US" w:eastAsia="zh-CN" w:bidi="ar-SA"/>
        </w:rPr>
        <w:t>工作计划表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8"/>
        <w:gridCol w:w="4496"/>
        <w:gridCol w:w="3669"/>
        <w:gridCol w:w="3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21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产品类别</w:t>
            </w:r>
          </w:p>
        </w:tc>
        <w:tc>
          <w:tcPr>
            <w:tcW w:w="449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范围和数量</w:t>
            </w:r>
          </w:p>
        </w:tc>
        <w:tc>
          <w:tcPr>
            <w:tcW w:w="366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检查内容</w:t>
            </w:r>
          </w:p>
        </w:tc>
        <w:tc>
          <w:tcPr>
            <w:tcW w:w="355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检测项目</w:t>
            </w:r>
            <w:r>
              <w:rPr>
                <w:rFonts w:hint="eastAsia" w:ascii="宋体" w:hAnsi="宋体" w:eastAsia="宋体" w:cs="宋体"/>
                <w:sz w:val="21"/>
                <w:vertAlign w:val="superscript"/>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21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kern w:val="0"/>
                <w:sz w:val="21"/>
              </w:rPr>
              <w:t>输配水设备</w:t>
            </w:r>
          </w:p>
        </w:tc>
        <w:tc>
          <w:tcPr>
            <w:tcW w:w="449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rPr>
                <w:rFonts w:hint="eastAsia" w:ascii="宋体" w:hAnsi="宋体" w:eastAsia="宋体" w:cs="宋体"/>
                <w:kern w:val="0"/>
                <w:sz w:val="21"/>
              </w:rPr>
            </w:pPr>
            <w:r>
              <w:rPr>
                <w:rFonts w:hint="eastAsia" w:ascii="宋体" w:hAnsi="宋体" w:eastAsia="宋体" w:cs="宋体"/>
                <w:kern w:val="0"/>
                <w:sz w:val="21"/>
              </w:rPr>
              <w:t>辖区内10个生产企业，不足的全部抽查，每个企业抽查1-3个产品</w:t>
            </w:r>
          </w:p>
        </w:tc>
        <w:tc>
          <w:tcPr>
            <w:tcW w:w="3669"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rPr>
                <w:rFonts w:hint="eastAsia" w:ascii="宋体" w:hAnsi="宋体" w:eastAsia="宋体" w:cs="宋体"/>
                <w:sz w:val="21"/>
              </w:rPr>
            </w:pPr>
            <w:r>
              <w:rPr>
                <w:rFonts w:hint="eastAsia" w:ascii="宋体" w:hAnsi="宋体" w:eastAsia="宋体" w:cs="宋体"/>
                <w:sz w:val="21"/>
              </w:rPr>
              <w:t>1.生产企业符合《涉及饮用水卫生安全产品</w:t>
            </w:r>
            <w:r>
              <w:rPr>
                <w:rFonts w:hint="eastAsia" w:ascii="宋体" w:hAnsi="宋体" w:eastAsia="宋体" w:cs="宋体"/>
                <w:sz w:val="21"/>
                <w:lang w:eastAsia="zh-CN"/>
              </w:rPr>
              <w:t>生产</w:t>
            </w:r>
            <w:r>
              <w:rPr>
                <w:rFonts w:hint="eastAsia" w:ascii="宋体" w:hAnsi="宋体" w:eastAsia="宋体" w:cs="宋体"/>
                <w:sz w:val="21"/>
              </w:rPr>
              <w:t>企业卫生规范》情况；</w:t>
            </w:r>
          </w:p>
          <w:p>
            <w:pPr>
              <w:spacing w:beforeLines="0" w:line="300" w:lineRule="exact"/>
              <w:rPr>
                <w:rFonts w:hint="eastAsia" w:ascii="宋体" w:hAnsi="宋体" w:eastAsia="宋体" w:cs="宋体"/>
                <w:sz w:val="21"/>
              </w:rPr>
            </w:pPr>
            <w:r>
              <w:rPr>
                <w:rFonts w:hint="eastAsia" w:ascii="宋体" w:hAnsi="宋体" w:eastAsia="宋体" w:cs="宋体"/>
                <w:sz w:val="21"/>
              </w:rPr>
              <w:t>2.产品卫生许可批件、标签、说明书。</w:t>
            </w:r>
          </w:p>
        </w:tc>
        <w:tc>
          <w:tcPr>
            <w:tcW w:w="355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产品卫生安全性检测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221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水处理材料</w:t>
            </w:r>
          </w:p>
        </w:tc>
        <w:tc>
          <w:tcPr>
            <w:tcW w:w="449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rPr>
                <w:rFonts w:hint="eastAsia" w:ascii="宋体" w:hAnsi="宋体" w:eastAsia="宋体" w:cs="宋体"/>
                <w:sz w:val="21"/>
              </w:rPr>
            </w:pPr>
          </w:p>
        </w:tc>
        <w:tc>
          <w:tcPr>
            <w:tcW w:w="366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rPr>
                <w:rFonts w:hint="eastAsia" w:ascii="宋体" w:hAnsi="宋体" w:eastAsia="宋体" w:cs="宋体"/>
                <w:sz w:val="21"/>
              </w:rPr>
            </w:pPr>
          </w:p>
        </w:tc>
        <w:tc>
          <w:tcPr>
            <w:tcW w:w="355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rPr>
                <w:rFonts w:hint="eastAsia" w:ascii="宋体" w:hAnsi="宋体" w:eastAsia="宋体" w:cs="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221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化学处理剂</w:t>
            </w:r>
          </w:p>
        </w:tc>
        <w:tc>
          <w:tcPr>
            <w:tcW w:w="449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rPr>
                <w:rFonts w:hint="eastAsia" w:ascii="宋体" w:hAnsi="宋体" w:eastAsia="宋体" w:cs="宋体"/>
                <w:sz w:val="21"/>
              </w:rPr>
            </w:pPr>
          </w:p>
        </w:tc>
        <w:tc>
          <w:tcPr>
            <w:tcW w:w="366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rPr>
                <w:rFonts w:hint="eastAsia" w:ascii="宋体" w:hAnsi="宋体" w:eastAsia="宋体" w:cs="宋体"/>
                <w:sz w:val="21"/>
              </w:rPr>
            </w:pPr>
          </w:p>
        </w:tc>
        <w:tc>
          <w:tcPr>
            <w:tcW w:w="355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rPr>
                <w:rFonts w:hint="eastAsia" w:ascii="宋体" w:hAnsi="宋体" w:eastAsia="宋体" w:cs="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2218"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kern w:val="0"/>
                <w:sz w:val="21"/>
              </w:rPr>
              <w:t>水质处理器</w:t>
            </w:r>
          </w:p>
        </w:tc>
        <w:tc>
          <w:tcPr>
            <w:tcW w:w="449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rPr>
                <w:rFonts w:hint="eastAsia" w:ascii="宋体" w:hAnsi="宋体" w:eastAsia="宋体" w:cs="宋体"/>
                <w:sz w:val="21"/>
              </w:rPr>
            </w:pPr>
            <w:r>
              <w:rPr>
                <w:rFonts w:hint="eastAsia" w:ascii="宋体" w:hAnsi="宋体" w:eastAsia="宋体" w:cs="宋体"/>
                <w:kern w:val="0"/>
                <w:sz w:val="21"/>
              </w:rPr>
              <w:t>辖区内30%</w:t>
            </w:r>
            <w:r>
              <w:rPr>
                <w:rFonts w:hint="eastAsia" w:ascii="宋体" w:hAnsi="宋体" w:eastAsia="宋体" w:cs="宋体"/>
                <w:kern w:val="0"/>
                <w:sz w:val="21"/>
                <w:lang w:eastAsia="zh-CN"/>
              </w:rPr>
              <w:t>的</w:t>
            </w:r>
            <w:r>
              <w:rPr>
                <w:rFonts w:hint="eastAsia" w:ascii="宋体" w:hAnsi="宋体" w:eastAsia="宋体" w:cs="宋体"/>
                <w:kern w:val="0"/>
                <w:sz w:val="21"/>
              </w:rPr>
              <w:t>生产企业，每个企业抽查1-2个产品</w:t>
            </w:r>
          </w:p>
        </w:tc>
        <w:tc>
          <w:tcPr>
            <w:tcW w:w="366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rPr>
                <w:rFonts w:hint="eastAsia" w:ascii="宋体" w:hAnsi="宋体" w:eastAsia="宋体" w:cs="宋体"/>
                <w:sz w:val="21"/>
              </w:rPr>
            </w:pPr>
            <w:r>
              <w:rPr>
                <w:rFonts w:hint="eastAsia" w:ascii="宋体" w:hAnsi="宋体" w:eastAsia="宋体" w:cs="宋体"/>
                <w:sz w:val="21"/>
              </w:rPr>
              <w:t>1.生产企业符合《涉及饮用水卫生安全产品</w:t>
            </w:r>
            <w:r>
              <w:rPr>
                <w:rFonts w:hint="eastAsia" w:ascii="宋体" w:hAnsi="宋体" w:eastAsia="宋体" w:cs="宋体"/>
                <w:sz w:val="21"/>
                <w:lang w:eastAsia="zh-CN"/>
              </w:rPr>
              <w:t>生产</w:t>
            </w:r>
            <w:r>
              <w:rPr>
                <w:rFonts w:hint="eastAsia" w:ascii="宋体" w:hAnsi="宋体" w:eastAsia="宋体" w:cs="宋体"/>
                <w:sz w:val="21"/>
              </w:rPr>
              <w:t>企业卫生规范》情况；</w:t>
            </w:r>
          </w:p>
          <w:p>
            <w:pPr>
              <w:spacing w:beforeLines="0" w:line="300" w:lineRule="exact"/>
              <w:rPr>
                <w:rFonts w:hint="eastAsia" w:ascii="宋体" w:hAnsi="宋体" w:eastAsia="宋体" w:cs="宋体"/>
                <w:sz w:val="21"/>
              </w:rPr>
            </w:pPr>
            <w:r>
              <w:rPr>
                <w:rFonts w:hint="eastAsia" w:ascii="宋体" w:hAnsi="宋体" w:eastAsia="宋体" w:cs="宋体"/>
                <w:sz w:val="21"/>
              </w:rPr>
              <w:t>2.产品卫生许可批件、标签、说明书。</w:t>
            </w:r>
          </w:p>
        </w:tc>
        <w:tc>
          <w:tcPr>
            <w:tcW w:w="355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rPr>
                <w:rFonts w:hint="eastAsia" w:ascii="宋体" w:hAnsi="宋体" w:eastAsia="宋体" w:cs="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221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kern w:val="0"/>
                <w:sz w:val="21"/>
              </w:rPr>
            </w:pPr>
          </w:p>
        </w:tc>
        <w:tc>
          <w:tcPr>
            <w:tcW w:w="449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rPr>
                <w:rFonts w:hint="eastAsia" w:ascii="宋体" w:hAnsi="宋体" w:eastAsia="宋体" w:cs="宋体"/>
                <w:sz w:val="21"/>
              </w:rPr>
            </w:pPr>
            <w:r>
              <w:rPr>
                <w:rFonts w:hint="eastAsia" w:ascii="宋体" w:hAnsi="宋体" w:eastAsia="宋体" w:cs="宋体"/>
                <w:sz w:val="21"/>
              </w:rPr>
              <w:t>辖区内10个实体经营单位</w:t>
            </w:r>
            <w:r>
              <w:rPr>
                <w:rFonts w:hint="eastAsia" w:ascii="宋体" w:hAnsi="宋体" w:eastAsia="宋体" w:cs="宋体"/>
                <w:sz w:val="21"/>
                <w:vertAlign w:val="superscript"/>
              </w:rPr>
              <w:t>(b)</w:t>
            </w:r>
            <w:r>
              <w:rPr>
                <w:rFonts w:hint="eastAsia" w:ascii="宋体" w:hAnsi="宋体" w:eastAsia="宋体" w:cs="宋体"/>
                <w:kern w:val="0"/>
                <w:sz w:val="21"/>
              </w:rPr>
              <w:t>，含6个城市商场、超市或专营商店、4个乡镇综合或专营市场，不足的全部抽查。</w:t>
            </w:r>
          </w:p>
        </w:tc>
        <w:tc>
          <w:tcPr>
            <w:tcW w:w="366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rPr>
                <w:rFonts w:hint="eastAsia" w:ascii="宋体" w:hAnsi="宋体" w:eastAsia="宋体" w:cs="宋体"/>
                <w:sz w:val="21"/>
              </w:rPr>
            </w:pPr>
            <w:r>
              <w:rPr>
                <w:rFonts w:hint="eastAsia" w:ascii="宋体" w:hAnsi="宋体" w:eastAsia="宋体" w:cs="宋体"/>
                <w:sz w:val="21"/>
              </w:rPr>
              <w:t>1.标签、说明书；</w:t>
            </w:r>
          </w:p>
          <w:p>
            <w:pPr>
              <w:spacing w:beforeLines="0" w:line="300" w:lineRule="exact"/>
              <w:rPr>
                <w:rFonts w:hint="eastAsia" w:ascii="宋体" w:hAnsi="宋体" w:eastAsia="宋体" w:cs="宋体"/>
                <w:sz w:val="21"/>
              </w:rPr>
            </w:pPr>
            <w:r>
              <w:rPr>
                <w:rFonts w:hint="eastAsia" w:ascii="宋体" w:hAnsi="宋体" w:eastAsia="宋体" w:cs="宋体"/>
                <w:sz w:val="21"/>
              </w:rPr>
              <w:t>2.产品卫生许可批件。</w:t>
            </w:r>
          </w:p>
        </w:tc>
        <w:tc>
          <w:tcPr>
            <w:tcW w:w="355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221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kern w:val="0"/>
                <w:sz w:val="21"/>
              </w:rPr>
            </w:pPr>
          </w:p>
        </w:tc>
        <w:tc>
          <w:tcPr>
            <w:tcW w:w="449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rPr>
                <w:rFonts w:hint="eastAsia" w:ascii="宋体" w:hAnsi="宋体" w:eastAsia="宋体" w:cs="宋体"/>
                <w:sz w:val="21"/>
              </w:rPr>
            </w:pPr>
            <w:r>
              <w:rPr>
                <w:rFonts w:hint="eastAsia" w:ascii="宋体" w:hAnsi="宋体" w:eastAsia="宋体" w:cs="宋体"/>
                <w:sz w:val="21"/>
              </w:rPr>
              <w:t>辖区内50个在主要网络平台从事经销活动的网店，不足的全部抽查，检查网店所有产品。</w:t>
            </w:r>
          </w:p>
        </w:tc>
        <w:tc>
          <w:tcPr>
            <w:tcW w:w="366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rPr>
                <w:rFonts w:hint="eastAsia" w:ascii="宋体" w:hAnsi="宋体" w:eastAsia="宋体" w:cs="宋体"/>
                <w:sz w:val="21"/>
              </w:rPr>
            </w:pPr>
            <w:r>
              <w:rPr>
                <w:rFonts w:hint="eastAsia" w:ascii="宋体" w:hAnsi="宋体" w:eastAsia="宋体" w:cs="宋体"/>
                <w:sz w:val="21"/>
              </w:rPr>
              <w:t>产品卫生许可批件。</w:t>
            </w:r>
          </w:p>
        </w:tc>
        <w:tc>
          <w:tcPr>
            <w:tcW w:w="355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221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kern w:val="0"/>
                <w:sz w:val="21"/>
              </w:rPr>
              <w:t>进口涉水产品</w:t>
            </w:r>
          </w:p>
        </w:tc>
        <w:tc>
          <w:tcPr>
            <w:tcW w:w="449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rPr>
                <w:rFonts w:hint="eastAsia" w:ascii="宋体" w:hAnsi="宋体" w:eastAsia="宋体" w:cs="宋体"/>
                <w:b/>
                <w:sz w:val="21"/>
              </w:rPr>
            </w:pPr>
            <w:r>
              <w:rPr>
                <w:rFonts w:hint="eastAsia" w:ascii="宋体" w:hAnsi="宋体" w:eastAsia="宋体" w:cs="宋体"/>
                <w:sz w:val="21"/>
              </w:rPr>
              <w:t>辖区内</w:t>
            </w:r>
            <w:r>
              <w:rPr>
                <w:rFonts w:hint="eastAsia" w:ascii="宋体" w:hAnsi="宋体" w:eastAsia="宋体" w:cs="宋体"/>
                <w:kern w:val="0"/>
                <w:sz w:val="21"/>
              </w:rPr>
              <w:t>30%</w:t>
            </w:r>
            <w:r>
              <w:rPr>
                <w:rFonts w:hint="eastAsia" w:ascii="宋体" w:hAnsi="宋体" w:eastAsia="宋体" w:cs="宋体"/>
                <w:kern w:val="0"/>
                <w:sz w:val="21"/>
                <w:lang w:eastAsia="zh-CN"/>
              </w:rPr>
              <w:t>的</w:t>
            </w:r>
            <w:r>
              <w:rPr>
                <w:rFonts w:hint="eastAsia" w:ascii="宋体" w:hAnsi="宋体" w:eastAsia="宋体" w:cs="宋体"/>
                <w:kern w:val="0"/>
                <w:sz w:val="21"/>
              </w:rPr>
              <w:t>在</w:t>
            </w:r>
            <w:r>
              <w:rPr>
                <w:rFonts w:hint="eastAsia" w:ascii="宋体" w:hAnsi="宋体" w:eastAsia="宋体" w:cs="宋体"/>
                <w:sz w:val="21"/>
              </w:rPr>
              <w:t>华责任单位</w:t>
            </w:r>
            <w:r>
              <w:rPr>
                <w:rFonts w:hint="eastAsia" w:ascii="宋体" w:hAnsi="宋体" w:eastAsia="宋体" w:cs="宋体"/>
                <w:kern w:val="0"/>
                <w:sz w:val="21"/>
              </w:rPr>
              <w:t>，</w:t>
            </w:r>
            <w:r>
              <w:rPr>
                <w:rFonts w:hint="eastAsia" w:ascii="宋体" w:hAnsi="宋体" w:eastAsia="宋体" w:cs="宋体"/>
                <w:sz w:val="21"/>
              </w:rPr>
              <w:t>每个单位抽查1-3种产品</w:t>
            </w:r>
          </w:p>
        </w:tc>
        <w:tc>
          <w:tcPr>
            <w:tcW w:w="366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rPr>
                <w:rFonts w:hint="eastAsia" w:ascii="宋体" w:hAnsi="宋体" w:eastAsia="宋体" w:cs="宋体"/>
                <w:sz w:val="21"/>
              </w:rPr>
            </w:pPr>
            <w:r>
              <w:rPr>
                <w:rFonts w:hint="eastAsia" w:ascii="宋体" w:hAnsi="宋体" w:eastAsia="宋体" w:cs="宋体"/>
                <w:sz w:val="21"/>
              </w:rPr>
              <w:t>1.标签、说明书；</w:t>
            </w:r>
          </w:p>
          <w:p>
            <w:pPr>
              <w:spacing w:beforeLines="0" w:line="300" w:lineRule="exact"/>
              <w:rPr>
                <w:rFonts w:hint="eastAsia" w:ascii="宋体" w:hAnsi="宋体" w:eastAsia="宋体" w:cs="宋体"/>
                <w:sz w:val="21"/>
              </w:rPr>
            </w:pPr>
            <w:r>
              <w:rPr>
                <w:rFonts w:hint="eastAsia" w:ascii="宋体" w:hAnsi="宋体" w:eastAsia="宋体" w:cs="宋体"/>
                <w:sz w:val="21"/>
              </w:rPr>
              <w:t>2.产品卫生许可批件。</w:t>
            </w:r>
          </w:p>
        </w:tc>
        <w:tc>
          <w:tcPr>
            <w:tcW w:w="355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产品卫生安全性检测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221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kern w:val="0"/>
                <w:sz w:val="21"/>
              </w:rPr>
            </w:pPr>
            <w:r>
              <w:rPr>
                <w:rFonts w:hint="eastAsia" w:ascii="宋体" w:hAnsi="宋体" w:eastAsia="宋体" w:cs="宋体"/>
                <w:kern w:val="0"/>
                <w:sz w:val="21"/>
              </w:rPr>
              <w:t>现制现售饮用水</w:t>
            </w:r>
          </w:p>
          <w:p>
            <w:pPr>
              <w:spacing w:beforeLines="0" w:line="300" w:lineRule="exact"/>
              <w:jc w:val="center"/>
              <w:rPr>
                <w:rFonts w:hint="eastAsia" w:ascii="宋体" w:hAnsi="宋体" w:eastAsia="宋体" w:cs="宋体"/>
                <w:sz w:val="21"/>
              </w:rPr>
            </w:pPr>
            <w:r>
              <w:rPr>
                <w:rFonts w:hint="eastAsia" w:ascii="宋体" w:hAnsi="宋体" w:eastAsia="宋体" w:cs="宋体"/>
                <w:kern w:val="0"/>
                <w:sz w:val="21"/>
              </w:rPr>
              <w:t>自动售水机</w:t>
            </w:r>
          </w:p>
        </w:tc>
        <w:tc>
          <w:tcPr>
            <w:tcW w:w="449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rPr>
                <w:rFonts w:hint="eastAsia" w:ascii="宋体" w:hAnsi="宋体" w:eastAsia="宋体" w:cs="宋体"/>
                <w:kern w:val="0"/>
                <w:sz w:val="21"/>
              </w:rPr>
            </w:pPr>
            <w:r>
              <w:rPr>
                <w:rFonts w:hint="eastAsia" w:ascii="宋体" w:hAnsi="宋体" w:eastAsia="宋体" w:cs="宋体"/>
                <w:sz w:val="21"/>
              </w:rPr>
              <w:t>辖区内5个经营单位</w:t>
            </w:r>
            <w:r>
              <w:rPr>
                <w:rFonts w:hint="eastAsia" w:ascii="宋体" w:hAnsi="宋体" w:eastAsia="宋体" w:cs="宋体"/>
                <w:sz w:val="21"/>
                <w:vertAlign w:val="superscript"/>
              </w:rPr>
              <w:t>(b)</w:t>
            </w:r>
            <w:r>
              <w:rPr>
                <w:rFonts w:hint="eastAsia" w:ascii="宋体" w:hAnsi="宋体" w:eastAsia="宋体" w:cs="宋体"/>
                <w:sz w:val="21"/>
              </w:rPr>
              <w:t>，不足的全部抽查，每个单位抽查1-3个应用现场。</w:t>
            </w:r>
          </w:p>
        </w:tc>
        <w:tc>
          <w:tcPr>
            <w:tcW w:w="366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rPr>
                <w:rFonts w:hint="eastAsia" w:ascii="宋体" w:hAnsi="宋体" w:eastAsia="宋体" w:cs="宋体"/>
                <w:sz w:val="21"/>
              </w:rPr>
            </w:pPr>
            <w:r>
              <w:rPr>
                <w:rFonts w:hint="eastAsia" w:ascii="宋体" w:hAnsi="宋体" w:eastAsia="宋体" w:cs="宋体"/>
                <w:sz w:val="21"/>
              </w:rPr>
              <w:t>产品卫生许可批件。</w:t>
            </w:r>
          </w:p>
        </w:tc>
        <w:tc>
          <w:tcPr>
            <w:tcW w:w="3557" w:type="dxa"/>
            <w:tcBorders>
              <w:top w:val="single" w:color="auto" w:sz="4" w:space="0"/>
              <w:left w:val="single" w:color="auto" w:sz="4" w:space="0"/>
              <w:bottom w:val="single" w:color="auto" w:sz="4" w:space="0"/>
              <w:right w:val="single" w:color="auto" w:sz="4" w:space="0"/>
              <w:tl2br w:val="nil"/>
              <w:tr2bl w:val="nil"/>
            </w:tcBorders>
            <w:noWrap w:val="0"/>
            <w:vAlign w:val="center"/>
          </w:tcPr>
          <w:p>
            <w:pPr>
              <w:snapToGrid w:val="0"/>
              <w:spacing w:beforeLines="0" w:line="300" w:lineRule="exact"/>
              <w:rPr>
                <w:rFonts w:hint="eastAsia" w:ascii="宋体" w:hAnsi="宋体" w:eastAsia="宋体" w:cs="宋体"/>
                <w:sz w:val="21"/>
              </w:rPr>
            </w:pPr>
            <w:r>
              <w:rPr>
                <w:rFonts w:hint="eastAsia" w:ascii="宋体" w:hAnsi="宋体" w:eastAsia="宋体" w:cs="宋体"/>
                <w:sz w:val="21"/>
              </w:rPr>
              <w:t>出水水质</w:t>
            </w:r>
            <w:r>
              <w:rPr>
                <w:rFonts w:hint="eastAsia" w:ascii="宋体" w:hAnsi="宋体" w:eastAsia="宋体" w:cs="宋体"/>
                <w:kern w:val="0"/>
                <w:sz w:val="21"/>
              </w:rPr>
              <w:t>菌落总数、总大肠菌群、色度、浑浊度、臭和味、肉眼可见物、pH、耗氧量等</w:t>
            </w:r>
          </w:p>
        </w:tc>
      </w:tr>
    </w:tbl>
    <w:p>
      <w:pPr>
        <w:snapToGrid w:val="0"/>
        <w:spacing w:before="157" w:beforeLines="50" w:line="300" w:lineRule="exact"/>
        <w:jc w:val="left"/>
        <w:rPr>
          <w:rFonts w:hint="eastAsia" w:ascii="宋体" w:hAnsi="宋体" w:eastAsia="宋体" w:cs="宋体"/>
          <w:sz w:val="21"/>
        </w:rPr>
      </w:pPr>
      <w:r>
        <w:rPr>
          <w:rFonts w:hint="eastAsia" w:ascii="宋体" w:hAnsi="宋体" w:eastAsia="宋体" w:cs="宋体"/>
          <w:kern w:val="2"/>
          <w:sz w:val="21"/>
          <w:szCs w:val="21"/>
          <w:lang w:val="en-US" w:eastAsia="zh-CN" w:bidi="ar-SA"/>
        </w:rPr>
        <w:t xml:space="preserve"> </w:t>
      </w:r>
      <w:r>
        <w:rPr>
          <w:rFonts w:hint="eastAsia" w:ascii="宋体" w:hAnsi="宋体" w:eastAsia="宋体" w:cs="宋体"/>
          <w:kern w:val="2"/>
          <w:sz w:val="21"/>
          <w:szCs w:val="21"/>
          <w:lang w:eastAsia="zh-CN" w:bidi="ar-SA"/>
        </w:rPr>
        <w:t xml:space="preserve"> </w:t>
      </w:r>
      <w:r>
        <w:rPr>
          <w:rFonts w:hint="eastAsia" w:ascii="宋体" w:hAnsi="宋体" w:eastAsia="宋体" w:cs="宋体"/>
          <w:kern w:val="2"/>
          <w:sz w:val="21"/>
          <w:szCs w:val="21"/>
          <w:lang w:val="en-US" w:eastAsia="zh-CN" w:bidi="ar-SA"/>
        </w:rPr>
        <w:t xml:space="preserve">  </w:t>
      </w:r>
      <w:r>
        <w:rPr>
          <w:rFonts w:hint="eastAsia" w:ascii="宋体" w:hAnsi="宋体" w:eastAsia="宋体" w:cs="宋体"/>
          <w:sz w:val="21"/>
        </w:rPr>
        <w:t>a.无负压供水设备、饮用水消毒设备、大型水质处理器产品卫生安全性检测合理缺项。</w:t>
      </w:r>
    </w:p>
    <w:p>
      <w:pPr>
        <w:snapToGrid w:val="0"/>
        <w:spacing w:before="0" w:beforeLines="0" w:line="300" w:lineRule="exact"/>
        <w:jc w:val="left"/>
        <w:rPr>
          <w:rFonts w:hint="default" w:ascii="￥ﾍﾎ￦ﾖﾇ￤ﾻ﾿￥ﾮﾋ" w:hAnsi="￥ﾍﾎ￦ﾖﾇ￤ﾻ﾿￥ﾮﾋ" w:eastAsia="￥ﾍﾎ￦ﾖﾇ￤ﾻ﾿￥ﾮﾋ"/>
          <w:sz w:val="21"/>
        </w:rPr>
      </w:pPr>
      <w:r>
        <w:rPr>
          <w:rFonts w:hint="eastAsia" w:ascii="宋体" w:hAnsi="宋体" w:eastAsia="宋体" w:cs="宋体"/>
          <w:sz w:val="21"/>
        </w:rPr>
        <w:t xml:space="preserve">    b.各地在综合卫生监督档案及相关调查资料等信息基础上</w:t>
      </w:r>
      <w:r>
        <w:rPr>
          <w:rFonts w:hint="eastAsia" w:ascii="宋体" w:hAnsi="宋体" w:eastAsia="宋体" w:cs="宋体"/>
          <w:kern w:val="0"/>
          <w:sz w:val="21"/>
        </w:rPr>
        <w:t>自行制定清单并实施双随机抽查</w:t>
      </w:r>
      <w:r>
        <w:rPr>
          <w:rFonts w:hint="eastAsia" w:ascii="宋体" w:hAnsi="宋体" w:eastAsia="宋体" w:cs="宋体"/>
          <w:sz w:val="21"/>
        </w:rPr>
        <w:t>。</w:t>
      </w:r>
    </w:p>
    <w:p>
      <w:pPr>
        <w:widowControl w:val="0"/>
        <w:snapToGrid w:val="0"/>
        <w:spacing w:line="240" w:lineRule="auto"/>
        <w:jc w:val="both"/>
        <w:rPr>
          <w:rFonts w:ascii="华文仿宋" w:hAnsi="华文仿宋" w:eastAsia="华文仿宋" w:cs="仿宋_GB2312"/>
          <w:kern w:val="2"/>
          <w:sz w:val="21"/>
          <w:szCs w:val="21"/>
          <w:lang w:val="en-US" w:eastAsia="zh-CN" w:bidi="ar-SA"/>
        </w:rPr>
      </w:pPr>
    </w:p>
    <w:p>
      <w:pPr>
        <w:widowControl w:val="0"/>
        <w:snapToGrid w:val="0"/>
        <w:spacing w:before="156" w:beforeLines="50" w:after="156" w:afterLines="50" w:line="600" w:lineRule="exact"/>
        <w:jc w:val="both"/>
        <w:rPr>
          <w:rFonts w:hint="eastAsia" w:ascii="黑体" w:hAnsi="黑体" w:eastAsia="黑体" w:cs="Times New Roman"/>
          <w:kern w:val="2"/>
          <w:sz w:val="30"/>
          <w:szCs w:val="30"/>
          <w:lang w:val="en-US" w:eastAsia="zh-CN" w:bidi="ar-SA"/>
        </w:rPr>
      </w:pPr>
    </w:p>
    <w:p>
      <w:pPr>
        <w:widowControl w:val="0"/>
        <w:snapToGrid w:val="0"/>
        <w:spacing w:before="156" w:beforeLines="50" w:after="156" w:afterLines="50" w:line="600" w:lineRule="exact"/>
        <w:jc w:val="both"/>
        <w:rPr>
          <w:rFonts w:ascii="黑体" w:hAnsi="黑体" w:eastAsia="黑体" w:cs="Times New Roman"/>
          <w:kern w:val="2"/>
          <w:sz w:val="30"/>
          <w:szCs w:val="30"/>
          <w:lang w:val="en-US" w:eastAsia="zh-CN" w:bidi="ar-SA"/>
        </w:rPr>
      </w:pPr>
      <w:r>
        <w:rPr>
          <w:rFonts w:hint="eastAsia" w:ascii="黑体" w:hAnsi="黑体" w:eastAsia="黑体" w:cs="Times New Roman"/>
          <w:kern w:val="2"/>
          <w:sz w:val="30"/>
          <w:szCs w:val="30"/>
          <w:lang w:val="en-US" w:eastAsia="zh-CN" w:bidi="ar-SA"/>
        </w:rPr>
        <w:t>附表3</w:t>
      </w:r>
    </w:p>
    <w:p>
      <w:pPr>
        <w:widowControl w:val="0"/>
        <w:snapToGrid w:val="0"/>
        <w:spacing w:before="156" w:beforeLines="50" w:line="600" w:lineRule="exact"/>
        <w:jc w:val="center"/>
        <w:rPr>
          <w:rFonts w:hint="eastAsia" w:ascii="宋体" w:hAnsi="宋体" w:eastAsia="宋体" w:cs="Times New Roman"/>
          <w:b/>
          <w:kern w:val="2"/>
          <w:sz w:val="44"/>
          <w:szCs w:val="24"/>
          <w:lang w:val="en-US" w:eastAsia="zh-CN" w:bidi="ar-SA"/>
        </w:rPr>
      </w:pPr>
      <w:r>
        <w:rPr>
          <w:rFonts w:hint="eastAsia" w:ascii="宋体" w:hAnsi="宋体" w:eastAsia="宋体" w:cs="Times New Roman"/>
          <w:b/>
          <w:kern w:val="2"/>
          <w:sz w:val="44"/>
          <w:szCs w:val="24"/>
          <w:lang w:val="en-US" w:eastAsia="zh-CN" w:bidi="ar-SA"/>
        </w:rPr>
        <w:t>2023年饮用水供水单位卫生监督信息汇总表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1626"/>
        <w:gridCol w:w="1626"/>
        <w:gridCol w:w="1626"/>
        <w:gridCol w:w="1612"/>
        <w:gridCol w:w="1640"/>
        <w:gridCol w:w="1647"/>
        <w:gridCol w:w="1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325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r>
              <w:rPr>
                <w:rFonts w:hint="eastAsia" w:ascii="宋体" w:hAnsi="宋体" w:eastAsia="宋体" w:cs="宋体"/>
                <w:kern w:val="0"/>
                <w:sz w:val="21"/>
                <w:lang w:eastAsia="zh-CN"/>
              </w:rPr>
              <w:t>辖区内城市集中式供水</w:t>
            </w:r>
          </w:p>
        </w:tc>
        <w:tc>
          <w:tcPr>
            <w:tcW w:w="325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lang w:eastAsia="zh-CN"/>
              </w:rPr>
            </w:pPr>
            <w:r>
              <w:rPr>
                <w:rFonts w:hint="eastAsia" w:ascii="宋体" w:hAnsi="宋体" w:eastAsia="宋体" w:cs="宋体"/>
                <w:kern w:val="0"/>
                <w:sz w:val="21"/>
                <w:lang w:eastAsia="zh-CN"/>
              </w:rPr>
              <w:t>辖区内二次供水</w:t>
            </w:r>
          </w:p>
        </w:tc>
        <w:tc>
          <w:tcPr>
            <w:tcW w:w="325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lang w:eastAsia="zh-CN"/>
              </w:rPr>
            </w:pPr>
            <w:r>
              <w:rPr>
                <w:rFonts w:hint="eastAsia" w:ascii="宋体" w:hAnsi="宋体" w:eastAsia="宋体" w:cs="宋体"/>
                <w:kern w:val="0"/>
                <w:sz w:val="21"/>
                <w:lang w:eastAsia="zh-CN"/>
              </w:rPr>
              <w:t>辖区内农村设计日供水</w:t>
            </w:r>
            <w:r>
              <w:rPr>
                <w:rFonts w:hint="eastAsia" w:ascii="宋体" w:hAnsi="宋体" w:eastAsia="宋体" w:cs="宋体"/>
                <w:kern w:val="0"/>
                <w:sz w:val="21"/>
                <w:lang w:val="en-US" w:eastAsia="zh-CN"/>
              </w:rPr>
              <w:t>1000</w:t>
            </w:r>
            <w:r>
              <w:rPr>
                <w:rFonts w:hint="eastAsia" w:ascii="宋体" w:hAnsi="宋体" w:eastAsia="宋体" w:cs="宋体"/>
                <w:sz w:val="21"/>
              </w:rPr>
              <w:t>m</w:t>
            </w:r>
            <w:r>
              <w:rPr>
                <w:rFonts w:hint="eastAsia" w:ascii="宋体" w:hAnsi="宋体" w:eastAsia="宋体" w:cs="宋体"/>
                <w:sz w:val="21"/>
                <w:vertAlign w:val="superscript"/>
              </w:rPr>
              <w:t>3</w:t>
            </w:r>
            <w:r>
              <w:rPr>
                <w:rFonts w:hint="eastAsia" w:ascii="宋体" w:hAnsi="宋体" w:eastAsia="宋体" w:cs="宋体"/>
                <w:kern w:val="0"/>
                <w:sz w:val="21"/>
                <w:lang w:val="en-US" w:eastAsia="zh-CN"/>
              </w:rPr>
              <w:t>以上集中式供水</w:t>
            </w:r>
          </w:p>
        </w:tc>
        <w:tc>
          <w:tcPr>
            <w:tcW w:w="325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lang w:eastAsia="zh-CN"/>
              </w:rPr>
            </w:pPr>
            <w:r>
              <w:rPr>
                <w:rFonts w:hint="eastAsia" w:ascii="宋体" w:hAnsi="宋体" w:eastAsia="宋体" w:cs="宋体"/>
                <w:kern w:val="0"/>
                <w:sz w:val="21"/>
                <w:lang w:eastAsia="zh-CN"/>
              </w:rPr>
              <w:t>辖区内农村设计日供水</w:t>
            </w:r>
            <w:r>
              <w:rPr>
                <w:rFonts w:hint="eastAsia" w:ascii="宋体" w:hAnsi="宋体" w:eastAsia="宋体" w:cs="宋体"/>
                <w:kern w:val="0"/>
                <w:sz w:val="21"/>
                <w:lang w:val="en-US" w:eastAsia="zh-CN"/>
              </w:rPr>
              <w:t>100</w:t>
            </w:r>
            <w:r>
              <w:rPr>
                <w:rFonts w:hint="eastAsia" w:ascii="宋体" w:hAnsi="宋体" w:eastAsia="宋体" w:cs="宋体"/>
                <w:sz w:val="21"/>
              </w:rPr>
              <w:t>m</w:t>
            </w:r>
            <w:r>
              <w:rPr>
                <w:rFonts w:hint="eastAsia" w:ascii="宋体" w:hAnsi="宋体" w:eastAsia="宋体" w:cs="宋体"/>
                <w:sz w:val="21"/>
                <w:vertAlign w:val="superscript"/>
              </w:rPr>
              <w:t>3</w:t>
            </w:r>
            <w:r>
              <w:rPr>
                <w:rFonts w:hint="eastAsia" w:ascii="宋体" w:hAnsi="宋体" w:eastAsia="宋体" w:cs="宋体"/>
                <w:kern w:val="0"/>
                <w:sz w:val="21"/>
                <w:lang w:val="en-US" w:eastAsia="zh-CN"/>
              </w:rPr>
              <w:t>以上</w:t>
            </w:r>
            <w:r>
              <w:rPr>
                <w:rFonts w:hint="eastAsia" w:ascii="宋体" w:hAnsi="宋体" w:eastAsia="宋体" w:cs="宋体"/>
                <w:kern w:val="0"/>
                <w:sz w:val="21"/>
              </w:rPr>
              <w:t>小型集中式供水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62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r>
              <w:rPr>
                <w:rFonts w:hint="eastAsia" w:ascii="宋体" w:hAnsi="宋体" w:eastAsia="宋体" w:cs="宋体"/>
                <w:kern w:val="0"/>
                <w:sz w:val="21"/>
                <w:lang w:eastAsia="zh-CN"/>
              </w:rPr>
              <w:t>水厂总数</w:t>
            </w:r>
          </w:p>
        </w:tc>
        <w:tc>
          <w:tcPr>
            <w:tcW w:w="162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default" w:ascii="宋体" w:hAnsi="宋体" w:eastAsia="宋体" w:cs="宋体"/>
                <w:kern w:val="0"/>
                <w:sz w:val="21"/>
                <w:lang w:val="en-US" w:eastAsia="zh-CN"/>
              </w:rPr>
            </w:pPr>
            <w:r>
              <w:rPr>
                <w:rFonts w:hint="eastAsia" w:ascii="宋体" w:hAnsi="宋体" w:eastAsia="宋体" w:cs="宋体"/>
                <w:kern w:val="0"/>
                <w:sz w:val="21"/>
                <w:lang w:eastAsia="zh-CN"/>
              </w:rPr>
              <w:t>建立档案数</w:t>
            </w:r>
            <w:r>
              <w:rPr>
                <w:rFonts w:hint="eastAsia" w:ascii="宋体" w:hAnsi="宋体" w:eastAsia="宋体" w:cs="宋体"/>
                <w:kern w:val="0"/>
                <w:sz w:val="21"/>
                <w:vertAlign w:val="superscript"/>
                <w:lang w:eastAsia="zh-CN"/>
              </w:rPr>
              <w:t>（</w:t>
            </w:r>
            <w:r>
              <w:rPr>
                <w:rFonts w:hint="eastAsia" w:ascii="宋体" w:hAnsi="宋体" w:eastAsia="宋体" w:cs="宋体"/>
                <w:kern w:val="0"/>
                <w:sz w:val="21"/>
                <w:vertAlign w:val="superscript"/>
                <w:lang w:val="en-US" w:eastAsia="zh-CN"/>
              </w:rPr>
              <w:t>a</w:t>
            </w:r>
            <w:r>
              <w:rPr>
                <w:rFonts w:hint="eastAsia" w:ascii="宋体" w:hAnsi="宋体" w:eastAsia="宋体" w:cs="宋体"/>
                <w:kern w:val="0"/>
                <w:sz w:val="21"/>
                <w:vertAlign w:val="superscript"/>
                <w:lang w:eastAsia="zh-CN"/>
              </w:rPr>
              <w:t>）</w:t>
            </w:r>
          </w:p>
        </w:tc>
        <w:tc>
          <w:tcPr>
            <w:tcW w:w="162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default" w:ascii="宋体" w:hAnsi="宋体" w:eastAsia="宋体" w:cs="宋体"/>
                <w:kern w:val="0"/>
                <w:sz w:val="21"/>
                <w:lang w:val="en-US" w:eastAsia="zh-CN"/>
              </w:rPr>
            </w:pPr>
            <w:r>
              <w:rPr>
                <w:rFonts w:hint="eastAsia" w:ascii="宋体" w:hAnsi="宋体" w:eastAsia="宋体" w:cs="宋体"/>
                <w:kern w:val="0"/>
                <w:sz w:val="21"/>
                <w:lang w:eastAsia="zh-CN"/>
              </w:rPr>
              <w:t>单位</w:t>
            </w:r>
            <w:r>
              <w:rPr>
                <w:rFonts w:hint="eastAsia" w:ascii="宋体" w:hAnsi="宋体" w:eastAsia="宋体" w:cs="宋体"/>
                <w:kern w:val="0"/>
                <w:sz w:val="21"/>
                <w:lang w:val="en-US" w:eastAsia="zh-CN"/>
              </w:rPr>
              <w:t>/</w:t>
            </w:r>
            <w:r>
              <w:rPr>
                <w:rFonts w:hint="eastAsia" w:ascii="宋体" w:hAnsi="宋体" w:eastAsia="宋体" w:cs="宋体"/>
                <w:kern w:val="0"/>
                <w:sz w:val="21"/>
                <w:lang w:eastAsia="zh-CN"/>
              </w:rPr>
              <w:t>设施总数</w:t>
            </w:r>
          </w:p>
        </w:tc>
        <w:tc>
          <w:tcPr>
            <w:tcW w:w="162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default" w:ascii="宋体" w:hAnsi="宋体" w:eastAsia="宋体" w:cs="宋体"/>
                <w:kern w:val="0"/>
                <w:sz w:val="21"/>
                <w:lang w:val="en-US" w:eastAsia="zh-CN"/>
              </w:rPr>
            </w:pPr>
            <w:r>
              <w:rPr>
                <w:rFonts w:hint="eastAsia" w:ascii="宋体" w:hAnsi="宋体" w:eastAsia="宋体" w:cs="宋体"/>
                <w:kern w:val="0"/>
                <w:sz w:val="21"/>
                <w:lang w:eastAsia="zh-CN"/>
              </w:rPr>
              <w:t>建立档案数</w:t>
            </w:r>
            <w:r>
              <w:rPr>
                <w:rFonts w:hint="eastAsia" w:ascii="宋体" w:hAnsi="宋体" w:eastAsia="宋体" w:cs="宋体"/>
                <w:kern w:val="0"/>
                <w:sz w:val="21"/>
                <w:vertAlign w:val="superscript"/>
                <w:lang w:eastAsia="zh-CN"/>
              </w:rPr>
              <w:t>（</w:t>
            </w:r>
            <w:r>
              <w:rPr>
                <w:rFonts w:hint="eastAsia" w:ascii="宋体" w:hAnsi="宋体" w:eastAsia="宋体" w:cs="宋体"/>
                <w:kern w:val="0"/>
                <w:sz w:val="21"/>
                <w:vertAlign w:val="superscript"/>
                <w:lang w:val="en-US" w:eastAsia="zh-CN"/>
              </w:rPr>
              <w:t>a</w:t>
            </w:r>
            <w:r>
              <w:rPr>
                <w:rFonts w:hint="eastAsia" w:ascii="宋体" w:hAnsi="宋体" w:eastAsia="宋体" w:cs="宋体"/>
                <w:kern w:val="0"/>
                <w:sz w:val="21"/>
                <w:vertAlign w:val="superscript"/>
                <w:lang w:eastAsia="zh-CN"/>
              </w:rPr>
              <w:t>）（</w:t>
            </w:r>
            <w:r>
              <w:rPr>
                <w:rFonts w:hint="eastAsia" w:ascii="宋体" w:hAnsi="宋体" w:eastAsia="宋体" w:cs="宋体"/>
                <w:kern w:val="0"/>
                <w:sz w:val="21"/>
                <w:vertAlign w:val="superscript"/>
                <w:lang w:val="en-US" w:eastAsia="zh-CN"/>
              </w:rPr>
              <w:t>b</w:t>
            </w:r>
            <w:r>
              <w:rPr>
                <w:rFonts w:hint="eastAsia" w:ascii="宋体" w:hAnsi="宋体" w:eastAsia="宋体" w:cs="宋体"/>
                <w:kern w:val="0"/>
                <w:sz w:val="21"/>
                <w:vertAlign w:val="superscript"/>
                <w:lang w:eastAsia="zh-CN"/>
              </w:rPr>
              <w:t>）</w:t>
            </w:r>
          </w:p>
        </w:tc>
        <w:tc>
          <w:tcPr>
            <w:tcW w:w="161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r>
              <w:rPr>
                <w:rFonts w:hint="eastAsia" w:ascii="宋体" w:hAnsi="宋体" w:eastAsia="宋体" w:cs="宋体"/>
                <w:kern w:val="0"/>
                <w:sz w:val="21"/>
                <w:lang w:val="en-US" w:eastAsia="zh-CN"/>
              </w:rPr>
              <w:t>水厂/设施总数</w:t>
            </w:r>
          </w:p>
        </w:tc>
        <w:tc>
          <w:tcPr>
            <w:tcW w:w="164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default" w:ascii="宋体" w:hAnsi="宋体" w:eastAsia="宋体" w:cs="宋体"/>
                <w:kern w:val="0"/>
                <w:sz w:val="21"/>
                <w:lang w:val="en-US" w:eastAsia="zh-CN"/>
              </w:rPr>
            </w:pPr>
            <w:r>
              <w:rPr>
                <w:rFonts w:hint="eastAsia" w:ascii="宋体" w:hAnsi="宋体" w:eastAsia="宋体" w:cs="宋体"/>
                <w:kern w:val="0"/>
                <w:sz w:val="21"/>
                <w:lang w:eastAsia="zh-CN"/>
              </w:rPr>
              <w:t>建立档案数</w:t>
            </w:r>
            <w:r>
              <w:rPr>
                <w:rFonts w:hint="eastAsia" w:ascii="宋体" w:hAnsi="宋体" w:eastAsia="宋体" w:cs="宋体"/>
                <w:kern w:val="0"/>
                <w:sz w:val="21"/>
                <w:vertAlign w:val="superscript"/>
                <w:lang w:eastAsia="zh-CN"/>
              </w:rPr>
              <w:t>（</w:t>
            </w:r>
            <w:r>
              <w:rPr>
                <w:rFonts w:hint="eastAsia" w:ascii="宋体" w:hAnsi="宋体" w:eastAsia="宋体" w:cs="宋体"/>
                <w:kern w:val="0"/>
                <w:sz w:val="21"/>
                <w:vertAlign w:val="superscript"/>
                <w:lang w:val="en-US" w:eastAsia="zh-CN"/>
              </w:rPr>
              <w:t>a</w:t>
            </w:r>
            <w:r>
              <w:rPr>
                <w:rFonts w:hint="eastAsia" w:ascii="宋体" w:hAnsi="宋体" w:eastAsia="宋体" w:cs="宋体"/>
                <w:kern w:val="0"/>
                <w:sz w:val="21"/>
                <w:vertAlign w:val="superscript"/>
                <w:lang w:eastAsia="zh-CN"/>
              </w:rPr>
              <w:t>）</w:t>
            </w:r>
          </w:p>
        </w:tc>
        <w:tc>
          <w:tcPr>
            <w:tcW w:w="164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r>
              <w:rPr>
                <w:rFonts w:hint="eastAsia" w:ascii="宋体" w:hAnsi="宋体" w:eastAsia="宋体" w:cs="宋体"/>
                <w:kern w:val="0"/>
                <w:sz w:val="21"/>
              </w:rPr>
              <w:t>水厂</w:t>
            </w:r>
            <w:r>
              <w:rPr>
                <w:rFonts w:hint="eastAsia" w:ascii="宋体" w:hAnsi="宋体" w:eastAsia="宋体" w:cs="宋体"/>
                <w:kern w:val="0"/>
                <w:sz w:val="21"/>
                <w:lang w:val="en-US" w:eastAsia="zh-CN"/>
              </w:rPr>
              <w:t>/</w:t>
            </w:r>
            <w:r>
              <w:rPr>
                <w:rFonts w:hint="eastAsia" w:ascii="宋体" w:hAnsi="宋体" w:eastAsia="宋体" w:cs="宋体"/>
                <w:kern w:val="0"/>
                <w:sz w:val="21"/>
                <w:lang w:eastAsia="zh-CN"/>
              </w:rPr>
              <w:t>设施总</w:t>
            </w:r>
            <w:r>
              <w:rPr>
                <w:rFonts w:hint="eastAsia" w:ascii="宋体" w:hAnsi="宋体" w:eastAsia="宋体" w:cs="宋体"/>
                <w:kern w:val="0"/>
                <w:sz w:val="21"/>
              </w:rPr>
              <w:t>数</w:t>
            </w:r>
          </w:p>
        </w:tc>
        <w:tc>
          <w:tcPr>
            <w:tcW w:w="160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default" w:ascii="宋体" w:hAnsi="宋体" w:eastAsia="宋体" w:cs="宋体"/>
                <w:kern w:val="0"/>
                <w:sz w:val="21"/>
                <w:lang w:val="en-US"/>
              </w:rPr>
            </w:pPr>
            <w:r>
              <w:rPr>
                <w:rFonts w:hint="eastAsia" w:ascii="宋体" w:hAnsi="宋体" w:eastAsia="宋体" w:cs="宋体"/>
                <w:kern w:val="0"/>
                <w:sz w:val="21"/>
                <w:lang w:eastAsia="zh-CN"/>
              </w:rPr>
              <w:t>建立档案数</w:t>
            </w:r>
            <w:r>
              <w:rPr>
                <w:rFonts w:hint="eastAsia" w:ascii="宋体" w:hAnsi="宋体" w:eastAsia="宋体" w:cs="宋体"/>
                <w:kern w:val="0"/>
                <w:sz w:val="21"/>
                <w:vertAlign w:val="superscript"/>
                <w:lang w:eastAsia="zh-CN"/>
              </w:rPr>
              <w:t>（</w:t>
            </w:r>
            <w:r>
              <w:rPr>
                <w:rFonts w:hint="eastAsia" w:ascii="宋体" w:hAnsi="宋体" w:eastAsia="宋体" w:cs="宋体"/>
                <w:kern w:val="0"/>
                <w:sz w:val="21"/>
                <w:vertAlign w:val="superscript"/>
                <w:lang w:val="en-US" w:eastAsia="zh-CN"/>
              </w:rPr>
              <w:t>a</w:t>
            </w:r>
            <w:r>
              <w:rPr>
                <w:rFonts w:hint="eastAsia" w:ascii="宋体" w:hAnsi="宋体" w:eastAsia="宋体" w:cs="宋体"/>
                <w:kern w:val="0"/>
                <w:sz w:val="21"/>
                <w:vertAlign w:val="superscript"/>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62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p>
        </w:tc>
        <w:tc>
          <w:tcPr>
            <w:tcW w:w="162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p>
        </w:tc>
        <w:tc>
          <w:tcPr>
            <w:tcW w:w="162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p>
        </w:tc>
        <w:tc>
          <w:tcPr>
            <w:tcW w:w="162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p>
        </w:tc>
        <w:tc>
          <w:tcPr>
            <w:tcW w:w="161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p>
        </w:tc>
        <w:tc>
          <w:tcPr>
            <w:tcW w:w="164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p>
        </w:tc>
        <w:tc>
          <w:tcPr>
            <w:tcW w:w="164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p>
        </w:tc>
        <w:tc>
          <w:tcPr>
            <w:tcW w:w="160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p>
        </w:tc>
      </w:tr>
    </w:tbl>
    <w:p>
      <w:pPr>
        <w:widowControl/>
        <w:numPr>
          <w:ilvl w:val="0"/>
          <w:numId w:val="0"/>
        </w:numPr>
        <w:snapToGrid w:val="0"/>
        <w:spacing w:before="219" w:beforeLines="50" w:line="300" w:lineRule="exact"/>
        <w:ind w:left="108" w:firstLine="210" w:firstLineChars="100"/>
        <w:jc w:val="left"/>
        <w:rPr>
          <w:rFonts w:hint="eastAsia" w:ascii="宋体" w:hAnsi="宋体" w:eastAsia="宋体" w:cs="宋体"/>
          <w:sz w:val="21"/>
        </w:rPr>
      </w:pPr>
      <w:r>
        <w:rPr>
          <w:rFonts w:hint="eastAsia" w:ascii="宋体" w:hAnsi="宋体" w:eastAsia="宋体" w:cs="宋体"/>
          <w:sz w:val="21"/>
          <w:lang w:val="en-US" w:eastAsia="zh-CN"/>
        </w:rPr>
        <w:t>a.指按照</w:t>
      </w:r>
      <w:r>
        <w:rPr>
          <w:rFonts w:hint="eastAsia" w:ascii="宋体" w:hAnsi="宋体" w:eastAsia="宋体" w:cs="宋体"/>
          <w:sz w:val="21"/>
        </w:rPr>
        <w:t>监督信息报告卡要求</w:t>
      </w:r>
      <w:r>
        <w:rPr>
          <w:rFonts w:hint="eastAsia" w:ascii="宋体" w:hAnsi="宋体" w:eastAsia="宋体" w:cs="宋体"/>
          <w:sz w:val="21"/>
          <w:lang w:val="en-US" w:eastAsia="zh-CN"/>
        </w:rPr>
        <w:t>填报卫生监督信息并可通过国家卫生健康监督信息报告系统查阅的档案数</w:t>
      </w:r>
      <w:r>
        <w:rPr>
          <w:rFonts w:hint="eastAsia" w:ascii="宋体" w:hAnsi="宋体" w:eastAsia="宋体" w:cs="宋体"/>
          <w:sz w:val="21"/>
        </w:rPr>
        <w:t>。</w:t>
      </w:r>
    </w:p>
    <w:p>
      <w:pPr>
        <w:widowControl/>
        <w:numPr>
          <w:ilvl w:val="0"/>
          <w:numId w:val="0"/>
        </w:numPr>
        <w:snapToGrid w:val="0"/>
        <w:spacing w:before="0" w:beforeLines="0" w:line="300" w:lineRule="exact"/>
        <w:ind w:left="105" w:firstLine="210" w:firstLineChars="100"/>
        <w:jc w:val="left"/>
        <w:rPr>
          <w:rFonts w:hint="eastAsia" w:ascii="宋体" w:hAnsi="宋体" w:eastAsia="宋体"/>
          <w:b/>
          <w:sz w:val="44"/>
        </w:rPr>
      </w:pPr>
      <w:r>
        <w:rPr>
          <w:rFonts w:hint="eastAsia" w:ascii="宋体" w:hAnsi="宋体" w:eastAsia="宋体" w:cs="宋体"/>
          <w:sz w:val="21"/>
        </w:rPr>
        <w:t>b.</w:t>
      </w:r>
      <w:r>
        <w:rPr>
          <w:rFonts w:hint="eastAsia" w:ascii="宋体" w:hAnsi="宋体" w:eastAsia="宋体" w:cs="宋体"/>
          <w:sz w:val="21"/>
          <w:lang w:eastAsia="zh-CN"/>
        </w:rPr>
        <w:t>指以单位数或者设施数对应统计的档案数</w:t>
      </w:r>
      <w:r>
        <w:rPr>
          <w:rFonts w:hint="eastAsia" w:ascii="宋体" w:hAnsi="宋体" w:eastAsia="宋体" w:cs="宋体"/>
          <w:sz w:val="21"/>
        </w:rPr>
        <w:t>。</w:t>
      </w:r>
    </w:p>
    <w:p>
      <w:pPr>
        <w:widowControl w:val="0"/>
        <w:snapToGrid w:val="0"/>
        <w:spacing w:before="156" w:beforeLines="50" w:line="600" w:lineRule="exact"/>
        <w:jc w:val="center"/>
        <w:rPr>
          <w:rFonts w:hint="eastAsia" w:ascii="宋体" w:hAnsi="宋体" w:eastAsia="宋体"/>
          <w:b/>
          <w:sz w:val="44"/>
        </w:rPr>
      </w:pPr>
    </w:p>
    <w:p>
      <w:pPr>
        <w:widowControl w:val="0"/>
        <w:snapToGrid w:val="0"/>
        <w:spacing w:before="156" w:beforeLines="50" w:line="600" w:lineRule="exact"/>
        <w:jc w:val="center"/>
        <w:rPr>
          <w:rFonts w:hint="eastAsia" w:ascii="宋体" w:hAnsi="宋体" w:eastAsia="宋体"/>
          <w:b/>
          <w:sz w:val="44"/>
        </w:rPr>
      </w:pPr>
    </w:p>
    <w:p>
      <w:pPr>
        <w:widowControl w:val="0"/>
        <w:snapToGrid w:val="0"/>
        <w:spacing w:before="156" w:beforeLines="50" w:line="600" w:lineRule="exact"/>
        <w:jc w:val="center"/>
        <w:rPr>
          <w:rFonts w:hint="eastAsia" w:ascii="宋体" w:hAnsi="宋体" w:eastAsia="宋体"/>
          <w:b/>
          <w:sz w:val="44"/>
        </w:rPr>
      </w:pPr>
    </w:p>
    <w:p>
      <w:pPr>
        <w:widowControl w:val="0"/>
        <w:snapToGrid w:val="0"/>
        <w:spacing w:before="156" w:beforeLines="50" w:line="600" w:lineRule="exact"/>
        <w:jc w:val="left"/>
        <w:rPr>
          <w:rFonts w:hint="eastAsia" w:ascii="宋体" w:hAnsi="宋体" w:eastAsia="宋体"/>
          <w:b/>
          <w:sz w:val="44"/>
        </w:rPr>
      </w:pPr>
      <w:r>
        <w:rPr>
          <w:rFonts w:hint="eastAsia" w:ascii="黑体" w:hAnsi="黑体" w:eastAsia="黑体" w:cs="Times New Roman"/>
          <w:kern w:val="2"/>
          <w:sz w:val="30"/>
          <w:szCs w:val="30"/>
          <w:lang w:val="en-US" w:eastAsia="zh-CN" w:bidi="ar-SA"/>
        </w:rPr>
        <w:t>附表4</w:t>
      </w:r>
    </w:p>
    <w:p>
      <w:pPr>
        <w:widowControl w:val="0"/>
        <w:snapToGrid w:val="0"/>
        <w:spacing w:before="156" w:beforeLines="50" w:line="600" w:lineRule="exact"/>
        <w:jc w:val="center"/>
        <w:rPr>
          <w:rFonts w:hint="eastAsia" w:ascii="宋体" w:hAnsi="宋体" w:eastAsia="宋体" w:cs="宋体"/>
          <w:kern w:val="2"/>
          <w:sz w:val="44"/>
          <w:szCs w:val="44"/>
          <w:lang w:val="en-US" w:eastAsia="zh-CN" w:bidi="ar-SA"/>
        </w:rPr>
      </w:pPr>
      <w:r>
        <w:rPr>
          <w:rFonts w:hint="eastAsia" w:ascii="宋体" w:hAnsi="宋体" w:eastAsia="宋体"/>
          <w:b/>
          <w:sz w:val="44"/>
        </w:rPr>
        <w:t>202</w:t>
      </w:r>
      <w:r>
        <w:rPr>
          <w:rFonts w:hint="eastAsia" w:ascii="宋体" w:hAnsi="宋体" w:eastAsia="宋体"/>
          <w:b/>
          <w:sz w:val="44"/>
          <w:lang w:val="en-US" w:eastAsia="zh-CN"/>
        </w:rPr>
        <w:t>3</w:t>
      </w:r>
      <w:r>
        <w:rPr>
          <w:rFonts w:hint="eastAsia" w:ascii="宋体" w:hAnsi="宋体" w:eastAsia="宋体"/>
          <w:b/>
          <w:sz w:val="44"/>
        </w:rPr>
        <w:t>年小型集中式供水卫生安全巡查服务实施情况汇总表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1"/>
        <w:gridCol w:w="1299"/>
        <w:gridCol w:w="1754"/>
        <w:gridCol w:w="1595"/>
        <w:gridCol w:w="2337"/>
        <w:gridCol w:w="2032"/>
        <w:gridCol w:w="1350"/>
        <w:gridCol w:w="1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136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r>
              <w:rPr>
                <w:rFonts w:hint="eastAsia" w:ascii="宋体" w:hAnsi="宋体" w:eastAsia="宋体" w:cs="宋体"/>
                <w:kern w:val="0"/>
                <w:sz w:val="21"/>
              </w:rPr>
              <w:t>在用小型集中式供水的乡镇总数</w:t>
            </w: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r>
              <w:rPr>
                <w:rFonts w:hint="eastAsia" w:ascii="宋体" w:hAnsi="宋体" w:eastAsia="宋体" w:cs="宋体"/>
                <w:kern w:val="0"/>
                <w:sz w:val="21"/>
              </w:rPr>
              <w:t>检查乡镇数</w:t>
            </w:r>
          </w:p>
        </w:tc>
        <w:tc>
          <w:tcPr>
            <w:tcW w:w="175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r>
              <w:rPr>
                <w:rFonts w:hint="eastAsia" w:ascii="宋体" w:hAnsi="宋体" w:eastAsia="宋体" w:cs="宋体"/>
                <w:kern w:val="0"/>
                <w:sz w:val="21"/>
              </w:rPr>
              <w:t>检查的乡镇中已开展卫生安全巡查的乡镇数</w:t>
            </w:r>
          </w:p>
        </w:tc>
        <w:tc>
          <w:tcPr>
            <w:tcW w:w="159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r>
              <w:rPr>
                <w:rFonts w:hint="eastAsia" w:ascii="宋体" w:hAnsi="宋体" w:eastAsia="宋体" w:cs="宋体"/>
                <w:kern w:val="0"/>
                <w:sz w:val="21"/>
              </w:rPr>
              <w:t>检查的乡镇中在用小型集中式供水水厂数</w:t>
            </w:r>
          </w:p>
        </w:tc>
        <w:tc>
          <w:tcPr>
            <w:tcW w:w="2337" w:type="dxa"/>
            <w:tcBorders>
              <w:top w:val="single" w:color="auto" w:sz="4" w:space="0"/>
              <w:left w:val="single" w:color="auto" w:sz="4" w:space="0"/>
              <w:bottom w:val="single" w:color="auto" w:sz="4" w:space="0"/>
              <w:right w:val="single" w:color="auto" w:sz="4" w:space="0"/>
              <w:tl2br w:val="nil"/>
              <w:tr2bl w:val="nil"/>
            </w:tcBorders>
            <w:noWrap w:val="0"/>
            <w:vAlign w:val="center"/>
          </w:tcPr>
          <w:p>
            <w:pPr>
              <w:rPr>
                <w:rFonts w:hint="eastAsia" w:ascii="宋体" w:hAnsi="宋体" w:eastAsia="宋体" w:cs="宋体"/>
                <w:kern w:val="0"/>
                <w:sz w:val="21"/>
              </w:rPr>
            </w:pPr>
            <w:r>
              <w:rPr>
                <w:rFonts w:hint="eastAsia" w:ascii="宋体" w:hAnsi="宋体" w:eastAsia="宋体" w:cs="宋体"/>
                <w:kern w:val="0"/>
                <w:sz w:val="21"/>
                <w:lang w:eastAsia="zh-CN"/>
              </w:rPr>
              <w:t>检查的乡镇中</w:t>
            </w:r>
            <w:r>
              <w:rPr>
                <w:rFonts w:hint="eastAsia" w:ascii="宋体" w:hAnsi="宋体" w:eastAsia="宋体" w:cs="宋体"/>
                <w:kern w:val="0"/>
                <w:sz w:val="21"/>
              </w:rPr>
              <w:t>已</w:t>
            </w:r>
            <w:r>
              <w:rPr>
                <w:rFonts w:hint="eastAsia" w:ascii="宋体" w:hAnsi="宋体" w:eastAsia="宋体" w:cs="宋体"/>
                <w:kern w:val="0"/>
                <w:sz w:val="21"/>
                <w:lang w:eastAsia="zh-CN"/>
              </w:rPr>
              <w:t>落实</w:t>
            </w:r>
            <w:r>
              <w:rPr>
                <w:rFonts w:hint="eastAsia" w:ascii="宋体" w:hAnsi="宋体" w:eastAsia="宋体" w:cs="宋体"/>
                <w:kern w:val="0"/>
                <w:sz w:val="21"/>
              </w:rPr>
              <w:t>卫生安全巡查</w:t>
            </w:r>
            <w:r>
              <w:rPr>
                <w:rFonts w:hint="eastAsia" w:ascii="宋体" w:hAnsi="宋体" w:eastAsia="宋体" w:cs="宋体"/>
                <w:kern w:val="0"/>
                <w:sz w:val="21"/>
                <w:lang w:eastAsia="zh-CN"/>
              </w:rPr>
              <w:t>服务</w:t>
            </w:r>
            <w:r>
              <w:rPr>
                <w:rFonts w:hint="eastAsia" w:ascii="宋体" w:hAnsi="宋体" w:eastAsia="宋体" w:cs="宋体"/>
                <w:kern w:val="0"/>
                <w:sz w:val="21"/>
              </w:rPr>
              <w:t>的小型集中式供水水厂数</w:t>
            </w:r>
          </w:p>
        </w:tc>
        <w:tc>
          <w:tcPr>
            <w:tcW w:w="203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r>
              <w:rPr>
                <w:rFonts w:hint="eastAsia" w:ascii="宋体" w:hAnsi="宋体" w:eastAsia="宋体" w:cs="宋体"/>
                <w:kern w:val="0"/>
                <w:sz w:val="21"/>
              </w:rPr>
              <w:t>检查的</w:t>
            </w:r>
            <w:r>
              <w:rPr>
                <w:rFonts w:hint="eastAsia" w:ascii="宋体" w:hAnsi="宋体" w:eastAsia="宋体" w:cs="宋体"/>
                <w:kern w:val="0"/>
                <w:sz w:val="21"/>
                <w:lang w:eastAsia="zh-CN"/>
              </w:rPr>
              <w:t>乡镇中</w:t>
            </w:r>
            <w:r>
              <w:rPr>
                <w:rFonts w:hint="eastAsia" w:ascii="宋体" w:hAnsi="宋体" w:eastAsia="宋体" w:cs="宋体"/>
                <w:kern w:val="0"/>
                <w:sz w:val="21"/>
              </w:rPr>
              <w:t>持有卫生许可证的小型集中式供水水厂数</w:t>
            </w: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r>
              <w:rPr>
                <w:rFonts w:hint="eastAsia" w:ascii="宋体" w:hAnsi="宋体" w:eastAsia="宋体" w:cs="宋体"/>
                <w:kern w:val="0"/>
                <w:sz w:val="21"/>
              </w:rPr>
              <w:t>案件数</w:t>
            </w:r>
          </w:p>
        </w:tc>
        <w:tc>
          <w:tcPr>
            <w:tcW w:w="128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r>
              <w:rPr>
                <w:rFonts w:hint="eastAsia" w:ascii="宋体" w:hAnsi="宋体" w:eastAsia="宋体" w:cs="宋体"/>
                <w:kern w:val="0"/>
                <w:sz w:val="21"/>
              </w:rPr>
              <w:t>罚款金额（万元）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36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p>
        </w:tc>
        <w:tc>
          <w:tcPr>
            <w:tcW w:w="175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p>
        </w:tc>
        <w:tc>
          <w:tcPr>
            <w:tcW w:w="159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p>
        </w:tc>
        <w:tc>
          <w:tcPr>
            <w:tcW w:w="233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p>
        </w:tc>
        <w:tc>
          <w:tcPr>
            <w:tcW w:w="203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p>
        </w:tc>
        <w:tc>
          <w:tcPr>
            <w:tcW w:w="13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p>
        </w:tc>
        <w:tc>
          <w:tcPr>
            <w:tcW w:w="128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p>
        </w:tc>
      </w:tr>
    </w:tbl>
    <w:p>
      <w:pPr>
        <w:keepNext w:val="0"/>
        <w:keepLines w:val="0"/>
        <w:pageBreakBefore w:val="0"/>
        <w:widowControl w:val="0"/>
        <w:kinsoku/>
        <w:wordWrap/>
        <w:overflowPunct/>
        <w:topLinePunct w:val="0"/>
        <w:autoSpaceDE/>
        <w:autoSpaceDN/>
        <w:bidi w:val="0"/>
        <w:adjustRightInd/>
        <w:snapToGrid w:val="0"/>
        <w:spacing w:line="600" w:lineRule="exact"/>
        <w:ind w:firstLine="420" w:firstLineChars="200"/>
        <w:jc w:val="both"/>
        <w:textAlignment w:val="auto"/>
        <w:outlineLvl w:val="9"/>
        <w:rPr>
          <w:rFonts w:hint="eastAsia" w:ascii="宋体" w:hAnsi="宋体" w:eastAsia="宋体" w:cs="宋体"/>
          <w:kern w:val="2"/>
          <w:sz w:val="21"/>
          <w:szCs w:val="21"/>
          <w:lang w:val="en-US" w:eastAsia="zh-CN" w:bidi="ar-SA"/>
        </w:rPr>
      </w:pPr>
    </w:p>
    <w:p>
      <w:pPr>
        <w:widowControl w:val="0"/>
        <w:snapToGrid w:val="0"/>
        <w:spacing w:before="156" w:beforeLines="50" w:after="156" w:afterLines="50" w:line="600" w:lineRule="exact"/>
        <w:jc w:val="both"/>
        <w:rPr>
          <w:rFonts w:hint="eastAsia" w:ascii="黑体" w:hAnsi="宋体" w:eastAsia="黑体" w:cs="Times New Roman"/>
          <w:kern w:val="2"/>
          <w:sz w:val="30"/>
          <w:szCs w:val="30"/>
          <w:lang w:val="en-US" w:eastAsia="zh-CN" w:bidi="ar-SA"/>
        </w:rPr>
      </w:pPr>
    </w:p>
    <w:p>
      <w:pPr>
        <w:widowControl w:val="0"/>
        <w:snapToGrid w:val="0"/>
        <w:spacing w:before="156" w:beforeLines="50" w:after="156" w:afterLines="50" w:line="600" w:lineRule="exact"/>
        <w:jc w:val="both"/>
        <w:rPr>
          <w:rFonts w:hint="eastAsia" w:ascii="黑体" w:hAnsi="宋体" w:eastAsia="黑体" w:cs="Times New Roman"/>
          <w:kern w:val="2"/>
          <w:sz w:val="30"/>
          <w:szCs w:val="30"/>
          <w:lang w:val="en-US" w:eastAsia="zh-CN" w:bidi="ar-SA"/>
        </w:rPr>
      </w:pPr>
    </w:p>
    <w:p>
      <w:pPr>
        <w:widowControl w:val="0"/>
        <w:snapToGrid w:val="0"/>
        <w:spacing w:before="156" w:beforeLines="50" w:after="156" w:afterLines="50" w:line="600" w:lineRule="exact"/>
        <w:jc w:val="both"/>
        <w:rPr>
          <w:rFonts w:hint="eastAsia" w:ascii="黑体" w:hAnsi="宋体" w:eastAsia="黑体" w:cs="Times New Roman"/>
          <w:kern w:val="2"/>
          <w:sz w:val="30"/>
          <w:szCs w:val="30"/>
          <w:lang w:val="en-US" w:eastAsia="zh-CN" w:bidi="ar-SA"/>
        </w:rPr>
      </w:pPr>
    </w:p>
    <w:p>
      <w:pPr>
        <w:widowControl w:val="0"/>
        <w:snapToGrid w:val="0"/>
        <w:spacing w:before="156" w:beforeLines="50" w:after="156" w:afterLines="50" w:line="600" w:lineRule="exact"/>
        <w:jc w:val="both"/>
        <w:rPr>
          <w:rFonts w:hint="eastAsia" w:ascii="黑体" w:hAnsi="宋体" w:eastAsia="黑体" w:cs="Times New Roman"/>
          <w:kern w:val="2"/>
          <w:sz w:val="30"/>
          <w:szCs w:val="30"/>
          <w:lang w:val="en-US" w:eastAsia="zh-CN" w:bidi="ar-SA"/>
        </w:rPr>
      </w:pPr>
    </w:p>
    <w:p>
      <w:pPr>
        <w:widowControl w:val="0"/>
        <w:snapToGrid w:val="0"/>
        <w:spacing w:before="156" w:beforeLines="50" w:after="156" w:afterLines="50" w:line="600" w:lineRule="exact"/>
        <w:jc w:val="both"/>
        <w:rPr>
          <w:rFonts w:hint="eastAsia" w:ascii="黑体" w:hAnsi="宋体" w:eastAsia="黑体" w:cs="Times New Roman"/>
          <w:kern w:val="2"/>
          <w:sz w:val="30"/>
          <w:szCs w:val="30"/>
          <w:lang w:val="en-US" w:eastAsia="zh-CN" w:bidi="ar-SA"/>
        </w:rPr>
      </w:pPr>
    </w:p>
    <w:p>
      <w:pPr>
        <w:widowControl w:val="0"/>
        <w:snapToGrid w:val="0"/>
        <w:spacing w:before="156" w:beforeLines="50" w:after="156" w:afterLines="50" w:line="600" w:lineRule="exact"/>
        <w:jc w:val="both"/>
        <w:rPr>
          <w:rFonts w:ascii="黑体" w:hAnsi="宋体" w:eastAsia="黑体" w:cs="Times New Roman"/>
          <w:kern w:val="2"/>
          <w:sz w:val="30"/>
          <w:szCs w:val="30"/>
          <w:lang w:val="en-US" w:eastAsia="zh-CN" w:bidi="ar-SA"/>
        </w:rPr>
      </w:pPr>
      <w:r>
        <w:rPr>
          <w:rFonts w:hint="eastAsia" w:ascii="黑体" w:hAnsi="宋体" w:eastAsia="黑体" w:cs="Times New Roman"/>
          <w:kern w:val="2"/>
          <w:sz w:val="30"/>
          <w:szCs w:val="30"/>
          <w:lang w:val="en-US" w:eastAsia="zh-CN" w:bidi="ar-SA"/>
        </w:rPr>
        <w:t xml:space="preserve">附表5                   </w:t>
      </w:r>
    </w:p>
    <w:p>
      <w:pPr>
        <w:widowControl w:val="0"/>
        <w:snapToGrid w:val="0"/>
        <w:spacing w:before="156" w:beforeLines="50" w:line="600" w:lineRule="exact"/>
        <w:jc w:val="center"/>
        <w:rPr>
          <w:rFonts w:hint="eastAsia" w:ascii="宋体" w:hAnsi="宋体" w:eastAsia="宋体" w:cs="宋体"/>
          <w:kern w:val="2"/>
          <w:sz w:val="44"/>
          <w:szCs w:val="44"/>
          <w:lang w:val="en-US" w:eastAsia="zh-CN" w:bidi="ar-SA"/>
        </w:rPr>
      </w:pPr>
      <w:r>
        <w:rPr>
          <w:rFonts w:hint="eastAsia" w:ascii="宋体" w:hAnsi="宋体" w:eastAsia="宋体"/>
          <w:b/>
          <w:sz w:val="44"/>
        </w:rPr>
        <w:t>202</w:t>
      </w:r>
      <w:r>
        <w:rPr>
          <w:rFonts w:hint="eastAsia" w:ascii="宋体" w:hAnsi="宋体" w:eastAsia="宋体"/>
          <w:b/>
          <w:sz w:val="44"/>
          <w:lang w:val="en-US" w:eastAsia="zh-CN"/>
        </w:rPr>
        <w:t>3</w:t>
      </w:r>
      <w:r>
        <w:rPr>
          <w:rFonts w:hint="eastAsia" w:ascii="宋体" w:hAnsi="宋体" w:eastAsia="宋体"/>
          <w:b/>
          <w:sz w:val="44"/>
        </w:rPr>
        <w:t>年二次供水和</w:t>
      </w:r>
      <w:r>
        <w:rPr>
          <w:rFonts w:hint="eastAsia" w:ascii="宋体" w:hAnsi="宋体" w:eastAsia="宋体"/>
          <w:b/>
          <w:sz w:val="44"/>
          <w:lang w:eastAsia="zh-CN"/>
        </w:rPr>
        <w:t>农村</w:t>
      </w:r>
      <w:r>
        <w:rPr>
          <w:rFonts w:hint="eastAsia" w:ascii="宋体" w:hAnsi="宋体" w:eastAsia="宋体"/>
          <w:b/>
          <w:sz w:val="44"/>
        </w:rPr>
        <w:t>小型集中式供水水质监督抽查信息汇总表</w:t>
      </w:r>
    </w:p>
    <w:tbl>
      <w:tblPr>
        <w:tblStyle w:val="5"/>
        <w:tblW w:w="14667" w:type="dxa"/>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2"/>
        <w:gridCol w:w="1405"/>
        <w:gridCol w:w="1391"/>
        <w:gridCol w:w="865"/>
        <w:gridCol w:w="838"/>
        <w:gridCol w:w="1"/>
        <w:gridCol w:w="837"/>
        <w:gridCol w:w="838"/>
        <w:gridCol w:w="2"/>
        <w:gridCol w:w="836"/>
        <w:gridCol w:w="838"/>
        <w:gridCol w:w="3"/>
        <w:gridCol w:w="835"/>
        <w:gridCol w:w="838"/>
        <w:gridCol w:w="4"/>
        <w:gridCol w:w="834"/>
        <w:gridCol w:w="848"/>
        <w:gridCol w:w="828"/>
        <w:gridCol w:w="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exact"/>
        </w:trPr>
        <w:tc>
          <w:tcPr>
            <w:tcW w:w="1782"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单位类别</w:t>
            </w:r>
          </w:p>
        </w:tc>
        <w:tc>
          <w:tcPr>
            <w:tcW w:w="140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检测单位数</w:t>
            </w:r>
            <w:r>
              <w:rPr>
                <w:rFonts w:hint="eastAsia" w:ascii="宋体" w:hAnsi="宋体" w:eastAsia="宋体" w:cs="宋体"/>
                <w:kern w:val="0"/>
                <w:sz w:val="21"/>
                <w:vertAlign w:val="superscript"/>
              </w:rPr>
              <w:t>(a)</w:t>
            </w:r>
          </w:p>
        </w:tc>
        <w:tc>
          <w:tcPr>
            <w:tcW w:w="139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合格单位数</w:t>
            </w:r>
            <w:r>
              <w:rPr>
                <w:rFonts w:hint="eastAsia" w:ascii="宋体" w:hAnsi="宋体" w:eastAsia="宋体" w:cs="宋体"/>
                <w:kern w:val="0"/>
                <w:sz w:val="21"/>
                <w:vertAlign w:val="superscript"/>
              </w:rPr>
              <w:t>(b)</w:t>
            </w:r>
          </w:p>
        </w:tc>
        <w:tc>
          <w:tcPr>
            <w:tcW w:w="1704"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色度</w:t>
            </w:r>
          </w:p>
        </w:tc>
        <w:tc>
          <w:tcPr>
            <w:tcW w:w="167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浑浊度</w:t>
            </w:r>
          </w:p>
        </w:tc>
        <w:tc>
          <w:tcPr>
            <w:tcW w:w="167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臭和味</w:t>
            </w:r>
          </w:p>
        </w:tc>
        <w:tc>
          <w:tcPr>
            <w:tcW w:w="167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肉眼可见物</w:t>
            </w:r>
          </w:p>
        </w:tc>
        <w:tc>
          <w:tcPr>
            <w:tcW w:w="16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pH</w:t>
            </w:r>
          </w:p>
        </w:tc>
        <w:tc>
          <w:tcPr>
            <w:tcW w:w="167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消毒剂余量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exact"/>
        </w:trPr>
        <w:tc>
          <w:tcPr>
            <w:tcW w:w="1782" w:type="dxa"/>
            <w:vMerge w:val="continue"/>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line="300" w:lineRule="exact"/>
              <w:jc w:val="left"/>
              <w:rPr>
                <w:rFonts w:hint="eastAsia" w:ascii="宋体" w:hAnsi="宋体" w:eastAsia="宋体" w:cs="宋体"/>
                <w:sz w:val="21"/>
              </w:rPr>
            </w:pPr>
          </w:p>
        </w:tc>
        <w:tc>
          <w:tcPr>
            <w:tcW w:w="1405" w:type="dxa"/>
            <w:vMerge w:val="continue"/>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line="300" w:lineRule="exact"/>
              <w:jc w:val="left"/>
              <w:rPr>
                <w:rFonts w:hint="eastAsia" w:ascii="宋体" w:hAnsi="宋体" w:eastAsia="宋体" w:cs="宋体"/>
                <w:sz w:val="21"/>
              </w:rPr>
            </w:pPr>
          </w:p>
        </w:tc>
        <w:tc>
          <w:tcPr>
            <w:tcW w:w="1391" w:type="dxa"/>
            <w:vMerge w:val="continue"/>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line="300" w:lineRule="exact"/>
              <w:jc w:val="left"/>
              <w:rPr>
                <w:rFonts w:hint="eastAsia" w:ascii="宋体" w:hAnsi="宋体" w:eastAsia="宋体" w:cs="宋体"/>
                <w:sz w:val="21"/>
              </w:rPr>
            </w:pPr>
          </w:p>
        </w:tc>
        <w:tc>
          <w:tcPr>
            <w:tcW w:w="86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检测</w:t>
            </w:r>
          </w:p>
          <w:p>
            <w:pPr>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单位</w:t>
            </w:r>
          </w:p>
          <w:p>
            <w:pPr>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数</w:t>
            </w:r>
          </w:p>
          <w:p>
            <w:pPr>
              <w:spacing w:beforeLines="0" w:afterLines="0" w:line="300" w:lineRule="exact"/>
              <w:jc w:val="center"/>
              <w:rPr>
                <w:rFonts w:hint="eastAsia" w:ascii="宋体" w:hAnsi="宋体" w:eastAsia="宋体" w:cs="宋体"/>
                <w:kern w:val="0"/>
                <w:sz w:val="21"/>
              </w:rPr>
            </w:pPr>
          </w:p>
          <w:p>
            <w:pPr>
              <w:spacing w:beforeLines="0" w:afterLines="0" w:line="300" w:lineRule="exact"/>
              <w:jc w:val="center"/>
              <w:rPr>
                <w:rFonts w:hint="eastAsia" w:ascii="宋体" w:hAnsi="宋体" w:eastAsia="宋体" w:cs="宋体"/>
                <w:kern w:val="0"/>
                <w:sz w:val="21"/>
              </w:rPr>
            </w:pPr>
          </w:p>
          <w:p>
            <w:pPr>
              <w:spacing w:beforeLines="0" w:afterLines="0" w:line="300" w:lineRule="exact"/>
              <w:jc w:val="center"/>
              <w:rPr>
                <w:rFonts w:hint="eastAsia" w:ascii="宋体" w:hAnsi="宋体" w:eastAsia="宋体" w:cs="宋体"/>
                <w:kern w:val="0"/>
                <w:sz w:val="21"/>
              </w:rPr>
            </w:pPr>
          </w:p>
          <w:p>
            <w:pPr>
              <w:spacing w:beforeLines="0" w:afterLines="0" w:line="300" w:lineRule="exact"/>
              <w:jc w:val="center"/>
              <w:rPr>
                <w:rFonts w:hint="eastAsia" w:ascii="宋体" w:hAnsi="宋体" w:eastAsia="宋体" w:cs="宋体"/>
                <w:kern w:val="0"/>
                <w:sz w:val="21"/>
              </w:rPr>
            </w:pPr>
          </w:p>
          <w:p>
            <w:pPr>
              <w:spacing w:beforeLines="0" w:afterLines="0" w:line="300" w:lineRule="exact"/>
              <w:jc w:val="center"/>
              <w:rPr>
                <w:rFonts w:hint="eastAsia" w:ascii="宋体" w:hAnsi="宋体" w:eastAsia="宋体" w:cs="宋体"/>
                <w:kern w:val="0"/>
                <w:sz w:val="21"/>
              </w:rPr>
            </w:pPr>
          </w:p>
          <w:p>
            <w:pPr>
              <w:spacing w:beforeLines="0" w:afterLines="0" w:line="300" w:lineRule="exact"/>
              <w:jc w:val="center"/>
              <w:rPr>
                <w:rFonts w:hint="eastAsia" w:ascii="宋体" w:hAnsi="宋体" w:eastAsia="宋体" w:cs="宋体"/>
                <w:kern w:val="0"/>
                <w:sz w:val="21"/>
              </w:rPr>
            </w:pPr>
          </w:p>
          <w:p>
            <w:pPr>
              <w:spacing w:beforeLines="0" w:afterLines="0" w:line="300" w:lineRule="exact"/>
              <w:jc w:val="center"/>
              <w:rPr>
                <w:rFonts w:hint="eastAsia" w:ascii="宋体" w:hAnsi="宋体" w:eastAsia="宋体" w:cs="宋体"/>
                <w:kern w:val="0"/>
                <w:sz w:val="21"/>
              </w:rPr>
            </w:pPr>
          </w:p>
          <w:p>
            <w:pPr>
              <w:spacing w:beforeLines="0" w:afterLines="0" w:line="300" w:lineRule="exact"/>
              <w:jc w:val="center"/>
              <w:rPr>
                <w:rFonts w:hint="eastAsia" w:ascii="宋体" w:hAnsi="宋体" w:eastAsia="宋体" w:cs="宋体"/>
                <w:kern w:val="0"/>
                <w:sz w:val="21"/>
              </w:rPr>
            </w:pPr>
          </w:p>
        </w:tc>
        <w:tc>
          <w:tcPr>
            <w:tcW w:w="83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合格单位数</w:t>
            </w:r>
          </w:p>
        </w:tc>
        <w:tc>
          <w:tcPr>
            <w:tcW w:w="83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检测单位数</w:t>
            </w:r>
          </w:p>
        </w:tc>
        <w:tc>
          <w:tcPr>
            <w:tcW w:w="83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合格单位数</w:t>
            </w:r>
          </w:p>
        </w:tc>
        <w:tc>
          <w:tcPr>
            <w:tcW w:w="83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检测单位数</w:t>
            </w:r>
          </w:p>
        </w:tc>
        <w:tc>
          <w:tcPr>
            <w:tcW w:w="83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合格单位数</w:t>
            </w:r>
          </w:p>
        </w:tc>
        <w:tc>
          <w:tcPr>
            <w:tcW w:w="83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检测单位数</w:t>
            </w:r>
          </w:p>
        </w:tc>
        <w:tc>
          <w:tcPr>
            <w:tcW w:w="83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合格单位数</w:t>
            </w:r>
          </w:p>
        </w:tc>
        <w:tc>
          <w:tcPr>
            <w:tcW w:w="83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检测单位数</w:t>
            </w:r>
          </w:p>
        </w:tc>
        <w:tc>
          <w:tcPr>
            <w:tcW w:w="84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合格单位数</w:t>
            </w:r>
          </w:p>
        </w:tc>
        <w:tc>
          <w:tcPr>
            <w:tcW w:w="82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检测单位数</w:t>
            </w:r>
          </w:p>
        </w:tc>
        <w:tc>
          <w:tcPr>
            <w:tcW w:w="84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合格单位数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78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二次供水</w:t>
            </w:r>
          </w:p>
        </w:tc>
        <w:tc>
          <w:tcPr>
            <w:tcW w:w="14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c>
          <w:tcPr>
            <w:tcW w:w="139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c>
          <w:tcPr>
            <w:tcW w:w="865" w:type="dxa"/>
            <w:tcBorders>
              <w:top w:val="single" w:color="auto" w:sz="4" w:space="0"/>
              <w:left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c>
          <w:tcPr>
            <w:tcW w:w="838" w:type="dxa"/>
            <w:tcBorders>
              <w:top w:val="single" w:color="auto" w:sz="4" w:space="0"/>
              <w:left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c>
          <w:tcPr>
            <w:tcW w:w="838" w:type="dxa"/>
            <w:gridSpan w:val="2"/>
            <w:tcBorders>
              <w:top w:val="single" w:color="auto" w:sz="4" w:space="0"/>
              <w:left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c>
          <w:tcPr>
            <w:tcW w:w="838" w:type="dxa"/>
            <w:tcBorders>
              <w:top w:val="single" w:color="auto" w:sz="4" w:space="0"/>
              <w:left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c>
          <w:tcPr>
            <w:tcW w:w="838" w:type="dxa"/>
            <w:gridSpan w:val="2"/>
            <w:tcBorders>
              <w:top w:val="single" w:color="auto" w:sz="4" w:space="0"/>
              <w:left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c>
          <w:tcPr>
            <w:tcW w:w="838" w:type="dxa"/>
            <w:tcBorders>
              <w:top w:val="single" w:color="auto" w:sz="4" w:space="0"/>
              <w:left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c>
          <w:tcPr>
            <w:tcW w:w="838" w:type="dxa"/>
            <w:gridSpan w:val="2"/>
            <w:tcBorders>
              <w:top w:val="single" w:color="auto" w:sz="4" w:space="0"/>
              <w:left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c>
          <w:tcPr>
            <w:tcW w:w="838" w:type="dxa"/>
            <w:tcBorders>
              <w:top w:val="single" w:color="auto" w:sz="4" w:space="0"/>
              <w:left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c>
          <w:tcPr>
            <w:tcW w:w="838" w:type="dxa"/>
            <w:gridSpan w:val="2"/>
            <w:tcBorders>
              <w:top w:val="single" w:color="auto" w:sz="4" w:space="0"/>
              <w:left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c>
          <w:tcPr>
            <w:tcW w:w="848" w:type="dxa"/>
            <w:tcBorders>
              <w:top w:val="single" w:color="auto" w:sz="4" w:space="0"/>
              <w:left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c>
          <w:tcPr>
            <w:tcW w:w="828" w:type="dxa"/>
            <w:tcBorders>
              <w:top w:val="single" w:color="auto" w:sz="4" w:space="0"/>
              <w:left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c>
          <w:tcPr>
            <w:tcW w:w="844" w:type="dxa"/>
            <w:tcBorders>
              <w:top w:val="single" w:color="auto" w:sz="4" w:space="0"/>
              <w:left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78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lang w:eastAsia="zh-CN"/>
              </w:rPr>
              <w:t>农村</w:t>
            </w:r>
            <w:r>
              <w:rPr>
                <w:rFonts w:hint="eastAsia" w:ascii="宋体" w:hAnsi="宋体" w:eastAsia="宋体" w:cs="宋体"/>
                <w:kern w:val="0"/>
                <w:sz w:val="21"/>
              </w:rPr>
              <w:t>小型集中式供水</w:t>
            </w:r>
          </w:p>
        </w:tc>
        <w:tc>
          <w:tcPr>
            <w:tcW w:w="14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c>
          <w:tcPr>
            <w:tcW w:w="139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c>
          <w:tcPr>
            <w:tcW w:w="865" w:type="dxa"/>
            <w:tcBorders>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c>
          <w:tcPr>
            <w:tcW w:w="838" w:type="dxa"/>
            <w:tcBorders>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c>
          <w:tcPr>
            <w:tcW w:w="838" w:type="dxa"/>
            <w:gridSpan w:val="2"/>
            <w:tcBorders>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c>
          <w:tcPr>
            <w:tcW w:w="838" w:type="dxa"/>
            <w:tcBorders>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c>
          <w:tcPr>
            <w:tcW w:w="838" w:type="dxa"/>
            <w:gridSpan w:val="2"/>
            <w:tcBorders>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c>
          <w:tcPr>
            <w:tcW w:w="838" w:type="dxa"/>
            <w:tcBorders>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c>
          <w:tcPr>
            <w:tcW w:w="838" w:type="dxa"/>
            <w:gridSpan w:val="2"/>
            <w:tcBorders>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c>
          <w:tcPr>
            <w:tcW w:w="838" w:type="dxa"/>
            <w:tcBorders>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c>
          <w:tcPr>
            <w:tcW w:w="838" w:type="dxa"/>
            <w:gridSpan w:val="2"/>
            <w:tcBorders>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c>
          <w:tcPr>
            <w:tcW w:w="848" w:type="dxa"/>
            <w:tcBorders>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c>
          <w:tcPr>
            <w:tcW w:w="828" w:type="dxa"/>
            <w:tcBorders>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c>
          <w:tcPr>
            <w:tcW w:w="844" w:type="dxa"/>
            <w:tcBorders>
              <w:left w:val="single" w:color="auto" w:sz="4" w:space="0"/>
              <w:bottom w:val="single" w:color="auto" w:sz="4" w:space="0"/>
              <w:right w:val="single" w:color="auto" w:sz="4" w:space="0"/>
              <w:tl2br w:val="nil"/>
              <w:tr2bl w:val="nil"/>
            </w:tcBorders>
            <w:noWrap w:val="0"/>
            <w:vAlign w:val="center"/>
          </w:tcPr>
          <w:p>
            <w:pPr>
              <w:spacing w:beforeLines="0" w:afterLines="0" w:line="300" w:lineRule="exact"/>
              <w:jc w:val="center"/>
              <w:rPr>
                <w:rFonts w:hint="eastAsia" w:ascii="宋体" w:hAnsi="宋体" w:eastAsia="宋体" w:cs="宋体"/>
                <w:sz w:val="21"/>
              </w:rPr>
            </w:pPr>
          </w:p>
        </w:tc>
      </w:tr>
    </w:tbl>
    <w:p>
      <w:pPr>
        <w:keepNext w:val="0"/>
        <w:keepLines w:val="0"/>
        <w:pageBreakBefore w:val="0"/>
        <w:widowControl w:val="0"/>
        <w:kinsoku/>
        <w:wordWrap/>
        <w:overflowPunct/>
        <w:topLinePunct w:val="0"/>
        <w:autoSpaceDE/>
        <w:autoSpaceDN/>
        <w:bidi w:val="0"/>
        <w:adjustRightInd w:val="0"/>
        <w:snapToGrid w:val="0"/>
        <w:spacing w:before="219" w:beforeLines="50" w:line="300" w:lineRule="exact"/>
        <w:ind w:left="0" w:firstLine="0" w:firstLineChars="0"/>
        <w:jc w:val="both"/>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a.二次供水指检测设施数。</w:t>
      </w:r>
    </w:p>
    <w:p>
      <w:pPr>
        <w:keepNext w:val="0"/>
        <w:keepLines w:val="0"/>
        <w:pageBreakBefore w:val="0"/>
        <w:widowControl w:val="0"/>
        <w:kinsoku/>
        <w:wordWrap/>
        <w:overflowPunct/>
        <w:topLinePunct w:val="0"/>
        <w:autoSpaceDE/>
        <w:autoSpaceDN/>
        <w:bidi w:val="0"/>
        <w:adjustRightInd w:val="0"/>
        <w:snapToGrid w:val="0"/>
        <w:spacing w:line="300" w:lineRule="exact"/>
        <w:ind w:left="0" w:firstLine="0" w:firstLineChars="0"/>
        <w:jc w:val="both"/>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b.为表中检测项目均合格的供水单位或二次供水设施数，有一项不合格即判定为不合格单位或设施。</w:t>
      </w:r>
    </w:p>
    <w:p>
      <w:pPr>
        <w:keepNext w:val="0"/>
        <w:keepLines w:val="0"/>
        <w:pageBreakBefore w:val="0"/>
        <w:widowControl w:val="0"/>
        <w:kinsoku/>
        <w:wordWrap/>
        <w:overflowPunct/>
        <w:topLinePunct w:val="0"/>
        <w:autoSpaceDE/>
        <w:autoSpaceDN/>
        <w:bidi w:val="0"/>
        <w:adjustRightInd/>
        <w:snapToGrid w:val="0"/>
        <w:spacing w:line="600" w:lineRule="exact"/>
        <w:jc w:val="both"/>
        <w:textAlignment w:val="auto"/>
        <w:outlineLvl w:val="9"/>
        <w:rPr>
          <w:rFonts w:hint="eastAsia" w:ascii="黑体" w:hAnsi="宋体" w:eastAsia="黑体" w:cs="Times New Roman"/>
          <w:kern w:val="2"/>
          <w:sz w:val="30"/>
          <w:szCs w:val="30"/>
          <w:lang w:val="en-US" w:eastAsia="zh-CN" w:bidi="ar-SA"/>
        </w:rPr>
      </w:pPr>
    </w:p>
    <w:p>
      <w:pPr>
        <w:keepNext w:val="0"/>
        <w:keepLines w:val="0"/>
        <w:pageBreakBefore w:val="0"/>
        <w:widowControl w:val="0"/>
        <w:kinsoku/>
        <w:wordWrap/>
        <w:overflowPunct/>
        <w:topLinePunct w:val="0"/>
        <w:autoSpaceDE/>
        <w:autoSpaceDN/>
        <w:bidi w:val="0"/>
        <w:adjustRightInd/>
        <w:snapToGrid w:val="0"/>
        <w:spacing w:line="600" w:lineRule="exact"/>
        <w:jc w:val="both"/>
        <w:textAlignment w:val="auto"/>
        <w:outlineLvl w:val="9"/>
        <w:rPr>
          <w:rFonts w:hint="eastAsia" w:ascii="黑体" w:hAnsi="宋体" w:eastAsia="黑体" w:cs="Times New Roman"/>
          <w:kern w:val="2"/>
          <w:sz w:val="30"/>
          <w:szCs w:val="30"/>
          <w:lang w:val="en-US" w:eastAsia="zh-CN" w:bidi="ar-SA"/>
        </w:rPr>
      </w:pPr>
    </w:p>
    <w:p>
      <w:pPr>
        <w:keepNext w:val="0"/>
        <w:keepLines w:val="0"/>
        <w:pageBreakBefore w:val="0"/>
        <w:widowControl w:val="0"/>
        <w:kinsoku/>
        <w:wordWrap/>
        <w:overflowPunct/>
        <w:topLinePunct w:val="0"/>
        <w:autoSpaceDE/>
        <w:autoSpaceDN/>
        <w:bidi w:val="0"/>
        <w:adjustRightInd/>
        <w:snapToGrid w:val="0"/>
        <w:spacing w:line="600" w:lineRule="exact"/>
        <w:jc w:val="both"/>
        <w:textAlignment w:val="auto"/>
        <w:outlineLvl w:val="9"/>
        <w:rPr>
          <w:rFonts w:hint="eastAsia" w:ascii="黑体" w:hAnsi="宋体" w:eastAsia="黑体" w:cs="Times New Roman"/>
          <w:kern w:val="2"/>
          <w:sz w:val="30"/>
          <w:szCs w:val="30"/>
          <w:lang w:val="en-US" w:eastAsia="zh-CN" w:bidi="ar-SA"/>
        </w:rPr>
      </w:pPr>
    </w:p>
    <w:p>
      <w:pPr>
        <w:keepNext w:val="0"/>
        <w:keepLines w:val="0"/>
        <w:pageBreakBefore w:val="0"/>
        <w:widowControl w:val="0"/>
        <w:kinsoku/>
        <w:wordWrap/>
        <w:overflowPunct/>
        <w:topLinePunct w:val="0"/>
        <w:autoSpaceDE/>
        <w:autoSpaceDN/>
        <w:bidi w:val="0"/>
        <w:adjustRightInd/>
        <w:snapToGrid w:val="0"/>
        <w:spacing w:line="600" w:lineRule="exact"/>
        <w:jc w:val="both"/>
        <w:textAlignment w:val="auto"/>
        <w:outlineLvl w:val="9"/>
        <w:rPr>
          <w:rFonts w:hint="eastAsia" w:ascii="黑体" w:hAnsi="宋体" w:eastAsia="黑体" w:cs="Times New Roman"/>
          <w:kern w:val="2"/>
          <w:sz w:val="30"/>
          <w:szCs w:val="30"/>
          <w:lang w:val="en-US" w:eastAsia="zh-CN" w:bidi="ar-SA"/>
        </w:rPr>
      </w:pPr>
    </w:p>
    <w:p>
      <w:pPr>
        <w:keepNext w:val="0"/>
        <w:keepLines w:val="0"/>
        <w:pageBreakBefore w:val="0"/>
        <w:widowControl w:val="0"/>
        <w:kinsoku/>
        <w:wordWrap/>
        <w:overflowPunct/>
        <w:topLinePunct w:val="0"/>
        <w:autoSpaceDE/>
        <w:autoSpaceDN/>
        <w:bidi w:val="0"/>
        <w:adjustRightInd/>
        <w:snapToGrid w:val="0"/>
        <w:spacing w:line="600" w:lineRule="exact"/>
        <w:jc w:val="both"/>
        <w:textAlignment w:val="auto"/>
        <w:outlineLvl w:val="9"/>
        <w:rPr>
          <w:rFonts w:hint="eastAsia" w:ascii="黑体" w:hAnsi="宋体" w:eastAsia="黑体" w:cs="Times New Roman"/>
          <w:kern w:val="2"/>
          <w:sz w:val="30"/>
          <w:szCs w:val="30"/>
          <w:lang w:val="en-US" w:eastAsia="zh-CN" w:bidi="ar-SA"/>
        </w:rPr>
      </w:pPr>
    </w:p>
    <w:p>
      <w:pPr>
        <w:keepNext w:val="0"/>
        <w:keepLines w:val="0"/>
        <w:pageBreakBefore w:val="0"/>
        <w:widowControl w:val="0"/>
        <w:kinsoku/>
        <w:wordWrap/>
        <w:overflowPunct/>
        <w:topLinePunct w:val="0"/>
        <w:autoSpaceDE/>
        <w:autoSpaceDN/>
        <w:bidi w:val="0"/>
        <w:adjustRightInd/>
        <w:snapToGrid w:val="0"/>
        <w:spacing w:line="600" w:lineRule="exact"/>
        <w:jc w:val="both"/>
        <w:textAlignment w:val="auto"/>
        <w:outlineLvl w:val="9"/>
        <w:rPr>
          <w:rFonts w:hint="eastAsia" w:ascii="黑体" w:hAnsi="宋体" w:eastAsia="黑体" w:cs="Times New Roman"/>
          <w:kern w:val="2"/>
          <w:sz w:val="30"/>
          <w:szCs w:val="30"/>
          <w:lang w:val="en-US" w:eastAsia="zh-CN" w:bidi="ar-SA"/>
        </w:rPr>
      </w:pPr>
    </w:p>
    <w:p>
      <w:pPr>
        <w:keepNext w:val="0"/>
        <w:keepLines w:val="0"/>
        <w:pageBreakBefore w:val="0"/>
        <w:widowControl w:val="0"/>
        <w:kinsoku/>
        <w:wordWrap/>
        <w:overflowPunct/>
        <w:topLinePunct w:val="0"/>
        <w:autoSpaceDE/>
        <w:autoSpaceDN/>
        <w:bidi w:val="0"/>
        <w:adjustRightInd/>
        <w:snapToGrid w:val="0"/>
        <w:spacing w:line="600" w:lineRule="exact"/>
        <w:jc w:val="both"/>
        <w:textAlignment w:val="auto"/>
        <w:outlineLvl w:val="9"/>
        <w:rPr>
          <w:rFonts w:ascii="黑体" w:hAnsi="宋体" w:eastAsia="黑体" w:cs="Times New Roman"/>
          <w:kern w:val="2"/>
          <w:sz w:val="30"/>
          <w:szCs w:val="30"/>
          <w:lang w:val="en-US" w:eastAsia="zh-CN" w:bidi="ar-SA"/>
        </w:rPr>
      </w:pPr>
      <w:r>
        <w:rPr>
          <w:rFonts w:hint="eastAsia" w:ascii="黑体" w:hAnsi="宋体" w:eastAsia="黑体" w:cs="Times New Roman"/>
          <w:kern w:val="2"/>
          <w:sz w:val="30"/>
          <w:szCs w:val="30"/>
          <w:lang w:val="en-US" w:eastAsia="zh-CN" w:bidi="ar-SA"/>
        </w:rPr>
        <w:t>附表6</w:t>
      </w:r>
    </w:p>
    <w:p>
      <w:pPr>
        <w:widowControl w:val="0"/>
        <w:snapToGrid w:val="0"/>
        <w:spacing w:before="156" w:beforeLines="50" w:line="600" w:lineRule="exact"/>
        <w:jc w:val="center"/>
        <w:rPr>
          <w:rFonts w:ascii="宋体" w:hAnsi="宋体" w:eastAsia="仿宋_GB2312" w:cs="Times New Roman"/>
          <w:kern w:val="2"/>
          <w:sz w:val="32"/>
          <w:szCs w:val="32"/>
          <w:lang w:val="en-US" w:eastAsia="zh-CN" w:bidi="ar-SA"/>
        </w:rPr>
      </w:pPr>
      <w:r>
        <w:rPr>
          <w:rFonts w:hint="eastAsia" w:ascii="宋体" w:hAnsi="宋体" w:eastAsia="宋体"/>
          <w:b/>
          <w:sz w:val="44"/>
        </w:rPr>
        <w:t>202</w:t>
      </w:r>
      <w:r>
        <w:rPr>
          <w:rFonts w:hint="eastAsia" w:ascii="宋体" w:hAnsi="宋体" w:eastAsia="宋体"/>
          <w:b/>
          <w:sz w:val="44"/>
          <w:lang w:val="en-US" w:eastAsia="zh-CN"/>
        </w:rPr>
        <w:t>3</w:t>
      </w:r>
      <w:r>
        <w:rPr>
          <w:rFonts w:hint="eastAsia" w:ascii="宋体" w:hAnsi="宋体" w:eastAsia="宋体"/>
          <w:b/>
          <w:sz w:val="44"/>
        </w:rPr>
        <w:t>年二次供水卫生管理监督抽查信息汇总表</w:t>
      </w:r>
    </w:p>
    <w:tbl>
      <w:tblPr>
        <w:tblStyle w:val="5"/>
        <w:tblW w:w="14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3"/>
        <w:gridCol w:w="1333"/>
        <w:gridCol w:w="1701"/>
        <w:gridCol w:w="1701"/>
        <w:gridCol w:w="1701"/>
        <w:gridCol w:w="1701"/>
        <w:gridCol w:w="2559"/>
        <w:gridCol w:w="1269"/>
        <w:gridCol w:w="1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52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辖区内二次供水设施总数</w:t>
            </w:r>
          </w:p>
        </w:tc>
        <w:tc>
          <w:tcPr>
            <w:tcW w:w="133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检查设施数</w:t>
            </w:r>
          </w:p>
        </w:tc>
        <w:tc>
          <w:tcPr>
            <w:tcW w:w="6804"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检查内容符合要求设施数</w:t>
            </w:r>
          </w:p>
        </w:tc>
        <w:tc>
          <w:tcPr>
            <w:tcW w:w="2559"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检查的二次供水设施中已开展饮用水卫生安全巡查服务的设施数</w:t>
            </w:r>
          </w:p>
        </w:tc>
        <w:tc>
          <w:tcPr>
            <w:tcW w:w="1269"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案件数</w:t>
            </w:r>
          </w:p>
        </w:tc>
        <w:tc>
          <w:tcPr>
            <w:tcW w:w="115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罚款金额</w:t>
            </w:r>
          </w:p>
          <w:p>
            <w:pPr>
              <w:widowControl/>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152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00" w:lineRule="exact"/>
              <w:jc w:val="center"/>
              <w:rPr>
                <w:rFonts w:hint="eastAsia" w:ascii="宋体" w:hAnsi="宋体" w:eastAsia="宋体" w:cs="宋体"/>
                <w:sz w:val="21"/>
              </w:rPr>
            </w:pPr>
          </w:p>
        </w:tc>
        <w:tc>
          <w:tcPr>
            <w:tcW w:w="1333" w:type="dxa"/>
            <w:vMerge w:val="continue"/>
            <w:tcBorders>
              <w:top w:val="single" w:color="auto" w:sz="4" w:space="0"/>
              <w:left w:val="single" w:color="auto" w:sz="4" w:space="0"/>
              <w:bottom w:val="single" w:color="auto" w:sz="4" w:space="0"/>
              <w:right w:val="single" w:color="auto" w:sz="4" w:space="0"/>
              <w:tl2br w:val="nil"/>
              <w:tr2bl w:val="nil"/>
            </w:tcBorders>
            <w:noWrap w:val="0"/>
            <w:vAlign w:val="top"/>
          </w:tcPr>
          <w:p>
            <w:pPr>
              <w:widowControl/>
              <w:spacing w:beforeLines="0" w:afterLines="0" w:line="300" w:lineRule="exact"/>
              <w:jc w:val="center"/>
              <w:rPr>
                <w:rFonts w:hint="eastAsia" w:ascii="宋体" w:hAnsi="宋体" w:eastAsia="宋体" w:cs="宋体"/>
                <w:sz w:val="21"/>
              </w:rPr>
            </w:pPr>
          </w:p>
        </w:tc>
        <w:tc>
          <w:tcPr>
            <w:tcW w:w="170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供管水人员健康</w:t>
            </w:r>
          </w:p>
          <w:p>
            <w:pPr>
              <w:widowControl/>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体检和培训</w:t>
            </w:r>
          </w:p>
        </w:tc>
        <w:tc>
          <w:tcPr>
            <w:tcW w:w="170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设施卫生防护及</w:t>
            </w:r>
          </w:p>
          <w:p>
            <w:pPr>
              <w:widowControl/>
              <w:spacing w:beforeLines="0" w:afterLines="0" w:line="300" w:lineRule="exact"/>
              <w:jc w:val="center"/>
              <w:rPr>
                <w:rFonts w:hint="eastAsia" w:ascii="宋体" w:hAnsi="宋体" w:eastAsia="宋体" w:cs="宋体"/>
                <w:sz w:val="21"/>
              </w:rPr>
            </w:pPr>
            <w:r>
              <w:rPr>
                <w:rFonts w:hint="eastAsia" w:ascii="宋体" w:hAnsi="宋体" w:eastAsia="宋体" w:cs="宋体"/>
                <w:kern w:val="0"/>
                <w:sz w:val="21"/>
              </w:rPr>
              <w:t>周围环境</w:t>
            </w:r>
          </w:p>
        </w:tc>
        <w:tc>
          <w:tcPr>
            <w:tcW w:w="170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储水设备定期</w:t>
            </w:r>
          </w:p>
          <w:p>
            <w:pPr>
              <w:widowControl/>
              <w:spacing w:beforeLines="0" w:afterLines="0" w:line="300" w:lineRule="exact"/>
              <w:jc w:val="center"/>
              <w:rPr>
                <w:rFonts w:hint="eastAsia" w:ascii="宋体" w:hAnsi="宋体" w:eastAsia="宋体" w:cs="宋体"/>
                <w:kern w:val="0"/>
                <w:sz w:val="21"/>
              </w:rPr>
            </w:pPr>
            <w:r>
              <w:rPr>
                <w:rFonts w:hint="eastAsia" w:ascii="宋体" w:hAnsi="宋体" w:eastAsia="宋体" w:cs="宋体"/>
                <w:kern w:val="0"/>
                <w:sz w:val="21"/>
              </w:rPr>
              <w:t>清洗消毒</w:t>
            </w:r>
          </w:p>
        </w:tc>
        <w:tc>
          <w:tcPr>
            <w:tcW w:w="170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00" w:lineRule="exact"/>
              <w:jc w:val="center"/>
              <w:rPr>
                <w:rFonts w:hint="eastAsia" w:ascii="宋体" w:hAnsi="宋体" w:eastAsia="宋体" w:cs="宋体"/>
                <w:sz w:val="21"/>
              </w:rPr>
            </w:pPr>
            <w:r>
              <w:rPr>
                <w:rFonts w:hint="eastAsia" w:ascii="宋体" w:hAnsi="宋体" w:eastAsia="宋体" w:cs="宋体"/>
                <w:kern w:val="0"/>
                <w:sz w:val="21"/>
              </w:rPr>
              <w:t>开展水质自检</w:t>
            </w:r>
          </w:p>
        </w:tc>
        <w:tc>
          <w:tcPr>
            <w:tcW w:w="255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00" w:lineRule="exact"/>
              <w:jc w:val="center"/>
              <w:rPr>
                <w:rFonts w:hint="eastAsia" w:ascii="宋体" w:hAnsi="宋体" w:eastAsia="宋体" w:cs="宋体"/>
                <w:sz w:val="21"/>
              </w:rPr>
            </w:pPr>
          </w:p>
        </w:tc>
        <w:tc>
          <w:tcPr>
            <w:tcW w:w="126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00" w:lineRule="exact"/>
              <w:jc w:val="center"/>
              <w:rPr>
                <w:rFonts w:hint="eastAsia" w:ascii="宋体" w:hAnsi="宋体" w:eastAsia="宋体" w:cs="宋体"/>
                <w:sz w:val="21"/>
              </w:rPr>
            </w:pPr>
          </w:p>
        </w:tc>
        <w:tc>
          <w:tcPr>
            <w:tcW w:w="115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00" w:lineRule="exact"/>
              <w:jc w:val="center"/>
              <w:rPr>
                <w:rFonts w:hint="eastAsia" w:ascii="宋体" w:hAnsi="宋体" w:eastAsia="宋体" w:cs="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152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00" w:lineRule="exact"/>
              <w:jc w:val="center"/>
              <w:rPr>
                <w:rFonts w:hint="eastAsia" w:ascii="宋体" w:hAnsi="宋体" w:eastAsia="宋体" w:cs="宋体"/>
                <w:kern w:val="0"/>
                <w:sz w:val="21"/>
              </w:rPr>
            </w:pPr>
          </w:p>
        </w:tc>
        <w:tc>
          <w:tcPr>
            <w:tcW w:w="133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00" w:lineRule="exact"/>
              <w:jc w:val="center"/>
              <w:rPr>
                <w:rFonts w:hint="eastAsia" w:ascii="宋体" w:hAnsi="宋体" w:eastAsia="宋体" w:cs="宋体"/>
                <w:kern w:val="0"/>
                <w:sz w:val="21"/>
              </w:rPr>
            </w:pPr>
          </w:p>
        </w:tc>
        <w:tc>
          <w:tcPr>
            <w:tcW w:w="170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00" w:lineRule="exact"/>
              <w:jc w:val="center"/>
              <w:rPr>
                <w:rFonts w:hint="eastAsia" w:ascii="宋体" w:hAnsi="宋体" w:eastAsia="宋体" w:cs="宋体"/>
                <w:kern w:val="0"/>
                <w:sz w:val="21"/>
              </w:rPr>
            </w:pPr>
          </w:p>
        </w:tc>
        <w:tc>
          <w:tcPr>
            <w:tcW w:w="170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00" w:lineRule="exact"/>
              <w:jc w:val="center"/>
              <w:rPr>
                <w:rFonts w:hint="eastAsia" w:ascii="宋体" w:hAnsi="宋体" w:eastAsia="宋体" w:cs="宋体"/>
                <w:kern w:val="0"/>
                <w:sz w:val="21"/>
              </w:rPr>
            </w:pPr>
          </w:p>
        </w:tc>
        <w:tc>
          <w:tcPr>
            <w:tcW w:w="170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00" w:lineRule="exact"/>
              <w:jc w:val="center"/>
              <w:rPr>
                <w:rFonts w:hint="eastAsia" w:ascii="宋体" w:hAnsi="宋体" w:eastAsia="宋体" w:cs="宋体"/>
                <w:kern w:val="0"/>
                <w:sz w:val="21"/>
              </w:rPr>
            </w:pPr>
          </w:p>
        </w:tc>
        <w:tc>
          <w:tcPr>
            <w:tcW w:w="170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00" w:lineRule="exact"/>
              <w:jc w:val="center"/>
              <w:rPr>
                <w:rFonts w:hint="eastAsia" w:ascii="宋体" w:hAnsi="宋体" w:eastAsia="宋体" w:cs="宋体"/>
                <w:kern w:val="0"/>
                <w:sz w:val="21"/>
              </w:rPr>
            </w:pPr>
          </w:p>
        </w:tc>
        <w:tc>
          <w:tcPr>
            <w:tcW w:w="2559"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00" w:lineRule="exact"/>
              <w:jc w:val="center"/>
              <w:rPr>
                <w:rFonts w:hint="eastAsia" w:ascii="宋体" w:hAnsi="宋体" w:eastAsia="宋体" w:cs="宋体"/>
                <w:kern w:val="0"/>
                <w:sz w:val="21"/>
              </w:rPr>
            </w:pPr>
          </w:p>
        </w:tc>
        <w:tc>
          <w:tcPr>
            <w:tcW w:w="1269"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00" w:lineRule="exact"/>
              <w:jc w:val="center"/>
              <w:rPr>
                <w:rFonts w:hint="eastAsia" w:ascii="宋体" w:hAnsi="宋体" w:eastAsia="宋体" w:cs="宋体"/>
                <w:kern w:val="0"/>
                <w:sz w:val="21"/>
              </w:rPr>
            </w:pPr>
          </w:p>
        </w:tc>
        <w:tc>
          <w:tcPr>
            <w:tcW w:w="115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line="300" w:lineRule="exact"/>
              <w:jc w:val="center"/>
              <w:rPr>
                <w:rFonts w:hint="eastAsia" w:ascii="宋体" w:hAnsi="宋体" w:eastAsia="宋体" w:cs="宋体"/>
                <w:kern w:val="0"/>
                <w:sz w:val="21"/>
              </w:rPr>
            </w:pPr>
          </w:p>
        </w:tc>
      </w:tr>
    </w:tbl>
    <w:p>
      <w:pPr>
        <w:widowControl w:val="0"/>
        <w:snapToGrid w:val="0"/>
        <w:spacing w:line="600" w:lineRule="exact"/>
        <w:jc w:val="both"/>
        <w:rPr>
          <w:rFonts w:hint="eastAsia" w:ascii="黑体" w:hAnsi="宋体" w:eastAsia="黑体" w:cs="Times New Roman"/>
          <w:kern w:val="2"/>
          <w:sz w:val="30"/>
          <w:szCs w:val="30"/>
          <w:lang w:val="en-US" w:eastAsia="zh-CN" w:bidi="ar-SA"/>
        </w:rPr>
      </w:pPr>
    </w:p>
    <w:p>
      <w:pPr>
        <w:widowControl w:val="0"/>
        <w:snapToGrid w:val="0"/>
        <w:spacing w:after="156" w:afterLines="50" w:line="600" w:lineRule="exact"/>
        <w:jc w:val="both"/>
        <w:rPr>
          <w:rFonts w:hint="eastAsia" w:ascii="黑体" w:hAnsi="宋体" w:eastAsia="黑体" w:cs="Times New Roman"/>
          <w:kern w:val="2"/>
          <w:sz w:val="30"/>
          <w:szCs w:val="30"/>
          <w:lang w:val="en-US" w:eastAsia="zh-CN" w:bidi="ar-SA"/>
        </w:rPr>
      </w:pPr>
    </w:p>
    <w:p>
      <w:pPr>
        <w:widowControl w:val="0"/>
        <w:snapToGrid w:val="0"/>
        <w:spacing w:after="156" w:afterLines="50" w:line="600" w:lineRule="exact"/>
        <w:jc w:val="both"/>
        <w:rPr>
          <w:rFonts w:hint="eastAsia" w:ascii="黑体" w:hAnsi="宋体" w:eastAsia="黑体" w:cs="Times New Roman"/>
          <w:kern w:val="2"/>
          <w:sz w:val="30"/>
          <w:szCs w:val="30"/>
          <w:lang w:val="en-US" w:eastAsia="zh-CN" w:bidi="ar-SA"/>
        </w:rPr>
      </w:pPr>
    </w:p>
    <w:p>
      <w:pPr>
        <w:widowControl w:val="0"/>
        <w:snapToGrid w:val="0"/>
        <w:spacing w:after="156" w:afterLines="50" w:line="600" w:lineRule="exact"/>
        <w:jc w:val="both"/>
        <w:rPr>
          <w:rFonts w:hint="eastAsia" w:ascii="黑体" w:hAnsi="宋体" w:eastAsia="黑体" w:cs="Times New Roman"/>
          <w:kern w:val="2"/>
          <w:sz w:val="30"/>
          <w:szCs w:val="30"/>
          <w:lang w:val="en-US" w:eastAsia="zh-CN" w:bidi="ar-SA"/>
        </w:rPr>
      </w:pPr>
    </w:p>
    <w:p>
      <w:pPr>
        <w:widowControl w:val="0"/>
        <w:snapToGrid w:val="0"/>
        <w:spacing w:after="156" w:afterLines="50" w:line="600" w:lineRule="exact"/>
        <w:jc w:val="both"/>
        <w:rPr>
          <w:rFonts w:hint="eastAsia" w:ascii="黑体" w:hAnsi="宋体" w:eastAsia="黑体" w:cs="Times New Roman"/>
          <w:kern w:val="2"/>
          <w:sz w:val="30"/>
          <w:szCs w:val="30"/>
          <w:lang w:val="en-US" w:eastAsia="zh-CN" w:bidi="ar-SA"/>
        </w:rPr>
      </w:pPr>
    </w:p>
    <w:p>
      <w:pPr>
        <w:keepNext w:val="0"/>
        <w:keepLines w:val="0"/>
        <w:pageBreakBefore w:val="0"/>
        <w:widowControl w:val="0"/>
        <w:kinsoku/>
        <w:wordWrap/>
        <w:overflowPunct/>
        <w:topLinePunct w:val="0"/>
        <w:autoSpaceDE/>
        <w:autoSpaceDN/>
        <w:bidi w:val="0"/>
        <w:adjustRightInd/>
        <w:snapToGrid w:val="0"/>
        <w:spacing w:line="600" w:lineRule="exact"/>
        <w:jc w:val="both"/>
        <w:textAlignment w:val="auto"/>
        <w:outlineLvl w:val="9"/>
        <w:rPr>
          <w:rFonts w:hint="eastAsia" w:ascii="黑体" w:hAnsi="宋体" w:eastAsia="黑体" w:cs="Times New Roman"/>
          <w:kern w:val="2"/>
          <w:sz w:val="30"/>
          <w:szCs w:val="30"/>
          <w:lang w:val="en-US" w:eastAsia="zh-CN" w:bidi="ar-SA"/>
        </w:rPr>
      </w:pPr>
    </w:p>
    <w:p>
      <w:pPr>
        <w:widowControl w:val="0"/>
        <w:spacing w:before="156" w:beforeLines="50" w:line="600" w:lineRule="exact"/>
        <w:jc w:val="left"/>
        <w:rPr>
          <w:rFonts w:hint="default" w:ascii="宋体" w:hAnsi="宋体" w:eastAsia="宋体"/>
          <w:b/>
          <w:sz w:val="44"/>
          <w:lang w:val="en-US"/>
        </w:rPr>
      </w:pPr>
      <w:r>
        <w:rPr>
          <w:rFonts w:hint="eastAsia" w:ascii="黑体" w:hAnsi="宋体" w:eastAsia="黑体" w:cs="Times New Roman"/>
          <w:kern w:val="2"/>
          <w:sz w:val="30"/>
          <w:szCs w:val="30"/>
          <w:lang w:val="en-US" w:eastAsia="zh-CN" w:bidi="ar-SA"/>
        </w:rPr>
        <w:t>附表7</w:t>
      </w:r>
    </w:p>
    <w:p>
      <w:pPr>
        <w:widowControl w:val="0"/>
        <w:spacing w:before="156" w:beforeLines="50" w:line="600" w:lineRule="exact"/>
        <w:jc w:val="center"/>
        <w:rPr>
          <w:rFonts w:hint="eastAsia" w:ascii="宋体" w:hAnsi="宋体" w:eastAsia="宋体" w:cs="宋体"/>
          <w:bCs/>
          <w:kern w:val="2"/>
          <w:sz w:val="44"/>
          <w:szCs w:val="44"/>
          <w:lang w:val="en-US" w:eastAsia="zh-CN" w:bidi="ar-SA"/>
        </w:rPr>
      </w:pPr>
      <w:r>
        <w:rPr>
          <w:rFonts w:hint="eastAsia" w:ascii="宋体" w:hAnsi="宋体" w:eastAsia="宋体"/>
          <w:b/>
          <w:sz w:val="44"/>
        </w:rPr>
        <w:t>202</w:t>
      </w:r>
      <w:r>
        <w:rPr>
          <w:rFonts w:hint="eastAsia" w:ascii="宋体" w:hAnsi="宋体" w:eastAsia="宋体"/>
          <w:b/>
          <w:sz w:val="44"/>
          <w:lang w:val="en-US" w:eastAsia="zh-CN"/>
        </w:rPr>
        <w:t>3</w:t>
      </w:r>
      <w:r>
        <w:rPr>
          <w:rFonts w:hint="eastAsia" w:ascii="宋体" w:hAnsi="宋体" w:eastAsia="宋体"/>
          <w:b/>
          <w:sz w:val="44"/>
        </w:rPr>
        <w:t>年涉水产品经营单位</w:t>
      </w:r>
      <w:r>
        <w:rPr>
          <w:rFonts w:hint="default" w:ascii="宋体" w:hAnsi="宋体" w:eastAsia="宋体"/>
          <w:b/>
          <w:sz w:val="44"/>
        </w:rPr>
        <w:t>国家随机</w:t>
      </w:r>
      <w:r>
        <w:rPr>
          <w:rFonts w:hint="eastAsia" w:ascii="宋体" w:hAnsi="宋体" w:eastAsia="宋体"/>
          <w:b/>
          <w:sz w:val="44"/>
        </w:rPr>
        <w:t>监督抽查信息汇总表</w:t>
      </w:r>
    </w:p>
    <w:p>
      <w:pPr>
        <w:spacing w:line="240" w:lineRule="exact"/>
        <w:ind w:right="-643" w:rightChars="-306"/>
        <w:rPr>
          <w:rFonts w:hint="default" w:ascii="华文仿宋" w:hAnsi="华文仿宋" w:eastAsia="华文仿宋"/>
          <w:sz w:val="21"/>
          <w:szCs w:val="21"/>
        </w:rPr>
      </w:pPr>
      <w:r>
        <w:rPr>
          <w:rFonts w:hint="default" w:ascii="华文仿宋" w:hAnsi="华文仿宋" w:eastAsia="华文仿宋" w:cs="Times New Roman"/>
          <w:sz w:val="21"/>
          <w:szCs w:val="21"/>
        </w:rPr>
        <w:t xml:space="preserve">  </w:t>
      </w:r>
    </w:p>
    <w:tbl>
      <w:tblPr>
        <w:tblStyle w:val="5"/>
        <w:tblW w:w="151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19"/>
        <w:gridCol w:w="1134"/>
        <w:gridCol w:w="1134"/>
        <w:gridCol w:w="1134"/>
        <w:gridCol w:w="1134"/>
        <w:gridCol w:w="1134"/>
        <w:gridCol w:w="1134"/>
        <w:gridCol w:w="993"/>
        <w:gridCol w:w="1134"/>
        <w:gridCol w:w="1275"/>
        <w:gridCol w:w="993"/>
        <w:gridCol w:w="1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281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单位类别</w:t>
            </w: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color w:val="auto"/>
                <w:sz w:val="21"/>
                <w:lang w:eastAsia="zh-CN"/>
              </w:rPr>
            </w:pPr>
            <w:r>
              <w:rPr>
                <w:rFonts w:hint="eastAsia" w:ascii="宋体" w:hAnsi="宋体" w:eastAsia="宋体" w:cs="宋体"/>
                <w:color w:val="auto"/>
                <w:sz w:val="21"/>
                <w:lang w:eastAsia="zh-CN"/>
              </w:rPr>
              <w:t>辖区内</w:t>
            </w:r>
          </w:p>
          <w:p>
            <w:pPr>
              <w:spacing w:beforeLines="0" w:line="300" w:lineRule="exact"/>
              <w:jc w:val="center"/>
              <w:rPr>
                <w:rFonts w:hint="eastAsia" w:ascii="宋体" w:hAnsi="宋体" w:eastAsia="宋体" w:cs="宋体"/>
                <w:sz w:val="21"/>
                <w:lang w:eastAsia="zh-CN"/>
              </w:rPr>
            </w:pPr>
            <w:r>
              <w:rPr>
                <w:rFonts w:hint="eastAsia" w:ascii="宋体" w:hAnsi="宋体" w:eastAsia="宋体" w:cs="宋体"/>
                <w:color w:val="auto"/>
                <w:sz w:val="21"/>
                <w:lang w:eastAsia="zh-CN"/>
              </w:rPr>
              <w:t>单位数</w:t>
            </w: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检查</w:t>
            </w:r>
          </w:p>
          <w:p>
            <w:pPr>
              <w:spacing w:beforeLines="0" w:line="300" w:lineRule="exact"/>
              <w:jc w:val="center"/>
              <w:rPr>
                <w:rFonts w:hint="eastAsia" w:ascii="宋体" w:hAnsi="宋体" w:eastAsia="宋体" w:cs="宋体"/>
                <w:sz w:val="21"/>
              </w:rPr>
            </w:pPr>
            <w:r>
              <w:rPr>
                <w:rFonts w:hint="eastAsia" w:ascii="宋体" w:hAnsi="宋体" w:eastAsia="宋体" w:cs="宋体"/>
                <w:sz w:val="21"/>
              </w:rPr>
              <w:t>单位数</w:t>
            </w: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单位</w:t>
            </w:r>
          </w:p>
          <w:p>
            <w:pPr>
              <w:spacing w:beforeLines="0" w:line="300" w:lineRule="exact"/>
              <w:jc w:val="center"/>
              <w:rPr>
                <w:rFonts w:hint="eastAsia" w:ascii="宋体" w:hAnsi="宋体" w:eastAsia="宋体" w:cs="宋体"/>
                <w:sz w:val="21"/>
              </w:rPr>
            </w:pPr>
            <w:r>
              <w:rPr>
                <w:rFonts w:hint="eastAsia" w:ascii="宋体" w:hAnsi="宋体" w:eastAsia="宋体" w:cs="宋体"/>
                <w:sz w:val="21"/>
              </w:rPr>
              <w:t>合格数</w:t>
            </w:r>
            <w:r>
              <w:rPr>
                <w:rFonts w:hint="eastAsia" w:ascii="宋体" w:hAnsi="宋体" w:eastAsia="宋体" w:cs="宋体"/>
                <w:sz w:val="21"/>
                <w:vertAlign w:val="superscript"/>
              </w:rPr>
              <w:t>(a)</w:t>
            </w: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检查</w:t>
            </w:r>
          </w:p>
          <w:p>
            <w:pPr>
              <w:spacing w:beforeLines="0" w:line="300" w:lineRule="exact"/>
              <w:jc w:val="center"/>
              <w:rPr>
                <w:rFonts w:hint="eastAsia" w:ascii="宋体" w:hAnsi="宋体" w:eastAsia="宋体" w:cs="宋体"/>
                <w:sz w:val="21"/>
              </w:rPr>
            </w:pPr>
            <w:r>
              <w:rPr>
                <w:rFonts w:hint="eastAsia" w:ascii="宋体" w:hAnsi="宋体" w:eastAsia="宋体" w:cs="宋体"/>
                <w:sz w:val="21"/>
              </w:rPr>
              <w:t>产品数</w:t>
            </w: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产品检查合格数</w:t>
            </w:r>
            <w:r>
              <w:rPr>
                <w:rFonts w:hint="eastAsia" w:ascii="宋体" w:hAnsi="宋体" w:eastAsia="宋体" w:cs="宋体"/>
                <w:sz w:val="21"/>
                <w:vertAlign w:val="superscript"/>
              </w:rPr>
              <w:t>(b)</w:t>
            </w: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发现无证产品数</w:t>
            </w:r>
          </w:p>
        </w:tc>
        <w:tc>
          <w:tcPr>
            <w:tcW w:w="99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检测</w:t>
            </w:r>
          </w:p>
          <w:p>
            <w:pPr>
              <w:spacing w:beforeLines="0" w:line="300" w:lineRule="exact"/>
              <w:jc w:val="center"/>
              <w:rPr>
                <w:rFonts w:hint="eastAsia" w:ascii="宋体" w:hAnsi="宋体" w:eastAsia="宋体" w:cs="宋体"/>
                <w:sz w:val="21"/>
              </w:rPr>
            </w:pPr>
            <w:r>
              <w:rPr>
                <w:rFonts w:hint="eastAsia" w:ascii="宋体" w:hAnsi="宋体" w:eastAsia="宋体" w:cs="宋体"/>
                <w:sz w:val="21"/>
              </w:rPr>
              <w:t>产品数</w:t>
            </w: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产品检测合格数</w:t>
            </w:r>
          </w:p>
        </w:tc>
        <w:tc>
          <w:tcPr>
            <w:tcW w:w="127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责令限期改正单位数</w:t>
            </w:r>
          </w:p>
        </w:tc>
        <w:tc>
          <w:tcPr>
            <w:tcW w:w="99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案件数</w:t>
            </w:r>
          </w:p>
        </w:tc>
        <w:tc>
          <w:tcPr>
            <w:tcW w:w="109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罚款金额（万元）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1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在华责任单位</w:t>
            </w: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99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27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99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09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1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城市实体经销单位</w:t>
            </w: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cs="宋体"/>
                <w:color w:val="FF0000"/>
                <w:sz w:val="21"/>
                <w:lang w:eastAsia="zh-CN"/>
              </w:rPr>
              <w:t>—</w:t>
            </w: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99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w:t>
            </w: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w:t>
            </w:r>
          </w:p>
        </w:tc>
        <w:tc>
          <w:tcPr>
            <w:tcW w:w="127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99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09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81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乡镇实体经销单位</w:t>
            </w: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lang w:eastAsia="zh-CN"/>
              </w:rPr>
            </w:pPr>
            <w:r>
              <w:rPr>
                <w:rFonts w:hint="eastAsia" w:ascii="宋体" w:hAnsi="宋体" w:cs="宋体"/>
                <w:color w:val="FF0000"/>
                <w:sz w:val="21"/>
                <w:lang w:eastAsia="zh-CN"/>
              </w:rPr>
              <w:t>—</w:t>
            </w: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99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w:t>
            </w: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w:t>
            </w:r>
          </w:p>
        </w:tc>
        <w:tc>
          <w:tcPr>
            <w:tcW w:w="127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99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09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281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网店</w:t>
            </w: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default" w:ascii="宋体" w:hAnsi="宋体" w:eastAsia="宋体" w:cs="宋体"/>
                <w:sz w:val="21"/>
                <w:lang w:val="en-US" w:eastAsia="zh-CN"/>
              </w:rPr>
            </w:pPr>
            <w:r>
              <w:rPr>
                <w:rFonts w:hint="eastAsia" w:ascii="宋体" w:hAnsi="宋体" w:eastAsia="宋体" w:cs="宋体"/>
                <w:sz w:val="21"/>
                <w:lang w:val="en-US" w:eastAsia="zh-CN"/>
              </w:rPr>
              <w:t>--</w:t>
            </w: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99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w:t>
            </w: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w:t>
            </w:r>
          </w:p>
        </w:tc>
        <w:tc>
          <w:tcPr>
            <w:tcW w:w="127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99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09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1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r>
              <w:rPr>
                <w:rFonts w:hint="eastAsia" w:ascii="宋体" w:hAnsi="宋体" w:eastAsia="宋体" w:cs="宋体"/>
                <w:sz w:val="21"/>
              </w:rPr>
              <w:t>现制现售饮用水经营单位</w:t>
            </w:r>
            <w:r>
              <w:rPr>
                <w:rFonts w:hint="eastAsia" w:ascii="宋体" w:hAnsi="宋体" w:eastAsia="宋体" w:cs="宋体"/>
                <w:sz w:val="21"/>
                <w:vertAlign w:val="superscript"/>
              </w:rPr>
              <w:t>(c)</w:t>
            </w: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99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27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99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c>
          <w:tcPr>
            <w:tcW w:w="109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line="300" w:lineRule="exact"/>
              <w:jc w:val="center"/>
              <w:rPr>
                <w:rFonts w:hint="eastAsia" w:ascii="宋体" w:hAnsi="宋体" w:eastAsia="宋体" w:cs="宋体"/>
                <w:sz w:val="21"/>
              </w:rPr>
            </w:pPr>
          </w:p>
        </w:tc>
      </w:tr>
    </w:tbl>
    <w:p>
      <w:pPr>
        <w:numPr>
          <w:ilvl w:val="0"/>
          <w:numId w:val="0"/>
        </w:numPr>
        <w:snapToGrid w:val="0"/>
        <w:spacing w:before="157" w:beforeLines="50" w:line="300" w:lineRule="exact"/>
        <w:ind w:left="420"/>
        <w:jc w:val="left"/>
        <w:rPr>
          <w:rFonts w:hint="eastAsia" w:ascii="宋体" w:hAnsi="宋体" w:eastAsia="宋体" w:cs="宋体"/>
          <w:sz w:val="21"/>
        </w:rPr>
      </w:pPr>
      <w:r>
        <w:rPr>
          <w:rFonts w:hint="eastAsia" w:ascii="宋体" w:hAnsi="宋体" w:eastAsia="宋体" w:cs="宋体"/>
          <w:sz w:val="21"/>
        </w:rPr>
        <w:t>a.产品取得卫生许可批件，产品检查和检测均合格的单位数。</w:t>
      </w:r>
    </w:p>
    <w:p>
      <w:pPr>
        <w:numPr>
          <w:ilvl w:val="0"/>
          <w:numId w:val="0"/>
        </w:numPr>
        <w:snapToGrid w:val="0"/>
        <w:spacing w:beforeLines="0" w:line="300" w:lineRule="exact"/>
        <w:ind w:left="420"/>
        <w:jc w:val="left"/>
        <w:rPr>
          <w:rFonts w:hint="eastAsia" w:ascii="宋体" w:hAnsi="宋体" w:eastAsia="宋体" w:cs="宋体"/>
          <w:sz w:val="21"/>
        </w:rPr>
      </w:pPr>
      <w:r>
        <w:rPr>
          <w:rFonts w:hint="eastAsia" w:ascii="宋体" w:hAnsi="宋体" w:eastAsia="宋体" w:cs="宋体"/>
          <w:sz w:val="21"/>
        </w:rPr>
        <w:t>b.产品取得卫生许可批件及标签、说明书均合格的产品数。</w:t>
      </w:r>
    </w:p>
    <w:p>
      <w:pPr>
        <w:snapToGrid w:val="0"/>
        <w:spacing w:beforeLines="0" w:line="300" w:lineRule="exact"/>
        <w:ind w:firstLine="420"/>
        <w:jc w:val="left"/>
        <w:rPr>
          <w:rFonts w:hint="eastAsia" w:ascii="宋体" w:hAnsi="宋体" w:eastAsia="宋体" w:cs="宋体"/>
          <w:sz w:val="21"/>
        </w:rPr>
      </w:pPr>
      <w:r>
        <w:rPr>
          <w:rFonts w:hint="eastAsia" w:ascii="宋体" w:hAnsi="宋体" w:eastAsia="宋体" w:cs="宋体"/>
          <w:sz w:val="21"/>
        </w:rPr>
        <w:t>c.产品数指应用现场数。</w:t>
      </w:r>
    </w:p>
    <w:p>
      <w:pPr>
        <w:ind w:right="560"/>
        <w:jc w:val="right"/>
        <w:rPr>
          <w:rFonts w:hint="default" w:ascii="Times New Roman" w:hAnsi="Times New Roman" w:eastAsia="仿宋_GB2312"/>
          <w:sz w:val="32"/>
        </w:rPr>
      </w:pPr>
    </w:p>
    <w:p>
      <w:pPr>
        <w:bidi w:val="0"/>
        <w:rPr>
          <w:rFonts w:hint="default" w:ascii="Times New Roman" w:hAnsi="Times New Roman" w:eastAsia="仿宋_GB2312"/>
          <w:kern w:val="2"/>
          <w:sz w:val="32"/>
          <w:szCs w:val="24"/>
          <w:lang w:val="en-US" w:eastAsia="zh-CN" w:bidi="ar-SA"/>
        </w:rPr>
      </w:pPr>
    </w:p>
    <w:p>
      <w:pPr>
        <w:keepNext w:val="0"/>
        <w:keepLines w:val="0"/>
        <w:pageBreakBefore w:val="0"/>
        <w:kinsoku/>
        <w:wordWrap/>
        <w:overflowPunct/>
        <w:topLinePunct w:val="0"/>
        <w:autoSpaceDE/>
        <w:autoSpaceDN/>
        <w:bidi w:val="0"/>
        <w:adjustRightInd/>
        <w:snapToGrid/>
        <w:spacing w:line="240" w:lineRule="auto"/>
        <w:textAlignment w:val="auto"/>
      </w:pPr>
    </w:p>
    <w:p>
      <w:pPr>
        <w:rPr>
          <w:rFonts w:hint="eastAsia" w:ascii="黑体" w:hAnsi="宋体" w:eastAsia="黑体" w:cs="Times New Roman"/>
          <w:kern w:val="2"/>
          <w:sz w:val="30"/>
          <w:szCs w:val="30"/>
          <w:lang w:val="en-US" w:eastAsia="zh-CN" w:bidi="ar-SA"/>
        </w:rPr>
      </w:pPr>
      <w:r>
        <w:rPr>
          <w:rFonts w:hint="eastAsia" w:ascii="黑体" w:hAnsi="宋体" w:eastAsia="黑体" w:cs="Times New Roman"/>
          <w:kern w:val="2"/>
          <w:sz w:val="30"/>
          <w:szCs w:val="30"/>
          <w:lang w:val="en-US" w:eastAsia="zh-CN" w:bidi="ar-SA"/>
        </w:rPr>
        <w:br w:type="page"/>
      </w:r>
    </w:p>
    <w:p>
      <w:pPr>
        <w:widowControl w:val="0"/>
        <w:snapToGrid w:val="0"/>
        <w:spacing w:after="156" w:afterLines="50" w:line="600" w:lineRule="exact"/>
        <w:jc w:val="both"/>
        <w:rPr>
          <w:rFonts w:hint="eastAsia" w:ascii="黑体" w:hAnsi="宋体" w:eastAsia="黑体" w:cs="Times New Roman"/>
          <w:kern w:val="2"/>
          <w:sz w:val="30"/>
          <w:szCs w:val="30"/>
          <w:lang w:val="en-US" w:eastAsia="zh-CN" w:bidi="ar-SA"/>
        </w:rPr>
      </w:pPr>
      <w:r>
        <w:rPr>
          <w:rFonts w:hint="eastAsia" w:ascii="黑体" w:hAnsi="宋体" w:eastAsia="黑体" w:cs="Times New Roman"/>
          <w:kern w:val="2"/>
          <w:sz w:val="30"/>
          <w:szCs w:val="30"/>
          <w:lang w:val="en-US" w:eastAsia="zh-CN" w:bidi="ar-SA"/>
        </w:rPr>
        <w:t>附表8</w:t>
      </w:r>
    </w:p>
    <w:p>
      <w:pPr>
        <w:widowControl w:val="0"/>
        <w:snapToGrid w:val="0"/>
        <w:spacing w:after="156" w:afterLines="50" w:line="600" w:lineRule="exact"/>
        <w:jc w:val="center"/>
        <w:rPr>
          <w:rFonts w:hint="eastAsia" w:ascii="黑体" w:hAnsi="宋体" w:eastAsia="黑体" w:cs="Times New Roman"/>
          <w:kern w:val="2"/>
          <w:sz w:val="30"/>
          <w:szCs w:val="30"/>
          <w:lang w:val="en-US" w:eastAsia="zh-CN" w:bidi="ar-SA"/>
        </w:rPr>
      </w:pPr>
      <w:r>
        <w:rPr>
          <w:rFonts w:hint="eastAsia" w:ascii="宋体" w:hAnsi="宋体" w:eastAsia="宋体"/>
          <w:b/>
          <w:sz w:val="44"/>
        </w:rPr>
        <w:t>202</w:t>
      </w:r>
      <w:r>
        <w:rPr>
          <w:rFonts w:hint="eastAsia" w:ascii="宋体" w:hAnsi="宋体" w:eastAsia="宋体"/>
          <w:b/>
          <w:sz w:val="44"/>
          <w:lang w:val="en-US" w:eastAsia="zh-CN"/>
        </w:rPr>
        <w:t>3</w:t>
      </w:r>
      <w:r>
        <w:rPr>
          <w:rFonts w:hint="eastAsia" w:ascii="宋体" w:hAnsi="宋体" w:eastAsia="宋体"/>
          <w:b/>
          <w:sz w:val="44"/>
        </w:rPr>
        <w:t>年</w:t>
      </w:r>
      <w:r>
        <w:rPr>
          <w:rFonts w:hint="eastAsia" w:ascii="宋体" w:hAnsi="宋体" w:eastAsia="宋体"/>
          <w:b/>
          <w:sz w:val="44"/>
          <w:lang w:eastAsia="zh-CN"/>
        </w:rPr>
        <w:t>省级</w:t>
      </w:r>
      <w:r>
        <w:rPr>
          <w:rFonts w:hint="eastAsia" w:ascii="宋体" w:hAnsi="宋体" w:eastAsia="宋体"/>
          <w:b/>
          <w:sz w:val="44"/>
        </w:rPr>
        <w:t>涉水产品卫生许可信息平台</w:t>
      </w:r>
      <w:r>
        <w:rPr>
          <w:rFonts w:hint="eastAsia" w:ascii="宋体" w:hAnsi="宋体" w:eastAsia="宋体"/>
          <w:b/>
          <w:sz w:val="44"/>
          <w:lang w:eastAsia="zh-CN"/>
        </w:rPr>
        <w:t>和监督档案情况</w:t>
      </w:r>
      <w:r>
        <w:rPr>
          <w:rFonts w:hint="eastAsia" w:ascii="宋体" w:hAnsi="宋体" w:eastAsia="宋体"/>
          <w:b/>
          <w:sz w:val="44"/>
        </w:rPr>
        <w:t>汇总表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2168"/>
        <w:gridCol w:w="2168"/>
        <w:gridCol w:w="3252"/>
        <w:gridCol w:w="3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6504"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default" w:ascii="宋体" w:hAnsi="宋体" w:eastAsia="宋体" w:cs="宋体"/>
                <w:kern w:val="0"/>
                <w:sz w:val="21"/>
                <w:lang w:val="en-US" w:eastAsia="zh-CN"/>
              </w:rPr>
            </w:pPr>
            <w:r>
              <w:rPr>
                <w:rFonts w:hint="eastAsia" w:ascii="宋体" w:hAnsi="宋体" w:eastAsia="宋体" w:cs="宋体"/>
                <w:kern w:val="0"/>
                <w:sz w:val="21"/>
                <w:lang w:eastAsia="zh-CN"/>
              </w:rPr>
              <w:t>辖区内省级涉水产品卫生许可信息平台</w:t>
            </w:r>
          </w:p>
        </w:tc>
        <w:tc>
          <w:tcPr>
            <w:tcW w:w="650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lang w:eastAsia="zh-CN"/>
              </w:rPr>
            </w:pPr>
            <w:r>
              <w:rPr>
                <w:rFonts w:hint="eastAsia" w:ascii="宋体" w:hAnsi="宋体" w:eastAsia="宋体" w:cs="宋体"/>
                <w:kern w:val="0"/>
                <w:sz w:val="21"/>
                <w:lang w:eastAsia="zh-CN"/>
              </w:rPr>
              <w:t>辖区内省级涉水产品卫生监督档案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16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default" w:ascii="宋体" w:hAnsi="宋体" w:eastAsia="宋体" w:cs="宋体"/>
                <w:kern w:val="0"/>
                <w:sz w:val="21"/>
                <w:lang w:val="en-US" w:eastAsia="zh-CN"/>
              </w:rPr>
            </w:pPr>
            <w:r>
              <w:rPr>
                <w:rFonts w:hint="eastAsia" w:ascii="宋体" w:hAnsi="宋体" w:eastAsia="宋体" w:cs="宋体"/>
                <w:kern w:val="0"/>
                <w:sz w:val="21"/>
                <w:lang w:eastAsia="zh-CN"/>
              </w:rPr>
              <w:t>省级平台数</w:t>
            </w:r>
            <w:r>
              <w:rPr>
                <w:rFonts w:hint="eastAsia" w:ascii="宋体" w:hAnsi="宋体" w:eastAsia="宋体" w:cs="宋体"/>
                <w:kern w:val="0"/>
                <w:sz w:val="21"/>
                <w:vertAlign w:val="superscript"/>
                <w:lang w:eastAsia="zh-CN"/>
              </w:rPr>
              <w:t>（</w:t>
            </w:r>
            <w:r>
              <w:rPr>
                <w:rFonts w:hint="eastAsia" w:ascii="宋体" w:hAnsi="宋体" w:eastAsia="宋体" w:cs="宋体"/>
                <w:kern w:val="0"/>
                <w:sz w:val="21"/>
                <w:vertAlign w:val="superscript"/>
                <w:lang w:val="en-US" w:eastAsia="zh-CN"/>
              </w:rPr>
              <w:t>a</w:t>
            </w:r>
            <w:r>
              <w:rPr>
                <w:rFonts w:hint="eastAsia" w:ascii="宋体" w:hAnsi="宋体" w:eastAsia="宋体" w:cs="宋体"/>
                <w:kern w:val="0"/>
                <w:sz w:val="21"/>
                <w:vertAlign w:val="superscript"/>
                <w:lang w:eastAsia="zh-CN"/>
              </w:rPr>
              <w:t>）</w:t>
            </w:r>
          </w:p>
        </w:tc>
        <w:tc>
          <w:tcPr>
            <w:tcW w:w="216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lang w:eastAsia="zh-CN"/>
              </w:rPr>
            </w:pPr>
            <w:r>
              <w:rPr>
                <w:rFonts w:hint="eastAsia" w:ascii="宋体" w:hAnsi="宋体" w:eastAsia="宋体" w:cs="宋体"/>
                <w:kern w:val="0"/>
                <w:sz w:val="21"/>
                <w:lang w:eastAsia="zh-CN"/>
              </w:rPr>
              <w:t>市级平台数</w:t>
            </w:r>
            <w:r>
              <w:rPr>
                <w:rFonts w:hint="eastAsia" w:ascii="宋体" w:hAnsi="宋体" w:eastAsia="宋体" w:cs="宋体"/>
                <w:kern w:val="0"/>
                <w:sz w:val="21"/>
                <w:vertAlign w:val="superscript"/>
                <w:lang w:eastAsia="zh-CN"/>
              </w:rPr>
              <w:t>（</w:t>
            </w:r>
            <w:r>
              <w:rPr>
                <w:rFonts w:hint="eastAsia" w:ascii="宋体" w:hAnsi="宋体" w:eastAsia="宋体" w:cs="宋体"/>
                <w:kern w:val="0"/>
                <w:sz w:val="21"/>
                <w:vertAlign w:val="superscript"/>
                <w:lang w:val="en-US" w:eastAsia="zh-CN"/>
              </w:rPr>
              <w:t>a</w:t>
            </w:r>
            <w:r>
              <w:rPr>
                <w:rFonts w:hint="eastAsia" w:ascii="宋体" w:hAnsi="宋体" w:eastAsia="宋体" w:cs="宋体"/>
                <w:kern w:val="0"/>
                <w:sz w:val="21"/>
                <w:vertAlign w:val="superscript"/>
                <w:lang w:eastAsia="zh-CN"/>
              </w:rPr>
              <w:t>）</w:t>
            </w:r>
          </w:p>
        </w:tc>
        <w:tc>
          <w:tcPr>
            <w:tcW w:w="216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lang w:eastAsia="zh-CN"/>
              </w:rPr>
            </w:pPr>
            <w:r>
              <w:rPr>
                <w:rFonts w:hint="eastAsia" w:ascii="宋体" w:hAnsi="宋体" w:eastAsia="宋体" w:cs="宋体"/>
                <w:kern w:val="0"/>
                <w:sz w:val="21"/>
                <w:lang w:eastAsia="zh-CN"/>
              </w:rPr>
              <w:t>县</w:t>
            </w:r>
            <w:r>
              <w:rPr>
                <w:rFonts w:hint="eastAsia" w:ascii="宋体" w:hAnsi="宋体" w:eastAsia="宋体" w:cs="宋体"/>
                <w:kern w:val="0"/>
                <w:sz w:val="21"/>
                <w:lang w:val="en-US" w:eastAsia="zh-CN"/>
              </w:rPr>
              <w:t>/</w:t>
            </w:r>
            <w:r>
              <w:rPr>
                <w:rFonts w:hint="eastAsia" w:ascii="宋体" w:hAnsi="宋体" w:eastAsia="宋体" w:cs="宋体"/>
                <w:kern w:val="0"/>
                <w:sz w:val="21"/>
                <w:lang w:eastAsia="zh-CN"/>
              </w:rPr>
              <w:t>区级平台数</w:t>
            </w:r>
            <w:r>
              <w:rPr>
                <w:rFonts w:hint="eastAsia" w:ascii="宋体" w:hAnsi="宋体" w:eastAsia="宋体" w:cs="宋体"/>
                <w:kern w:val="0"/>
                <w:sz w:val="21"/>
                <w:vertAlign w:val="superscript"/>
                <w:lang w:eastAsia="zh-CN"/>
              </w:rPr>
              <w:t>（</w:t>
            </w:r>
            <w:r>
              <w:rPr>
                <w:rFonts w:hint="eastAsia" w:ascii="宋体" w:hAnsi="宋体" w:eastAsia="宋体" w:cs="宋体"/>
                <w:kern w:val="0"/>
                <w:sz w:val="21"/>
                <w:vertAlign w:val="superscript"/>
                <w:lang w:val="en-US" w:eastAsia="zh-CN"/>
              </w:rPr>
              <w:t>a</w:t>
            </w:r>
            <w:r>
              <w:rPr>
                <w:rFonts w:hint="eastAsia" w:ascii="宋体" w:hAnsi="宋体" w:eastAsia="宋体" w:cs="宋体"/>
                <w:kern w:val="0"/>
                <w:sz w:val="21"/>
                <w:vertAlign w:val="superscript"/>
                <w:lang w:eastAsia="zh-CN"/>
              </w:rPr>
              <w:t>）</w:t>
            </w:r>
          </w:p>
        </w:tc>
        <w:tc>
          <w:tcPr>
            <w:tcW w:w="325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default" w:ascii="宋体" w:hAnsi="宋体" w:eastAsia="宋体" w:cs="宋体"/>
                <w:kern w:val="0"/>
                <w:sz w:val="21"/>
                <w:lang w:val="en-US" w:eastAsia="zh-CN"/>
              </w:rPr>
            </w:pPr>
            <w:r>
              <w:rPr>
                <w:rFonts w:hint="eastAsia" w:ascii="宋体" w:hAnsi="宋体" w:eastAsia="宋体" w:cs="宋体"/>
                <w:kern w:val="0"/>
                <w:sz w:val="21"/>
                <w:lang w:val="en-US" w:eastAsia="zh-CN"/>
              </w:rPr>
              <w:t>取得卫生行政许可产品数</w:t>
            </w:r>
          </w:p>
        </w:tc>
        <w:tc>
          <w:tcPr>
            <w:tcW w:w="32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default" w:ascii="宋体" w:hAnsi="宋体" w:eastAsia="宋体" w:cs="宋体"/>
                <w:kern w:val="0"/>
                <w:sz w:val="21"/>
                <w:lang w:val="en-US" w:eastAsia="zh-CN"/>
              </w:rPr>
            </w:pPr>
            <w:r>
              <w:rPr>
                <w:rFonts w:hint="eastAsia" w:ascii="宋体" w:hAnsi="宋体" w:eastAsia="宋体" w:cs="宋体"/>
                <w:kern w:val="0"/>
                <w:sz w:val="21"/>
                <w:lang w:val="en-US" w:eastAsia="zh-CN"/>
              </w:rPr>
              <w:t>建立档案数</w:t>
            </w:r>
            <w:r>
              <w:rPr>
                <w:rFonts w:hint="eastAsia" w:ascii="宋体" w:hAnsi="宋体" w:eastAsia="宋体" w:cs="宋体"/>
                <w:kern w:val="0"/>
                <w:sz w:val="21"/>
                <w:vertAlign w:val="superscript"/>
                <w:lang w:val="en-US" w:eastAsia="zh-CN"/>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16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p>
        </w:tc>
        <w:tc>
          <w:tcPr>
            <w:tcW w:w="216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p>
        </w:tc>
        <w:tc>
          <w:tcPr>
            <w:tcW w:w="216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p>
        </w:tc>
        <w:tc>
          <w:tcPr>
            <w:tcW w:w="325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p>
        </w:tc>
        <w:tc>
          <w:tcPr>
            <w:tcW w:w="32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line="300" w:lineRule="exact"/>
              <w:jc w:val="center"/>
              <w:rPr>
                <w:rFonts w:hint="eastAsia" w:ascii="宋体" w:hAnsi="宋体" w:eastAsia="宋体" w:cs="宋体"/>
                <w:kern w:val="0"/>
                <w:sz w:val="21"/>
              </w:rPr>
            </w:pPr>
          </w:p>
        </w:tc>
      </w:tr>
    </w:tbl>
    <w:p>
      <w:pPr>
        <w:widowControl w:val="0"/>
        <w:numPr>
          <w:ilvl w:val="0"/>
          <w:numId w:val="0"/>
        </w:numPr>
        <w:spacing w:before="219" w:beforeLines="50" w:line="300" w:lineRule="exact"/>
        <w:ind w:left="420" w:leftChars="0"/>
        <w:jc w:val="left"/>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a.</w:t>
      </w:r>
      <w:r>
        <w:rPr>
          <w:rFonts w:hint="eastAsia" w:ascii="宋体" w:hAnsi="宋体" w:eastAsia="宋体" w:cs="宋体"/>
          <w:kern w:val="2"/>
          <w:sz w:val="21"/>
          <w:szCs w:val="21"/>
          <w:lang w:val="en-US" w:eastAsia="zh-CN" w:bidi="ar-SA"/>
        </w:rPr>
        <w:t>指按照《</w:t>
      </w:r>
      <w:r>
        <w:rPr>
          <w:rFonts w:hint="eastAsia" w:ascii="宋体" w:hAnsi="宋体" w:eastAsia="宋体" w:cs="宋体"/>
          <w:sz w:val="21"/>
          <w:szCs w:val="21"/>
        </w:rPr>
        <w:t>省级涉及饮用水卫生安全产品卫生行政许可规定</w:t>
      </w:r>
      <w:r>
        <w:rPr>
          <w:rFonts w:hint="eastAsia" w:ascii="宋体" w:hAnsi="宋体" w:eastAsia="宋体" w:cs="宋体"/>
          <w:kern w:val="2"/>
          <w:sz w:val="21"/>
          <w:szCs w:val="21"/>
          <w:lang w:val="en-US" w:eastAsia="zh-CN" w:bidi="ar-SA"/>
        </w:rPr>
        <w:t>》要求建立的</w:t>
      </w:r>
      <w:r>
        <w:rPr>
          <w:rFonts w:hint="eastAsia" w:ascii="宋体" w:hAnsi="宋体" w:eastAsia="宋体" w:cs="宋体"/>
          <w:sz w:val="21"/>
          <w:szCs w:val="21"/>
          <w:lang w:eastAsia="zh-CN"/>
        </w:rPr>
        <w:t>，用于</w:t>
      </w:r>
      <w:r>
        <w:rPr>
          <w:rFonts w:hint="eastAsia" w:ascii="宋体" w:hAnsi="宋体" w:eastAsia="宋体" w:cs="宋体"/>
          <w:sz w:val="21"/>
          <w:szCs w:val="21"/>
        </w:rPr>
        <w:t>公布</w:t>
      </w:r>
      <w:r>
        <w:rPr>
          <w:rFonts w:hint="eastAsia" w:ascii="宋体" w:hAnsi="宋体" w:eastAsia="宋体" w:cs="宋体"/>
          <w:sz w:val="21"/>
          <w:szCs w:val="21"/>
          <w:lang w:eastAsia="zh-CN"/>
        </w:rPr>
        <w:t>辖区</w:t>
      </w:r>
      <w:r>
        <w:rPr>
          <w:rFonts w:hint="eastAsia" w:ascii="宋体" w:hAnsi="宋体" w:eastAsia="宋体" w:cs="宋体"/>
          <w:sz w:val="21"/>
          <w:szCs w:val="21"/>
        </w:rPr>
        <w:t>取得卫生许可批件的涉水产品目录和批准文件内容</w:t>
      </w:r>
      <w:r>
        <w:rPr>
          <w:rFonts w:hint="eastAsia" w:ascii="宋体" w:hAnsi="宋体" w:eastAsia="宋体" w:cs="宋体"/>
          <w:kern w:val="2"/>
          <w:sz w:val="21"/>
          <w:szCs w:val="21"/>
          <w:lang w:val="en-US" w:eastAsia="zh-CN" w:bidi="ar-SA"/>
        </w:rPr>
        <w:t>的</w:t>
      </w:r>
    </w:p>
    <w:p>
      <w:pPr>
        <w:widowControl w:val="0"/>
        <w:numPr>
          <w:ilvl w:val="0"/>
          <w:numId w:val="0"/>
        </w:numPr>
        <w:spacing w:before="219" w:beforeLines="50" w:line="300" w:lineRule="exact"/>
        <w:ind w:left="420" w:leftChars="0"/>
        <w:jc w:val="left"/>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 xml:space="preserve">  </w:t>
      </w:r>
      <w:r>
        <w:rPr>
          <w:rFonts w:hint="eastAsia" w:ascii="宋体" w:hAnsi="宋体" w:eastAsia="宋体" w:cs="宋体"/>
          <w:kern w:val="2"/>
          <w:sz w:val="21"/>
          <w:szCs w:val="21"/>
          <w:lang w:val="en-US" w:eastAsia="zh-CN" w:bidi="ar-SA"/>
        </w:rPr>
        <w:t>信息平台。</w:t>
      </w:r>
    </w:p>
    <w:p>
      <w:pPr>
        <w:widowControl w:val="0"/>
        <w:numPr>
          <w:ilvl w:val="0"/>
          <w:numId w:val="0"/>
        </w:numPr>
        <w:spacing w:before="219" w:beforeLines="50" w:line="300" w:lineRule="exact"/>
        <w:ind w:left="420" w:leftChars="0"/>
        <w:jc w:val="left"/>
        <w:rPr>
          <w:rFonts w:hint="eastAsia" w:ascii="宋体" w:hAnsi="宋体" w:eastAsia="宋体" w:cs="宋体"/>
          <w:sz w:val="21"/>
          <w:lang w:eastAsia="zh-CN"/>
        </w:rPr>
      </w:pPr>
      <w:r>
        <w:rPr>
          <w:rFonts w:hint="eastAsia" w:ascii="宋体" w:hAnsi="宋体" w:cs="宋体"/>
          <w:sz w:val="21"/>
          <w:lang w:val="en-US" w:eastAsia="zh-CN"/>
        </w:rPr>
        <w:t>b.</w:t>
      </w:r>
      <w:r>
        <w:rPr>
          <w:rFonts w:hint="eastAsia" w:ascii="宋体" w:hAnsi="宋体" w:eastAsia="宋体" w:cs="宋体"/>
          <w:kern w:val="2"/>
          <w:sz w:val="21"/>
          <w:szCs w:val="21"/>
          <w:lang w:val="en-US" w:eastAsia="zh-CN" w:bidi="ar-SA"/>
        </w:rPr>
        <w:t>指</w:t>
      </w:r>
      <w:r>
        <w:rPr>
          <w:rFonts w:hint="eastAsia" w:ascii="宋体" w:hAnsi="宋体" w:eastAsia="宋体" w:cs="宋体"/>
          <w:sz w:val="21"/>
          <w:lang w:val="en-US" w:eastAsia="zh-CN"/>
        </w:rPr>
        <w:t>按照</w:t>
      </w:r>
      <w:r>
        <w:rPr>
          <w:rFonts w:hint="eastAsia" w:ascii="宋体" w:hAnsi="宋体" w:eastAsia="宋体" w:cs="宋体"/>
          <w:sz w:val="21"/>
        </w:rPr>
        <w:t>监督信息报告卡要求</w:t>
      </w:r>
      <w:r>
        <w:rPr>
          <w:rFonts w:hint="eastAsia" w:ascii="宋体" w:hAnsi="宋体" w:eastAsia="宋体" w:cs="宋体"/>
          <w:sz w:val="21"/>
          <w:lang w:val="en-US" w:eastAsia="zh-CN"/>
        </w:rPr>
        <w:t>填报信息并可通过国家卫生健康监督信息报告系统查阅的档案</w:t>
      </w:r>
      <w:r>
        <w:rPr>
          <w:rFonts w:hint="eastAsia" w:ascii="宋体" w:hAnsi="宋体" w:cs="宋体"/>
          <w:sz w:val="21"/>
          <w:lang w:val="en-US" w:eastAsia="zh-CN"/>
        </w:rPr>
        <w:t>。</w:t>
      </w:r>
      <w:r>
        <w:rPr>
          <w:rFonts w:hint="eastAsia" w:ascii="宋体" w:hAnsi="宋体" w:eastAsia="宋体" w:cs="宋体"/>
          <w:sz w:val="21"/>
          <w:lang w:eastAsia="zh-CN"/>
        </w:rPr>
        <w:t>多个产品填报在一个被监督单位档案中，将该档</w:t>
      </w:r>
    </w:p>
    <w:p>
      <w:pPr>
        <w:widowControl w:val="0"/>
        <w:numPr>
          <w:ilvl w:val="0"/>
          <w:numId w:val="0"/>
        </w:numPr>
        <w:spacing w:before="219" w:beforeLines="50" w:line="300" w:lineRule="exact"/>
        <w:ind w:left="420" w:leftChars="0"/>
        <w:jc w:val="left"/>
        <w:rPr>
          <w:rFonts w:hint="default" w:ascii="宋体" w:hAnsi="宋体" w:eastAsia="宋体" w:cs="宋体"/>
          <w:kern w:val="2"/>
          <w:sz w:val="21"/>
          <w:szCs w:val="21"/>
          <w:lang w:val="en-US" w:eastAsia="zh-CN" w:bidi="ar-SA"/>
        </w:rPr>
      </w:pPr>
      <w:r>
        <w:rPr>
          <w:rFonts w:hint="eastAsia" w:ascii="宋体" w:hAnsi="宋体" w:cs="宋体"/>
          <w:sz w:val="21"/>
          <w:lang w:val="en-US" w:eastAsia="zh-CN"/>
        </w:rPr>
        <w:t xml:space="preserve">  </w:t>
      </w:r>
      <w:r>
        <w:rPr>
          <w:rFonts w:hint="eastAsia" w:ascii="宋体" w:hAnsi="宋体" w:eastAsia="宋体" w:cs="宋体"/>
          <w:sz w:val="21"/>
          <w:lang w:eastAsia="zh-CN"/>
        </w:rPr>
        <w:t>案填报的产品数统计为档案数。</w:t>
      </w:r>
    </w:p>
    <w:p>
      <w:pPr>
        <w:widowControl w:val="0"/>
        <w:spacing w:before="156" w:beforeLines="50" w:line="600" w:lineRule="exact"/>
        <w:jc w:val="left"/>
        <w:rPr>
          <w:rFonts w:hint="eastAsia" w:ascii="黑体" w:hAnsi="宋体" w:eastAsia="黑体" w:cs="Times New Roman"/>
          <w:kern w:val="2"/>
          <w:sz w:val="30"/>
          <w:szCs w:val="30"/>
          <w:lang w:val="en-US" w:eastAsia="zh-CN" w:bidi="ar-SA"/>
        </w:rPr>
      </w:pPr>
    </w:p>
    <w:p>
      <w:pPr>
        <w:widowControl w:val="0"/>
        <w:spacing w:before="156" w:beforeLines="50" w:line="600" w:lineRule="exact"/>
        <w:jc w:val="left"/>
        <w:rPr>
          <w:rFonts w:hint="eastAsia" w:ascii="黑体" w:hAnsi="宋体" w:eastAsia="黑体" w:cs="Times New Roman"/>
          <w:kern w:val="2"/>
          <w:sz w:val="30"/>
          <w:szCs w:val="30"/>
          <w:lang w:val="en-US" w:eastAsia="zh-CN" w:bidi="ar-SA"/>
        </w:rPr>
      </w:pPr>
    </w:p>
    <w:sectPr>
      <w:headerReference r:id="rId7" w:type="default"/>
      <w:footerReference r:id="rId8" w:type="default"/>
      <w:pgSz w:w="16838" w:h="11906" w:orient="landscape"/>
      <w:pgMar w:top="1797" w:right="1440" w:bottom="1797"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0000019F" w:csb1="00000000"/>
  </w:font>
  <w:font w:name="楷体_GB2312">
    <w:altName w:val="方正楷体_GBK"/>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ﾍﾎ￦ﾖﾇ￤ﾻ﾿￥ﾮﾋ">
    <w:altName w:val="Noto Serif CJK JP"/>
    <w:panose1 w:val="00000000000000000000"/>
    <w:charset w:val="00"/>
    <w:family w:val="auto"/>
    <w:pitch w:val="default"/>
    <w:sig w:usb0="00000000" w:usb1="00000000" w:usb2="00000000" w:usb3="00000000" w:csb0="00040001" w:csb1="00000000"/>
  </w:font>
  <w:font w:name="华文仿宋">
    <w:altName w:val="汉仪仿宋简"/>
    <w:panose1 w:val="02010600040101010101"/>
    <w:charset w:val="86"/>
    <w:family w:val="auto"/>
    <w:pitch w:val="default"/>
    <w:sig w:usb0="00000000" w:usb1="00000000" w:usb2="00000010" w:usb3="00000000" w:csb0="0004009F"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Noto Serif CJK JP">
    <w:panose1 w:val="02020400000000000000"/>
    <w:charset w:val="86"/>
    <w:family w:val="auto"/>
    <w:pitch w:val="default"/>
    <w:sig w:usb0="30000083" w:usb1="2BDF3C10" w:usb2="00000016" w:usb3="00000000" w:csb0="602E0107" w:csb1="00000000"/>
  </w:font>
  <w:font w:name="汉仪仿宋简">
    <w:panose1 w:val="02010600000101010101"/>
    <w:charset w:val="86"/>
    <w:family w:val="auto"/>
    <w:pitch w:val="default"/>
    <w:sig w:usb0="00000001" w:usb1="080E0800" w:usb2="00000002" w:usb3="00000000" w:csb0="00040000"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both"/>
      <w:rPr>
        <w:rFonts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widowControl w:val="0"/>
                            <w:snapToGrid w:val="0"/>
                            <w:jc w:val="center"/>
                          </w:pPr>
                          <w:r>
                            <w:fldChar w:fldCharType="begin"/>
                          </w:r>
                          <w:r>
                            <w:instrText xml:space="preserve"> PAGE  \* MERGEFORMAT </w:instrText>
                          </w:r>
                          <w:r>
                            <w:fldChar w:fldCharType="separate"/>
                          </w:r>
                          <w:r>
                            <w:t>2</w:t>
                          </w:r>
                          <w:r>
                            <w:fldChar w:fldCharType="end"/>
                          </w:r>
                        </w:p>
                      </w:txbxContent>
                    </wps:txbx>
                    <wps:bodyPr vert="horz" wrap="none" lIns="0" tIns="0" rIns="0" bIns="0" anchor="t" anchorCtr="false" upright="false">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BtUfgjHAQAAewMAAA4AAAAAAAAA&#10;AQAgAAAANAEAAGRycy9lMm9Eb2MueG1sUEsFBgAAAAAGAAYAWQEAAG0FAAAAAA==&#10;">
              <v:fill on="f" focussize="0,0"/>
              <v:stroke on="f"/>
              <v:imagedata o:title=""/>
              <o:lock v:ext="edit" aspectratio="f"/>
              <v:textbox inset="0mm,0mm,0mm,0mm" style="mso-fit-shape-to-text:t;">
                <w:txbxContent>
                  <w:p>
                    <w:pPr>
                      <w:widowControl w:val="0"/>
                      <w:snapToGrid w:val="0"/>
                      <w:jc w:val="center"/>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Times New Roman" w:hAnsi="Times New Roman" w:cs="Times New Roman"/>
      </w:rP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2"/>
                            <w:jc w:val="center"/>
                          </w:pPr>
                          <w:r>
                            <w:fldChar w:fldCharType="begin"/>
                          </w:r>
                          <w:r>
                            <w:instrText xml:space="preserve"> PAGE  \* MERGEFORMAT </w:instrText>
                          </w:r>
                          <w:r>
                            <w:fldChar w:fldCharType="separate"/>
                          </w:r>
                          <w:r>
                            <w:t>7</w:t>
                          </w:r>
                          <w:r>
                            <w:fldChar w:fldCharType="end"/>
                          </w:r>
                        </w:p>
                      </w:txbxContent>
                    </wps:txbx>
                    <wps:bodyPr vert="horz" wrap="none" lIns="0" tIns="0" rIns="0" bIns="0" anchor="t" anchorCtr="false"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BCr8CPHAQAAewMAAA4AAAAAAAAA&#10;AQAgAAAANAEAAGRycy9lMm9Eb2MueG1sUEsFBgAAAAAGAAYAWQEAAG0FAAAAAA==&#10;">
              <v:fill on="f" focussize="0,0"/>
              <v:stroke on="f"/>
              <v:imagedata o:title=""/>
              <o:lock v:ext="edit" aspectratio="f"/>
              <v:textbox inset="0mm,0mm,0mm,0mm" style="mso-fit-shape-to-text:t;">
                <w:txbxContent>
                  <w:p>
                    <w:pPr>
                      <w:pStyle w:val="2"/>
                      <w:jc w:val="center"/>
                    </w:pPr>
                    <w:r>
                      <w:fldChar w:fldCharType="begin"/>
                    </w:r>
                    <w:r>
                      <w:instrText xml:space="preserve"> PAGE  \* MERGEFORMAT </w:instrText>
                    </w:r>
                    <w:r>
                      <w:fldChar w:fldCharType="separate"/>
                    </w:r>
                    <w:r>
                      <w:t>7</w:t>
                    </w:r>
                    <w:r>
                      <w:fldChar w:fldCharType="end"/>
                    </w:r>
                  </w:p>
                </w:txbxContent>
              </v:textbox>
            </v:shape>
          </w:pict>
        </mc:Fallback>
      </mc:AlternateContent>
    </w:r>
  </w:p>
  <w:p>
    <w:pPr>
      <w:pStyle w:val="2"/>
      <w:rPr>
        <w:rFonts w:ascii="Times New Roman" w:hAnsi="Times New Roman"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jc w:val="center"/>
                          </w:pPr>
                          <w:r>
                            <w:fldChar w:fldCharType="begin"/>
                          </w:r>
                          <w:r>
                            <w:instrText xml:space="preserve">PAGE   \* MERGEFORMAT</w:instrText>
                          </w:r>
                          <w:r>
                            <w:fldChar w:fldCharType="separate"/>
                          </w:r>
                          <w:r>
                            <w:rPr>
                              <w:lang w:val="zh-CN"/>
                            </w:rPr>
                            <w:t>2</w:t>
                          </w:r>
                          <w:r>
                            <w:rPr>
                              <w:lang w:val="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2"/>
                      <w:jc w:val="center"/>
                    </w:pPr>
                    <w:r>
                      <w:fldChar w:fldCharType="begin"/>
                    </w:r>
                    <w:r>
                      <w:instrText xml:space="preserve">PAGE   \* MERGEFORMAT</w:instrText>
                    </w:r>
                    <w:r>
                      <w:fldChar w:fldCharType="separate"/>
                    </w:r>
                    <w:r>
                      <w:rPr>
                        <w:lang w:val="zh-CN"/>
                      </w:rPr>
                      <w:t>2</w:t>
                    </w:r>
                    <w:r>
                      <w:rPr>
                        <w:lang w:val="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snapToGrid w:val="0"/>
      <w:jc w:val="center"/>
      <w:rPr>
        <w:rFonts w:ascii="Times New Roman" w:hAnsi="Times New Roman" w:eastAsia="宋体" w:cs="Times New Roman"/>
        <w:kern w:val="2"/>
        <w:sz w:val="18"/>
        <w:szCs w:val="18"/>
        <w:lang w:val="en-US" w:eastAsia="zh-CN" w:bidi="ar-SA"/>
      </w:rPr>
    </w:pPr>
  </w:p>
  <w:p>
    <w:pPr>
      <w:widowControl w:val="0"/>
      <w:pBdr>
        <w:bottom w:val="none" w:color="auto" w:sz="0" w:space="0"/>
      </w:pBdr>
      <w:snapToGrid w:val="0"/>
      <w:jc w:val="center"/>
      <w:rPr>
        <w:rFonts w:ascii="Times New Roman" w:hAnsi="Times New Roman" w:eastAsia="宋体" w:cs="Times New Roman"/>
        <w:kern w:val="2"/>
        <w:sz w:val="18"/>
        <w:szCs w:val="18"/>
        <w:lang w:val="en-US" w:eastAsia="zh-CN" w:bidi="ar-SA"/>
      </w:rPr>
    </w:pPr>
  </w:p>
  <w:p>
    <w:pPr>
      <w:widowControl w:val="0"/>
      <w:pBdr>
        <w:bottom w:val="none" w:color="auto" w:sz="0" w:space="0"/>
      </w:pBdr>
      <w:snapToGrid w:val="0"/>
      <w:jc w:val="center"/>
      <w:rPr>
        <w:rFonts w:ascii="Times New Roman" w:hAnsi="Times New Roman" w:eastAsia="宋体"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snapToGrid w:val="0"/>
      <w:jc w:val="center"/>
      <w:rPr>
        <w:rFonts w:ascii="Times New Roman" w:hAnsi="Times New Roman" w:eastAsia="宋体" w:cs="Times New Roman"/>
        <w:kern w:val="2"/>
        <w:sz w:val="18"/>
        <w:szCs w:val="18"/>
        <w:lang w:val="en-US" w:eastAsia="zh-CN" w:bidi="ar-SA"/>
      </w:rPr>
    </w:pPr>
  </w:p>
  <w:p>
    <w:pPr>
      <w:widowControl w:val="0"/>
      <w:pBdr>
        <w:bottom w:val="none" w:color="auto" w:sz="0" w:space="0"/>
      </w:pBdr>
      <w:snapToGrid w:val="0"/>
      <w:jc w:val="center"/>
      <w:rPr>
        <w:rFonts w:ascii="Times New Roman" w:hAnsi="Times New Roman" w:eastAsia="宋体" w:cs="Times New Roman"/>
        <w:kern w:val="2"/>
        <w:sz w:val="18"/>
        <w:szCs w:val="18"/>
        <w:lang w:val="en-US" w:eastAsia="zh-CN" w:bidi="ar-SA"/>
      </w:rPr>
    </w:pPr>
  </w:p>
  <w:p>
    <w:pPr>
      <w:widowControl w:val="0"/>
      <w:pBdr>
        <w:bottom w:val="none" w:color="auto" w:sz="0" w:space="0"/>
      </w:pBdr>
      <w:snapToGrid w:val="0"/>
      <w:jc w:val="center"/>
      <w:rPr>
        <w:rFonts w:ascii="Times New Roman" w:hAnsi="Times New Roman" w:eastAsia="宋体" w:cs="Times New Roman"/>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BE401E"/>
    <w:multiLevelType w:val="singleLevel"/>
    <w:tmpl w:val="2BBE401E"/>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6D3"/>
    <w:rsid w:val="00025436"/>
    <w:rsid w:val="000321CC"/>
    <w:rsid w:val="00095C17"/>
    <w:rsid w:val="000A7F84"/>
    <w:rsid w:val="000B774A"/>
    <w:rsid w:val="000C2CE8"/>
    <w:rsid w:val="000C4867"/>
    <w:rsid w:val="000D7023"/>
    <w:rsid w:val="00126A90"/>
    <w:rsid w:val="00156522"/>
    <w:rsid w:val="001B128E"/>
    <w:rsid w:val="001B7232"/>
    <w:rsid w:val="00230DD5"/>
    <w:rsid w:val="00246140"/>
    <w:rsid w:val="0026355B"/>
    <w:rsid w:val="002C4560"/>
    <w:rsid w:val="002E4B16"/>
    <w:rsid w:val="00305E3D"/>
    <w:rsid w:val="003358DF"/>
    <w:rsid w:val="003B1CDF"/>
    <w:rsid w:val="003C44D2"/>
    <w:rsid w:val="003E0852"/>
    <w:rsid w:val="003E5EAC"/>
    <w:rsid w:val="004F2F1E"/>
    <w:rsid w:val="004F4B83"/>
    <w:rsid w:val="00512FE7"/>
    <w:rsid w:val="00515EC9"/>
    <w:rsid w:val="00540359"/>
    <w:rsid w:val="00590843"/>
    <w:rsid w:val="00596CC6"/>
    <w:rsid w:val="00597446"/>
    <w:rsid w:val="005A32A2"/>
    <w:rsid w:val="005A644A"/>
    <w:rsid w:val="005E534E"/>
    <w:rsid w:val="005E5FFA"/>
    <w:rsid w:val="006054EE"/>
    <w:rsid w:val="00644B20"/>
    <w:rsid w:val="00660884"/>
    <w:rsid w:val="0067611A"/>
    <w:rsid w:val="006F3AE0"/>
    <w:rsid w:val="006F5978"/>
    <w:rsid w:val="0070220A"/>
    <w:rsid w:val="00726C17"/>
    <w:rsid w:val="00765302"/>
    <w:rsid w:val="007C10DD"/>
    <w:rsid w:val="007D244B"/>
    <w:rsid w:val="00832914"/>
    <w:rsid w:val="00832939"/>
    <w:rsid w:val="0083596D"/>
    <w:rsid w:val="00840BFE"/>
    <w:rsid w:val="00842BF4"/>
    <w:rsid w:val="008A6910"/>
    <w:rsid w:val="008B2A07"/>
    <w:rsid w:val="008C2644"/>
    <w:rsid w:val="00921C78"/>
    <w:rsid w:val="0092272C"/>
    <w:rsid w:val="00954034"/>
    <w:rsid w:val="009954BA"/>
    <w:rsid w:val="009D15A5"/>
    <w:rsid w:val="00A02907"/>
    <w:rsid w:val="00A60819"/>
    <w:rsid w:val="00A66014"/>
    <w:rsid w:val="00AC769E"/>
    <w:rsid w:val="00AD326D"/>
    <w:rsid w:val="00B0148A"/>
    <w:rsid w:val="00B0503C"/>
    <w:rsid w:val="00B21A68"/>
    <w:rsid w:val="00B32E53"/>
    <w:rsid w:val="00B40F80"/>
    <w:rsid w:val="00B613B2"/>
    <w:rsid w:val="00B62003"/>
    <w:rsid w:val="00B67C19"/>
    <w:rsid w:val="00BB65A5"/>
    <w:rsid w:val="00C0130F"/>
    <w:rsid w:val="00C13D9E"/>
    <w:rsid w:val="00C7099B"/>
    <w:rsid w:val="00CC1C5D"/>
    <w:rsid w:val="00CE288F"/>
    <w:rsid w:val="00D0664A"/>
    <w:rsid w:val="00D06C16"/>
    <w:rsid w:val="00D33E12"/>
    <w:rsid w:val="00D53328"/>
    <w:rsid w:val="00D901BA"/>
    <w:rsid w:val="00DB1DDF"/>
    <w:rsid w:val="00DB6F97"/>
    <w:rsid w:val="00DC7744"/>
    <w:rsid w:val="00DD484F"/>
    <w:rsid w:val="00DF09E5"/>
    <w:rsid w:val="00E15B9F"/>
    <w:rsid w:val="00E25E82"/>
    <w:rsid w:val="00E9586A"/>
    <w:rsid w:val="00EA0BDF"/>
    <w:rsid w:val="00EE0A37"/>
    <w:rsid w:val="00EF4D27"/>
    <w:rsid w:val="00EF6B9E"/>
    <w:rsid w:val="00F11A58"/>
    <w:rsid w:val="00F45C95"/>
    <w:rsid w:val="00F552A3"/>
    <w:rsid w:val="00F856D3"/>
    <w:rsid w:val="00FA6F0A"/>
    <w:rsid w:val="00FE1523"/>
    <w:rsid w:val="11EF59F2"/>
    <w:rsid w:val="28030C57"/>
    <w:rsid w:val="2EDA2DDF"/>
    <w:rsid w:val="31FBF223"/>
    <w:rsid w:val="3FF9A5DB"/>
    <w:rsid w:val="4D4E2D9F"/>
    <w:rsid w:val="58B3705B"/>
    <w:rsid w:val="67F4D0B6"/>
    <w:rsid w:val="7E9DC94C"/>
    <w:rsid w:val="7EBB006F"/>
    <w:rsid w:val="7EBF6077"/>
    <w:rsid w:val="7F65D225"/>
    <w:rsid w:val="7FCEC101"/>
    <w:rsid w:val="7FEFEB15"/>
    <w:rsid w:val="9F7FC645"/>
    <w:rsid w:val="AD371828"/>
    <w:rsid w:val="AFEE122F"/>
    <w:rsid w:val="C7BE553A"/>
    <w:rsid w:val="D7E35FB2"/>
    <w:rsid w:val="E7DDA393"/>
    <w:rsid w:val="EE3F5763"/>
    <w:rsid w:val="EFFD009F"/>
    <w:rsid w:val="F47BD294"/>
    <w:rsid w:val="F51F4BB6"/>
    <w:rsid w:val="F8C39AFF"/>
    <w:rsid w:val="FB79DA51"/>
    <w:rsid w:val="FD7F9557"/>
    <w:rsid w:val="FE6F0FD0"/>
    <w:rsid w:val="FE9EFF84"/>
    <w:rsid w:val="FF5199AB"/>
    <w:rsid w:val="FFBFE970"/>
    <w:rsid w:val="FFEF07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nhideWhenUsed="0"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99"/>
    <w:pPr>
      <w:tabs>
        <w:tab w:val="center" w:pos="4153"/>
        <w:tab w:val="right" w:pos="8306"/>
      </w:tabs>
      <w:snapToGrid w:val="0"/>
      <w:jc w:val="left"/>
    </w:pPr>
    <w:rPr>
      <w:sz w:val="18"/>
      <w:szCs w:val="18"/>
    </w:rPr>
  </w:style>
  <w:style w:type="paragraph" w:styleId="3">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Subtitle"/>
    <w:basedOn w:val="1"/>
    <w:next w:val="1"/>
    <w:link w:val="13"/>
    <w:qFormat/>
    <w:uiPriority w:val="0"/>
    <w:pPr>
      <w:spacing w:before="240" w:after="60" w:line="312" w:lineRule="auto"/>
      <w:outlineLvl w:val="1"/>
    </w:pPr>
    <w:rPr>
      <w:rFonts w:ascii="Cambria" w:hAnsi="Cambria" w:eastAsia="楷体_GB2312" w:cs="Times New Roman"/>
      <w:b/>
      <w:bCs/>
      <w:kern w:val="28"/>
      <w:sz w:val="32"/>
      <w:szCs w:val="32"/>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Emphasis"/>
    <w:basedOn w:val="7"/>
    <w:qFormat/>
    <w:uiPriority w:val="20"/>
    <w:rPr>
      <w:i/>
      <w:iCs/>
    </w:rPr>
  </w:style>
  <w:style w:type="character" w:styleId="9">
    <w:name w:val="Hyperlink"/>
    <w:basedOn w:val="7"/>
    <w:unhideWhenUsed/>
    <w:qFormat/>
    <w:uiPriority w:val="99"/>
    <w:rPr>
      <w:color w:val="0563C1"/>
      <w:u w:val="single"/>
    </w:rPr>
  </w:style>
  <w:style w:type="paragraph" w:customStyle="1" w:styleId="10">
    <w:name w:val="列出段落1"/>
    <w:basedOn w:val="1"/>
    <w:qFormat/>
    <w:uiPriority w:val="99"/>
    <w:pPr>
      <w:ind w:firstLine="420" w:firstLineChars="200"/>
    </w:pPr>
    <w:rPr>
      <w:rFonts w:cs="Times New Roman"/>
    </w:rPr>
  </w:style>
  <w:style w:type="character" w:customStyle="1" w:styleId="11">
    <w:name w:val="页脚 字符"/>
    <w:basedOn w:val="7"/>
    <w:link w:val="2"/>
    <w:qFormat/>
    <w:uiPriority w:val="99"/>
    <w:rPr>
      <w:rFonts w:ascii="Calibri" w:hAnsi="Calibri" w:eastAsia="宋体" w:cs="黑体"/>
      <w:sz w:val="18"/>
      <w:szCs w:val="18"/>
    </w:rPr>
  </w:style>
  <w:style w:type="character" w:customStyle="1" w:styleId="12">
    <w:name w:val="页眉 字符"/>
    <w:basedOn w:val="7"/>
    <w:link w:val="3"/>
    <w:qFormat/>
    <w:uiPriority w:val="99"/>
    <w:rPr>
      <w:rFonts w:ascii="Calibri" w:hAnsi="Calibri" w:eastAsia="宋体" w:cs="黑体"/>
      <w:sz w:val="18"/>
      <w:szCs w:val="18"/>
    </w:rPr>
  </w:style>
  <w:style w:type="character" w:customStyle="1" w:styleId="13">
    <w:name w:val="副标题 字符"/>
    <w:basedOn w:val="7"/>
    <w:link w:val="4"/>
    <w:qFormat/>
    <w:uiPriority w:val="0"/>
    <w:rPr>
      <w:rFonts w:ascii="Cambria" w:hAnsi="Cambria" w:eastAsia="楷体_GB2312"/>
      <w:b/>
      <w:bCs/>
      <w:kern w:val="28"/>
      <w:sz w:val="32"/>
      <w:szCs w:val="32"/>
    </w:rPr>
  </w:style>
  <w:style w:type="paragraph" w:styleId="14">
    <w:name w:val="List Paragraph"/>
    <w:basedOn w:val="1"/>
    <w:unhideWhenUsed/>
    <w:qFormat/>
    <w:uiPriority w:val="99"/>
    <w:pPr>
      <w:widowControl w:val="0"/>
      <w:ind w:firstLine="420" w:firstLineChars="200"/>
      <w:jc w:val="both"/>
    </w:pPr>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502</Words>
  <Characters>2865</Characters>
  <Lines>23</Lines>
  <Paragraphs>6</Paragraphs>
  <TotalTime>6</TotalTime>
  <ScaleCrop>false</ScaleCrop>
  <LinksUpToDate>false</LinksUpToDate>
  <CharactersWithSpaces>3361</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2021-04-15T18:08:00Z</dcterms:created>
  <dc:creator>admin</dc:creator>
  <cp:lastModifiedBy>user</cp:lastModifiedBy>
  <cp:lastPrinted>2023-04-13T16:48:00Z</cp:lastPrinted>
  <dcterms:modified xsi:type="dcterms:W3CDTF">2023-05-05T13:47:30Z</dcterms:modified>
  <dc:title>附件2</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