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372F0">
      <w:pPr>
        <w:spacing w:line="640" w:lineRule="exact"/>
        <w:rPr>
          <w:rFonts w:eastAsia="黑体"/>
          <w:sz w:val="32"/>
          <w:szCs w:val="32"/>
          <w:lang w:val="en"/>
        </w:rPr>
      </w:pPr>
      <w:r>
        <w:rPr>
          <w:rFonts w:eastAsia="黑体"/>
          <w:sz w:val="32"/>
          <w:szCs w:val="32"/>
          <w:lang w:val="en"/>
        </w:rPr>
        <w:t>附件</w:t>
      </w:r>
    </w:p>
    <w:p w:rsidR="00000000" w:rsidRDefault="00D372F0">
      <w:pPr>
        <w:spacing w:line="600" w:lineRule="exact"/>
        <w:jc w:val="center"/>
        <w:rPr>
          <w:rFonts w:eastAsia="黑体"/>
          <w:sz w:val="44"/>
          <w:szCs w:val="44"/>
          <w:lang w:val="en"/>
        </w:rPr>
      </w:pPr>
    </w:p>
    <w:p w:rsidR="00000000" w:rsidRDefault="00D372F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国家药品监督管理局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  <w:t>3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年药品检验</w:t>
      </w:r>
    </w:p>
    <w:p w:rsidR="00000000" w:rsidRDefault="00D372F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能力验证计划</w:t>
      </w:r>
    </w:p>
    <w:p w:rsidR="00000000" w:rsidRDefault="00D372F0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val="en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2110"/>
        <w:gridCol w:w="3617"/>
        <w:gridCol w:w="2866"/>
      </w:tblGrid>
      <w:tr w:rsidR="00000000">
        <w:trPr>
          <w:trHeight w:val="731"/>
          <w:tblHeader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测试</w:t>
            </w: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测量项目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可能涉及的测试</w:t>
            </w: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Cs/>
                <w:kern w:val="0"/>
                <w:szCs w:val="21"/>
              </w:rPr>
              <w:t>测量方法</w:t>
            </w:r>
          </w:p>
        </w:tc>
      </w:tr>
      <w:tr w:rsidR="00000000">
        <w:trPr>
          <w:trHeight w:val="684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药品中有关物质检查（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HPLC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法）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有关物质检查（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HPLC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法）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《中国药典》通则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0512</w:t>
            </w:r>
          </w:p>
        </w:tc>
      </w:tr>
      <w:tr w:rsidR="00000000">
        <w:trPr>
          <w:trHeight w:val="709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药品中霉菌和酵母菌总数计数能力验证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霉菌和酵母菌总数计数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《中国药典》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年版四部通则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1105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非无菌产品微生物限度检查：微生物计数法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栀子中重金属及有害元素的测定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铅、镉、砷、汞、铜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铅、镉、砷、汞、铜测定法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《中国药典》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年版四部通则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2331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原子吸收分光光度法或电感耦合等离子体质谱法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银花等药材及饮片显微鉴别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鉴别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《中国药典》（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版一部）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/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《中国药典》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年版四部通则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2001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橡胶药包材灰分的测定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灰分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《国家药包材标准》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YBB00262005-2015</w:t>
            </w:r>
          </w:p>
        </w:tc>
      </w:tr>
      <w:tr w:rsidR="00000000">
        <w:trPr>
          <w:trHeight w:val="3635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血清生化指标检测能力验证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谷丙转氨酶（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ALT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）；谷草转氨酶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(AST)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；碱性磷酸酶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(ALP)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肌酸磷酸激酶（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CK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γ-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谷氨酰转肽酶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(GGT),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乳酸脱氢酶（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LDH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）；总胆红素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(TBIL)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尿素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(UREA)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肌酐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(CRE)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葡萄糖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(GLU)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总胆固醇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(CHO)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；甘油三脂（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TG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）；总蛋白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(TP)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白蛋白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(ALB)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；氯离子（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CL-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）；钾离子（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K+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）和钠离子（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Na+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）等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17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项指标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国际临床化学联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合会（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IFCC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）推荐的方法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lastRenderedPageBreak/>
              <w:t>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血浆中甲型肝炎病毒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IgG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抗体检测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甲型肝炎病毒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IgG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抗体检测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化学发光法、电化学发光法、酶联免疫法等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化妆品金黄色葡萄球菌检验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化妆品金黄色葡萄球菌检验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化妆品安全技术规范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第五章微生物检验方法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5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金黄色葡萄球菌检验方法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化妆品中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防腐剂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的测定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氯苯甘醚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《化妆品安全技术规范（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2015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年版）》第四章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4.1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医用电气设备爬电距离与电气间隙试验能力验证计划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爬电距离、电气间隙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GB 9706.1-2020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《医用电气设备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第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部分：基本安全和基本性能的通用要求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》</w:t>
            </w:r>
          </w:p>
        </w:tc>
      </w:tr>
      <w:tr w:rsidR="00000000">
        <w:trPr>
          <w:trHeight w:val="780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000000" w:rsidRDefault="00D372F0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000000" w:fill="FFFFFF"/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绝缘材料耐热性试验能力验证计划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球压试验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000000" w:rsidRDefault="00D372F0">
            <w:pPr>
              <w:widowControl/>
              <w:jc w:val="left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GB 9706.1-2020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医用电气设备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第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部分：基本安全和基本性能的通用要求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8.8.4.1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机械强度和耐热</w:t>
            </w:r>
          </w:p>
        </w:tc>
      </w:tr>
    </w:tbl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000000" w:rsidRDefault="00D372F0">
      <w:pPr>
        <w:spacing w:line="640" w:lineRule="exact"/>
        <w:rPr>
          <w:rFonts w:eastAsia="黑体"/>
          <w:sz w:val="30"/>
          <w:szCs w:val="30"/>
        </w:rPr>
      </w:pPr>
    </w:p>
    <w:p w:rsidR="00D372F0" w:rsidRPr="00C3609E" w:rsidRDefault="00D372F0">
      <w:pPr>
        <w:rPr>
          <w:rFonts w:eastAsia="黑体" w:hint="eastAsia"/>
          <w:sz w:val="30"/>
          <w:szCs w:val="30"/>
        </w:rPr>
      </w:pPr>
      <w:bookmarkStart w:id="0" w:name="_GoBack"/>
      <w:bookmarkEnd w:id="0"/>
    </w:p>
    <w:sectPr w:rsidR="00D372F0" w:rsidRPr="00C3609E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F0" w:rsidRDefault="00D372F0">
      <w:r>
        <w:separator/>
      </w:r>
    </w:p>
  </w:endnote>
  <w:endnote w:type="continuationSeparator" w:id="0">
    <w:p w:rsidR="00D372F0" w:rsidRDefault="00D3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372F0">
    <w:pPr>
      <w:pStyle w:val="a5"/>
      <w:rPr>
        <w:rFonts w:hint="eastAsia"/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C3609E" w:rsidRPr="00C3609E">
      <w:rPr>
        <w:noProof/>
        <w:sz w:val="28"/>
        <w:szCs w:val="28"/>
        <w:lang w:val="zh-CN" w:eastAsia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372F0">
    <w:pPr>
      <w:pStyle w:val="a5"/>
      <w:wordWrap w:val="0"/>
      <w:jc w:val="right"/>
      <w:rPr>
        <w:rFonts w:hint="eastAsia"/>
        <w:sz w:val="28"/>
        <w:szCs w:val="28"/>
      </w:rPr>
    </w:pPr>
    <w:r>
      <w:rPr>
        <w:rFonts w:hint="eastAsia"/>
        <w:color w:val="FFFFFF"/>
        <w:sz w:val="28"/>
        <w:szCs w:val="28"/>
      </w:rPr>
      <w:t>—</w:t>
    </w: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C3609E" w:rsidRPr="00C3609E">
      <w:rPr>
        <w:noProof/>
        <w:sz w:val="28"/>
        <w:szCs w:val="28"/>
        <w:lang w:val="zh-CN" w:eastAsia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F0" w:rsidRDefault="00D372F0">
      <w:r>
        <w:separator/>
      </w:r>
    </w:p>
  </w:footnote>
  <w:footnote w:type="continuationSeparator" w:id="0">
    <w:p w:rsidR="00D372F0" w:rsidRDefault="00D37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9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666C7"/>
    <w:rsid w:val="00171D86"/>
    <w:rsid w:val="001723F7"/>
    <w:rsid w:val="00172AF5"/>
    <w:rsid w:val="001754B2"/>
    <w:rsid w:val="00175EF6"/>
    <w:rsid w:val="001A0347"/>
    <w:rsid w:val="001B13F7"/>
    <w:rsid w:val="001D04AF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D5818"/>
    <w:rsid w:val="002E3B72"/>
    <w:rsid w:val="002E4226"/>
    <w:rsid w:val="002F2CC3"/>
    <w:rsid w:val="00300C24"/>
    <w:rsid w:val="00316973"/>
    <w:rsid w:val="00317CA7"/>
    <w:rsid w:val="00333067"/>
    <w:rsid w:val="003412EF"/>
    <w:rsid w:val="00343B0E"/>
    <w:rsid w:val="0035031B"/>
    <w:rsid w:val="003547ED"/>
    <w:rsid w:val="0036326B"/>
    <w:rsid w:val="00365874"/>
    <w:rsid w:val="003761E7"/>
    <w:rsid w:val="00381E57"/>
    <w:rsid w:val="00383A74"/>
    <w:rsid w:val="0039075A"/>
    <w:rsid w:val="003A10DE"/>
    <w:rsid w:val="003F5153"/>
    <w:rsid w:val="00400BB6"/>
    <w:rsid w:val="00406655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7595"/>
    <w:rsid w:val="005F0F53"/>
    <w:rsid w:val="00603683"/>
    <w:rsid w:val="00614407"/>
    <w:rsid w:val="00620134"/>
    <w:rsid w:val="0062209B"/>
    <w:rsid w:val="00626117"/>
    <w:rsid w:val="00627297"/>
    <w:rsid w:val="00632B3B"/>
    <w:rsid w:val="006349DE"/>
    <w:rsid w:val="00646140"/>
    <w:rsid w:val="0064664B"/>
    <w:rsid w:val="00660670"/>
    <w:rsid w:val="0067409E"/>
    <w:rsid w:val="00683227"/>
    <w:rsid w:val="006B6A1D"/>
    <w:rsid w:val="006C20D6"/>
    <w:rsid w:val="006C50E4"/>
    <w:rsid w:val="006E0A51"/>
    <w:rsid w:val="006F7A06"/>
    <w:rsid w:val="007045D9"/>
    <w:rsid w:val="007054E6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3985"/>
    <w:rsid w:val="00871284"/>
    <w:rsid w:val="0087177C"/>
    <w:rsid w:val="0087484E"/>
    <w:rsid w:val="00874A57"/>
    <w:rsid w:val="00881440"/>
    <w:rsid w:val="0089278B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35"/>
    <w:rsid w:val="00953CE3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306AC"/>
    <w:rsid w:val="00B362BC"/>
    <w:rsid w:val="00B45F6B"/>
    <w:rsid w:val="00B7175F"/>
    <w:rsid w:val="00B83185"/>
    <w:rsid w:val="00B92DE4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3609E"/>
    <w:rsid w:val="00C42C13"/>
    <w:rsid w:val="00C475A9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67D7"/>
    <w:rsid w:val="00D372F0"/>
    <w:rsid w:val="00D45436"/>
    <w:rsid w:val="00D63096"/>
    <w:rsid w:val="00D669CB"/>
    <w:rsid w:val="00D76928"/>
    <w:rsid w:val="00D91F9F"/>
    <w:rsid w:val="00DA5A22"/>
    <w:rsid w:val="00DD3744"/>
    <w:rsid w:val="00DE7F37"/>
    <w:rsid w:val="00E035B9"/>
    <w:rsid w:val="00E05A99"/>
    <w:rsid w:val="00E23786"/>
    <w:rsid w:val="00E23894"/>
    <w:rsid w:val="00E25F5E"/>
    <w:rsid w:val="00E352DB"/>
    <w:rsid w:val="00E71E16"/>
    <w:rsid w:val="00E75376"/>
    <w:rsid w:val="00EA11DA"/>
    <w:rsid w:val="00EA2ACC"/>
    <w:rsid w:val="00EB16E3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09920D40"/>
    <w:rsid w:val="0D7F33D8"/>
    <w:rsid w:val="14FB1232"/>
    <w:rsid w:val="16FFA0D9"/>
    <w:rsid w:val="25C469BC"/>
    <w:rsid w:val="2809295F"/>
    <w:rsid w:val="2DC9A4A7"/>
    <w:rsid w:val="2DF703DB"/>
    <w:rsid w:val="33FF1423"/>
    <w:rsid w:val="3772FA30"/>
    <w:rsid w:val="3D6F7B3C"/>
    <w:rsid w:val="3EEEDC04"/>
    <w:rsid w:val="3EEFD798"/>
    <w:rsid w:val="3EFD9A60"/>
    <w:rsid w:val="3FDBF214"/>
    <w:rsid w:val="3FFDA897"/>
    <w:rsid w:val="42B57063"/>
    <w:rsid w:val="4D76A334"/>
    <w:rsid w:val="4F5EC882"/>
    <w:rsid w:val="4FFE0421"/>
    <w:rsid w:val="53FF47ED"/>
    <w:rsid w:val="577E36E1"/>
    <w:rsid w:val="57CE6FC3"/>
    <w:rsid w:val="5B4C708A"/>
    <w:rsid w:val="5B7F9E67"/>
    <w:rsid w:val="5CFEECB5"/>
    <w:rsid w:val="5DD76CCD"/>
    <w:rsid w:val="5FEE7209"/>
    <w:rsid w:val="5FFD7F6E"/>
    <w:rsid w:val="67F7304A"/>
    <w:rsid w:val="6AF60326"/>
    <w:rsid w:val="6BAFCF81"/>
    <w:rsid w:val="6ED415F7"/>
    <w:rsid w:val="6EFCFC5C"/>
    <w:rsid w:val="6FFE28CB"/>
    <w:rsid w:val="72D90293"/>
    <w:rsid w:val="7477820D"/>
    <w:rsid w:val="75671B64"/>
    <w:rsid w:val="75FD684A"/>
    <w:rsid w:val="75FDF07D"/>
    <w:rsid w:val="77DF0186"/>
    <w:rsid w:val="77FB7642"/>
    <w:rsid w:val="78D76FBF"/>
    <w:rsid w:val="79E22C4C"/>
    <w:rsid w:val="7B4E21E4"/>
    <w:rsid w:val="7B7F10DF"/>
    <w:rsid w:val="7BEB8C5F"/>
    <w:rsid w:val="7BFA1325"/>
    <w:rsid w:val="7C41061E"/>
    <w:rsid w:val="7D9FA0CE"/>
    <w:rsid w:val="7DBB4634"/>
    <w:rsid w:val="7DF36253"/>
    <w:rsid w:val="7E7CD64D"/>
    <w:rsid w:val="7EDF99AD"/>
    <w:rsid w:val="7EE256A3"/>
    <w:rsid w:val="7EEA0B58"/>
    <w:rsid w:val="7F6A78C6"/>
    <w:rsid w:val="7F6FDEBA"/>
    <w:rsid w:val="7F9F87DF"/>
    <w:rsid w:val="7FABFBD8"/>
    <w:rsid w:val="7FB32B41"/>
    <w:rsid w:val="7FBC8AC7"/>
    <w:rsid w:val="7FBF2892"/>
    <w:rsid w:val="7FBFC5EF"/>
    <w:rsid w:val="7FDEA221"/>
    <w:rsid w:val="7FEC8690"/>
    <w:rsid w:val="7FF582C4"/>
    <w:rsid w:val="7FF74258"/>
    <w:rsid w:val="7FF7932E"/>
    <w:rsid w:val="7FFE3EA3"/>
    <w:rsid w:val="8A9EE490"/>
    <w:rsid w:val="99BF9E14"/>
    <w:rsid w:val="99DE1919"/>
    <w:rsid w:val="9E9EF54B"/>
    <w:rsid w:val="9F71BBBC"/>
    <w:rsid w:val="A7AFCBC0"/>
    <w:rsid w:val="ABABD336"/>
    <w:rsid w:val="B4FE6359"/>
    <w:rsid w:val="B51B621D"/>
    <w:rsid w:val="B7EF0A48"/>
    <w:rsid w:val="B97E25F8"/>
    <w:rsid w:val="B9BE2DC2"/>
    <w:rsid w:val="BDCF9789"/>
    <w:rsid w:val="BEFA7490"/>
    <w:rsid w:val="BF3D9F66"/>
    <w:rsid w:val="BF6910AB"/>
    <w:rsid w:val="BFFA1798"/>
    <w:rsid w:val="C5AE0303"/>
    <w:rsid w:val="C7FB22DD"/>
    <w:rsid w:val="CBDF20A7"/>
    <w:rsid w:val="CEFD365C"/>
    <w:rsid w:val="D4FEB4D4"/>
    <w:rsid w:val="DCDAED5E"/>
    <w:rsid w:val="DE7DF7E6"/>
    <w:rsid w:val="DF7F9E9B"/>
    <w:rsid w:val="EDF9349A"/>
    <w:rsid w:val="F2BF685A"/>
    <w:rsid w:val="F47E1D30"/>
    <w:rsid w:val="F83F3A28"/>
    <w:rsid w:val="F9DF6086"/>
    <w:rsid w:val="FBCF9A08"/>
    <w:rsid w:val="FBD615BD"/>
    <w:rsid w:val="FC2F16E2"/>
    <w:rsid w:val="FE675C9E"/>
    <w:rsid w:val="FE6F41BC"/>
    <w:rsid w:val="FEBEBD7D"/>
    <w:rsid w:val="FEFFC1A1"/>
    <w:rsid w:val="FF439A99"/>
    <w:rsid w:val="FFBE1891"/>
    <w:rsid w:val="FFFB6021"/>
    <w:rsid w:val="FFFD1AD2"/>
    <w:rsid w:val="FFFD9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2C65E-3F7C-4EA5-B1F0-A4FA9F99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787</Characters>
  <Application>Microsoft Office Word</Application>
  <DocSecurity>0</DocSecurity>
  <Lines>6</Lines>
  <Paragraphs>1</Paragraphs>
  <ScaleCrop>false</ScaleCrop>
  <Company>Xtzj.Com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2023-03-09T18:15:00Z</cp:lastPrinted>
  <dcterms:created xsi:type="dcterms:W3CDTF">2023-03-09T06:46:00Z</dcterms:created>
  <dcterms:modified xsi:type="dcterms:W3CDTF">2023-03-09T06:46:00Z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2F38BE9939DD53DBBA460864A4A9E306</vt:lpwstr>
  </property>
</Properties>
</file>