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</w:p>
    <w:p>
      <w:pPr>
        <w:pStyle w:val="5"/>
        <w:spacing w:before="0" w:beforeAutospacing="0" w:after="0" w:afterAutospacing="0"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10</w:t>
      </w:r>
    </w:p>
    <w:p>
      <w:pPr>
        <w:pStyle w:val="5"/>
        <w:spacing w:before="0" w:beforeAutospacing="0" w:after="0" w:afterAutospacing="0" w:line="560" w:lineRule="exact"/>
        <w:jc w:val="center"/>
        <w:rPr>
          <w:rFonts w:ascii="仿宋_GB2312" w:hAnsi="仿宋_GB2312" w:eastAsia="仿宋_GB2312" w:cs="仿宋_GB2312"/>
          <w:bCs/>
          <w:sz w:val="36"/>
          <w:szCs w:val="36"/>
        </w:rPr>
      </w:pPr>
    </w:p>
    <w:p>
      <w:pPr>
        <w:pStyle w:val="5"/>
        <w:snapToGrid w:val="0"/>
        <w:spacing w:before="0" w:beforeAutospacing="0" w:after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中医药特色健康管理服务包</w:t>
      </w:r>
    </w:p>
    <w:p>
      <w:pPr>
        <w:pStyle w:val="5"/>
        <w:snapToGrid w:val="0"/>
        <w:spacing w:before="0" w:beforeAutospacing="0" w:after="0" w:afterAutospacing="0" w:line="560" w:lineRule="exact"/>
        <w:jc w:val="center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（子宫肌瘤）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CESI黑体-GB2312" w:hAnsi="CESI黑体-GB2312" w:eastAsia="CESI黑体-GB2312" w:cs="CESI黑体-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一、个人基本信息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姓名、年龄、民族、身份证号、电话号码、婚姻状况、职业、是否有过治疗、目前症状、家族史、末次月经等。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CESI黑体-GB2312" w:hAnsi="CESI黑体-GB2312" w:eastAsia="CESI黑体-GB2312" w:cs="CESI黑体-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二、体检项目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（一）中医体检项目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1.舌脉诊；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2.体质辨识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3.中医经络检测。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（二）西医体检项目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1.必查项目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（1）盆腔彩超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（2）妇科检查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2.选查项目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血常规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（2）宫腔镜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（3）腹腔镜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（4）阴道分泌物常规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（5）子宫输卵管造影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（6）诊断性刮宫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CESI黑体-GB2312" w:hAnsi="CESI黑体-GB2312" w:eastAsia="CESI黑体-GB2312" w:cs="CESI黑体-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三、中医药特色服务</w:t>
      </w:r>
    </w:p>
    <w:p>
      <w:pPr>
        <w:snapToGrid w:val="0"/>
        <w:spacing w:line="560" w:lineRule="exact"/>
        <w:ind w:firstLine="642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（一）辨证选择口服中药汤剂或中成药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1．月经期治疗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急则治标，缓则治本，化瘀消癥：加味消癥散（夏桂成验方）加减。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2．非月经期治疗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消癥化瘀、软坚散结、衰其大半而至，标本兼治，通中寓补，补中有通。</w:t>
      </w:r>
    </w:p>
    <w:p>
      <w:pPr>
        <w:pStyle w:val="11"/>
        <w:numPr>
          <w:ilvl w:val="0"/>
          <w:numId w:val="1"/>
        </w:numPr>
        <w:snapToGrid w:val="0"/>
        <w:spacing w:line="560" w:lineRule="exact"/>
        <w:ind w:firstLine="64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痰瘀互结证</w:t>
      </w:r>
    </w:p>
    <w:p>
      <w:pPr>
        <w:pStyle w:val="11"/>
        <w:snapToGrid w:val="0"/>
        <w:spacing w:line="560" w:lineRule="exact"/>
        <w:ind w:firstLine="64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治法：除湿化痰、散结消癥；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bookmarkStart w:id="0" w:name="_Hlk97374635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常用中药汤剂：三棱煎加减。</w:t>
      </w:r>
    </w:p>
    <w:bookmarkEnd w:id="0"/>
    <w:p>
      <w:pPr>
        <w:pStyle w:val="11"/>
        <w:numPr>
          <w:ilvl w:val="0"/>
          <w:numId w:val="1"/>
        </w:numPr>
        <w:snapToGrid w:val="0"/>
        <w:spacing w:line="560" w:lineRule="exact"/>
        <w:ind w:firstLine="64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气滞血瘀证</w:t>
      </w:r>
    </w:p>
    <w:p>
      <w:pPr>
        <w:pStyle w:val="11"/>
        <w:snapToGrid w:val="0"/>
        <w:spacing w:line="560" w:lineRule="exact"/>
        <w:ind w:firstLine="64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治法：行气散结、活血消癥；</w:t>
      </w:r>
    </w:p>
    <w:p>
      <w:p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bookmarkStart w:id="1" w:name="_Hlk97374658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常用中药汤剂：香棱丸合血府逐瘀汤加减</w:t>
      </w:r>
      <w:bookmarkEnd w:id="1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bookmarkStart w:id="2" w:name="_Hlk97386227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寒凝血瘀证</w:t>
      </w:r>
    </w:p>
    <w:p>
      <w:pPr>
        <w:pStyle w:val="11"/>
        <w:snapToGrid w:val="0"/>
        <w:spacing w:line="560" w:lineRule="exact"/>
        <w:ind w:left="640" w:firstLine="0" w:firstLineChars="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治法：温经散寒、活血消癥；</w:t>
      </w:r>
    </w:p>
    <w:p>
      <w:pPr>
        <w:pStyle w:val="11"/>
        <w:snapToGrid w:val="0"/>
        <w:spacing w:line="560" w:lineRule="exact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常用中药汤剂：当归四逆汤合桂枝茯苓丸加减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气血两虚、瘀血内阻证</w:t>
      </w:r>
      <w:bookmarkEnd w:id="2"/>
    </w:p>
    <w:p>
      <w:pPr>
        <w:snapToGrid w:val="0"/>
        <w:spacing w:line="560" w:lineRule="exact"/>
        <w:ind w:left="420" w:leftChars="200" w:firstLine="320" w:firstLineChars="100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治法：补气养血、化瘀消癥；</w:t>
      </w:r>
    </w:p>
    <w:p>
      <w:pPr>
        <w:snapToGrid w:val="0"/>
        <w:spacing w:line="560" w:lineRule="exact"/>
        <w:ind w:left="420" w:leftChars="200" w:firstLine="320" w:firstLineChars="1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常用中药汤剂：圣愈汤合消癥散</w:t>
      </w:r>
      <w:bookmarkStart w:id="5" w:name="_GoBack"/>
      <w:bookmarkEnd w:id="5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。</w:t>
      </w:r>
    </w:p>
    <w:p>
      <w:pPr>
        <w:snapToGrid w:val="0"/>
        <w:spacing w:line="560" w:lineRule="exact"/>
        <w:ind w:firstLine="642" w:firstLineChars="200"/>
        <w:outlineLvl w:val="2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（二）中医特色疗法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1.中药直肠滴入法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：辨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证选用水蛭、土鳖虫、三棱、莪术、当归、赤芍、海藻、昆布、牡蛎、路路通等药物煎汤200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毫升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进行中药直肠滴入，保留2小时以上，每日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次。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2.针灸治疗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水道、子宫、中极、关元、次髎，三阴交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为主穴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平补平泄法。寒凝血瘀证加气海、身柱，散寒助阳，补法；气滞血瘀证加合谷、太冲，行气活血，泄法；气阴两虚证加足三里、气海，益气养阴、活血消癥，补法；痰阻血瘀证加丰隆、血海，化痰活血，泄法；每日针刺1次，得针感后行补泄手法，完成后留针20分钟，10次为1个疗程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每个疗程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间隔5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7日。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.体部刮痧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：辨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证选取任脉、督脉、足太阳膀胱经、足底反映点等部位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循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行刮痧。10次为1个疗程。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.穴位贴敷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肉桂10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，川椒10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，红花10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，细辛6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，乳香15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，没药15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，透骨草20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，莪术15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，三棱15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，鳖甲30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，皂角刺15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，苏子15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，牡蛎15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。选穴同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针灸治疗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。10次为1个疗程。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5.中药足浴：川芎、当归、益母草、王不留行、昆布、透骨草各30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，莪术、三棱、桂枝、桃仁、艾叶各15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。</w:t>
      </w:r>
    </w:p>
    <w:p>
      <w:pPr>
        <w:snapToGrid w:val="0"/>
        <w:spacing w:line="560" w:lineRule="exac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将上药共研细末，分装成20克1袋备用。每晚打开一袋倒入脚盆中，兑入4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5升开水中浸泡，待温时即水温保持40℃左右，浸泡双足，每次15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30分钟左右，足浴后再交替按摩双足底部各5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10分钟。适用于寒凝血瘀证。每日1次，15日为1疗程。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6.督脉灸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在督脉的大椎穴至腰俞穴穴区，敷以艾绒与姜末在督脉上施灸，其状如一条乌梢蛇伏于脊背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适用于寒凝血瘀证。每日1次，每次灸20分钟，</w:t>
      </w:r>
      <w:bookmarkStart w:id="3" w:name="_Hlk97387105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14日为1疗程。</w:t>
      </w:r>
      <w:bookmarkEnd w:id="3"/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9.热奄包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吴茱萸500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，粗盐10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。将热奄包放置在疼痛部位，利用热势，激发药包里的中药发挥药效，达到散寒祛瘀、消痞除湿的治疗作用。适用于寒凝血瘀证。14日为1疗程。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CESI黑体-GB2312" w:hAnsi="CESI黑体-GB2312" w:eastAsia="CESI黑体-GB2312" w:cs="CESI黑体-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四、健康指导建议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（一）饮食调摄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合理选择和搭配膳食，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避免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膏粱厚味、生冷煎炸食物。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1.寒凝血瘀证：忌食生冷难消化之品。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2.痰瘀互结证：忌食肥甘厚味、辛辣、煎炸、刺激性食物，如动物内脏、蛋黄、奶油等。宜食纤维膳食、富含维生素的食物如茎叶类蔬菜水果。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（二）药膳指南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1.桃仁粥：桃仁10-15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，粳米50-100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先将桃仁捣烂如泥，加水研汁去渣，同粳米煮为稀粥，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用于血瘀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2.芥菜粥：芥菜头4个，粳米50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。洗净芥菜头切成片，与粳米、适量清水煮成稀粥，熟后食用。适用于痰瘀互结证。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3.山楂荷叶粥：山楂15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，荷叶12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，糯米100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。糯米加水煮粥，同时放入切碎的山楂、荷叶，以文火煮烂后，温服。适用于瘀血阻滞证。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4.加味桃仁粥：桃仁20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，生地黄30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，桂心3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，生姜1块，粳米100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</w:rPr>
        <w:t>，白酒适量。粳米加水煮粥，煮沸后放入桃仁、生地黄、生姜汁，粥熟调入桂心末，搅匀，空腹服食。适用于气阴两虚、瘀血内阻证。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（三）药茶指导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1.山楂菊花茶：山楂10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，菊花10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，枸杞子10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，茶叶5</w:t>
      </w:r>
      <w:bookmarkStart w:id="4" w:name="_Hlk97389027"/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健脾化痰祛瘀</w:t>
      </w:r>
      <w:bookmarkEnd w:id="4"/>
      <w:r>
        <w:rPr>
          <w:rFonts w:hint="eastAsia" w:ascii="仿宋_GB2312" w:hAnsi="仿宋_GB2312" w:eastAsia="仿宋_GB2312" w:cs="仿宋_GB2312"/>
          <w:bCs/>
          <w:sz w:val="32"/>
          <w:szCs w:val="32"/>
        </w:rPr>
        <w:t>。适用于痰瘀互结证。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2.桃仁丹参茶：桃仁6克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丹参12克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陈皮3克。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活血化瘀，适用气滞血瘀证。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（四）自我保健手法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1.肾俞穴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肾俞穴属于膀胱经腧穴，具有纳气利水以及益肾壮阳的功效，经常对此穴位进行按摩，能缓解身体的疲劳感，具有强肾护肾功效。</w:t>
      </w:r>
    </w:p>
    <w:p>
      <w:pPr>
        <w:pStyle w:val="5"/>
        <w:snapToGrid w:val="0"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2947035</wp:posOffset>
            </wp:positionH>
            <wp:positionV relativeFrom="paragraph">
              <wp:posOffset>609600</wp:posOffset>
            </wp:positionV>
            <wp:extent cx="2195195" cy="1898015"/>
            <wp:effectExtent l="19050" t="0" r="0" b="0"/>
            <wp:wrapTight wrapText="bothSides">
              <wp:wrapPolygon>
                <wp:start x="-187" y="0"/>
                <wp:lineTo x="-187" y="21463"/>
                <wp:lineTo x="21556" y="21463"/>
                <wp:lineTo x="21556" y="0"/>
                <wp:lineTo x="-187" y="0"/>
              </wp:wrapPolygon>
            </wp:wrapTight>
            <wp:docPr id="4" name="图片 11" descr="微信图片_2022030422160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微信图片_20220304221607"/>
                    <pic:cNvPicPr>
                      <a:picLocks noChangeAspect="true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195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2.水分穴：上腹部前正中线上，水分穴是任脉上最重要穴位。患者需要平躺在床上，用食指和中指指腹，按照顺时针和逆时针的方向各按摩3分钟，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局部有热感。</w:t>
      </w:r>
    </w:p>
    <w:p>
      <w:pPr>
        <w:pStyle w:val="5"/>
        <w:snapToGrid w:val="0"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3.足三里：将双手的拇指指尖放在同侧足三里的穴位上，其余的四指附在小腿的后侧，适当用力掐按1分钟左右，双下肢交替进行，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补脾益气、调和气血。</w:t>
      </w:r>
    </w:p>
    <w:p>
      <w:pPr>
        <w:pStyle w:val="5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drawing>
          <wp:inline distT="0" distB="0" distL="0" distR="0">
            <wp:extent cx="2524125" cy="1763395"/>
            <wp:effectExtent l="19050" t="0" r="9525" b="0"/>
            <wp:docPr id="6" name="图片 3" descr="C:\Documents and Settings\Administrator\桌面\足三里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C:\Documents and Settings\Administrator\桌面\足三里.jpg"/>
                    <pic:cNvPicPr>
                      <a:picLocks noChangeAspect="true" noChangeArrowheads="true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8581" cy="176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4.三阴交：下肢平放在对侧膝上，拇指指腹放在三阴交上，适当用力揉按1分钟，双穴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交替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调理肝脾肾功能。</w:t>
      </w:r>
    </w:p>
    <w:p>
      <w:pPr>
        <w:pStyle w:val="5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drawing>
          <wp:inline distT="0" distB="0" distL="0" distR="0">
            <wp:extent cx="2809875" cy="1871980"/>
            <wp:effectExtent l="19050" t="0" r="9525" b="0"/>
            <wp:docPr id="8" name="图片 4" descr="C:\Documents and Settings\Administrator\桌面\syj1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C:\Documents and Settings\Administrator\桌面\syj1.jpg"/>
                    <pic:cNvPicPr>
                      <a:picLocks noChangeAspect="true" noChangeArrowheads="true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872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2"/>
        </w:numPr>
        <w:spacing w:before="0" w:beforeAutospacing="0" w:after="0" w:afterAutospacing="0" w:line="540" w:lineRule="exact"/>
        <w:ind w:firstLine="642" w:firstLineChars="200"/>
        <w:jc w:val="both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情志调养</w:t>
      </w:r>
    </w:p>
    <w:p>
      <w:pPr>
        <w:pStyle w:val="5"/>
        <w:spacing w:before="0" w:beforeAutospacing="0" w:after="0" w:afterAutospacing="0" w:line="54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保持情志舒畅，强调“恬淡虚无”“怡悦开怀”，避免仇怒、恐惧、激动。</w:t>
      </w:r>
    </w:p>
    <w:p>
      <w:pPr>
        <w:pStyle w:val="5"/>
        <w:spacing w:before="0" w:beforeAutospacing="0" w:after="0" w:afterAutospacing="0" w:line="540" w:lineRule="exact"/>
        <w:ind w:firstLine="642" w:firstLineChars="200"/>
        <w:jc w:val="both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（六）运动养护</w:t>
      </w:r>
    </w:p>
    <w:p>
      <w:pPr>
        <w:pStyle w:val="5"/>
        <w:spacing w:before="0" w:beforeAutospacing="0" w:after="0" w:afterAutospacing="0" w:line="54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适量的体力锻炼，如室外散步，打太极拳，练气功等，以活动后感觉轻松、无心慌气短等症状为度，切忌操之过急及操持重活，以防“劳复”。建议在专业人士指导下结合身体自身状况选择运动方式。</w:t>
      </w:r>
    </w:p>
    <w:p>
      <w:pPr>
        <w:pStyle w:val="5"/>
        <w:spacing w:before="0" w:beforeAutospacing="0" w:after="0" w:afterAutospacing="0" w:line="54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1.五禽戏：虎戏主肝，疏肝理气；鹿戏主肾，益气补肾；熊戏主脾，调理脾胃；猿戏主心，养心补脑；鸟戏主肺，补肺宽胸。</w:t>
      </w:r>
    </w:p>
    <w:p>
      <w:pPr>
        <w:pStyle w:val="5"/>
        <w:spacing w:before="0" w:beforeAutospacing="0" w:after="0" w:afterAutospacing="0" w:line="54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2.八段锦：双手托天理三焦，左右开弓似射雕，调理脾胃须单举，五劳七伤往后瞧，摇头摆尾去心火，双手攀足固肾腰，攥拳怒目增气力，背后七颠百病消。</w:t>
      </w:r>
    </w:p>
    <w:p>
      <w:pPr>
        <w:pStyle w:val="5"/>
        <w:spacing w:before="0" w:beforeAutospacing="0" w:after="0" w:afterAutospacing="0" w:line="54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3.易筋经：属于强身健体的功法，其中运动量较小的功法可以适用。</w:t>
      </w:r>
    </w:p>
    <w:p>
      <w:pPr>
        <w:pStyle w:val="5"/>
        <w:spacing w:before="0" w:beforeAutospacing="0" w:after="0" w:afterAutospacing="0" w:line="54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五、跟踪问效</w:t>
      </w:r>
    </w:p>
    <w:p>
      <w:pPr>
        <w:pStyle w:val="5"/>
        <w:spacing w:before="0" w:beforeAutospacing="0" w:after="0" w:afterAutospacing="0" w:line="54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依托互联网、微信公众号等，通过“互联网+健康管理”手段，对子宫肌瘤患者的饮食、运动、用药效果进行持续跟踪和具体指导。同时，进行定期回访，了解患者服药及康复锻炼情况，改善综合干预模式内容，达到科学管理子宫肌瘤的目的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- 8 -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F7857F"/>
    <w:multiLevelType w:val="singleLevel"/>
    <w:tmpl w:val="FEF7857F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F74DF7B"/>
    <w:multiLevelType w:val="singleLevel"/>
    <w:tmpl w:val="FF74DF7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1FCC"/>
    <w:rsid w:val="000257F0"/>
    <w:rsid w:val="00034C7B"/>
    <w:rsid w:val="00040C48"/>
    <w:rsid w:val="00074E1F"/>
    <w:rsid w:val="000B106B"/>
    <w:rsid w:val="000B3C73"/>
    <w:rsid w:val="000C1C7F"/>
    <w:rsid w:val="00130BE3"/>
    <w:rsid w:val="00140B7E"/>
    <w:rsid w:val="001A3936"/>
    <w:rsid w:val="001C2FAA"/>
    <w:rsid w:val="002105AD"/>
    <w:rsid w:val="0022093F"/>
    <w:rsid w:val="00231A7B"/>
    <w:rsid w:val="00252E66"/>
    <w:rsid w:val="002615A6"/>
    <w:rsid w:val="00264C06"/>
    <w:rsid w:val="00281DE7"/>
    <w:rsid w:val="0029692B"/>
    <w:rsid w:val="00335478"/>
    <w:rsid w:val="003B5A70"/>
    <w:rsid w:val="004543D8"/>
    <w:rsid w:val="00461AE1"/>
    <w:rsid w:val="004B34F6"/>
    <w:rsid w:val="004C5E32"/>
    <w:rsid w:val="004D5C66"/>
    <w:rsid w:val="00595215"/>
    <w:rsid w:val="005B4CA3"/>
    <w:rsid w:val="006179F3"/>
    <w:rsid w:val="006641F5"/>
    <w:rsid w:val="00671431"/>
    <w:rsid w:val="00673B47"/>
    <w:rsid w:val="006756FD"/>
    <w:rsid w:val="00693770"/>
    <w:rsid w:val="006D1999"/>
    <w:rsid w:val="006E0788"/>
    <w:rsid w:val="006E6676"/>
    <w:rsid w:val="00702FA0"/>
    <w:rsid w:val="00716C84"/>
    <w:rsid w:val="007B2F3B"/>
    <w:rsid w:val="007B736B"/>
    <w:rsid w:val="007D4DDF"/>
    <w:rsid w:val="008A102D"/>
    <w:rsid w:val="009428D7"/>
    <w:rsid w:val="0095502D"/>
    <w:rsid w:val="00976D14"/>
    <w:rsid w:val="009D5CD7"/>
    <w:rsid w:val="00AC5899"/>
    <w:rsid w:val="00AD0ACB"/>
    <w:rsid w:val="00B167CF"/>
    <w:rsid w:val="00B30207"/>
    <w:rsid w:val="00B36541"/>
    <w:rsid w:val="00B637F7"/>
    <w:rsid w:val="00B80F82"/>
    <w:rsid w:val="00B93344"/>
    <w:rsid w:val="00B97E9D"/>
    <w:rsid w:val="00BB6E1A"/>
    <w:rsid w:val="00C01FCC"/>
    <w:rsid w:val="00C5062C"/>
    <w:rsid w:val="00C67198"/>
    <w:rsid w:val="00C86D59"/>
    <w:rsid w:val="00C97EB8"/>
    <w:rsid w:val="00CB1533"/>
    <w:rsid w:val="00D02806"/>
    <w:rsid w:val="00D171E2"/>
    <w:rsid w:val="00D50956"/>
    <w:rsid w:val="00D71F88"/>
    <w:rsid w:val="00DA406D"/>
    <w:rsid w:val="00E7432B"/>
    <w:rsid w:val="00E94B4E"/>
    <w:rsid w:val="00EC3070"/>
    <w:rsid w:val="00EF668C"/>
    <w:rsid w:val="00FB7F94"/>
    <w:rsid w:val="00FD55E7"/>
    <w:rsid w:val="00FE27FD"/>
    <w:rsid w:val="00FE6858"/>
    <w:rsid w:val="020B6A0C"/>
    <w:rsid w:val="02580BE6"/>
    <w:rsid w:val="04C63A9A"/>
    <w:rsid w:val="05B61BA9"/>
    <w:rsid w:val="08A57D51"/>
    <w:rsid w:val="0DED3253"/>
    <w:rsid w:val="0EDD1DAE"/>
    <w:rsid w:val="0FDDD373"/>
    <w:rsid w:val="10D60500"/>
    <w:rsid w:val="137E3DA2"/>
    <w:rsid w:val="13DC084F"/>
    <w:rsid w:val="19D710C3"/>
    <w:rsid w:val="1DC56D08"/>
    <w:rsid w:val="1EBDE3A7"/>
    <w:rsid w:val="21FF6536"/>
    <w:rsid w:val="252239A4"/>
    <w:rsid w:val="2E779FA1"/>
    <w:rsid w:val="2F6914C3"/>
    <w:rsid w:val="337CD915"/>
    <w:rsid w:val="337FD282"/>
    <w:rsid w:val="33D781F9"/>
    <w:rsid w:val="3481171D"/>
    <w:rsid w:val="35DB7EC8"/>
    <w:rsid w:val="37BF3178"/>
    <w:rsid w:val="38096E4E"/>
    <w:rsid w:val="3BFDAE42"/>
    <w:rsid w:val="3DFF9F73"/>
    <w:rsid w:val="3FBFE5F3"/>
    <w:rsid w:val="3FE79B16"/>
    <w:rsid w:val="3FE7E629"/>
    <w:rsid w:val="3FFAE5CF"/>
    <w:rsid w:val="417953FD"/>
    <w:rsid w:val="45701B75"/>
    <w:rsid w:val="45BF32DC"/>
    <w:rsid w:val="477DD0E7"/>
    <w:rsid w:val="4AF835EF"/>
    <w:rsid w:val="4DED4B13"/>
    <w:rsid w:val="4F5B03C9"/>
    <w:rsid w:val="4F7F31C1"/>
    <w:rsid w:val="51EB79F7"/>
    <w:rsid w:val="54DFC1D3"/>
    <w:rsid w:val="57FA59A4"/>
    <w:rsid w:val="5D7BE16E"/>
    <w:rsid w:val="5F7FFF3B"/>
    <w:rsid w:val="5FB3952D"/>
    <w:rsid w:val="6B311365"/>
    <w:rsid w:val="6BCB77DC"/>
    <w:rsid w:val="6F9E4CFB"/>
    <w:rsid w:val="6FF649DF"/>
    <w:rsid w:val="75ECC652"/>
    <w:rsid w:val="77C29949"/>
    <w:rsid w:val="78F62E99"/>
    <w:rsid w:val="7ACF5D3D"/>
    <w:rsid w:val="7ADBE370"/>
    <w:rsid w:val="7BBB428B"/>
    <w:rsid w:val="7BFFC0D4"/>
    <w:rsid w:val="7D83BD17"/>
    <w:rsid w:val="7DFD2185"/>
    <w:rsid w:val="7E3B841F"/>
    <w:rsid w:val="7EA79C58"/>
    <w:rsid w:val="7F29CF14"/>
    <w:rsid w:val="7F4E6CA6"/>
    <w:rsid w:val="7F7B8305"/>
    <w:rsid w:val="7F8D1137"/>
    <w:rsid w:val="7FBF7360"/>
    <w:rsid w:val="7FCD63F2"/>
    <w:rsid w:val="7FEE2B0A"/>
    <w:rsid w:val="7FFF7D9A"/>
    <w:rsid w:val="85F9A95A"/>
    <w:rsid w:val="9EDDA5FB"/>
    <w:rsid w:val="A1BBAA58"/>
    <w:rsid w:val="B7F784DF"/>
    <w:rsid w:val="B7FE9583"/>
    <w:rsid w:val="BA7B23C6"/>
    <w:rsid w:val="BB360B2C"/>
    <w:rsid w:val="BEBF3569"/>
    <w:rsid w:val="BEFC910D"/>
    <w:rsid w:val="BF7FA6C1"/>
    <w:rsid w:val="C6FDA383"/>
    <w:rsid w:val="CEE7C30B"/>
    <w:rsid w:val="D93E7632"/>
    <w:rsid w:val="D9FF858C"/>
    <w:rsid w:val="DEFDE83A"/>
    <w:rsid w:val="DFFFE1F9"/>
    <w:rsid w:val="E7BC5526"/>
    <w:rsid w:val="E7F36263"/>
    <w:rsid w:val="EDD39106"/>
    <w:rsid w:val="EF7F09F8"/>
    <w:rsid w:val="EFEF2958"/>
    <w:rsid w:val="EFF5B6AE"/>
    <w:rsid w:val="F6CD088F"/>
    <w:rsid w:val="F7AE39CA"/>
    <w:rsid w:val="F8E341F4"/>
    <w:rsid w:val="F9E1A5B9"/>
    <w:rsid w:val="FABF77D8"/>
    <w:rsid w:val="FBFF9DEA"/>
    <w:rsid w:val="FCFBE70C"/>
    <w:rsid w:val="FDDBE78F"/>
    <w:rsid w:val="FDFF02DD"/>
    <w:rsid w:val="FE7A31F1"/>
    <w:rsid w:val="FEB75347"/>
    <w:rsid w:val="FEBF41AB"/>
    <w:rsid w:val="FEED421E"/>
    <w:rsid w:val="FEFC860D"/>
    <w:rsid w:val="FF57E6B6"/>
    <w:rsid w:val="FF6B25B5"/>
    <w:rsid w:val="FF7D073E"/>
    <w:rsid w:val="FF7F00B3"/>
    <w:rsid w:val="FFE3201B"/>
    <w:rsid w:val="FFFD96E4"/>
    <w:rsid w:val="FFFE0005"/>
    <w:rsid w:val="FFFEA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5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0">
    <w:name w:val="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  <w:szCs w:val="24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395</Words>
  <Characters>2252</Characters>
  <Lines>18</Lines>
  <Paragraphs>5</Paragraphs>
  <TotalTime>114</TotalTime>
  <ScaleCrop>false</ScaleCrop>
  <LinksUpToDate>false</LinksUpToDate>
  <CharactersWithSpaces>2642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2021-12-12T01:30:00Z</dcterms:created>
  <dc:creator>Lenovo</dc:creator>
  <cp:lastModifiedBy>baixin</cp:lastModifiedBy>
  <cp:lastPrinted>2022-03-11T15:53:00Z</cp:lastPrinted>
  <dcterms:modified xsi:type="dcterms:W3CDTF">2022-11-07T15:35:49Z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5A33829386F54CFF98E2FD8B449E60E7</vt:lpwstr>
  </property>
</Properties>
</file>