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0" w:firstLineChars="200"/>
        <w:rPr>
          <w:rFonts w:hint="eastAsia" w:ascii="黑体" w:hAnsi="黑体" w:eastAsia="黑体" w:cs="黑体"/>
          <w:color w:val="auto"/>
          <w:kern w:val="36"/>
          <w:sz w:val="44"/>
          <w:szCs w:val="44"/>
          <w:highlight w:val="none"/>
        </w:rPr>
      </w:pPr>
    </w:p>
    <w:p>
      <w:pPr>
        <w:rPr>
          <w:rFonts w:ascii="黑体" w:hAnsi="黑体" w:eastAsia="黑体" w:cs="黑体"/>
          <w:color w:val="auto"/>
          <w:highlight w:val="none"/>
        </w:rPr>
      </w:pPr>
      <w:r>
        <w:rPr>
          <w:rFonts w:hint="eastAsia" w:ascii="黑体" w:hAnsi="黑体" w:eastAsia="黑体" w:cs="黑体"/>
          <w:color w:val="auto"/>
          <w:sz w:val="32"/>
          <w:szCs w:val="32"/>
          <w:highlight w:val="none"/>
        </w:rPr>
        <w:t>附件</w:t>
      </w:r>
    </w:p>
    <w:p>
      <w:pPr>
        <w:spacing w:line="560" w:lineRule="exact"/>
        <w:jc w:val="center"/>
        <w:rPr>
          <w:rFonts w:hint="eastAsia" w:ascii="方正小标宋_GBK" w:hAnsi="方正小标宋简体" w:eastAsia="方正小标宋_GBK" w:cs="方正小标宋简体"/>
          <w:color w:val="auto"/>
          <w:sz w:val="44"/>
          <w:szCs w:val="44"/>
          <w:highlight w:val="none"/>
        </w:rPr>
      </w:pPr>
      <w:r>
        <w:rPr>
          <w:rFonts w:hint="eastAsia" w:ascii="方正小标宋_GBK" w:hAnsi="方正小标宋简体" w:eastAsia="方正小标宋_GBK" w:cs="方正小标宋简体"/>
          <w:color w:val="auto"/>
          <w:sz w:val="44"/>
          <w:szCs w:val="44"/>
          <w:highlight w:val="none"/>
        </w:rPr>
        <w:t>黑龙江省</w:t>
      </w:r>
      <w:r>
        <w:rPr>
          <w:rFonts w:hint="eastAsia" w:ascii="方正小标宋_GBK" w:hAnsi="方正小标宋简体" w:eastAsia="方正小标宋_GBK" w:cs="方正小标宋简体"/>
          <w:color w:val="auto"/>
          <w:sz w:val="44"/>
          <w:szCs w:val="44"/>
          <w:highlight w:val="none"/>
          <w:lang w:eastAsia="zh-CN"/>
        </w:rPr>
        <w:t>医疗保险</w:t>
      </w:r>
      <w:r>
        <w:rPr>
          <w:rFonts w:hint="eastAsia" w:ascii="方正小标宋_GBK" w:hAnsi="方正小标宋简体" w:eastAsia="方正小标宋_GBK" w:cs="方正小标宋简体"/>
          <w:color w:val="auto"/>
          <w:sz w:val="44"/>
          <w:szCs w:val="44"/>
          <w:highlight w:val="none"/>
        </w:rPr>
        <w:t>异地就医经办规程</w:t>
      </w:r>
    </w:p>
    <w:p>
      <w:pPr>
        <w:spacing w:line="560" w:lineRule="exact"/>
        <w:jc w:val="center"/>
        <w:rPr>
          <w:rFonts w:hint="eastAsia" w:ascii="方正小标宋_GBK" w:hAnsi="方正小标宋简体" w:eastAsia="方正小标宋_GBK" w:cs="方正小标宋简体"/>
          <w:color w:val="auto"/>
          <w:sz w:val="44"/>
          <w:szCs w:val="44"/>
          <w:highlight w:val="none"/>
          <w:lang w:eastAsia="zh-CN"/>
        </w:rPr>
      </w:pPr>
      <w:r>
        <w:rPr>
          <w:rFonts w:hint="eastAsia" w:ascii="方正小标宋_GBK" w:hAnsi="方正小标宋简体" w:eastAsia="方正小标宋_GBK" w:cs="方正小标宋简体"/>
          <w:color w:val="auto"/>
          <w:sz w:val="44"/>
          <w:szCs w:val="44"/>
          <w:highlight w:val="none"/>
          <w:lang w:eastAsia="zh-CN"/>
        </w:rPr>
        <w:t>（征求意见稿）</w:t>
      </w:r>
    </w:p>
    <w:p>
      <w:pPr>
        <w:pStyle w:val="2"/>
        <w:ind w:right="-199" w:rightChars="-95"/>
        <w:jc w:val="center"/>
        <w:rPr>
          <w:rFonts w:ascii="黑体" w:hAnsi="黑体" w:eastAsia="黑体" w:cs="仿宋_GB2312"/>
          <w:bCs/>
          <w:color w:val="auto"/>
          <w:spacing w:val="-6"/>
          <w:sz w:val="32"/>
          <w:szCs w:val="32"/>
          <w:highlight w:val="none"/>
        </w:rPr>
      </w:pPr>
      <w:bookmarkStart w:id="0" w:name="_GoBack"/>
      <w:bookmarkEnd w:id="0"/>
      <w:r>
        <w:rPr>
          <w:rFonts w:hint="eastAsia" w:ascii="黑体" w:hAnsi="黑体" w:eastAsia="黑体" w:cs="仿宋_GB2312"/>
          <w:bCs/>
          <w:color w:val="auto"/>
          <w:spacing w:val="-6"/>
          <w:sz w:val="32"/>
          <w:szCs w:val="32"/>
          <w:highlight w:val="none"/>
        </w:rPr>
        <w:t>第一章  总  则</w:t>
      </w:r>
    </w:p>
    <w:p>
      <w:pPr>
        <w:pStyle w:val="2"/>
        <w:tabs>
          <w:tab w:val="left" w:pos="1560"/>
        </w:tabs>
        <w:ind w:firstLine="600" w:firstLineChars="200"/>
        <w:jc w:val="both"/>
        <w:rPr>
          <w:rFonts w:hint="eastAsia" w:ascii="仿宋_GB2312" w:hAnsi="仿宋_GB2312" w:eastAsia="仿宋_GB2312" w:cs="仿宋_GB2312"/>
          <w:bCs/>
          <w:color w:val="auto"/>
          <w:spacing w:val="-10"/>
          <w:sz w:val="32"/>
          <w:szCs w:val="32"/>
          <w:highlight w:val="none"/>
        </w:rPr>
      </w:pPr>
      <w:r>
        <w:rPr>
          <w:rFonts w:hint="eastAsia" w:ascii="黑体" w:hAnsi="黑体" w:eastAsia="黑体" w:cs="仿宋_GB2312"/>
          <w:bCs/>
          <w:color w:val="auto"/>
          <w:spacing w:val="-10"/>
          <w:sz w:val="32"/>
          <w:szCs w:val="32"/>
          <w:highlight w:val="none"/>
        </w:rPr>
        <w:t>第一条</w:t>
      </w:r>
      <w:r>
        <w:rPr>
          <w:rFonts w:hint="eastAsia" w:ascii="仿宋_GB2312" w:hAnsi="仿宋_GB2312" w:eastAsia="仿宋_GB2312" w:cs="仿宋_GB2312"/>
          <w:bCs/>
          <w:color w:val="auto"/>
          <w:spacing w:val="-10"/>
          <w:sz w:val="32"/>
          <w:szCs w:val="32"/>
          <w:highlight w:val="none"/>
        </w:rPr>
        <w:t xml:space="preserve"> 为加强异地就医直接结算经办业务管理</w:t>
      </w:r>
      <w:r>
        <w:rPr>
          <w:rFonts w:ascii="仿宋_GB2312" w:hAnsi="仿宋_GB2312" w:eastAsia="仿宋_GB2312" w:cs="仿宋_GB2312"/>
          <w:bCs/>
          <w:color w:val="auto"/>
          <w:spacing w:val="-10"/>
          <w:sz w:val="32"/>
          <w:szCs w:val="32"/>
          <w:highlight w:val="none"/>
        </w:rPr>
        <w:t>，</w:t>
      </w:r>
      <w:r>
        <w:rPr>
          <w:rFonts w:hint="eastAsia" w:ascii="仿宋_GB2312" w:hAnsi="仿宋_GB2312" w:eastAsia="仿宋_GB2312" w:cs="仿宋_GB2312"/>
          <w:bCs/>
          <w:color w:val="auto"/>
          <w:spacing w:val="-10"/>
          <w:sz w:val="32"/>
          <w:szCs w:val="32"/>
          <w:highlight w:val="none"/>
        </w:rPr>
        <w:t>规范经办业务流程</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推动业务协同联动</w:t>
      </w:r>
      <w:r>
        <w:rPr>
          <w:rFonts w:hint="eastAsia" w:ascii="仿宋_GB2312" w:hAnsi="仿宋_GB2312" w:eastAsia="仿宋_GB2312" w:cs="仿宋_GB2312"/>
          <w:bCs/>
          <w:color w:val="auto"/>
          <w:spacing w:val="-10"/>
          <w:sz w:val="32"/>
          <w:szCs w:val="32"/>
          <w:highlight w:val="none"/>
        </w:rPr>
        <w:t>，提高服务水平，</w:t>
      </w:r>
      <w:r>
        <w:rPr>
          <w:rFonts w:hint="eastAsia" w:ascii="仿宋_GB2312" w:hAnsi="仿宋_GB2312" w:eastAsia="仿宋_GB2312" w:cs="仿宋_GB2312"/>
          <w:color w:val="auto"/>
          <w:sz w:val="32"/>
          <w:szCs w:val="32"/>
          <w:highlight w:val="none"/>
        </w:rPr>
        <w:t>根据</w:t>
      </w:r>
      <w:r>
        <w:rPr>
          <w:rFonts w:hint="eastAsia" w:ascii="仿宋_GB2312" w:hAnsi="仿宋_GB2312" w:eastAsia="仿宋_GB2312" w:cs="仿宋_GB2312"/>
          <w:bCs/>
          <w:color w:val="auto"/>
          <w:spacing w:val="-10"/>
          <w:sz w:val="32"/>
          <w:szCs w:val="32"/>
          <w:highlight w:val="none"/>
        </w:rPr>
        <w:t>《国家医保局  财政部关于进一步做好基本医疗保险跨省异地就医直接结算工作的通知》（医保发〔2022〕22号）文件要求，制定本规程。</w:t>
      </w:r>
    </w:p>
    <w:p>
      <w:pPr>
        <w:pStyle w:val="2"/>
        <w:tabs>
          <w:tab w:val="left" w:pos="1560"/>
        </w:tabs>
        <w:ind w:firstLine="616" w:firstLineChars="200"/>
        <w:jc w:val="both"/>
        <w:rPr>
          <w:rFonts w:ascii="仿宋_GB2312" w:hAnsi="宋体" w:eastAsia="仿宋_GB2312" w:cs="仿宋_GB2312"/>
          <w:color w:val="auto"/>
          <w:sz w:val="32"/>
          <w:szCs w:val="32"/>
          <w:highlight w:val="none"/>
        </w:rPr>
      </w:pPr>
      <w:r>
        <w:rPr>
          <w:rFonts w:hint="eastAsia" w:ascii="黑体" w:hAnsi="黑体" w:eastAsia="黑体" w:cs="仿宋_GB2312"/>
          <w:bCs/>
          <w:color w:val="auto"/>
          <w:spacing w:val="-6"/>
          <w:sz w:val="32"/>
          <w:szCs w:val="32"/>
          <w:highlight w:val="none"/>
        </w:rPr>
        <w:t>第二条</w:t>
      </w:r>
      <w:r>
        <w:rPr>
          <w:rFonts w:ascii="仿宋_GB2312" w:hAnsi="仿宋_GB2312" w:eastAsia="仿宋_GB2312" w:cs="仿宋_GB2312"/>
          <w:bCs/>
          <w:color w:val="auto"/>
          <w:spacing w:val="-10"/>
          <w:sz w:val="32"/>
          <w:szCs w:val="32"/>
          <w:highlight w:val="none"/>
        </w:rPr>
        <w:t xml:space="preserve"> </w:t>
      </w:r>
      <w:r>
        <w:rPr>
          <w:rFonts w:hint="eastAsia" w:ascii="仿宋_GB2312" w:hAnsi="仿宋_GB2312" w:eastAsia="仿宋_GB2312" w:cs="仿宋_GB2312"/>
          <w:bCs/>
          <w:color w:val="auto"/>
          <w:spacing w:val="-6"/>
          <w:sz w:val="32"/>
          <w:szCs w:val="32"/>
          <w:highlight w:val="none"/>
        </w:rPr>
        <w:t>本规程</w:t>
      </w:r>
      <w:r>
        <w:rPr>
          <w:rFonts w:hint="eastAsia" w:ascii="仿宋_GB2312" w:hAnsi="宋体" w:eastAsia="仿宋_GB2312" w:cs="仿宋_GB2312"/>
          <w:color w:val="auto"/>
          <w:sz w:val="32"/>
          <w:szCs w:val="32"/>
          <w:highlight w:val="none"/>
        </w:rPr>
        <w:t>所称异地就医是指我省医疗保险（生育保险）参保人员在参保关系所在统筹区以外的定点医药机构发生的就医、购药行为。异地就医直接结算是指参保人员异地就医时只需支付按规定由个人负担的医疗费用，其他费用由就医地经办机构与联网定点医药机构按医疗保障服务协议</w:t>
      </w:r>
      <w:r>
        <w:rPr>
          <w:rFonts w:ascii="仿宋_GB2312" w:hAnsi="宋体" w:eastAsia="仿宋_GB2312" w:cs="仿宋_GB2312"/>
          <w:color w:val="auto"/>
          <w:sz w:val="32"/>
          <w:szCs w:val="32"/>
          <w:highlight w:val="none"/>
        </w:rPr>
        <w:t>（</w:t>
      </w:r>
      <w:r>
        <w:rPr>
          <w:rFonts w:hint="eastAsia" w:ascii="仿宋_GB2312" w:hAnsi="宋体" w:eastAsia="仿宋_GB2312" w:cs="仿宋_GB2312"/>
          <w:color w:val="auto"/>
          <w:sz w:val="32"/>
          <w:szCs w:val="32"/>
          <w:highlight w:val="none"/>
        </w:rPr>
        <w:t>以下简称医保服务协议</w:t>
      </w:r>
      <w:r>
        <w:rPr>
          <w:rFonts w:ascii="仿宋_GB2312" w:hAnsi="宋体" w:eastAsia="仿宋_GB2312" w:cs="仿宋_GB2312"/>
          <w:color w:val="auto"/>
          <w:sz w:val="32"/>
          <w:szCs w:val="32"/>
          <w:highlight w:val="none"/>
        </w:rPr>
        <w:t>）</w:t>
      </w:r>
      <w:r>
        <w:rPr>
          <w:rFonts w:hint="eastAsia" w:ascii="仿宋_GB2312" w:hAnsi="宋体" w:eastAsia="仿宋_GB2312" w:cs="仿宋_GB2312"/>
          <w:color w:val="auto"/>
          <w:sz w:val="32"/>
          <w:szCs w:val="32"/>
          <w:highlight w:val="none"/>
        </w:rPr>
        <w:t>约定审核后支付</w:t>
      </w:r>
      <w:r>
        <w:rPr>
          <w:rFonts w:ascii="仿宋_GB2312" w:hAnsi="宋体" w:eastAsia="仿宋_GB2312" w:cs="仿宋_GB2312"/>
          <w:color w:val="auto"/>
          <w:sz w:val="32"/>
          <w:szCs w:val="32"/>
          <w:highlight w:val="none"/>
        </w:rPr>
        <w:t>。</w:t>
      </w:r>
    </w:p>
    <w:p>
      <w:pPr>
        <w:pStyle w:val="2"/>
        <w:tabs>
          <w:tab w:val="left" w:pos="1560"/>
        </w:tabs>
        <w:ind w:firstLine="616" w:firstLineChars="200"/>
        <w:jc w:val="both"/>
        <w:rPr>
          <w:rFonts w:ascii="仿宋_GB2312" w:hAnsi="宋体" w:eastAsia="仿宋_GB2312" w:cs="仿宋_GB2312"/>
          <w:color w:val="auto"/>
          <w:sz w:val="32"/>
          <w:szCs w:val="32"/>
          <w:highlight w:val="none"/>
        </w:rPr>
      </w:pPr>
      <w:r>
        <w:rPr>
          <w:rFonts w:hint="eastAsia" w:ascii="黑体" w:hAnsi="黑体" w:eastAsia="黑体" w:cs="仿宋_GB2312"/>
          <w:bCs/>
          <w:color w:val="auto"/>
          <w:spacing w:val="-6"/>
          <w:sz w:val="32"/>
          <w:szCs w:val="32"/>
          <w:highlight w:val="none"/>
        </w:rPr>
        <w:t>第三条</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本规程适用于医疗保险（生育保险）参保人员异地就医直接结算经办管理服务工作。其中医疗保险（生育保险）包括职工</w:t>
      </w:r>
      <w:r>
        <w:rPr>
          <w:rFonts w:ascii="仿宋_GB2312" w:hAnsi="宋体" w:eastAsia="仿宋_GB2312" w:cs="仿宋_GB2312"/>
          <w:color w:val="auto"/>
          <w:sz w:val="32"/>
          <w:szCs w:val="32"/>
          <w:highlight w:val="none"/>
        </w:rPr>
        <w:t>医疗保险</w:t>
      </w:r>
      <w:r>
        <w:rPr>
          <w:rFonts w:hint="eastAsia" w:ascii="仿宋_GB2312" w:hAnsi="宋体" w:eastAsia="仿宋_GB2312" w:cs="仿宋_GB2312"/>
          <w:color w:val="auto"/>
          <w:sz w:val="32"/>
          <w:szCs w:val="32"/>
          <w:highlight w:val="none"/>
        </w:rPr>
        <w:t>和职工生育保险</w:t>
      </w:r>
      <w:r>
        <w:rPr>
          <w:rFonts w:ascii="仿宋_GB2312" w:hAnsi="宋体" w:eastAsia="仿宋_GB2312" w:cs="仿宋_GB2312"/>
          <w:color w:val="auto"/>
          <w:sz w:val="32"/>
          <w:szCs w:val="32"/>
          <w:highlight w:val="none"/>
        </w:rPr>
        <w:t>（以下简称职工医保）和城</w:t>
      </w:r>
      <w:r>
        <w:rPr>
          <w:rFonts w:hint="eastAsia" w:ascii="仿宋_GB2312" w:hAnsi="宋体" w:eastAsia="仿宋_GB2312" w:cs="仿宋_GB2312"/>
          <w:color w:val="auto"/>
          <w:sz w:val="32"/>
          <w:szCs w:val="32"/>
          <w:highlight w:val="none"/>
        </w:rPr>
        <w:t>乡居民医疗保险（以下简称居民医保）</w:t>
      </w:r>
      <w:r>
        <w:rPr>
          <w:rFonts w:ascii="仿宋_GB2312" w:hAnsi="宋体" w:eastAsia="仿宋_GB2312" w:cs="仿宋_GB2312"/>
          <w:color w:val="auto"/>
          <w:sz w:val="32"/>
          <w:szCs w:val="32"/>
          <w:highlight w:val="none"/>
        </w:rPr>
        <w:t>。</w:t>
      </w:r>
    </w:p>
    <w:p>
      <w:pPr>
        <w:ind w:firstLine="616"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bCs/>
          <w:color w:val="auto"/>
          <w:spacing w:val="-6"/>
          <w:sz w:val="32"/>
          <w:szCs w:val="32"/>
          <w:highlight w:val="none"/>
        </w:rPr>
        <w:t>第四条</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异地就医直接结算工作实行统一管理、分级负责。</w:t>
      </w:r>
      <w:r>
        <w:rPr>
          <w:rFonts w:hint="eastAsia" w:ascii="仿宋_GB2312" w:hAnsi="仿宋_GB2312" w:eastAsia="仿宋_GB2312" w:cs="仿宋_GB2312"/>
          <w:color w:val="auto"/>
          <w:sz w:val="32"/>
          <w:szCs w:val="32"/>
          <w:highlight w:val="none"/>
        </w:rPr>
        <w:t>省级经办机构承担全省异地就医结算业务流程、标准规范在本辖区内的组织实施，建设和完善省级异地就医结算系统</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辖区内异地就医直接结算业务协同</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资金管理和争议处理等职能。各统筹地区应按照国家和省级异地就医结算政策规定，及时出台本地配套政策，做好异地就医备案管理、问题协同处理和资金结算清算等工作。</w:t>
      </w:r>
    </w:p>
    <w:p>
      <w:pPr>
        <w:ind w:firstLine="640" w:firstLineChars="200"/>
        <w:jc w:val="both"/>
        <w:rPr>
          <w:rFonts w:ascii="仿宋_GB2312" w:hAnsi="宋体"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地方财政部门会同医疗保障部门按规定及时划拨异地就医预付金和清算资金，合理安排医疗保障经办机构的工作经费，加强与医疗保障经办机构对账管理，确保账账相符、账款相符</w:t>
      </w:r>
      <w:r>
        <w:rPr>
          <w:rFonts w:ascii="仿宋_GB2312" w:hAnsi="仿宋_GB2312" w:eastAsia="仿宋_GB2312" w:cs="仿宋_GB2312"/>
          <w:color w:val="auto"/>
          <w:sz w:val="32"/>
          <w:szCs w:val="32"/>
          <w:highlight w:val="none"/>
        </w:rPr>
        <w:t>。</w:t>
      </w:r>
    </w:p>
    <w:p>
      <w:pPr>
        <w:ind w:firstLine="616" w:firstLineChars="200"/>
        <w:jc w:val="both"/>
        <w:rPr>
          <w:rFonts w:ascii="仿宋_GB2312" w:hAnsi="宋体" w:eastAsia="仿宋_GB2312" w:cs="仿宋_GB2312"/>
          <w:color w:val="auto"/>
          <w:sz w:val="32"/>
          <w:szCs w:val="32"/>
          <w:highlight w:val="none"/>
        </w:rPr>
      </w:pPr>
      <w:r>
        <w:rPr>
          <w:rFonts w:hint="eastAsia" w:ascii="黑体" w:hAnsi="黑体" w:eastAsia="黑体" w:cs="仿宋_GB2312"/>
          <w:bCs/>
          <w:color w:val="auto"/>
          <w:spacing w:val="-6"/>
          <w:sz w:val="32"/>
          <w:szCs w:val="32"/>
          <w:highlight w:val="none"/>
        </w:rPr>
        <w:t>第五条</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异地就医直接结算费用医保基金支付部分实行先预付后清算</w:t>
      </w:r>
      <w:r>
        <w:rPr>
          <w:rFonts w:ascii="仿宋_GB2312" w:hAnsi="宋体" w:eastAsia="仿宋_GB2312" w:cs="仿宋_GB2312"/>
          <w:color w:val="auto"/>
          <w:sz w:val="32"/>
          <w:szCs w:val="32"/>
          <w:highlight w:val="none"/>
        </w:rPr>
        <w:t>，</w:t>
      </w:r>
      <w:r>
        <w:rPr>
          <w:rFonts w:hint="eastAsia" w:ascii="仿宋_GB2312" w:hAnsi="宋体" w:eastAsia="仿宋_GB2312" w:cs="仿宋_GB2312"/>
          <w:color w:val="auto"/>
          <w:sz w:val="32"/>
          <w:szCs w:val="32"/>
          <w:highlight w:val="none"/>
        </w:rPr>
        <w:t>预付资金原则上来源于参保人员所属统筹地区的医疗保险基金。</w:t>
      </w:r>
    </w:p>
    <w:p>
      <w:pPr>
        <w:ind w:firstLine="616" w:firstLineChars="200"/>
        <w:jc w:val="both"/>
        <w:rPr>
          <w:rFonts w:ascii="仿宋_GB2312" w:hAnsi="宋体" w:eastAsia="仿宋_GB2312"/>
          <w:color w:val="auto"/>
          <w:sz w:val="32"/>
          <w:szCs w:val="32"/>
          <w:highlight w:val="none"/>
        </w:rPr>
      </w:pPr>
      <w:r>
        <w:rPr>
          <w:rFonts w:hint="eastAsia" w:ascii="黑体" w:hAnsi="黑体" w:eastAsia="黑体" w:cs="仿宋_GB2312"/>
          <w:bCs/>
          <w:color w:val="auto"/>
          <w:spacing w:val="-6"/>
          <w:sz w:val="32"/>
          <w:szCs w:val="32"/>
          <w:highlight w:val="none"/>
        </w:rPr>
        <w:t>第六条</w:t>
      </w:r>
      <w:r>
        <w:rPr>
          <w:rFonts w:ascii="仿宋_GB2312" w:hAnsi="宋体" w:eastAsia="仿宋_GB2312"/>
          <w:color w:val="auto"/>
          <w:sz w:val="32"/>
          <w:szCs w:val="32"/>
          <w:highlight w:val="none"/>
        </w:rPr>
        <w:t xml:space="preserve"> </w:t>
      </w:r>
      <w:r>
        <w:rPr>
          <w:rFonts w:hint="eastAsia" w:ascii="仿宋_GB2312" w:hAnsi="宋体" w:eastAsia="仿宋_GB2312"/>
          <w:color w:val="auto"/>
          <w:sz w:val="32"/>
          <w:szCs w:val="32"/>
          <w:highlight w:val="none"/>
        </w:rPr>
        <w:t>优化经办流程，支持医保电子凭证、社会保障卡等作为有效</w:t>
      </w:r>
      <w:r>
        <w:rPr>
          <w:rFonts w:ascii="仿宋_GB2312" w:hAnsi="宋体" w:eastAsia="仿宋_GB2312"/>
          <w:color w:val="auto"/>
          <w:sz w:val="32"/>
          <w:szCs w:val="32"/>
          <w:highlight w:val="none"/>
        </w:rPr>
        <w:t>凭证</w:t>
      </w:r>
      <w:r>
        <w:rPr>
          <w:rFonts w:hint="eastAsia" w:ascii="仿宋_GB2312" w:hAnsi="宋体" w:eastAsia="仿宋_GB2312"/>
          <w:color w:val="auto"/>
          <w:sz w:val="32"/>
          <w:szCs w:val="32"/>
          <w:highlight w:val="none"/>
        </w:rPr>
        <w:t>，按照“就医地目录</w:t>
      </w:r>
      <w:r>
        <w:rPr>
          <w:rFonts w:ascii="仿宋_GB2312" w:hAnsi="宋体" w:eastAsia="仿宋_GB2312"/>
          <w:color w:val="auto"/>
          <w:sz w:val="32"/>
          <w:szCs w:val="32"/>
          <w:highlight w:val="none"/>
        </w:rPr>
        <w:t>、</w:t>
      </w:r>
      <w:r>
        <w:rPr>
          <w:rFonts w:hint="eastAsia" w:ascii="仿宋_GB2312" w:hAnsi="宋体" w:eastAsia="仿宋_GB2312"/>
          <w:color w:val="auto"/>
          <w:sz w:val="32"/>
          <w:szCs w:val="32"/>
          <w:highlight w:val="none"/>
        </w:rPr>
        <w:t>参保地政策</w:t>
      </w:r>
      <w:r>
        <w:rPr>
          <w:rFonts w:ascii="仿宋_GB2312" w:hAnsi="宋体" w:eastAsia="仿宋_GB2312"/>
          <w:color w:val="auto"/>
          <w:sz w:val="32"/>
          <w:szCs w:val="32"/>
          <w:highlight w:val="none"/>
        </w:rPr>
        <w:t>、</w:t>
      </w:r>
      <w:r>
        <w:rPr>
          <w:rFonts w:hint="eastAsia" w:ascii="仿宋_GB2312" w:hAnsi="宋体" w:eastAsia="仿宋_GB2312"/>
          <w:color w:val="auto"/>
          <w:sz w:val="32"/>
          <w:szCs w:val="32"/>
          <w:highlight w:val="none"/>
        </w:rPr>
        <w:t>就医地管理”的要求</w:t>
      </w:r>
      <w:r>
        <w:rPr>
          <w:rFonts w:ascii="仿宋_GB2312" w:hAnsi="宋体" w:eastAsia="仿宋_GB2312"/>
          <w:color w:val="auto"/>
          <w:sz w:val="32"/>
          <w:szCs w:val="32"/>
          <w:highlight w:val="none"/>
        </w:rPr>
        <w:t>，</w:t>
      </w:r>
      <w:r>
        <w:rPr>
          <w:rFonts w:hint="eastAsia" w:ascii="仿宋_GB2312" w:hAnsi="宋体" w:eastAsia="仿宋_GB2312"/>
          <w:color w:val="auto"/>
          <w:sz w:val="32"/>
          <w:szCs w:val="32"/>
          <w:highlight w:val="none"/>
        </w:rPr>
        <w:t>提供便捷高效的异地就医直接结算服务。具备条件的</w:t>
      </w:r>
      <w:r>
        <w:rPr>
          <w:rFonts w:ascii="仿宋_GB2312" w:hAnsi="宋体" w:eastAsia="仿宋_GB2312"/>
          <w:color w:val="auto"/>
          <w:sz w:val="32"/>
          <w:szCs w:val="32"/>
          <w:highlight w:val="none"/>
        </w:rPr>
        <w:t>，</w:t>
      </w:r>
      <w:r>
        <w:rPr>
          <w:rFonts w:hint="eastAsia" w:ascii="仿宋_GB2312" w:hAnsi="宋体" w:eastAsia="仿宋_GB2312"/>
          <w:color w:val="auto"/>
          <w:sz w:val="32"/>
          <w:szCs w:val="32"/>
          <w:highlight w:val="none"/>
        </w:rPr>
        <w:t>可按规定将符合补充医疗保险</w:t>
      </w:r>
      <w:r>
        <w:rPr>
          <w:rFonts w:ascii="仿宋_GB2312" w:hAnsi="宋体" w:eastAsia="仿宋_GB2312"/>
          <w:color w:val="auto"/>
          <w:sz w:val="32"/>
          <w:szCs w:val="32"/>
          <w:highlight w:val="none"/>
        </w:rPr>
        <w:t>、</w:t>
      </w:r>
      <w:r>
        <w:rPr>
          <w:rFonts w:hint="eastAsia" w:ascii="仿宋_GB2312" w:hAnsi="宋体" w:eastAsia="仿宋_GB2312"/>
          <w:color w:val="auto"/>
          <w:sz w:val="32"/>
          <w:szCs w:val="32"/>
          <w:highlight w:val="none"/>
        </w:rPr>
        <w:t>医疗救助等支付政策的医疗费用纳入异地就医直接结算范围。</w:t>
      </w:r>
    </w:p>
    <w:p>
      <w:pPr>
        <w:pStyle w:val="2"/>
        <w:ind w:right="-199" w:rightChars="-95"/>
        <w:jc w:val="center"/>
        <w:rPr>
          <w:rFonts w:ascii="黑体" w:hAnsi="黑体" w:eastAsia="黑体" w:cs="仿宋_GB2312"/>
          <w:bCs/>
          <w:color w:val="auto"/>
          <w:spacing w:val="-6"/>
          <w:sz w:val="32"/>
          <w:szCs w:val="32"/>
          <w:highlight w:val="none"/>
        </w:rPr>
      </w:pPr>
    </w:p>
    <w:p>
      <w:pPr>
        <w:pStyle w:val="2"/>
        <w:ind w:right="-199" w:rightChars="-95"/>
        <w:jc w:val="center"/>
        <w:rPr>
          <w:rFonts w:ascii="黑体" w:hAnsi="黑体" w:eastAsia="黑体" w:cs="仿宋_GB2312"/>
          <w:bCs/>
          <w:color w:val="auto"/>
          <w:spacing w:val="-6"/>
          <w:sz w:val="32"/>
          <w:szCs w:val="32"/>
          <w:highlight w:val="none"/>
        </w:rPr>
      </w:pPr>
      <w:r>
        <w:rPr>
          <w:rFonts w:hint="eastAsia" w:ascii="黑体" w:hAnsi="黑体" w:eastAsia="黑体" w:cs="仿宋_GB2312"/>
          <w:bCs/>
          <w:color w:val="auto"/>
          <w:spacing w:val="-6"/>
          <w:sz w:val="32"/>
          <w:szCs w:val="32"/>
          <w:highlight w:val="none"/>
        </w:rPr>
        <w:t>第二章  范围对象</w:t>
      </w:r>
    </w:p>
    <w:p>
      <w:pPr>
        <w:ind w:firstLine="616" w:firstLineChars="200"/>
        <w:jc w:val="both"/>
        <w:rPr>
          <w:rFonts w:ascii="仿宋_GB2312" w:hAnsi="宋体" w:eastAsia="仿宋_GB2312" w:cs="仿宋_GB2312"/>
          <w:color w:val="auto"/>
          <w:sz w:val="32"/>
          <w:szCs w:val="32"/>
          <w:highlight w:val="none"/>
        </w:rPr>
      </w:pPr>
      <w:r>
        <w:rPr>
          <w:rFonts w:hint="eastAsia" w:ascii="黑体" w:hAnsi="黑体" w:eastAsia="黑体" w:cs="仿宋_GB2312"/>
          <w:bCs/>
          <w:color w:val="auto"/>
          <w:spacing w:val="-6"/>
          <w:sz w:val="32"/>
          <w:szCs w:val="32"/>
          <w:highlight w:val="none"/>
        </w:rPr>
        <w:t>第七条</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参加医疗保险（生育保险）的下列人员，可以申请办理异地就医直接结算。</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宋体" w:eastAsia="仿宋_GB2312" w:cs="仿宋_GB2312"/>
          <w:color w:val="auto"/>
          <w:sz w:val="32"/>
          <w:szCs w:val="32"/>
          <w:highlight w:val="none"/>
        </w:rPr>
        <w:t>（一）异地长期居住人员，包括</w:t>
      </w:r>
      <w:r>
        <w:rPr>
          <w:rFonts w:hint="eastAsia" w:ascii="仿宋_GB2312" w:hAnsi="仿宋_GB2312" w:eastAsia="仿宋_GB2312" w:cs="仿宋_GB2312"/>
          <w:color w:val="auto"/>
          <w:sz w:val="32"/>
          <w:szCs w:val="32"/>
          <w:highlight w:val="none"/>
        </w:rPr>
        <w:t>异地安置退休人员、异地长期居住人员、常驻异地工作人员等长期在参保统筹区外工作、居住、生活的人员。</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（二）临时外出就医人员，包括异地转诊就医人员，因工作、旅游等原因异地急诊抢救人员以及其他跨统筹区临时外出就医人员。</w:t>
      </w:r>
    </w:p>
    <w:p>
      <w:pPr>
        <w:pStyle w:val="2"/>
        <w:jc w:val="center"/>
        <w:rPr>
          <w:rFonts w:ascii="仿宋_GB2312" w:hAnsi="仿宋_GB2312" w:eastAsia="仿宋_GB2312" w:cs="仿宋_GB2312"/>
          <w:b/>
          <w:color w:val="auto"/>
          <w:spacing w:val="-6"/>
          <w:sz w:val="32"/>
          <w:szCs w:val="32"/>
          <w:highlight w:val="none"/>
        </w:rPr>
      </w:pPr>
    </w:p>
    <w:p>
      <w:pPr>
        <w:pStyle w:val="2"/>
        <w:jc w:val="center"/>
        <w:rPr>
          <w:rFonts w:ascii="黑体" w:hAnsi="黑体" w:eastAsia="黑体" w:cs="仿宋_GB2312"/>
          <w:bCs/>
          <w:color w:val="auto"/>
          <w:spacing w:val="-6"/>
          <w:sz w:val="32"/>
          <w:szCs w:val="32"/>
          <w:highlight w:val="none"/>
        </w:rPr>
      </w:pPr>
      <w:r>
        <w:rPr>
          <w:rFonts w:hint="eastAsia" w:ascii="黑体" w:hAnsi="黑体" w:eastAsia="黑体" w:cs="仿宋_GB2312"/>
          <w:bCs/>
          <w:color w:val="auto"/>
          <w:spacing w:val="-6"/>
          <w:sz w:val="32"/>
          <w:szCs w:val="32"/>
          <w:highlight w:val="none"/>
        </w:rPr>
        <w:t>第三章  登记备案</w:t>
      </w:r>
    </w:p>
    <w:p>
      <w:pPr>
        <w:pStyle w:val="5"/>
        <w:spacing w:beforeAutospacing="0" w:afterAutospacing="0"/>
        <w:ind w:firstLine="616" w:firstLineChars="200"/>
        <w:jc w:val="both"/>
        <w:rPr>
          <w:rFonts w:ascii="仿宋_GB2312" w:hAnsi="仿宋_GB2312" w:eastAsia="仿宋_GB2312" w:cs="仿宋_GB2312"/>
          <w:color w:val="auto"/>
          <w:spacing w:val="-6"/>
          <w:sz w:val="32"/>
          <w:szCs w:val="32"/>
          <w:highlight w:val="none"/>
        </w:rPr>
      </w:pPr>
      <w:r>
        <w:rPr>
          <w:rFonts w:hint="eastAsia" w:ascii="黑体" w:hAnsi="黑体" w:eastAsia="黑体" w:cs="仿宋_GB2312"/>
          <w:color w:val="auto"/>
          <w:spacing w:val="-6"/>
          <w:sz w:val="32"/>
          <w:szCs w:val="32"/>
          <w:highlight w:val="none"/>
        </w:rPr>
        <w:t>第八条</w:t>
      </w:r>
      <w:r>
        <w:rPr>
          <w:rFonts w:ascii="仿宋_GB2312" w:hAnsi="仿宋_GB2312" w:eastAsia="仿宋_GB2312" w:cs="仿宋_GB2312"/>
          <w:color w:val="auto"/>
          <w:spacing w:val="-6"/>
          <w:sz w:val="32"/>
          <w:szCs w:val="32"/>
          <w:highlight w:val="none"/>
        </w:rPr>
        <w:t xml:space="preserve"> </w:t>
      </w:r>
      <w:r>
        <w:rPr>
          <w:rFonts w:hint="eastAsia" w:ascii="仿宋_GB2312" w:hAnsi="仿宋_GB2312" w:eastAsia="仿宋_GB2312" w:cs="仿宋_GB2312"/>
          <w:color w:val="auto"/>
          <w:spacing w:val="-6"/>
          <w:sz w:val="32"/>
          <w:szCs w:val="32"/>
          <w:highlight w:val="none"/>
        </w:rPr>
        <w:t>参保地经办机构按规定为参保人员办理登记备案手续</w:t>
      </w:r>
      <w:r>
        <w:rPr>
          <w:rFonts w:ascii="仿宋_GB2312" w:hAnsi="仿宋_GB2312" w:eastAsia="仿宋_GB2312" w:cs="仿宋_GB2312"/>
          <w:color w:val="auto"/>
          <w:spacing w:val="-6"/>
          <w:sz w:val="32"/>
          <w:szCs w:val="32"/>
          <w:highlight w:val="none"/>
        </w:rPr>
        <w:t>。</w:t>
      </w:r>
    </w:p>
    <w:p>
      <w:pPr>
        <w:pStyle w:val="5"/>
        <w:spacing w:beforeAutospacing="0" w:afterAutospacing="0"/>
        <w:ind w:firstLine="616"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6"/>
          <w:sz w:val="32"/>
          <w:szCs w:val="32"/>
          <w:highlight w:val="none"/>
        </w:rPr>
        <w:t>（一）</w:t>
      </w:r>
      <w:r>
        <w:rPr>
          <w:rFonts w:hint="eastAsia" w:ascii="仿宋_GB2312" w:hAnsi="仿宋_GB2312" w:eastAsia="仿宋_GB2312" w:cs="仿宋_GB2312"/>
          <w:color w:val="auto"/>
          <w:sz w:val="32"/>
          <w:szCs w:val="32"/>
          <w:highlight w:val="none"/>
        </w:rPr>
        <w:t>异地安置退休人员需提供以下材料：</w:t>
      </w:r>
    </w:p>
    <w:p>
      <w:pPr>
        <w:pStyle w:val="5"/>
        <w:spacing w:beforeAutospacing="0" w:afterAutospacing="0"/>
        <w:ind w:firstLine="640" w:firstLineChars="200"/>
        <w:jc w:val="both"/>
        <w:rPr>
          <w:rFonts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sz w:val="32"/>
          <w:szCs w:val="32"/>
          <w:highlight w:val="none"/>
        </w:rPr>
        <w:t>1</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kern w:val="2"/>
          <w:sz w:val="32"/>
          <w:szCs w:val="32"/>
          <w:highlight w:val="none"/>
        </w:rPr>
        <w:t>医保电子凭证</w:t>
      </w:r>
      <w:r>
        <w:rPr>
          <w:rFonts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highlight w:val="none"/>
        </w:rPr>
        <w:t>有效身份证件或</w:t>
      </w:r>
      <w:r>
        <w:rPr>
          <w:rFonts w:ascii="仿宋_GB2312" w:hAnsi="仿宋_GB2312" w:eastAsia="仿宋_GB2312" w:cs="仿宋_GB2312"/>
          <w:color w:val="auto"/>
          <w:kern w:val="2"/>
          <w:sz w:val="32"/>
          <w:szCs w:val="32"/>
          <w:highlight w:val="none"/>
        </w:rPr>
        <w:t>社会保障卡</w:t>
      </w:r>
      <w:r>
        <w:rPr>
          <w:rFonts w:hint="eastAsia" w:ascii="仿宋_GB2312" w:hAnsi="仿宋_GB2312" w:eastAsia="仿宋_GB2312" w:cs="仿宋_GB2312"/>
          <w:color w:val="auto"/>
          <w:kern w:val="2"/>
          <w:sz w:val="32"/>
          <w:szCs w:val="32"/>
          <w:highlight w:val="none"/>
        </w:rPr>
        <w:t>；</w:t>
      </w:r>
    </w:p>
    <w:p>
      <w:pPr>
        <w:pStyle w:val="5"/>
        <w:spacing w:beforeAutospacing="0" w:afterAutospacing="0"/>
        <w:ind w:firstLine="640" w:firstLineChars="200"/>
        <w:jc w:val="both"/>
        <w:rPr>
          <w:rFonts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2</w:t>
      </w:r>
      <w:r>
        <w:rPr>
          <w:rFonts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highlight w:val="none"/>
        </w:rPr>
        <w:t>黑龙江省</w:t>
      </w:r>
      <w:r>
        <w:rPr>
          <w:rFonts w:hint="eastAsia" w:ascii="仿宋_GB2312" w:hAnsi="仿宋_GB2312" w:eastAsia="仿宋_GB2312" w:cs="仿宋_GB2312"/>
          <w:color w:val="auto"/>
          <w:kern w:val="2"/>
          <w:sz w:val="32"/>
          <w:szCs w:val="32"/>
          <w:highlight w:val="none"/>
          <w:u w:val="single"/>
        </w:rPr>
        <w:t xml:space="preserve">   </w:t>
      </w:r>
      <w:r>
        <w:rPr>
          <w:rFonts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highlight w:val="none"/>
        </w:rPr>
        <w:t>区</w:t>
      </w:r>
      <w:r>
        <w:rPr>
          <w:rFonts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highlight w:val="none"/>
        </w:rPr>
        <w:t>市</w:t>
      </w:r>
      <w:r>
        <w:rPr>
          <w:rFonts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highlight w:val="none"/>
        </w:rPr>
        <w:t>异地就医登记备案表</w:t>
      </w:r>
      <w:r>
        <w:rPr>
          <w:rFonts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highlight w:val="none"/>
        </w:rPr>
        <w:t>以下简称备案表；</w:t>
      </w:r>
    </w:p>
    <w:p>
      <w:pPr>
        <w:pStyle w:val="5"/>
        <w:spacing w:beforeAutospacing="0" w:afterAutospacing="0"/>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highlight w:val="none"/>
        </w:rPr>
        <w:t>3</w:t>
      </w:r>
      <w:r>
        <w:rPr>
          <w:rFonts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highlight w:val="none"/>
        </w:rPr>
        <w:t>异地安置认定材料(“户口簿首页”和本人“常住人口登记卡”，或</w:t>
      </w:r>
      <w:r>
        <w:rPr>
          <w:rFonts w:hint="eastAsia" w:ascii="仿宋_GB2312" w:hAnsi="仿宋_GB2312" w:eastAsia="仿宋_GB2312" w:cs="仿宋_GB2312"/>
          <w:color w:val="auto"/>
          <w:sz w:val="32"/>
          <w:szCs w:val="32"/>
          <w:highlight w:val="none"/>
          <w:shd w:val="clear" w:color="auto" w:fill="FFFFFF"/>
        </w:rPr>
        <w:t>个人承诺书</w:t>
      </w:r>
      <w:r>
        <w:rPr>
          <w:rFonts w:hint="eastAsia" w:ascii="仿宋_GB2312" w:hAnsi="仿宋_GB2312" w:eastAsia="仿宋_GB2312" w:cs="仿宋_GB2312"/>
          <w:color w:val="auto"/>
          <w:kern w:val="2"/>
          <w:sz w:val="32"/>
          <w:szCs w:val="32"/>
          <w:highlight w:val="none"/>
        </w:rPr>
        <w:t>)</w:t>
      </w:r>
      <w:r>
        <w:rPr>
          <w:rFonts w:ascii="仿宋_GB2312" w:hAnsi="仿宋_GB2312" w:eastAsia="仿宋_GB2312" w:cs="仿宋_GB2312"/>
          <w:color w:val="auto"/>
          <w:kern w:val="2"/>
          <w:sz w:val="32"/>
          <w:szCs w:val="32"/>
          <w:highlight w:val="none"/>
        </w:rPr>
        <w:t>。</w:t>
      </w:r>
    </w:p>
    <w:p>
      <w:pPr>
        <w:pStyle w:val="5"/>
        <w:spacing w:beforeAutospacing="0" w:afterAutospacing="0"/>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（二）异地长期居住人员需提供以下材料：</w:t>
      </w:r>
    </w:p>
    <w:p>
      <w:pPr>
        <w:pStyle w:val="5"/>
        <w:spacing w:beforeAutospacing="0" w:afterAutospacing="0"/>
        <w:ind w:firstLine="640" w:firstLineChars="200"/>
        <w:jc w:val="both"/>
        <w:rPr>
          <w:rFonts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rPr>
        <w:t>1</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shd w:val="clear" w:color="auto" w:fill="FFFFFF"/>
        </w:rPr>
        <w:t>医保电子凭证</w:t>
      </w:r>
      <w:r>
        <w:rPr>
          <w:rFonts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shd w:val="clear" w:color="auto" w:fill="FFFFFF"/>
        </w:rPr>
        <w:t>有效身份证件或</w:t>
      </w:r>
      <w:r>
        <w:rPr>
          <w:rFonts w:ascii="仿宋_GB2312" w:hAnsi="仿宋_GB2312" w:eastAsia="仿宋_GB2312" w:cs="仿宋_GB2312"/>
          <w:color w:val="auto"/>
          <w:sz w:val="32"/>
          <w:szCs w:val="32"/>
          <w:highlight w:val="none"/>
          <w:shd w:val="clear" w:color="auto" w:fill="FFFFFF"/>
        </w:rPr>
        <w:t>社会保障卡</w:t>
      </w:r>
      <w:r>
        <w:rPr>
          <w:rFonts w:hint="eastAsia" w:ascii="仿宋_GB2312" w:hAnsi="仿宋_GB2312" w:eastAsia="仿宋_GB2312" w:cs="仿宋_GB2312"/>
          <w:color w:val="auto"/>
          <w:sz w:val="32"/>
          <w:szCs w:val="32"/>
          <w:highlight w:val="none"/>
          <w:shd w:val="clear" w:color="auto" w:fill="FFFFFF"/>
        </w:rPr>
        <w:t>；</w:t>
      </w:r>
    </w:p>
    <w:p>
      <w:pPr>
        <w:pStyle w:val="5"/>
        <w:spacing w:beforeAutospacing="0" w:afterAutospacing="0"/>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shd w:val="clear" w:color="auto" w:fill="FFFFFF"/>
        </w:rPr>
        <w:t>备案表</w:t>
      </w:r>
      <w:r>
        <w:rPr>
          <w:rFonts w:hint="eastAsia" w:ascii="仿宋_GB2312" w:hAnsi="仿宋_GB2312" w:eastAsia="仿宋_GB2312" w:cs="仿宋_GB2312"/>
          <w:color w:val="auto"/>
          <w:sz w:val="32"/>
          <w:szCs w:val="32"/>
          <w:highlight w:val="none"/>
        </w:rPr>
        <w:t>；</w:t>
      </w:r>
    </w:p>
    <w:p>
      <w:pPr>
        <w:pStyle w:val="5"/>
        <w:spacing w:beforeAutospacing="0" w:afterAutospacing="0"/>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shd w:val="clear" w:color="auto" w:fill="FFFFFF"/>
        </w:rPr>
        <w:t>长期居住认定材料(居住证明或个人承诺书)</w:t>
      </w:r>
      <w:r>
        <w:rPr>
          <w:rFonts w:hint="eastAsia" w:ascii="仿宋_GB2312" w:hAnsi="仿宋_GB2312" w:eastAsia="仿宋_GB2312" w:cs="仿宋_GB2312"/>
          <w:color w:val="auto"/>
          <w:sz w:val="32"/>
          <w:szCs w:val="32"/>
          <w:highlight w:val="none"/>
        </w:rPr>
        <w:t>。</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（三）常驻异地工作人员需提供以下材料：</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shd w:val="clear" w:color="auto" w:fill="FFFFFF"/>
        </w:rPr>
        <w:t>医保电子凭证</w:t>
      </w:r>
      <w:r>
        <w:rPr>
          <w:rFonts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shd w:val="clear" w:color="auto" w:fill="FFFFFF"/>
        </w:rPr>
        <w:t>有效身份证件或</w:t>
      </w:r>
      <w:r>
        <w:rPr>
          <w:rFonts w:ascii="仿宋_GB2312" w:hAnsi="仿宋_GB2312" w:eastAsia="仿宋_GB2312" w:cs="仿宋_GB2312"/>
          <w:color w:val="auto"/>
          <w:sz w:val="32"/>
          <w:szCs w:val="32"/>
          <w:highlight w:val="none"/>
          <w:shd w:val="clear" w:color="auto" w:fill="FFFFFF"/>
        </w:rPr>
        <w:t>社会保障卡</w:t>
      </w:r>
      <w:r>
        <w:rPr>
          <w:rFonts w:hint="eastAsia" w:ascii="仿宋_GB2312" w:hAnsi="仿宋_GB2312" w:eastAsia="仿宋_GB2312" w:cs="仿宋_GB2312"/>
          <w:color w:val="auto"/>
          <w:sz w:val="32"/>
          <w:szCs w:val="32"/>
          <w:highlight w:val="none"/>
        </w:rPr>
        <w:t>；</w:t>
      </w:r>
    </w:p>
    <w:p>
      <w:pPr>
        <w:ind w:firstLine="640" w:firstLineChars="200"/>
        <w:jc w:val="both"/>
        <w:rPr>
          <w:rFonts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rPr>
        <w:t>2</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shd w:val="clear" w:color="auto" w:fill="FFFFFF"/>
        </w:rPr>
        <w:t>备案表；</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shd w:val="clear" w:color="auto" w:fill="FFFFFF"/>
        </w:rPr>
        <w:t>异地工作证明材料(参保地工作单位派出证明、异地工作单位证明、工作合同任选其一或个人承诺书)</w:t>
      </w:r>
      <w:r>
        <w:rPr>
          <w:rFonts w:ascii="仿宋_GB2312" w:hAnsi="仿宋_GB2312" w:eastAsia="仿宋_GB2312" w:cs="仿宋_GB2312"/>
          <w:color w:val="auto"/>
          <w:sz w:val="32"/>
          <w:szCs w:val="32"/>
          <w:highlight w:val="none"/>
        </w:rPr>
        <w:t>。</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（四）异地转诊人员需提供以下材料：</w:t>
      </w:r>
    </w:p>
    <w:p>
      <w:pPr>
        <w:ind w:firstLine="640" w:firstLineChars="200"/>
        <w:jc w:val="both"/>
        <w:rPr>
          <w:rFonts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rPr>
        <w:t>1</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shd w:val="clear" w:color="auto" w:fill="FFFFFF"/>
        </w:rPr>
        <w:t>医保电子凭证</w:t>
      </w:r>
      <w:r>
        <w:rPr>
          <w:rFonts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shd w:val="clear" w:color="auto" w:fill="FFFFFF"/>
        </w:rPr>
        <w:t>有效身份证件或</w:t>
      </w:r>
      <w:r>
        <w:rPr>
          <w:rFonts w:ascii="仿宋_GB2312" w:hAnsi="仿宋_GB2312" w:eastAsia="仿宋_GB2312" w:cs="仿宋_GB2312"/>
          <w:color w:val="auto"/>
          <w:sz w:val="32"/>
          <w:szCs w:val="32"/>
          <w:highlight w:val="none"/>
          <w:shd w:val="clear" w:color="auto" w:fill="FFFFFF"/>
        </w:rPr>
        <w:t>社会保障卡</w:t>
      </w:r>
      <w:r>
        <w:rPr>
          <w:rFonts w:hint="eastAsia" w:ascii="仿宋_GB2312" w:hAnsi="仿宋_GB2312" w:eastAsia="仿宋_GB2312" w:cs="仿宋_GB2312"/>
          <w:color w:val="auto"/>
          <w:sz w:val="32"/>
          <w:szCs w:val="32"/>
          <w:highlight w:val="none"/>
          <w:shd w:val="clear" w:color="auto" w:fill="FFFFFF"/>
        </w:rPr>
        <w:t>；</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shd w:val="clear" w:color="auto" w:fill="FFFFFF"/>
        </w:rPr>
        <w:t>备案表；</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参保地规定</w:t>
      </w:r>
      <w:r>
        <w:rPr>
          <w:rFonts w:hint="eastAsia" w:ascii="仿宋_GB2312" w:hAnsi="仿宋_GB2312" w:eastAsia="仿宋_GB2312" w:cs="仿宋_GB2312"/>
          <w:color w:val="auto"/>
          <w:sz w:val="32"/>
          <w:szCs w:val="32"/>
          <w:highlight w:val="none"/>
          <w:shd w:val="clear" w:color="auto" w:fill="FFFFFF"/>
        </w:rPr>
        <w:t>的定点医药机构开具的转诊转院证明材料</w:t>
      </w:r>
      <w:r>
        <w:rPr>
          <w:rFonts w:ascii="仿宋_GB2312" w:hAnsi="仿宋_GB2312" w:eastAsia="仿宋_GB2312" w:cs="仿宋_GB2312"/>
          <w:color w:val="auto"/>
          <w:sz w:val="32"/>
          <w:szCs w:val="32"/>
          <w:highlight w:val="none"/>
        </w:rPr>
        <w:t>。</w:t>
      </w:r>
    </w:p>
    <w:p>
      <w:pPr>
        <w:ind w:firstLine="640" w:firstLineChars="200"/>
        <w:jc w:val="both"/>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五</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异地急诊抢救人员视同已备案</w:t>
      </w:r>
      <w:r>
        <w:rPr>
          <w:rFonts w:ascii="仿宋_GB2312" w:hAnsi="仿宋_GB2312" w:eastAsia="仿宋_GB2312" w:cs="仿宋_GB2312"/>
          <w:color w:val="auto"/>
          <w:sz w:val="32"/>
          <w:szCs w:val="32"/>
          <w:highlight w:val="none"/>
        </w:rPr>
        <w:t>。</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（六）其他临时外出就医人员备案</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需提供医保电子凭证</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有效身份证件或</w:t>
      </w:r>
      <w:r>
        <w:rPr>
          <w:rFonts w:ascii="仿宋_GB2312" w:hAnsi="仿宋_GB2312" w:eastAsia="仿宋_GB2312" w:cs="仿宋_GB2312"/>
          <w:color w:val="auto"/>
          <w:sz w:val="32"/>
          <w:szCs w:val="32"/>
          <w:highlight w:val="none"/>
        </w:rPr>
        <w:t>社会保障卡，</w:t>
      </w:r>
      <w:r>
        <w:rPr>
          <w:rFonts w:hint="eastAsia" w:ascii="仿宋_GB2312" w:hAnsi="仿宋_GB2312" w:eastAsia="仿宋_GB2312" w:cs="仿宋_GB2312"/>
          <w:color w:val="auto"/>
          <w:sz w:val="32"/>
          <w:szCs w:val="32"/>
          <w:highlight w:val="none"/>
        </w:rPr>
        <w:t>以及备案表）</w:t>
      </w:r>
      <w:r>
        <w:rPr>
          <w:rFonts w:ascii="仿宋_GB2312" w:hAnsi="仿宋_GB2312" w:eastAsia="仿宋_GB2312" w:cs="仿宋_GB2312"/>
          <w:color w:val="auto"/>
          <w:sz w:val="32"/>
          <w:szCs w:val="32"/>
          <w:highlight w:val="none"/>
        </w:rPr>
        <w:t>。</w:t>
      </w:r>
    </w:p>
    <w:p>
      <w:pPr>
        <w:ind w:firstLine="616"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pacing w:val="-6"/>
          <w:sz w:val="32"/>
          <w:szCs w:val="32"/>
          <w:highlight w:val="none"/>
        </w:rPr>
        <w:t>第九条</w:t>
      </w:r>
      <w:r>
        <w:rPr>
          <w:rFonts w:hint="eastAsia" w:ascii="仿宋_GB2312" w:hAnsi="仿宋_GB2312" w:eastAsia="仿宋_GB2312" w:cs="仿宋_GB2312"/>
          <w:bCs/>
          <w:color w:val="auto"/>
          <w:spacing w:val="-10"/>
          <w:sz w:val="32"/>
          <w:szCs w:val="32"/>
          <w:highlight w:val="none"/>
        </w:rPr>
        <w:t xml:space="preserve"> 参保人员可在参保地经办机构窗口</w:t>
      </w:r>
      <w:r>
        <w:rPr>
          <w:rFonts w:ascii="仿宋_GB2312" w:hAnsi="仿宋_GB2312" w:eastAsia="仿宋_GB2312" w:cs="仿宋_GB2312"/>
          <w:bCs/>
          <w:color w:val="auto"/>
          <w:spacing w:val="-10"/>
          <w:sz w:val="32"/>
          <w:szCs w:val="32"/>
          <w:highlight w:val="none"/>
        </w:rPr>
        <w:t>、</w:t>
      </w:r>
      <w:r>
        <w:rPr>
          <w:rFonts w:hint="eastAsia" w:ascii="仿宋_GB2312" w:hAnsi="仿宋_GB2312" w:eastAsia="仿宋_GB2312" w:cs="仿宋_GB2312"/>
          <w:bCs/>
          <w:color w:val="auto"/>
          <w:spacing w:val="-10"/>
          <w:sz w:val="32"/>
          <w:szCs w:val="32"/>
          <w:highlight w:val="none"/>
        </w:rPr>
        <w:t>指定的线上办理渠道或国家医保服务平台APP、国家异地就医备案小程序、国务院客户端小程序、龙江医保微信公众号等多种渠道申请办理登记备案手续。</w:t>
      </w:r>
      <w:r>
        <w:rPr>
          <w:rFonts w:hint="eastAsia" w:ascii="仿宋_GB2312" w:hAnsi="仿宋_GB2312" w:eastAsia="仿宋_GB2312" w:cs="仿宋_GB2312"/>
          <w:color w:val="auto"/>
          <w:sz w:val="32"/>
          <w:szCs w:val="32"/>
          <w:highlight w:val="none"/>
        </w:rPr>
        <w:t>通过线上备案渠道申请办理登记备案的，原则上参保地经办机构应在两个工作日内办结</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鼓励有条件的地区，可为参保人员提供即时办理</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即时生效的自助备案服务。</w:t>
      </w:r>
    </w:p>
    <w:p>
      <w:pPr>
        <w:ind w:firstLine="616" w:firstLineChars="200"/>
        <w:jc w:val="both"/>
        <w:rPr>
          <w:rFonts w:ascii="仿宋_GB2312" w:hAnsi="仿宋_GB2312" w:eastAsia="仿宋_GB2312" w:cs="仿宋_GB2312"/>
          <w:color w:val="auto"/>
          <w:spacing w:val="-6"/>
          <w:sz w:val="32"/>
          <w:szCs w:val="32"/>
          <w:highlight w:val="none"/>
        </w:rPr>
      </w:pPr>
      <w:r>
        <w:rPr>
          <w:rFonts w:hint="eastAsia" w:ascii="黑体" w:hAnsi="黑体" w:eastAsia="黑体" w:cs="仿宋_GB2312"/>
          <w:color w:val="auto"/>
          <w:spacing w:val="-6"/>
          <w:sz w:val="32"/>
          <w:szCs w:val="32"/>
          <w:highlight w:val="none"/>
        </w:rPr>
        <w:t>第十条</w:t>
      </w:r>
      <w:r>
        <w:rPr>
          <w:rFonts w:hint="eastAsia" w:ascii="仿宋_GB2312" w:hAnsi="仿宋_GB2312" w:eastAsia="仿宋_GB2312" w:cs="仿宋_GB2312"/>
          <w:bCs/>
          <w:color w:val="auto"/>
          <w:spacing w:val="-10"/>
          <w:sz w:val="32"/>
          <w:szCs w:val="32"/>
          <w:highlight w:val="none"/>
        </w:rPr>
        <w:t xml:space="preserve"> </w:t>
      </w:r>
      <w:r>
        <w:rPr>
          <w:rFonts w:hint="eastAsia" w:ascii="仿宋_GB2312" w:hAnsi="仿宋_GB2312" w:eastAsia="仿宋_GB2312" w:cs="仿宋_GB2312"/>
          <w:color w:val="auto"/>
          <w:sz w:val="32"/>
          <w:szCs w:val="32"/>
          <w:highlight w:val="none"/>
        </w:rPr>
        <w:t>异地长期居住人员登记备案后</w:t>
      </w:r>
      <w:r>
        <w:rPr>
          <w:rFonts w:ascii="仿宋_GB2312" w:hAnsi="仿宋_GB2312" w:eastAsia="仿宋_GB2312" w:cs="仿宋_GB2312"/>
          <w:color w:val="auto"/>
          <w:sz w:val="32"/>
          <w:szCs w:val="32"/>
          <w:highlight w:val="none"/>
        </w:rPr>
        <w:t>，未</w:t>
      </w:r>
      <w:r>
        <w:rPr>
          <w:rFonts w:hint="eastAsia" w:ascii="仿宋_GB2312" w:hAnsi="仿宋_GB2312" w:eastAsia="仿宋_GB2312" w:cs="仿宋_GB2312"/>
          <w:color w:val="auto"/>
          <w:sz w:val="32"/>
          <w:szCs w:val="32"/>
          <w:highlight w:val="none"/>
        </w:rPr>
        <w:t>申请</w:t>
      </w:r>
      <w:r>
        <w:rPr>
          <w:rFonts w:ascii="仿宋_GB2312" w:hAnsi="仿宋_GB2312" w:eastAsia="仿宋_GB2312" w:cs="仿宋_GB2312"/>
          <w:color w:val="auto"/>
          <w:sz w:val="32"/>
          <w:szCs w:val="32"/>
          <w:highlight w:val="none"/>
        </w:rPr>
        <w:t>变更备案</w:t>
      </w:r>
      <w:r>
        <w:rPr>
          <w:rFonts w:hint="eastAsia" w:ascii="仿宋_GB2312" w:hAnsi="仿宋_GB2312" w:eastAsia="仿宋_GB2312" w:cs="仿宋_GB2312"/>
          <w:color w:val="auto"/>
          <w:sz w:val="32"/>
          <w:szCs w:val="32"/>
          <w:highlight w:val="none"/>
        </w:rPr>
        <w:t>信息</w:t>
      </w:r>
      <w:r>
        <w:rPr>
          <w:rFonts w:ascii="仿宋_GB2312" w:hAnsi="仿宋_GB2312" w:eastAsia="仿宋_GB2312" w:cs="仿宋_GB2312"/>
          <w:color w:val="auto"/>
          <w:sz w:val="32"/>
          <w:szCs w:val="32"/>
          <w:highlight w:val="none"/>
        </w:rPr>
        <w:t>或参保</w:t>
      </w:r>
      <w:r>
        <w:rPr>
          <w:rFonts w:hint="eastAsia" w:ascii="仿宋_GB2312" w:hAnsi="仿宋_GB2312" w:eastAsia="仿宋_GB2312" w:cs="仿宋_GB2312"/>
          <w:color w:val="auto"/>
          <w:sz w:val="32"/>
          <w:szCs w:val="32"/>
          <w:highlight w:val="none"/>
        </w:rPr>
        <w:t>状态</w:t>
      </w:r>
      <w:r>
        <w:rPr>
          <w:rFonts w:ascii="仿宋_GB2312" w:hAnsi="仿宋_GB2312" w:eastAsia="仿宋_GB2312" w:cs="仿宋_GB2312"/>
          <w:color w:val="auto"/>
          <w:sz w:val="32"/>
          <w:szCs w:val="32"/>
          <w:highlight w:val="none"/>
        </w:rPr>
        <w:t>未发生变更</w:t>
      </w:r>
      <w:r>
        <w:rPr>
          <w:rFonts w:hint="eastAsia" w:ascii="仿宋_GB2312" w:hAnsi="仿宋_GB2312" w:eastAsia="仿宋_GB2312" w:cs="仿宋_GB2312"/>
          <w:color w:val="auto"/>
          <w:sz w:val="32"/>
          <w:szCs w:val="32"/>
          <w:highlight w:val="none"/>
        </w:rPr>
        <w:t>的</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备案长期有效</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参保地设置变更或取消备案时限不得超过6个月</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跨省临时外出就医人员</w:t>
      </w:r>
      <w:r>
        <w:rPr>
          <w:rFonts w:hint="eastAsia" w:ascii="仿宋_GB2312" w:hAnsi="仿宋_GB2312" w:eastAsia="仿宋_GB2312" w:cs="仿宋_GB2312"/>
          <w:color w:val="auto"/>
          <w:spacing w:val="-6"/>
          <w:sz w:val="32"/>
          <w:szCs w:val="32"/>
          <w:highlight w:val="none"/>
        </w:rPr>
        <w:t>备案后</w:t>
      </w:r>
      <w:r>
        <w:rPr>
          <w:rFonts w:ascii="仿宋_GB2312" w:hAnsi="仿宋_GB2312" w:eastAsia="仿宋_GB2312" w:cs="仿宋_GB2312"/>
          <w:color w:val="auto"/>
          <w:spacing w:val="-6"/>
          <w:sz w:val="32"/>
          <w:szCs w:val="32"/>
          <w:highlight w:val="none"/>
        </w:rPr>
        <w:t>，</w:t>
      </w:r>
      <w:r>
        <w:rPr>
          <w:rFonts w:hint="eastAsia" w:ascii="仿宋_GB2312" w:hAnsi="仿宋_GB2312" w:eastAsia="仿宋_GB2312" w:cs="仿宋_GB2312"/>
          <w:color w:val="auto"/>
          <w:spacing w:val="-6"/>
          <w:sz w:val="32"/>
          <w:szCs w:val="32"/>
          <w:highlight w:val="none"/>
        </w:rPr>
        <w:t>有效期不得少于</w:t>
      </w:r>
      <w:r>
        <w:rPr>
          <w:rFonts w:ascii="仿宋_GB2312" w:hAnsi="仿宋_GB2312" w:eastAsia="仿宋_GB2312" w:cs="仿宋_GB2312"/>
          <w:color w:val="auto"/>
          <w:spacing w:val="-6"/>
          <w:sz w:val="32"/>
          <w:szCs w:val="32"/>
          <w:highlight w:val="none"/>
        </w:rPr>
        <w:t>6</w:t>
      </w:r>
      <w:r>
        <w:rPr>
          <w:rFonts w:hint="eastAsia" w:ascii="仿宋_GB2312" w:hAnsi="仿宋_GB2312" w:eastAsia="仿宋_GB2312" w:cs="仿宋_GB2312"/>
          <w:color w:val="auto"/>
          <w:spacing w:val="-6"/>
          <w:sz w:val="32"/>
          <w:szCs w:val="32"/>
          <w:highlight w:val="none"/>
        </w:rPr>
        <w:t>个月</w:t>
      </w:r>
      <w:r>
        <w:rPr>
          <w:rFonts w:ascii="仿宋_GB2312" w:hAnsi="仿宋_GB2312" w:eastAsia="仿宋_GB2312" w:cs="仿宋_GB2312"/>
          <w:color w:val="auto"/>
          <w:spacing w:val="-6"/>
          <w:sz w:val="32"/>
          <w:szCs w:val="32"/>
          <w:highlight w:val="none"/>
        </w:rPr>
        <w:t>。</w:t>
      </w:r>
    </w:p>
    <w:p>
      <w:pPr>
        <w:ind w:firstLine="616"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pacing w:val="-6"/>
          <w:sz w:val="32"/>
          <w:szCs w:val="32"/>
          <w:highlight w:val="none"/>
        </w:rPr>
        <w:t>第十一条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参保地经办机构在为参保人员办理备案时原则上直接备案到就医地市或直辖市等</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参保人员到海南、西藏等省级统筹地区和新疆生产建设兵团就医的，可备案到就医省和新疆生产建设兵团。参保人员可在备案地开通的所有联网定点医药机构享受住院和门诊费用跨省直接结算服务</w:t>
      </w:r>
      <w:r>
        <w:rPr>
          <w:rFonts w:ascii="仿宋_GB2312" w:hAnsi="仿宋_GB2312" w:eastAsia="仿宋_GB2312" w:cs="仿宋_GB2312"/>
          <w:color w:val="auto"/>
          <w:sz w:val="32"/>
          <w:szCs w:val="32"/>
          <w:highlight w:val="none"/>
        </w:rPr>
        <w:t>。</w:t>
      </w:r>
    </w:p>
    <w:p>
      <w:pPr>
        <w:ind w:firstLine="616"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pacing w:val="-6"/>
          <w:sz w:val="32"/>
          <w:szCs w:val="32"/>
          <w:highlight w:val="none"/>
        </w:rPr>
        <w:t>第十二条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参保人员办理异地就医备案后，备案有效期内可在就医地多次就诊并享受异地就医直接结算服务。备案有效期内已办理入院手续的，出院不受备案有效期限制，可正常直接结算相应医疗费用。</w:t>
      </w:r>
    </w:p>
    <w:p>
      <w:pPr>
        <w:ind w:firstLine="616"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pacing w:val="-6"/>
          <w:sz w:val="32"/>
          <w:szCs w:val="32"/>
          <w:highlight w:val="none"/>
        </w:rPr>
        <w:t>第十三条</w:t>
      </w:r>
      <w:r>
        <w:rPr>
          <w:rFonts w:ascii="仿宋_GB2312" w:hAnsi="仿宋_GB2312" w:eastAsia="仿宋_GB2312" w:cs="仿宋_GB2312"/>
          <w:color w:val="auto"/>
          <w:spacing w:val="-6"/>
          <w:sz w:val="32"/>
          <w:szCs w:val="32"/>
          <w:highlight w:val="none"/>
        </w:rPr>
        <w:t xml:space="preserve"> </w:t>
      </w:r>
      <w:r>
        <w:rPr>
          <w:rFonts w:hint="eastAsia" w:ascii="仿宋_GB2312" w:hAnsi="仿宋_GB2312" w:eastAsia="仿宋_GB2312" w:cs="仿宋_GB2312"/>
          <w:color w:val="auto"/>
          <w:sz w:val="32"/>
          <w:szCs w:val="32"/>
          <w:highlight w:val="none"/>
        </w:rPr>
        <w:t>参保地经办机构要及时为参保人员办理异地就医备案登记</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变更和取消业务</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并将异地就医备案</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门诊慢特病认定资格等信息实时上传至国家</w:t>
      </w:r>
      <w:r>
        <w:rPr>
          <w:rFonts w:hint="eastAsia" w:ascii="仿宋_GB2312" w:hAnsi="仿宋_GB2312" w:eastAsia="仿宋_GB2312" w:cs="仿宋_GB2312"/>
          <w:color w:val="auto"/>
          <w:sz w:val="32"/>
          <w:szCs w:val="32"/>
          <w:highlight w:val="none"/>
          <w:lang w:eastAsia="zh-CN"/>
        </w:rPr>
        <w:t>、省</w:t>
      </w:r>
      <w:r>
        <w:rPr>
          <w:rFonts w:hint="eastAsia" w:ascii="仿宋_GB2312" w:hAnsi="仿宋_GB2312" w:eastAsia="仿宋_GB2312" w:cs="仿宋_GB2312"/>
          <w:color w:val="auto"/>
          <w:sz w:val="32"/>
          <w:szCs w:val="32"/>
          <w:highlight w:val="none"/>
        </w:rPr>
        <w:t>异地就医管理子系统，方便就医地经办机构和定点医药机构查询。</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hint="eastAsia" w:ascii="黑体" w:hAnsi="黑体" w:eastAsia="黑体" w:cs="仿宋_GB2312"/>
          <w:color w:val="auto"/>
          <w:spacing w:val="-6"/>
          <w:sz w:val="32"/>
          <w:szCs w:val="32"/>
          <w:highlight w:val="none"/>
        </w:rPr>
        <w:t>第十四条</w:t>
      </w:r>
      <w:r>
        <w:rPr>
          <w:rFonts w:ascii="仿宋_GB2312" w:hAnsi="仿宋_GB2312" w:eastAsia="仿宋_GB2312" w:cs="仿宋_GB2312"/>
          <w:color w:val="auto"/>
          <w:spacing w:val="-6"/>
          <w:sz w:val="32"/>
          <w:szCs w:val="32"/>
          <w:highlight w:val="none"/>
        </w:rPr>
        <w:t xml:space="preserve"> </w:t>
      </w:r>
      <w:r>
        <w:rPr>
          <w:rFonts w:hint="eastAsia" w:ascii="仿宋_GB2312" w:hAnsi="仿宋_GB2312" w:eastAsia="仿宋_GB2312" w:cs="仿宋_GB2312"/>
          <w:color w:val="auto"/>
          <w:spacing w:val="-6"/>
          <w:sz w:val="32"/>
          <w:szCs w:val="32"/>
          <w:highlight w:val="none"/>
        </w:rPr>
        <w:t>参保人员未按规定申请办理登记备案手续,在定点医药机构发生的医疗费用，按参保地规定执行。</w:t>
      </w:r>
    </w:p>
    <w:p>
      <w:pPr>
        <w:tabs>
          <w:tab w:val="left" w:pos="1418"/>
        </w:tabs>
        <w:ind w:firstLine="640" w:firstLineChars="200"/>
        <w:rPr>
          <w:rFonts w:ascii="仿宋_GB2312" w:hAnsi="仿宋_GB2312" w:eastAsia="仿宋_GB2312" w:cs="仿宋_GB2312"/>
          <w:color w:val="auto"/>
          <w:sz w:val="32"/>
          <w:szCs w:val="32"/>
          <w:highlight w:val="none"/>
        </w:rPr>
      </w:pPr>
    </w:p>
    <w:p>
      <w:pPr>
        <w:pStyle w:val="2"/>
        <w:jc w:val="center"/>
        <w:rPr>
          <w:rFonts w:ascii="黑体" w:hAnsi="黑体" w:eastAsia="黑体" w:cs="仿宋_GB2312"/>
          <w:bCs/>
          <w:color w:val="auto"/>
          <w:spacing w:val="-6"/>
          <w:sz w:val="32"/>
          <w:szCs w:val="32"/>
          <w:highlight w:val="none"/>
        </w:rPr>
      </w:pPr>
      <w:r>
        <w:rPr>
          <w:rFonts w:hint="eastAsia" w:ascii="黑体" w:hAnsi="黑体" w:eastAsia="黑体" w:cs="仿宋_GB2312"/>
          <w:bCs/>
          <w:color w:val="auto"/>
          <w:spacing w:val="-6"/>
          <w:sz w:val="32"/>
          <w:szCs w:val="32"/>
          <w:highlight w:val="none"/>
        </w:rPr>
        <w:t>第四章</w:t>
      </w:r>
      <w:r>
        <w:rPr>
          <w:rFonts w:ascii="黑体" w:hAnsi="黑体" w:eastAsia="黑体" w:cs="仿宋_GB2312"/>
          <w:bCs/>
          <w:color w:val="auto"/>
          <w:spacing w:val="-6"/>
          <w:sz w:val="32"/>
          <w:szCs w:val="32"/>
          <w:highlight w:val="none"/>
        </w:rPr>
        <w:t xml:space="preserve">  </w:t>
      </w:r>
      <w:r>
        <w:rPr>
          <w:rFonts w:hint="eastAsia" w:ascii="黑体" w:hAnsi="黑体" w:eastAsia="黑体" w:cs="仿宋_GB2312"/>
          <w:bCs/>
          <w:color w:val="auto"/>
          <w:spacing w:val="-6"/>
          <w:sz w:val="32"/>
          <w:szCs w:val="32"/>
          <w:highlight w:val="none"/>
        </w:rPr>
        <w:t>就医管理</w:t>
      </w:r>
    </w:p>
    <w:p>
      <w:pPr>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第十五条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各统筹地区负责指导将本地符合条件的定点医药机构纳入异地联网结算范围，就医地经办机构按要求在省异地就医管理子系统中做好联网定点医药机构基础信息</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医保服务协议状态等相关信息动态维护工作。不同投资主体、经营性质的医保定点医药机构均可申请开通联网结算服务，享受同样医保政策、管理和服务。</w:t>
      </w:r>
    </w:p>
    <w:p>
      <w:pPr>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第十六条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联网定点医药机构应</w:t>
      </w:r>
      <w:r>
        <w:rPr>
          <w:rFonts w:hint="eastAsia" w:ascii="仿宋_GB2312" w:hAnsi="仿宋_GB2312" w:eastAsia="仿宋_GB2312" w:cs="仿宋_GB2312"/>
          <w:color w:val="auto"/>
          <w:spacing w:val="-6"/>
          <w:sz w:val="32"/>
          <w:szCs w:val="32"/>
          <w:highlight w:val="none"/>
        </w:rPr>
        <w:t>对异地就医患者进行身份识别，为</w:t>
      </w:r>
      <w:r>
        <w:rPr>
          <w:rFonts w:hint="eastAsia" w:ascii="仿宋_GB2312" w:hAnsi="仿宋_GB2312" w:eastAsia="仿宋_GB2312" w:cs="仿宋_GB2312"/>
          <w:color w:val="auto"/>
          <w:sz w:val="32"/>
          <w:szCs w:val="32"/>
          <w:highlight w:val="none"/>
        </w:rPr>
        <w:t>符合就医地规定的门</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急</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诊</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住院异地患者提供合理规范的诊疗服务及方便快捷的异地就医直接结算服务</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实时上传就医和结算信息。提供门诊慢特病直接结算服务时，应专病专治，合理用药。</w:t>
      </w:r>
      <w:r>
        <w:rPr>
          <w:rFonts w:hint="eastAsia" w:ascii="仿宋_GB2312" w:hAnsi="仿宋_GB2312" w:eastAsia="仿宋_GB2312" w:cs="仿宋_GB2312"/>
          <w:color w:val="auto"/>
          <w:spacing w:val="-6"/>
          <w:sz w:val="32"/>
          <w:szCs w:val="32"/>
          <w:highlight w:val="none"/>
        </w:rPr>
        <w:t>参保人员未办理异地就医备案的，可在定点医药机构指引下申请办理登记备案手续</w:t>
      </w:r>
      <w:r>
        <w:rPr>
          <w:rFonts w:ascii="仿宋_GB2312" w:hAnsi="仿宋_GB2312" w:eastAsia="仿宋_GB2312" w:cs="仿宋_GB2312"/>
          <w:color w:val="auto"/>
          <w:spacing w:val="-6"/>
          <w:sz w:val="32"/>
          <w:szCs w:val="32"/>
          <w:highlight w:val="none"/>
        </w:rPr>
        <w:t>，</w:t>
      </w:r>
      <w:r>
        <w:rPr>
          <w:rFonts w:hint="eastAsia" w:ascii="仿宋_GB2312" w:hAnsi="仿宋_GB2312" w:eastAsia="仿宋_GB2312" w:cs="仿宋_GB2312"/>
          <w:color w:val="auto"/>
          <w:spacing w:val="-6"/>
          <w:sz w:val="32"/>
          <w:szCs w:val="32"/>
          <w:highlight w:val="none"/>
        </w:rPr>
        <w:t>出院结算前完成登记备案的，联网定点医药机构应提供异地就医直接结算服务。</w:t>
      </w:r>
    </w:p>
    <w:p>
      <w:pPr>
        <w:topLinePun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第十七条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参保人员在就医地联网定点医药机构就医购药时，应主动表明参保身份，出示医保电子凭证或社会保障卡等有效凭证，遵守就医地就医、购药有关流程和规范。</w:t>
      </w:r>
    </w:p>
    <w:p>
      <w:pPr>
        <w:pStyle w:val="2"/>
        <w:jc w:val="center"/>
        <w:rPr>
          <w:rFonts w:ascii="仿宋_GB2312" w:hAnsi="仿宋_GB2312" w:eastAsia="仿宋_GB2312" w:cs="仿宋_GB2312"/>
          <w:b/>
          <w:bCs/>
          <w:color w:val="auto"/>
          <w:spacing w:val="-6"/>
          <w:sz w:val="32"/>
          <w:szCs w:val="32"/>
          <w:highlight w:val="none"/>
        </w:rPr>
      </w:pPr>
    </w:p>
    <w:p>
      <w:pPr>
        <w:pStyle w:val="2"/>
        <w:jc w:val="center"/>
        <w:rPr>
          <w:rFonts w:ascii="黑体" w:hAnsi="黑体" w:eastAsia="黑体" w:cs="仿宋_GB2312"/>
          <w:bCs/>
          <w:color w:val="auto"/>
          <w:spacing w:val="-6"/>
          <w:sz w:val="32"/>
          <w:szCs w:val="32"/>
          <w:highlight w:val="none"/>
        </w:rPr>
      </w:pPr>
      <w:r>
        <w:rPr>
          <w:rFonts w:ascii="黑体" w:hAnsi="黑体" w:eastAsia="黑体" w:cs="仿宋_GB2312"/>
          <w:bCs/>
          <w:color w:val="auto"/>
          <w:spacing w:val="-6"/>
          <w:sz w:val="32"/>
          <w:szCs w:val="32"/>
          <w:highlight w:val="none"/>
        </w:rPr>
        <w:t>第五章</w:t>
      </w:r>
      <w:r>
        <w:rPr>
          <w:rFonts w:hint="eastAsia" w:ascii="黑体" w:hAnsi="黑体" w:eastAsia="黑体" w:cs="仿宋_GB2312"/>
          <w:bCs/>
          <w:color w:val="auto"/>
          <w:spacing w:val="-6"/>
          <w:sz w:val="32"/>
          <w:szCs w:val="32"/>
          <w:highlight w:val="none"/>
        </w:rPr>
        <w:t xml:space="preserve"> </w:t>
      </w:r>
      <w:r>
        <w:rPr>
          <w:rFonts w:ascii="黑体" w:hAnsi="黑体" w:eastAsia="黑体" w:cs="仿宋_GB2312"/>
          <w:bCs/>
          <w:color w:val="auto"/>
          <w:spacing w:val="-6"/>
          <w:sz w:val="32"/>
          <w:szCs w:val="32"/>
          <w:highlight w:val="none"/>
        </w:rPr>
        <w:t xml:space="preserve"> 预付金管理</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黑体" w:hAnsi="黑体" w:eastAsia="黑体" w:cs="仿宋_GB2312"/>
          <w:bCs/>
          <w:color w:val="auto"/>
          <w:spacing w:val="-6"/>
          <w:sz w:val="32"/>
          <w:szCs w:val="32"/>
          <w:highlight w:val="none"/>
        </w:rPr>
        <w:t>第十七条</w:t>
      </w:r>
      <w:r>
        <w:rPr>
          <w:rFonts w:hint="eastAsia" w:ascii="黑体" w:hAnsi="黑体" w:eastAsia="黑体" w:cs="仿宋_GB2312"/>
          <w:bCs/>
          <w:color w:val="auto"/>
          <w:spacing w:val="-6"/>
          <w:sz w:val="32"/>
          <w:szCs w:val="32"/>
          <w:highlight w:val="none"/>
        </w:rPr>
        <w:t xml:space="preserve"> </w:t>
      </w:r>
      <w:r>
        <w:rPr>
          <w:rFonts w:hint="eastAsia" w:ascii="仿宋_GB2312" w:hAnsi="仿宋_GB2312" w:eastAsia="仿宋_GB2312" w:cs="仿宋_GB2312"/>
          <w:color w:val="auto"/>
          <w:spacing w:val="-6"/>
          <w:sz w:val="32"/>
          <w:szCs w:val="32"/>
          <w:highlight w:val="none"/>
        </w:rPr>
        <w:t>预付金是参保地经办机构预付给就医地经办机构用于支付参保地异地就医人员医疗费用的资金</w:t>
      </w:r>
      <w:r>
        <w:rPr>
          <w:rFonts w:ascii="仿宋_GB2312" w:hAnsi="仿宋_GB2312" w:eastAsia="仿宋_GB2312" w:cs="仿宋_GB2312"/>
          <w:color w:val="auto"/>
          <w:spacing w:val="-6"/>
          <w:sz w:val="32"/>
          <w:szCs w:val="32"/>
          <w:highlight w:val="none"/>
        </w:rPr>
        <w:t>，分为省内和跨省两部分</w:t>
      </w:r>
      <w:r>
        <w:rPr>
          <w:rFonts w:hint="eastAsia" w:ascii="仿宋_GB2312" w:hAnsi="仿宋_GB2312" w:eastAsia="仿宋_GB2312" w:cs="仿宋_GB2312"/>
          <w:color w:val="auto"/>
          <w:spacing w:val="-6"/>
          <w:sz w:val="32"/>
          <w:szCs w:val="32"/>
          <w:highlight w:val="none"/>
        </w:rPr>
        <w:t>，资金专款专用，任何组织和个人不得侵占或者挪用</w:t>
      </w:r>
      <w:r>
        <w:rPr>
          <w:rFonts w:ascii="仿宋_GB2312" w:hAnsi="仿宋_GB2312" w:eastAsia="仿宋_GB2312" w:cs="仿宋_GB2312"/>
          <w:color w:val="auto"/>
          <w:spacing w:val="-6"/>
          <w:sz w:val="32"/>
          <w:szCs w:val="32"/>
          <w:highlight w:val="none"/>
        </w:rPr>
        <w:t>。原则上</w:t>
      </w:r>
      <w:r>
        <w:rPr>
          <w:rFonts w:hint="eastAsia" w:ascii="仿宋_GB2312" w:hAnsi="仿宋_GB2312" w:eastAsia="仿宋_GB2312" w:cs="仿宋_GB2312"/>
          <w:color w:val="auto"/>
          <w:spacing w:val="-6"/>
          <w:sz w:val="32"/>
          <w:szCs w:val="32"/>
          <w:highlight w:val="none"/>
        </w:rPr>
        <w:t>根据上年第四季度医保结算金月平均值的两倍核定年度预付金额度，按年清算</w:t>
      </w:r>
      <w:r>
        <w:rPr>
          <w:rFonts w:ascii="仿宋_GB2312" w:hAnsi="仿宋_GB2312" w:eastAsia="仿宋_GB2312" w:cs="仿宋_GB2312"/>
          <w:color w:val="auto"/>
          <w:spacing w:val="-6"/>
          <w:sz w:val="32"/>
          <w:szCs w:val="32"/>
          <w:highlight w:val="none"/>
        </w:rPr>
        <w:t>。</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黑体" w:hAnsi="黑体" w:eastAsia="黑体" w:cs="仿宋_GB2312"/>
          <w:bCs/>
          <w:color w:val="auto"/>
          <w:spacing w:val="-6"/>
          <w:sz w:val="32"/>
          <w:szCs w:val="32"/>
          <w:highlight w:val="none"/>
        </w:rPr>
        <w:t>第十八条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市</w:t>
      </w:r>
      <w:r>
        <w:rPr>
          <w:rFonts w:hint="eastAsia" w:ascii="仿宋_GB2312" w:hAnsi="仿宋_GB2312" w:eastAsia="仿宋_GB2312" w:cs="仿宋_GB2312"/>
          <w:color w:val="auto"/>
          <w:spacing w:val="-6"/>
          <w:sz w:val="32"/>
          <w:szCs w:val="32"/>
          <w:highlight w:val="none"/>
        </w:rPr>
        <w:t>（</w:t>
      </w:r>
      <w:r>
        <w:rPr>
          <w:rFonts w:ascii="仿宋_GB2312" w:hAnsi="仿宋_GB2312" w:eastAsia="仿宋_GB2312" w:cs="仿宋_GB2312"/>
          <w:color w:val="auto"/>
          <w:spacing w:val="-6"/>
          <w:sz w:val="32"/>
          <w:szCs w:val="32"/>
          <w:highlight w:val="none"/>
        </w:rPr>
        <w:t>地</w:t>
      </w:r>
      <w:r>
        <w:rPr>
          <w:rFonts w:hint="eastAsia" w:ascii="仿宋_GB2312" w:hAnsi="仿宋_GB2312" w:eastAsia="仿宋_GB2312" w:cs="仿宋_GB2312"/>
          <w:color w:val="auto"/>
          <w:spacing w:val="-6"/>
          <w:sz w:val="32"/>
          <w:szCs w:val="32"/>
          <w:highlight w:val="none"/>
        </w:rPr>
        <w:t>）级</w:t>
      </w:r>
      <w:r>
        <w:rPr>
          <w:rFonts w:ascii="仿宋_GB2312" w:hAnsi="仿宋_GB2312" w:eastAsia="仿宋_GB2312" w:cs="仿宋_GB2312"/>
          <w:color w:val="auto"/>
          <w:spacing w:val="-6"/>
          <w:sz w:val="32"/>
          <w:szCs w:val="32"/>
          <w:highlight w:val="none"/>
        </w:rPr>
        <w:t>预付金由市（地）级经办机构异地就医结算账户划拨至省级经办机构异地就医结算账户，再由省级经办机构划拨至省级异地就医财政专户，清算退款按原渠道进行。</w:t>
      </w:r>
    </w:p>
    <w:p>
      <w:pPr>
        <w:tabs>
          <w:tab w:val="left" w:pos="1418"/>
        </w:tabs>
        <w:ind w:firstLine="616" w:firstLineChars="200"/>
        <w:jc w:val="both"/>
        <w:rPr>
          <w:rFonts w:ascii="黑体" w:hAnsi="黑体" w:eastAsia="黑体" w:cs="仿宋_GB2312"/>
          <w:bCs/>
          <w:color w:val="auto"/>
          <w:spacing w:val="-6"/>
          <w:sz w:val="32"/>
          <w:szCs w:val="32"/>
          <w:highlight w:val="none"/>
        </w:rPr>
      </w:pPr>
      <w:r>
        <w:rPr>
          <w:rFonts w:ascii="黑体" w:hAnsi="黑体" w:eastAsia="黑体" w:cs="仿宋_GB2312"/>
          <w:bCs/>
          <w:color w:val="auto"/>
          <w:spacing w:val="-6"/>
          <w:sz w:val="32"/>
          <w:szCs w:val="32"/>
          <w:highlight w:val="none"/>
        </w:rPr>
        <w:t>第十九条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预付金在各级异地就医结算账户中留存所产生的利息，年终划拨至同级基本医疗保险财政专户账户中。</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黑体" w:hAnsi="黑体" w:eastAsia="黑体" w:cs="仿宋_GB2312"/>
          <w:bCs/>
          <w:color w:val="auto"/>
          <w:spacing w:val="-6"/>
          <w:sz w:val="32"/>
          <w:szCs w:val="32"/>
          <w:highlight w:val="none"/>
        </w:rPr>
        <w:t>第二十条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预付金</w:t>
      </w:r>
      <w:r>
        <w:rPr>
          <w:rFonts w:hint="eastAsia" w:ascii="仿宋_GB2312" w:hAnsi="仿宋_GB2312" w:eastAsia="仿宋_GB2312" w:cs="仿宋_GB2312"/>
          <w:color w:val="auto"/>
          <w:spacing w:val="-6"/>
          <w:sz w:val="32"/>
          <w:szCs w:val="32"/>
          <w:highlight w:val="none"/>
        </w:rPr>
        <w:t>初始额度</w:t>
      </w:r>
      <w:r>
        <w:rPr>
          <w:rFonts w:ascii="仿宋_GB2312" w:hAnsi="仿宋_GB2312" w:eastAsia="仿宋_GB2312" w:cs="仿宋_GB2312"/>
          <w:color w:val="auto"/>
          <w:spacing w:val="-6"/>
          <w:sz w:val="32"/>
          <w:szCs w:val="32"/>
          <w:highlight w:val="none"/>
        </w:rPr>
        <w:t>，由各市（地）级经办机构以文字形式（加盖公章）上报预付金额度（分省内和跨省），省级经办机构核定，在省异地就医结算系统中生成《黑龙江省</w:t>
      </w:r>
      <w:r>
        <w:rPr>
          <w:rFonts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市（地）异地就医预付金付款通知书》。</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每年</w:t>
      </w:r>
      <w:r>
        <w:rPr>
          <w:rFonts w:hint="eastAsia" w:ascii="仿宋_GB2312" w:hAnsi="仿宋_GB2312" w:eastAsia="仿宋_GB2312" w:cs="仿宋_GB2312"/>
          <w:color w:val="auto"/>
          <w:spacing w:val="-6"/>
          <w:sz w:val="32"/>
          <w:szCs w:val="32"/>
          <w:highlight w:val="none"/>
        </w:rPr>
        <w:t>1</w:t>
      </w:r>
      <w:r>
        <w:rPr>
          <w:rFonts w:ascii="仿宋_GB2312" w:hAnsi="仿宋_GB2312" w:eastAsia="仿宋_GB2312" w:cs="仿宋_GB2312"/>
          <w:color w:val="auto"/>
          <w:spacing w:val="-6"/>
          <w:sz w:val="32"/>
          <w:szCs w:val="32"/>
          <w:highlight w:val="none"/>
        </w:rPr>
        <w:t>月</w:t>
      </w:r>
      <w:r>
        <w:rPr>
          <w:rFonts w:hint="eastAsia" w:ascii="仿宋_GB2312" w:hAnsi="仿宋_GB2312" w:eastAsia="仿宋_GB2312" w:cs="仿宋_GB2312"/>
          <w:color w:val="auto"/>
          <w:spacing w:val="-6"/>
          <w:sz w:val="32"/>
          <w:szCs w:val="32"/>
          <w:highlight w:val="none"/>
        </w:rPr>
        <w:t>底前</w:t>
      </w:r>
      <w:r>
        <w:rPr>
          <w:rFonts w:ascii="仿宋_GB2312" w:hAnsi="仿宋_GB2312" w:eastAsia="仿宋_GB2312" w:cs="仿宋_GB2312"/>
          <w:color w:val="auto"/>
          <w:spacing w:val="-6"/>
          <w:sz w:val="32"/>
          <w:szCs w:val="32"/>
          <w:highlight w:val="none"/>
        </w:rPr>
        <w:t>，省级经办机构根据国家对我省异地就医预付金核定金额和上一年度省内各统筹区异地就医直接结算资金支出情况，核定各市（地）级经办机构本年度应付的预付金（分省内和跨省），在省异地就医结算系统中生成《黑龙江省</w:t>
      </w:r>
      <w:r>
        <w:rPr>
          <w:rFonts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市（地）异地就医年度预付金额度调整付款通知书》。</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黑体" w:hAnsi="黑体" w:eastAsia="黑体" w:cs="仿宋_GB2312"/>
          <w:bCs/>
          <w:color w:val="auto"/>
          <w:spacing w:val="-6"/>
          <w:sz w:val="32"/>
          <w:szCs w:val="32"/>
          <w:highlight w:val="none"/>
        </w:rPr>
        <w:t>第二十一条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建立预付金预警和紧急调增机制。预付金使用率为预警指标，是指异地就医月度清算资金占预付金的比例。预付金使用率达到70%，为黄色预警。预付金使用率达到90%及以上时，为红色预警，启动预付金紧急调增机制。</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当预付金使用率出现红色预警时，省级经办机构对调增预付金的市（地）级经办机构下达《黑龙江省</w:t>
      </w:r>
      <w:r>
        <w:rPr>
          <w:rFonts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市（地）异地就医预付金额度紧急调增通知书》。</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黑体" w:hAnsi="黑体" w:eastAsia="黑体" w:cs="仿宋_GB2312"/>
          <w:bCs/>
          <w:color w:val="auto"/>
          <w:spacing w:val="-6"/>
          <w:sz w:val="32"/>
          <w:szCs w:val="32"/>
          <w:highlight w:val="none"/>
        </w:rPr>
        <w:t>第二十二条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《黑龙江省</w:t>
      </w:r>
      <w:r>
        <w:rPr>
          <w:rFonts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市（地）异地就医年度预付金额度调整付款通知书》在省异地就医结算系统发布后的11个工作日内，《黑龙江省</w:t>
      </w:r>
      <w:r>
        <w:rPr>
          <w:rFonts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市（地）异地就医预付金额度紧急调增通知书》在省异地就医结算系统发布后的7个工作日内，市（地）级经办机构须完成向省异地就医结算账户的</w:t>
      </w:r>
      <w:r>
        <w:rPr>
          <w:rFonts w:hint="eastAsia" w:ascii="仿宋_GB2312" w:hAnsi="仿宋_GB2312" w:eastAsia="仿宋_GB2312" w:cs="仿宋_GB2312"/>
          <w:color w:val="auto"/>
          <w:spacing w:val="-6"/>
          <w:sz w:val="32"/>
          <w:szCs w:val="32"/>
          <w:highlight w:val="none"/>
        </w:rPr>
        <w:t>预付金</w:t>
      </w:r>
      <w:r>
        <w:rPr>
          <w:rFonts w:ascii="仿宋_GB2312" w:hAnsi="仿宋_GB2312" w:eastAsia="仿宋_GB2312" w:cs="仿宋_GB2312"/>
          <w:color w:val="auto"/>
          <w:spacing w:val="-6"/>
          <w:sz w:val="32"/>
          <w:szCs w:val="32"/>
          <w:highlight w:val="none"/>
        </w:rPr>
        <w:t>拨付</w:t>
      </w:r>
      <w:r>
        <w:rPr>
          <w:rFonts w:hint="eastAsia" w:ascii="仿宋_GB2312" w:hAnsi="仿宋_GB2312" w:eastAsia="仿宋_GB2312" w:cs="仿宋_GB2312"/>
          <w:color w:val="auto"/>
          <w:spacing w:val="-6"/>
          <w:sz w:val="32"/>
          <w:szCs w:val="32"/>
          <w:highlight w:val="none"/>
        </w:rPr>
        <w:t>工作</w:t>
      </w:r>
      <w:r>
        <w:rPr>
          <w:rFonts w:ascii="仿宋_GB2312" w:hAnsi="仿宋_GB2312" w:eastAsia="仿宋_GB2312" w:cs="仿宋_GB2312"/>
          <w:color w:val="auto"/>
          <w:spacing w:val="-6"/>
          <w:sz w:val="32"/>
          <w:szCs w:val="32"/>
          <w:highlight w:val="none"/>
        </w:rPr>
        <w:t>。</w:t>
      </w:r>
    </w:p>
    <w:p>
      <w:pPr>
        <w:tabs>
          <w:tab w:val="left" w:pos="1418"/>
        </w:tabs>
        <w:ind w:firstLine="616" w:firstLineChars="200"/>
        <w:rPr>
          <w:rFonts w:ascii="仿宋_GB2312" w:hAnsi="仿宋_GB2312" w:eastAsia="仿宋_GB2312" w:cs="仿宋_GB2312"/>
          <w:color w:val="auto"/>
          <w:spacing w:val="-6"/>
          <w:sz w:val="32"/>
          <w:szCs w:val="32"/>
          <w:highlight w:val="none"/>
        </w:rPr>
      </w:pPr>
    </w:p>
    <w:p>
      <w:pPr>
        <w:pStyle w:val="2"/>
        <w:jc w:val="center"/>
        <w:rPr>
          <w:rFonts w:ascii="黑体" w:hAnsi="黑体" w:eastAsia="黑体" w:cs="仿宋_GB2312"/>
          <w:bCs/>
          <w:color w:val="auto"/>
          <w:spacing w:val="-6"/>
          <w:sz w:val="32"/>
          <w:szCs w:val="32"/>
          <w:highlight w:val="none"/>
        </w:rPr>
      </w:pPr>
      <w:r>
        <w:rPr>
          <w:rFonts w:ascii="黑体" w:hAnsi="黑体" w:eastAsia="黑体" w:cs="仿宋_GB2312"/>
          <w:bCs/>
          <w:color w:val="auto"/>
          <w:spacing w:val="-6"/>
          <w:sz w:val="32"/>
          <w:szCs w:val="32"/>
          <w:highlight w:val="none"/>
        </w:rPr>
        <w:t>第六章</w:t>
      </w:r>
      <w:r>
        <w:rPr>
          <w:rFonts w:hint="eastAsia" w:ascii="黑体" w:hAnsi="黑体" w:eastAsia="黑体" w:cs="仿宋_GB2312"/>
          <w:bCs/>
          <w:color w:val="auto"/>
          <w:spacing w:val="-6"/>
          <w:sz w:val="32"/>
          <w:szCs w:val="32"/>
          <w:highlight w:val="none"/>
        </w:rPr>
        <w:t xml:space="preserve"> </w:t>
      </w:r>
      <w:r>
        <w:rPr>
          <w:rFonts w:ascii="黑体" w:hAnsi="黑体" w:eastAsia="黑体" w:cs="仿宋_GB2312"/>
          <w:bCs/>
          <w:color w:val="auto"/>
          <w:spacing w:val="-6"/>
          <w:sz w:val="32"/>
          <w:szCs w:val="32"/>
          <w:highlight w:val="none"/>
        </w:rPr>
        <w:t xml:space="preserve"> 医疗费用结算</w:t>
      </w:r>
    </w:p>
    <w:p>
      <w:pPr>
        <w:tabs>
          <w:tab w:val="left" w:pos="1418"/>
        </w:tabs>
        <w:ind w:firstLine="616" w:firstLineChars="200"/>
        <w:jc w:val="both"/>
        <w:rPr>
          <w:rFonts w:ascii="黑体" w:hAnsi="黑体" w:eastAsia="黑体" w:cs="仿宋_GB2312"/>
          <w:bCs/>
          <w:color w:val="auto"/>
          <w:spacing w:val="-6"/>
          <w:sz w:val="32"/>
          <w:szCs w:val="32"/>
          <w:highlight w:val="none"/>
        </w:rPr>
      </w:pPr>
      <w:r>
        <w:rPr>
          <w:rFonts w:ascii="黑体" w:hAnsi="黑体" w:eastAsia="黑体" w:cs="仿宋_GB2312"/>
          <w:bCs/>
          <w:color w:val="auto"/>
          <w:spacing w:val="-6"/>
          <w:sz w:val="32"/>
          <w:szCs w:val="32"/>
          <w:highlight w:val="none"/>
        </w:rPr>
        <w:t>第二十三条</w:t>
      </w:r>
      <w:r>
        <w:rPr>
          <w:rFonts w:hint="eastAsia" w:ascii="黑体" w:hAnsi="黑体" w:eastAsia="黑体" w:cs="仿宋_GB2312"/>
          <w:bCs/>
          <w:color w:val="auto"/>
          <w:spacing w:val="-6"/>
          <w:sz w:val="32"/>
          <w:szCs w:val="32"/>
          <w:highlight w:val="none"/>
        </w:rPr>
        <w:t xml:space="preserve"> </w:t>
      </w:r>
      <w:r>
        <w:rPr>
          <w:rFonts w:hint="eastAsia" w:ascii="仿宋_GB2312" w:hAnsi="仿宋_GB2312" w:eastAsia="仿宋_GB2312" w:cs="仿宋_GB2312"/>
          <w:color w:val="auto"/>
          <w:spacing w:val="-6"/>
          <w:sz w:val="32"/>
          <w:szCs w:val="32"/>
          <w:highlight w:val="none"/>
        </w:rPr>
        <w:t>医疗费用结算是指就医地经办机构与本地定点医药机构对异地就医医疗费用对账确认后，按协议或有关规定向定点医药机构支付费用的行为。医疗费用对账是指就医地经办机构与定点医药机构就门诊就医、购药以及住院医疗费用确认医保基金支付金额的行为</w:t>
      </w:r>
      <w:r>
        <w:rPr>
          <w:rFonts w:ascii="仿宋_GB2312" w:hAnsi="仿宋_GB2312" w:eastAsia="仿宋_GB2312" w:cs="仿宋_GB2312"/>
          <w:color w:val="auto"/>
          <w:spacing w:val="-6"/>
          <w:sz w:val="32"/>
          <w:szCs w:val="32"/>
          <w:highlight w:val="none"/>
        </w:rPr>
        <w:t>。</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黑体" w:hAnsi="黑体" w:eastAsia="黑体" w:cs="仿宋_GB2312"/>
          <w:bCs/>
          <w:color w:val="auto"/>
          <w:spacing w:val="-6"/>
          <w:sz w:val="32"/>
          <w:szCs w:val="32"/>
          <w:highlight w:val="none"/>
        </w:rPr>
        <w:t>第二十</w:t>
      </w:r>
      <w:r>
        <w:rPr>
          <w:rFonts w:hint="eastAsia" w:ascii="黑体" w:hAnsi="黑体" w:eastAsia="黑体" w:cs="仿宋_GB2312"/>
          <w:bCs/>
          <w:color w:val="auto"/>
          <w:spacing w:val="-6"/>
          <w:sz w:val="32"/>
          <w:szCs w:val="32"/>
          <w:highlight w:val="none"/>
        </w:rPr>
        <w:t>四</w:t>
      </w:r>
      <w:r>
        <w:rPr>
          <w:rFonts w:ascii="黑体" w:hAnsi="黑体" w:eastAsia="黑体" w:cs="仿宋_GB2312"/>
          <w:bCs/>
          <w:color w:val="auto"/>
          <w:spacing w:val="-6"/>
          <w:sz w:val="32"/>
          <w:szCs w:val="32"/>
          <w:highlight w:val="none"/>
        </w:rPr>
        <w:t>条</w:t>
      </w:r>
      <w:r>
        <w:rPr>
          <w:rFonts w:hint="eastAsia" w:ascii="黑体" w:hAnsi="黑体" w:eastAsia="黑体" w:cs="仿宋_GB2312"/>
          <w:bCs/>
          <w:color w:val="auto"/>
          <w:spacing w:val="-6"/>
          <w:sz w:val="32"/>
          <w:szCs w:val="32"/>
          <w:highlight w:val="none"/>
        </w:rPr>
        <w:t xml:space="preserve"> </w:t>
      </w:r>
      <w:r>
        <w:rPr>
          <w:rFonts w:hint="eastAsia" w:ascii="仿宋_GB2312" w:hAnsi="仿宋_GB2312" w:eastAsia="仿宋_GB2312" w:cs="仿宋_GB2312"/>
          <w:color w:val="auto"/>
          <w:spacing w:val="-6"/>
          <w:sz w:val="32"/>
          <w:szCs w:val="32"/>
          <w:highlight w:val="none"/>
        </w:rPr>
        <w:t>参保人员异地就医直接结算住院、普通门诊和门诊慢特病医疗费用时</w:t>
      </w:r>
      <w:r>
        <w:rPr>
          <w:rFonts w:ascii="仿宋_GB2312" w:hAnsi="仿宋_GB2312" w:eastAsia="仿宋_GB2312" w:cs="仿宋_GB2312"/>
          <w:color w:val="auto"/>
          <w:spacing w:val="-6"/>
          <w:sz w:val="32"/>
          <w:szCs w:val="32"/>
          <w:highlight w:val="none"/>
        </w:rPr>
        <w:t>，目录（基本医疗保险药品目录、诊疗项目、医疗服务设施和医用材料）支付范围及有关规定，省内按照全省三项目录规定执行，跨省按照就医地三项目录规定执行。异地就医人员享受待遇标准，包括医保金起付标准、支付比例、最高支付限额等，省内及跨省执行参保地政策。</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黑体" w:hAnsi="黑体" w:eastAsia="黑体" w:cs="仿宋_GB2312"/>
          <w:bCs/>
          <w:color w:val="auto"/>
          <w:spacing w:val="-6"/>
          <w:sz w:val="32"/>
          <w:szCs w:val="32"/>
          <w:highlight w:val="none"/>
        </w:rPr>
        <w:t>第二十</w:t>
      </w:r>
      <w:r>
        <w:rPr>
          <w:rFonts w:hint="eastAsia" w:ascii="黑体" w:hAnsi="黑体" w:eastAsia="黑体" w:cs="仿宋_GB2312"/>
          <w:bCs/>
          <w:color w:val="auto"/>
          <w:spacing w:val="-6"/>
          <w:sz w:val="32"/>
          <w:szCs w:val="32"/>
          <w:highlight w:val="none"/>
        </w:rPr>
        <w:t>五</w:t>
      </w:r>
      <w:r>
        <w:rPr>
          <w:rFonts w:ascii="黑体" w:hAnsi="黑体" w:eastAsia="黑体" w:cs="仿宋_GB2312"/>
          <w:bCs/>
          <w:color w:val="auto"/>
          <w:spacing w:val="-6"/>
          <w:sz w:val="32"/>
          <w:szCs w:val="32"/>
          <w:highlight w:val="none"/>
        </w:rPr>
        <w:t>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省内异地就医直接结算费用按照明细信息进行传输，由就医地经省异地就医结算系统传输至参保地；跨省异地就医直接结算费用，就医地经办机构将住院费用明细信息转换为全国统一的大类费用信息，经国家、省异地就医结算系统传输至参保地。</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参保地按照当地医保政策进行分解计算个人及各项医保基金应支付的金额，并将结果回传至就医地</w:t>
      </w:r>
      <w:r>
        <w:rPr>
          <w:rFonts w:hint="eastAsia" w:ascii="仿宋_GB2312" w:hAnsi="仿宋_GB2312" w:eastAsia="仿宋_GB2312" w:cs="仿宋_GB2312"/>
          <w:color w:val="auto"/>
          <w:spacing w:val="-6"/>
          <w:sz w:val="32"/>
          <w:szCs w:val="32"/>
          <w:highlight w:val="none"/>
        </w:rPr>
        <w:t>定点医药机构</w:t>
      </w:r>
      <w:r>
        <w:rPr>
          <w:rFonts w:ascii="仿宋_GB2312" w:hAnsi="仿宋_GB2312" w:eastAsia="仿宋_GB2312" w:cs="仿宋_GB2312"/>
          <w:color w:val="auto"/>
          <w:spacing w:val="-6"/>
          <w:sz w:val="32"/>
          <w:szCs w:val="32"/>
          <w:highlight w:val="none"/>
        </w:rPr>
        <w:t>。就医地</w:t>
      </w:r>
      <w:r>
        <w:rPr>
          <w:rFonts w:hint="eastAsia" w:ascii="仿宋_GB2312" w:hAnsi="仿宋_GB2312" w:eastAsia="仿宋_GB2312" w:cs="仿宋_GB2312"/>
          <w:color w:val="auto"/>
          <w:spacing w:val="-6"/>
          <w:sz w:val="32"/>
          <w:szCs w:val="32"/>
          <w:highlight w:val="none"/>
        </w:rPr>
        <w:t>定点医药机构</w:t>
      </w:r>
      <w:r>
        <w:rPr>
          <w:rFonts w:ascii="仿宋_GB2312" w:hAnsi="仿宋_GB2312" w:eastAsia="仿宋_GB2312" w:cs="仿宋_GB2312"/>
          <w:color w:val="auto"/>
          <w:spacing w:val="-6"/>
          <w:sz w:val="32"/>
          <w:szCs w:val="32"/>
          <w:highlight w:val="none"/>
        </w:rPr>
        <w:t>根据回传信息与参保人员进行结算。</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黑体" w:hAnsi="黑体" w:eastAsia="黑体" w:cs="仿宋_GB2312"/>
          <w:bCs/>
          <w:color w:val="auto"/>
          <w:spacing w:val="-6"/>
          <w:sz w:val="32"/>
          <w:szCs w:val="32"/>
          <w:highlight w:val="none"/>
        </w:rPr>
        <w:t>第二十</w:t>
      </w:r>
      <w:r>
        <w:rPr>
          <w:rFonts w:hint="eastAsia" w:ascii="黑体" w:hAnsi="黑体" w:eastAsia="黑体" w:cs="仿宋_GB2312"/>
          <w:bCs/>
          <w:color w:val="auto"/>
          <w:spacing w:val="-6"/>
          <w:sz w:val="32"/>
          <w:szCs w:val="32"/>
          <w:highlight w:val="none"/>
        </w:rPr>
        <w:t>六</w:t>
      </w:r>
      <w:r>
        <w:rPr>
          <w:rFonts w:ascii="黑体" w:hAnsi="黑体" w:eastAsia="黑体" w:cs="仿宋_GB2312"/>
          <w:bCs/>
          <w:color w:val="auto"/>
          <w:spacing w:val="-6"/>
          <w:sz w:val="32"/>
          <w:szCs w:val="32"/>
          <w:highlight w:val="none"/>
        </w:rPr>
        <w:t>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就医地</w:t>
      </w:r>
      <w:r>
        <w:rPr>
          <w:rFonts w:hint="eastAsia" w:ascii="仿宋_GB2312" w:hAnsi="仿宋_GB2312" w:eastAsia="仿宋_GB2312" w:cs="仿宋_GB2312"/>
          <w:color w:val="auto"/>
          <w:spacing w:val="-6"/>
          <w:sz w:val="32"/>
          <w:szCs w:val="32"/>
          <w:highlight w:val="none"/>
        </w:rPr>
        <w:t>医疗</w:t>
      </w:r>
      <w:r>
        <w:rPr>
          <w:rFonts w:ascii="仿宋_GB2312" w:hAnsi="仿宋_GB2312" w:eastAsia="仿宋_GB2312" w:cs="仿宋_GB2312"/>
          <w:color w:val="auto"/>
          <w:spacing w:val="-6"/>
          <w:sz w:val="32"/>
          <w:szCs w:val="32"/>
          <w:highlight w:val="none"/>
        </w:rPr>
        <w:t>机构在跨省异地就医人员出院结算后5日内，</w:t>
      </w:r>
      <w:r>
        <w:rPr>
          <w:rFonts w:hint="eastAsia" w:ascii="仿宋_GB2312" w:hAnsi="仿宋_GB2312" w:eastAsia="仿宋_GB2312" w:cs="仿宋_GB2312"/>
          <w:color w:val="auto"/>
          <w:spacing w:val="-6"/>
          <w:sz w:val="32"/>
          <w:szCs w:val="32"/>
          <w:highlight w:val="none"/>
        </w:rPr>
        <w:t>通过</w:t>
      </w:r>
      <w:r>
        <w:rPr>
          <w:rFonts w:ascii="仿宋_GB2312" w:hAnsi="仿宋_GB2312" w:eastAsia="仿宋_GB2312" w:cs="仿宋_GB2312"/>
          <w:color w:val="auto"/>
          <w:spacing w:val="-6"/>
          <w:sz w:val="32"/>
          <w:szCs w:val="32"/>
          <w:highlight w:val="none"/>
        </w:rPr>
        <w:t>省异地就医结算系统将费用明细上传至国家异地就医结算系统。参保地经办机构可通过异地就医结算系统查询和下载本地人员跨省异地就医医疗费用明细和结算信息。</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黑体" w:hAnsi="黑体" w:eastAsia="黑体" w:cs="仿宋_GB2312"/>
          <w:bCs/>
          <w:color w:val="auto"/>
          <w:spacing w:val="-6"/>
          <w:sz w:val="32"/>
          <w:szCs w:val="32"/>
          <w:highlight w:val="none"/>
        </w:rPr>
        <w:t>第二十</w:t>
      </w:r>
      <w:r>
        <w:rPr>
          <w:rFonts w:hint="eastAsia" w:ascii="黑体" w:hAnsi="黑体" w:eastAsia="黑体" w:cs="仿宋_GB2312"/>
          <w:bCs/>
          <w:color w:val="auto"/>
          <w:spacing w:val="-6"/>
          <w:sz w:val="32"/>
          <w:szCs w:val="32"/>
          <w:highlight w:val="none"/>
        </w:rPr>
        <w:t>七</w:t>
      </w:r>
      <w:r>
        <w:rPr>
          <w:rFonts w:ascii="黑体" w:hAnsi="黑体" w:eastAsia="黑体" w:cs="仿宋_GB2312"/>
          <w:bCs/>
          <w:color w:val="auto"/>
          <w:spacing w:val="-6"/>
          <w:sz w:val="32"/>
          <w:szCs w:val="32"/>
          <w:highlight w:val="none"/>
        </w:rPr>
        <w:t>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就医地经办机构应在次月15日前完成上月异地就医费用审核，如未按时完成，18日系统自动将数据处理成已审核状态。</w:t>
      </w:r>
    </w:p>
    <w:p>
      <w:pPr>
        <w:tabs>
          <w:tab w:val="left" w:pos="1418"/>
        </w:tabs>
        <w:ind w:firstLine="616" w:firstLineChars="200"/>
        <w:rPr>
          <w:rFonts w:ascii="仿宋_GB2312" w:hAnsi="仿宋_GB2312" w:eastAsia="仿宋_GB2312" w:cs="仿宋_GB2312"/>
          <w:color w:val="auto"/>
          <w:spacing w:val="-6"/>
          <w:sz w:val="32"/>
          <w:szCs w:val="32"/>
          <w:highlight w:val="none"/>
        </w:rPr>
      </w:pPr>
    </w:p>
    <w:p>
      <w:pPr>
        <w:pStyle w:val="2"/>
        <w:jc w:val="center"/>
        <w:rPr>
          <w:rFonts w:ascii="黑体" w:hAnsi="黑体" w:eastAsia="黑体" w:cs="仿宋_GB2312"/>
          <w:bCs/>
          <w:color w:val="auto"/>
          <w:spacing w:val="-6"/>
          <w:sz w:val="32"/>
          <w:szCs w:val="32"/>
          <w:highlight w:val="none"/>
        </w:rPr>
      </w:pPr>
      <w:r>
        <w:rPr>
          <w:rFonts w:ascii="黑体" w:hAnsi="黑体" w:eastAsia="黑体" w:cs="仿宋_GB2312"/>
          <w:bCs/>
          <w:color w:val="auto"/>
          <w:spacing w:val="-6"/>
          <w:sz w:val="32"/>
          <w:szCs w:val="32"/>
          <w:highlight w:val="none"/>
        </w:rPr>
        <w:t>第七章</w:t>
      </w:r>
      <w:r>
        <w:rPr>
          <w:rFonts w:hint="eastAsia" w:ascii="黑体" w:hAnsi="黑体" w:eastAsia="黑体" w:cs="仿宋_GB2312"/>
          <w:bCs/>
          <w:color w:val="auto"/>
          <w:spacing w:val="-6"/>
          <w:sz w:val="32"/>
          <w:szCs w:val="32"/>
          <w:highlight w:val="none"/>
        </w:rPr>
        <w:t xml:space="preserve"> </w:t>
      </w:r>
      <w:r>
        <w:rPr>
          <w:rFonts w:ascii="黑体" w:hAnsi="黑体" w:eastAsia="黑体" w:cs="仿宋_GB2312"/>
          <w:bCs/>
          <w:color w:val="auto"/>
          <w:spacing w:val="-6"/>
          <w:sz w:val="32"/>
          <w:szCs w:val="32"/>
          <w:highlight w:val="none"/>
        </w:rPr>
        <w:t xml:space="preserve"> 医疗费用清算</w:t>
      </w:r>
    </w:p>
    <w:p>
      <w:pPr>
        <w:tabs>
          <w:tab w:val="left" w:pos="1418"/>
        </w:tabs>
        <w:ind w:firstLine="616" w:firstLineChars="200"/>
        <w:jc w:val="both"/>
        <w:rPr>
          <w:rFonts w:ascii="黑体" w:hAnsi="黑体" w:eastAsia="黑体" w:cs="仿宋_GB2312"/>
          <w:bCs/>
          <w:color w:val="auto"/>
          <w:spacing w:val="-6"/>
          <w:sz w:val="32"/>
          <w:szCs w:val="32"/>
          <w:highlight w:val="none"/>
        </w:rPr>
      </w:pPr>
      <w:r>
        <w:rPr>
          <w:rFonts w:ascii="黑体" w:hAnsi="黑体" w:eastAsia="黑体" w:cs="仿宋_GB2312"/>
          <w:bCs/>
          <w:color w:val="auto"/>
          <w:spacing w:val="-6"/>
          <w:sz w:val="32"/>
          <w:szCs w:val="32"/>
          <w:highlight w:val="none"/>
        </w:rPr>
        <w:t>第二十</w:t>
      </w:r>
      <w:r>
        <w:rPr>
          <w:rFonts w:hint="eastAsia" w:ascii="黑体" w:hAnsi="黑体" w:eastAsia="黑体" w:cs="仿宋_GB2312"/>
          <w:bCs/>
          <w:color w:val="auto"/>
          <w:spacing w:val="-6"/>
          <w:sz w:val="32"/>
          <w:szCs w:val="32"/>
          <w:highlight w:val="none"/>
        </w:rPr>
        <w:t>八</w:t>
      </w:r>
      <w:r>
        <w:rPr>
          <w:rFonts w:ascii="黑体" w:hAnsi="黑体" w:eastAsia="黑体" w:cs="仿宋_GB2312"/>
          <w:bCs/>
          <w:color w:val="auto"/>
          <w:spacing w:val="-6"/>
          <w:sz w:val="32"/>
          <w:szCs w:val="32"/>
          <w:highlight w:val="none"/>
        </w:rPr>
        <w:t>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异地就医费用清算是指省级经办机构之间、省内经办机构与辖区内经办机构之间确认有关异地就医医疗费用的应收或应付额，据实划拨的过程。</w:t>
      </w:r>
    </w:p>
    <w:p>
      <w:pPr>
        <w:tabs>
          <w:tab w:val="left" w:pos="1418"/>
        </w:tabs>
        <w:ind w:firstLine="616" w:firstLineChars="200"/>
        <w:jc w:val="both"/>
        <w:rPr>
          <w:rFonts w:ascii="黑体" w:hAnsi="黑体" w:eastAsia="黑体" w:cs="仿宋_GB2312"/>
          <w:bCs/>
          <w:color w:val="auto"/>
          <w:spacing w:val="-6"/>
          <w:sz w:val="32"/>
          <w:szCs w:val="32"/>
          <w:highlight w:val="none"/>
        </w:rPr>
      </w:pPr>
      <w:r>
        <w:rPr>
          <w:rFonts w:ascii="黑体" w:hAnsi="黑体" w:eastAsia="黑体" w:cs="仿宋_GB2312"/>
          <w:bCs/>
          <w:color w:val="auto"/>
          <w:spacing w:val="-6"/>
          <w:sz w:val="32"/>
          <w:szCs w:val="32"/>
          <w:highlight w:val="none"/>
        </w:rPr>
        <w:t>第</w:t>
      </w:r>
      <w:r>
        <w:rPr>
          <w:rFonts w:hint="eastAsia" w:ascii="黑体" w:hAnsi="黑体" w:eastAsia="黑体" w:cs="仿宋_GB2312"/>
          <w:bCs/>
          <w:color w:val="auto"/>
          <w:spacing w:val="-6"/>
          <w:sz w:val="32"/>
          <w:szCs w:val="32"/>
          <w:highlight w:val="none"/>
        </w:rPr>
        <w:t>二十九</w:t>
      </w:r>
      <w:r>
        <w:rPr>
          <w:rFonts w:ascii="黑体" w:hAnsi="黑体" w:eastAsia="黑体" w:cs="仿宋_GB2312"/>
          <w:bCs/>
          <w:color w:val="auto"/>
          <w:spacing w:val="-6"/>
          <w:sz w:val="32"/>
          <w:szCs w:val="32"/>
          <w:highlight w:val="none"/>
        </w:rPr>
        <w:t>条</w:t>
      </w:r>
      <w:r>
        <w:rPr>
          <w:rFonts w:hint="eastAsia" w:ascii="黑体" w:hAnsi="黑体" w:eastAsia="黑体" w:cs="仿宋_GB2312"/>
          <w:bCs/>
          <w:color w:val="auto"/>
          <w:spacing w:val="-6"/>
          <w:sz w:val="32"/>
          <w:szCs w:val="32"/>
          <w:highlight w:val="none"/>
        </w:rPr>
        <w:t xml:space="preserve"> </w:t>
      </w:r>
      <w:r>
        <w:rPr>
          <w:rFonts w:ascii="仿宋_GB2312" w:hAnsi="仿宋_GB2312" w:eastAsia="仿宋_GB2312" w:cs="仿宋_GB2312"/>
          <w:color w:val="auto"/>
          <w:spacing w:val="-6"/>
          <w:sz w:val="32"/>
          <w:szCs w:val="32"/>
          <w:highlight w:val="none"/>
        </w:rPr>
        <w:t>异地就医费用清算</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（一）异地就医费用审核对账</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每月15日前，就医地经办机构应完成与</w:t>
      </w:r>
      <w:r>
        <w:rPr>
          <w:rFonts w:hint="eastAsia" w:ascii="仿宋_GB2312" w:hAnsi="仿宋_GB2312" w:eastAsia="仿宋_GB2312" w:cs="仿宋_GB2312"/>
          <w:color w:val="auto"/>
          <w:spacing w:val="-6"/>
          <w:sz w:val="32"/>
          <w:szCs w:val="32"/>
          <w:highlight w:val="none"/>
        </w:rPr>
        <w:t>定点医药机构</w:t>
      </w:r>
      <w:r>
        <w:rPr>
          <w:rFonts w:ascii="仿宋_GB2312" w:hAnsi="仿宋_GB2312" w:eastAsia="仿宋_GB2312" w:cs="仿宋_GB2312"/>
          <w:color w:val="auto"/>
          <w:spacing w:val="-6"/>
          <w:sz w:val="32"/>
          <w:szCs w:val="32"/>
          <w:highlight w:val="none"/>
        </w:rPr>
        <w:t>对账及审核工作。如出现对账信息不符，应在17日前查明原因，予以解决。每月18日系统默认各市（地）已完成医疗费用的对账和审核工作。</w:t>
      </w:r>
    </w:p>
    <w:p>
      <w:pPr>
        <w:tabs>
          <w:tab w:val="left" w:pos="1418"/>
        </w:tabs>
        <w:ind w:firstLine="616" w:firstLineChars="200"/>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w:t>
      </w:r>
      <w:r>
        <w:rPr>
          <w:rFonts w:hint="eastAsia" w:ascii="仿宋_GB2312" w:hAnsi="仿宋_GB2312" w:eastAsia="仿宋_GB2312" w:cs="仿宋_GB2312"/>
          <w:color w:val="auto"/>
          <w:spacing w:val="-6"/>
          <w:sz w:val="32"/>
          <w:szCs w:val="32"/>
          <w:highlight w:val="none"/>
        </w:rPr>
        <w:t>二</w:t>
      </w:r>
      <w:r>
        <w:rPr>
          <w:rFonts w:ascii="仿宋_GB2312" w:hAnsi="仿宋_GB2312" w:eastAsia="仿宋_GB2312" w:cs="仿宋_GB2312"/>
          <w:color w:val="auto"/>
          <w:spacing w:val="-6"/>
          <w:sz w:val="32"/>
          <w:szCs w:val="32"/>
          <w:highlight w:val="none"/>
        </w:rPr>
        <w:t>）</w:t>
      </w:r>
      <w:r>
        <w:rPr>
          <w:rFonts w:hint="eastAsia" w:ascii="仿宋_GB2312" w:hAnsi="仿宋_GB2312" w:eastAsia="仿宋_GB2312" w:cs="仿宋_GB2312"/>
          <w:color w:val="auto"/>
          <w:spacing w:val="-6"/>
          <w:sz w:val="32"/>
          <w:szCs w:val="32"/>
          <w:highlight w:val="none"/>
        </w:rPr>
        <w:t>清算数据确认</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省级经办机构每月21日前，向国家异地就医结算系统上传在我省发生的跨省异地就医费用清算信息，每月21日起省异地就医结算系统根据国家异地就医结算系统生成《</w:t>
      </w:r>
      <w:r>
        <w:rPr>
          <w:rFonts w:hint="eastAsia" w:ascii="仿宋_GB2312" w:hAnsi="仿宋_GB2312" w:eastAsia="仿宋_GB2312" w:cs="仿宋_GB2312"/>
          <w:color w:val="auto"/>
          <w:spacing w:val="-6"/>
          <w:sz w:val="32"/>
          <w:szCs w:val="32"/>
          <w:highlight w:val="none"/>
        </w:rPr>
        <w:t>定点医药机构</w:t>
      </w:r>
      <w:r>
        <w:rPr>
          <w:rFonts w:ascii="仿宋_GB2312" w:hAnsi="仿宋_GB2312" w:eastAsia="仿宋_GB2312" w:cs="仿宋_GB2312"/>
          <w:color w:val="auto"/>
          <w:spacing w:val="-6"/>
          <w:sz w:val="32"/>
          <w:szCs w:val="32"/>
          <w:highlight w:val="none"/>
        </w:rPr>
        <w:t>跨省异地就医费用预结算汇总表》《黑龙江省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市（地）跨省异地就医职工医保基金支付明细表》、《黑龙江省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市（地）跨省异地就医居民医保基金支付明细表》。</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每月21日起，省异地就医结算系统自动生成《</w:t>
      </w:r>
      <w:r>
        <w:rPr>
          <w:rFonts w:hint="eastAsia" w:ascii="仿宋_GB2312" w:hAnsi="仿宋_GB2312" w:eastAsia="仿宋_GB2312" w:cs="仿宋_GB2312"/>
          <w:color w:val="auto"/>
          <w:spacing w:val="-6"/>
          <w:sz w:val="32"/>
          <w:szCs w:val="32"/>
          <w:highlight w:val="none"/>
        </w:rPr>
        <w:t>定点医药机构</w:t>
      </w:r>
      <w:r>
        <w:rPr>
          <w:rFonts w:ascii="仿宋_GB2312" w:hAnsi="仿宋_GB2312" w:eastAsia="仿宋_GB2312" w:cs="仿宋_GB2312"/>
          <w:color w:val="auto"/>
          <w:spacing w:val="-6"/>
          <w:sz w:val="32"/>
          <w:szCs w:val="32"/>
          <w:highlight w:val="none"/>
        </w:rPr>
        <w:t>省内异地就医费用预结算汇总表》、《黑龙江省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市（地）省内异地就医职工医保基金支付明细表》、《黑龙江省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市（地）省内异地就医居民医保基金支付明细表》。</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每月23日前，市（地）级经办机构在省异地就医结算系统中分别完成对跨省和省内清算数据的确认，如有异议，请及时与省级经办机构联系。</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每月24日，省异地就医结算系统将默认各市（地）已完成异地就医费用的核对确认工作。25日，省级经办机构在国家异地就医结算系统完成跨省异地就医清算数据的确认工作。</w:t>
      </w:r>
    </w:p>
    <w:p>
      <w:pPr>
        <w:tabs>
          <w:tab w:val="left" w:pos="1418"/>
        </w:tabs>
        <w:ind w:firstLine="616" w:firstLineChars="200"/>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（三）清算资金的拨付</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每月底，省异地就医结算系统发布《黑龙江省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市跨省异地就医费用收款通知书》、</w:t>
      </w:r>
      <w:r>
        <w:rPr>
          <w:rFonts w:hint="eastAsia" w:ascii="仿宋_GB2312" w:hAnsi="仿宋_GB2312" w:eastAsia="仿宋_GB2312" w:cs="仿宋_GB2312"/>
          <w:color w:val="auto"/>
          <w:spacing w:val="-6"/>
          <w:sz w:val="32"/>
          <w:szCs w:val="32"/>
          <w:highlight w:val="none"/>
        </w:rPr>
        <w:t>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市跨省异地就医费用</w:t>
      </w:r>
      <w:r>
        <w:rPr>
          <w:rFonts w:hint="eastAsia" w:ascii="仿宋_GB2312" w:hAnsi="仿宋_GB2312" w:eastAsia="仿宋_GB2312" w:cs="仿宋_GB2312"/>
          <w:color w:val="auto"/>
          <w:spacing w:val="-6"/>
          <w:sz w:val="32"/>
          <w:szCs w:val="32"/>
          <w:highlight w:val="none"/>
        </w:rPr>
        <w:t>付款通知书》</w:t>
      </w:r>
      <w:r>
        <w:rPr>
          <w:rFonts w:ascii="仿宋_GB2312" w:hAnsi="仿宋_GB2312" w:eastAsia="仿宋_GB2312" w:cs="仿宋_GB2312"/>
          <w:color w:val="auto"/>
          <w:spacing w:val="-6"/>
          <w:sz w:val="32"/>
          <w:szCs w:val="32"/>
          <w:highlight w:val="none"/>
        </w:rPr>
        <w:t>、《黑龙江省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市省内异地就医费用收款</w:t>
      </w:r>
      <w:r>
        <w:rPr>
          <w:rFonts w:hint="eastAsia" w:ascii="仿宋_GB2312" w:hAnsi="仿宋_GB2312" w:eastAsia="仿宋_GB2312" w:cs="仿宋_GB2312"/>
          <w:color w:val="auto"/>
          <w:spacing w:val="-6"/>
          <w:sz w:val="32"/>
          <w:szCs w:val="32"/>
          <w:highlight w:val="none"/>
        </w:rPr>
        <w:t>通</w:t>
      </w:r>
      <w:r>
        <w:rPr>
          <w:rFonts w:ascii="仿宋_GB2312" w:hAnsi="仿宋_GB2312" w:eastAsia="仿宋_GB2312" w:cs="仿宋_GB2312"/>
          <w:color w:val="auto"/>
          <w:spacing w:val="-6"/>
          <w:sz w:val="32"/>
          <w:szCs w:val="32"/>
          <w:highlight w:val="none"/>
        </w:rPr>
        <w:t>知书》、《黑龙江省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市省内异地就医费用付款通知书》，进入省内和跨省清算资金的拨付流程。</w:t>
      </w:r>
    </w:p>
    <w:p>
      <w:pPr>
        <w:tabs>
          <w:tab w:val="left" w:pos="1418"/>
        </w:tabs>
        <w:ind w:firstLine="616" w:firstLineChars="200"/>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1、清算资金的下拨：</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第</w:t>
      </w:r>
      <w:r>
        <w:rPr>
          <w:rFonts w:ascii="仿宋_GB2312" w:hAnsi="仿宋_GB2312" w:eastAsia="仿宋_GB2312" w:cs="仿宋_GB2312"/>
          <w:color w:val="auto"/>
          <w:spacing w:val="-6"/>
          <w:sz w:val="32"/>
          <w:szCs w:val="32"/>
          <w:highlight w:val="none"/>
        </w:rPr>
        <w:fldChar w:fldCharType="begin"/>
      </w:r>
      <w:r>
        <w:rPr>
          <w:rFonts w:ascii="仿宋_GB2312" w:hAnsi="仿宋_GB2312" w:eastAsia="仿宋_GB2312" w:cs="仿宋_GB2312"/>
          <w:color w:val="auto"/>
          <w:spacing w:val="-6"/>
          <w:sz w:val="32"/>
          <w:szCs w:val="32"/>
          <w:highlight w:val="none"/>
        </w:rPr>
        <w:instrText xml:space="preserve"> </w:instrText>
      </w:r>
      <w:r>
        <w:rPr>
          <w:rFonts w:hint="eastAsia" w:ascii="仿宋_GB2312" w:hAnsi="仿宋_GB2312" w:eastAsia="仿宋_GB2312" w:cs="仿宋_GB2312"/>
          <w:color w:val="auto"/>
          <w:spacing w:val="-6"/>
          <w:sz w:val="32"/>
          <w:szCs w:val="32"/>
          <w:highlight w:val="none"/>
        </w:rPr>
        <w:instrText xml:space="preserve">= 1 \* GB3</w:instrText>
      </w:r>
      <w:r>
        <w:rPr>
          <w:rFonts w:ascii="仿宋_GB2312" w:hAnsi="仿宋_GB2312" w:eastAsia="仿宋_GB2312" w:cs="仿宋_GB2312"/>
          <w:color w:val="auto"/>
          <w:spacing w:val="-6"/>
          <w:sz w:val="32"/>
          <w:szCs w:val="32"/>
          <w:highlight w:val="none"/>
        </w:rPr>
        <w:instrText xml:space="preserve"> </w:instrText>
      </w:r>
      <w:r>
        <w:rPr>
          <w:rFonts w:ascii="仿宋_GB2312" w:hAnsi="仿宋_GB2312" w:eastAsia="仿宋_GB2312" w:cs="仿宋_GB2312"/>
          <w:color w:val="auto"/>
          <w:spacing w:val="-6"/>
          <w:sz w:val="32"/>
          <w:szCs w:val="32"/>
          <w:highlight w:val="none"/>
        </w:rPr>
        <w:fldChar w:fldCharType="separate"/>
      </w:r>
      <w:r>
        <w:rPr>
          <w:rFonts w:hint="eastAsia" w:ascii="仿宋_GB2312" w:hAnsi="仿宋_GB2312" w:eastAsia="仿宋_GB2312" w:cs="仿宋_GB2312"/>
          <w:color w:val="auto"/>
          <w:spacing w:val="-6"/>
          <w:sz w:val="32"/>
          <w:szCs w:val="32"/>
          <w:highlight w:val="none"/>
        </w:rPr>
        <w:t>①</w:t>
      </w:r>
      <w:r>
        <w:rPr>
          <w:rFonts w:ascii="仿宋_GB2312" w:hAnsi="仿宋_GB2312" w:eastAsia="仿宋_GB2312" w:cs="仿宋_GB2312"/>
          <w:color w:val="auto"/>
          <w:spacing w:val="-6"/>
          <w:sz w:val="32"/>
          <w:szCs w:val="32"/>
          <w:highlight w:val="none"/>
        </w:rPr>
        <w:fldChar w:fldCharType="end"/>
      </w:r>
      <w:r>
        <w:rPr>
          <w:rFonts w:ascii="仿宋_GB2312" w:hAnsi="仿宋_GB2312" w:eastAsia="仿宋_GB2312" w:cs="仿宋_GB2312"/>
          <w:color w:val="auto"/>
          <w:spacing w:val="-6"/>
          <w:sz w:val="32"/>
          <w:szCs w:val="32"/>
          <w:highlight w:val="none"/>
        </w:rPr>
        <w:t>步：省级财政部门对省级经办机构提交的《黑龙江省跨省异地就医</w:t>
      </w:r>
      <w:r>
        <w:rPr>
          <w:rFonts w:hint="eastAsia" w:ascii="仿宋_GB2312" w:hAnsi="仿宋_GB2312" w:eastAsia="仿宋_GB2312" w:cs="仿宋_GB2312"/>
          <w:color w:val="auto"/>
          <w:spacing w:val="-6"/>
          <w:sz w:val="32"/>
          <w:szCs w:val="32"/>
          <w:highlight w:val="none"/>
        </w:rPr>
        <w:t>付款审批表</w:t>
      </w:r>
      <w:r>
        <w:rPr>
          <w:rFonts w:ascii="仿宋_GB2312" w:hAnsi="仿宋_GB2312" w:eastAsia="仿宋_GB2312" w:cs="仿宋_GB2312"/>
          <w:color w:val="auto"/>
          <w:spacing w:val="-6"/>
          <w:sz w:val="32"/>
          <w:szCs w:val="32"/>
          <w:highlight w:val="none"/>
        </w:rPr>
        <w:t>》</w:t>
      </w:r>
      <w:r>
        <w:rPr>
          <w:rFonts w:hint="eastAsia" w:ascii="仿宋_GB2312" w:hAnsi="仿宋_GB2312" w:eastAsia="仿宋_GB2312" w:cs="仿宋_GB2312"/>
          <w:color w:val="auto"/>
          <w:spacing w:val="-6"/>
          <w:sz w:val="32"/>
          <w:szCs w:val="32"/>
          <w:highlight w:val="none"/>
        </w:rPr>
        <w:t>《黑龙江省省内异地就医费用清算表》</w:t>
      </w:r>
      <w:r>
        <w:rPr>
          <w:rFonts w:ascii="仿宋_GB2312" w:hAnsi="仿宋_GB2312" w:eastAsia="仿宋_GB2312" w:cs="仿宋_GB2312"/>
          <w:color w:val="auto"/>
          <w:spacing w:val="-6"/>
          <w:sz w:val="32"/>
          <w:szCs w:val="32"/>
          <w:highlight w:val="none"/>
        </w:rPr>
        <w:t>等请款申请计划审核无误后 5个工作日内，将全省</w:t>
      </w:r>
      <w:r>
        <w:rPr>
          <w:rFonts w:hint="eastAsia" w:ascii="仿宋_GB2312" w:hAnsi="仿宋_GB2312" w:eastAsia="仿宋_GB2312" w:cs="仿宋_GB2312"/>
          <w:color w:val="auto"/>
          <w:spacing w:val="-6"/>
          <w:sz w:val="32"/>
          <w:szCs w:val="32"/>
          <w:highlight w:val="none"/>
        </w:rPr>
        <w:t>异地就医财政专户中参保地预付金拨付至全省异地就医结算账户。</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第②步：</w:t>
      </w:r>
      <w:r>
        <w:rPr>
          <w:rFonts w:hint="eastAsia" w:ascii="仿宋_GB2312" w:hAnsi="仿宋_GB2312" w:eastAsia="仿宋_GB2312" w:cs="仿宋_GB2312"/>
          <w:color w:val="auto"/>
          <w:spacing w:val="-6"/>
          <w:sz w:val="32"/>
          <w:szCs w:val="32"/>
          <w:highlight w:val="none"/>
        </w:rPr>
        <w:t>省级经办机构收到拨付款后的</w:t>
      </w:r>
      <w:r>
        <w:rPr>
          <w:rFonts w:ascii="仿宋_GB2312" w:hAnsi="仿宋_GB2312" w:eastAsia="仿宋_GB2312" w:cs="仿宋_GB2312"/>
          <w:color w:val="auto"/>
          <w:spacing w:val="-6"/>
          <w:sz w:val="32"/>
          <w:szCs w:val="32"/>
          <w:highlight w:val="none"/>
        </w:rPr>
        <w:t xml:space="preserve"> 3个工作日内，按照《黑</w:t>
      </w:r>
      <w:r>
        <w:rPr>
          <w:rFonts w:hint="eastAsia" w:ascii="仿宋_GB2312" w:hAnsi="仿宋_GB2312" w:eastAsia="仿宋_GB2312" w:cs="仿宋_GB2312"/>
          <w:color w:val="auto"/>
          <w:spacing w:val="-6"/>
          <w:sz w:val="32"/>
          <w:szCs w:val="32"/>
          <w:highlight w:val="none"/>
        </w:rPr>
        <w:t>龙江省跨省异地就医各市（地）应收费用汇总表》</w:t>
      </w:r>
      <w:r>
        <w:rPr>
          <w:rFonts w:ascii="仿宋_GB2312" w:hAnsi="仿宋_GB2312" w:eastAsia="仿宋_GB2312" w:cs="仿宋_GB2312"/>
          <w:color w:val="auto"/>
          <w:spacing w:val="-6"/>
          <w:sz w:val="32"/>
          <w:szCs w:val="32"/>
          <w:highlight w:val="none"/>
        </w:rPr>
        <w:t>、《黑</w:t>
      </w:r>
      <w:r>
        <w:rPr>
          <w:rFonts w:hint="eastAsia" w:ascii="仿宋_GB2312" w:hAnsi="仿宋_GB2312" w:eastAsia="仿宋_GB2312" w:cs="仿宋_GB2312"/>
          <w:color w:val="auto"/>
          <w:spacing w:val="-6"/>
          <w:sz w:val="32"/>
          <w:szCs w:val="32"/>
          <w:highlight w:val="none"/>
        </w:rPr>
        <w:t>龙江省省内异地就医各市（地）应收费用汇总表》</w:t>
      </w:r>
      <w:r>
        <w:rPr>
          <w:rFonts w:ascii="仿宋_GB2312" w:hAnsi="仿宋_GB2312" w:eastAsia="仿宋_GB2312" w:cs="仿宋_GB2312"/>
          <w:color w:val="auto"/>
          <w:spacing w:val="-6"/>
          <w:sz w:val="32"/>
          <w:szCs w:val="32"/>
          <w:highlight w:val="none"/>
        </w:rPr>
        <w:t>，分</w:t>
      </w:r>
      <w:r>
        <w:rPr>
          <w:rFonts w:hint="eastAsia" w:ascii="仿宋_GB2312" w:hAnsi="仿宋_GB2312" w:eastAsia="仿宋_GB2312" w:cs="仿宋_GB2312"/>
          <w:color w:val="auto"/>
          <w:spacing w:val="-6"/>
          <w:sz w:val="32"/>
          <w:szCs w:val="32"/>
          <w:highlight w:val="none"/>
        </w:rPr>
        <w:t>别向就医地市（地）级经办机构异地就医结算账户支付清算资金（分跨省和省内两部分清算资金）。</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第③步：就医地市（地）级经办机构在省异地就医结算系统中下载打印《黑龙江省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市跨省异地就医费用</w:t>
      </w:r>
      <w:r>
        <w:rPr>
          <w:rFonts w:hint="eastAsia" w:ascii="仿宋_GB2312" w:hAnsi="仿宋_GB2312" w:eastAsia="仿宋_GB2312" w:cs="仿宋_GB2312"/>
          <w:color w:val="auto"/>
          <w:spacing w:val="-6"/>
          <w:sz w:val="32"/>
          <w:szCs w:val="32"/>
          <w:highlight w:val="none"/>
        </w:rPr>
        <w:t>收款通知书》</w:t>
      </w:r>
      <w:r>
        <w:rPr>
          <w:rFonts w:ascii="仿宋_GB2312" w:hAnsi="仿宋_GB2312" w:eastAsia="仿宋_GB2312" w:cs="仿宋_GB2312"/>
          <w:color w:val="auto"/>
          <w:spacing w:val="-6"/>
          <w:sz w:val="32"/>
          <w:szCs w:val="32"/>
          <w:highlight w:val="none"/>
        </w:rPr>
        <w:t xml:space="preserve">、《黑龙江省 </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市省内异地就医费用收款通</w:t>
      </w:r>
      <w:r>
        <w:rPr>
          <w:rFonts w:hint="eastAsia" w:ascii="仿宋_GB2312" w:hAnsi="仿宋_GB2312" w:eastAsia="仿宋_GB2312" w:cs="仿宋_GB2312"/>
          <w:color w:val="auto"/>
          <w:spacing w:val="-6"/>
          <w:sz w:val="32"/>
          <w:szCs w:val="32"/>
          <w:highlight w:val="none"/>
        </w:rPr>
        <w:t>知书》</w:t>
      </w:r>
      <w:r>
        <w:rPr>
          <w:rFonts w:ascii="仿宋_GB2312" w:hAnsi="仿宋_GB2312" w:eastAsia="仿宋_GB2312" w:cs="仿宋_GB2312"/>
          <w:color w:val="auto"/>
          <w:spacing w:val="-6"/>
          <w:sz w:val="32"/>
          <w:szCs w:val="32"/>
          <w:highlight w:val="none"/>
        </w:rPr>
        <w:t>，清算属期内本地应收的异地就医医疗费。</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第④步：各就医地经办机构收到清算资金后的3个工作日内，根据省异地就医结算系统中下载的《</w:t>
      </w:r>
      <w:r>
        <w:rPr>
          <w:rFonts w:hint="eastAsia" w:ascii="仿宋_GB2312" w:hAnsi="仿宋_GB2312" w:eastAsia="仿宋_GB2312" w:cs="仿宋_GB2312"/>
          <w:color w:val="auto"/>
          <w:spacing w:val="-6"/>
          <w:sz w:val="32"/>
          <w:szCs w:val="32"/>
          <w:highlight w:val="none"/>
        </w:rPr>
        <w:t>定点医药机构</w:t>
      </w:r>
      <w:r>
        <w:rPr>
          <w:rFonts w:ascii="仿宋_GB2312" w:hAnsi="仿宋_GB2312" w:eastAsia="仿宋_GB2312" w:cs="仿宋_GB2312"/>
          <w:color w:val="auto"/>
          <w:spacing w:val="-6"/>
          <w:sz w:val="32"/>
          <w:szCs w:val="32"/>
          <w:highlight w:val="none"/>
        </w:rPr>
        <w:t>跨省异地就医费用预结算汇总表》、《</w:t>
      </w:r>
      <w:r>
        <w:rPr>
          <w:rFonts w:hint="eastAsia" w:ascii="仿宋_GB2312" w:hAnsi="仿宋_GB2312" w:eastAsia="仿宋_GB2312" w:cs="仿宋_GB2312"/>
          <w:color w:val="auto"/>
          <w:spacing w:val="-6"/>
          <w:sz w:val="32"/>
          <w:szCs w:val="32"/>
          <w:highlight w:val="none"/>
        </w:rPr>
        <w:t>定点医药机构</w:t>
      </w:r>
      <w:r>
        <w:rPr>
          <w:rFonts w:ascii="仿宋_GB2312" w:hAnsi="仿宋_GB2312" w:eastAsia="仿宋_GB2312" w:cs="仿宋_GB2312"/>
          <w:color w:val="auto"/>
          <w:spacing w:val="-6"/>
          <w:sz w:val="32"/>
          <w:szCs w:val="32"/>
          <w:highlight w:val="none"/>
        </w:rPr>
        <w:t>省内异地就医费用预结算汇总表》，将清算资金拨付给当地异地就医定点</w:t>
      </w:r>
      <w:r>
        <w:rPr>
          <w:rFonts w:hint="eastAsia" w:ascii="仿宋_GB2312" w:hAnsi="仿宋_GB2312" w:eastAsia="仿宋_GB2312" w:cs="仿宋_GB2312"/>
          <w:color w:val="auto"/>
          <w:spacing w:val="-6"/>
          <w:sz w:val="32"/>
          <w:szCs w:val="32"/>
          <w:highlight w:val="none"/>
        </w:rPr>
        <w:t>医疗机构。</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2、清算资金的上缴：</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第①步：参保地财政部门，对同级经办机构清算资金上缴材料审核无误后，5个工作日内将清算资金拨付至本地</w:t>
      </w:r>
      <w:r>
        <w:rPr>
          <w:rFonts w:hint="eastAsia" w:ascii="仿宋_GB2312" w:hAnsi="仿宋_GB2312" w:eastAsia="仿宋_GB2312" w:cs="仿宋_GB2312"/>
          <w:color w:val="auto"/>
          <w:spacing w:val="-6"/>
          <w:sz w:val="32"/>
          <w:szCs w:val="32"/>
          <w:highlight w:val="none"/>
        </w:rPr>
        <w:t>异地就医结算账户</w:t>
      </w:r>
      <w:r>
        <w:rPr>
          <w:rFonts w:ascii="仿宋_GB2312" w:hAnsi="仿宋_GB2312" w:eastAsia="仿宋_GB2312" w:cs="仿宋_GB2312"/>
          <w:color w:val="auto"/>
          <w:spacing w:val="-6"/>
          <w:sz w:val="32"/>
          <w:szCs w:val="32"/>
          <w:highlight w:val="none"/>
        </w:rPr>
        <w:t>。</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第②步：</w:t>
      </w:r>
      <w:r>
        <w:rPr>
          <w:rFonts w:hint="eastAsia" w:ascii="仿宋_GB2312" w:hAnsi="仿宋_GB2312" w:eastAsia="仿宋_GB2312" w:cs="仿宋_GB2312"/>
          <w:color w:val="auto"/>
          <w:spacing w:val="-6"/>
          <w:sz w:val="32"/>
          <w:szCs w:val="32"/>
          <w:highlight w:val="none"/>
        </w:rPr>
        <w:t>市（地）级经办机构</w:t>
      </w:r>
      <w:r>
        <w:rPr>
          <w:rFonts w:ascii="仿宋_GB2312" w:hAnsi="仿宋_GB2312" w:eastAsia="仿宋_GB2312" w:cs="仿宋_GB2312"/>
          <w:color w:val="auto"/>
          <w:spacing w:val="-6"/>
          <w:sz w:val="32"/>
          <w:szCs w:val="32"/>
          <w:highlight w:val="none"/>
        </w:rPr>
        <w:t xml:space="preserve"> 3 个工作日内，根据省异地就医</w:t>
      </w:r>
      <w:r>
        <w:rPr>
          <w:rFonts w:hint="eastAsia" w:ascii="仿宋_GB2312" w:hAnsi="仿宋_GB2312" w:eastAsia="仿宋_GB2312" w:cs="仿宋_GB2312"/>
          <w:color w:val="auto"/>
          <w:spacing w:val="-6"/>
          <w:sz w:val="32"/>
          <w:szCs w:val="32"/>
          <w:highlight w:val="none"/>
        </w:rPr>
        <w:t>结算系统中的《黑龙江省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市跨省异地就医费用付款通知书》、《黑龙江省</w:t>
      </w:r>
      <w:r>
        <w:rPr>
          <w:rFonts w:hint="eastAsia" w:ascii="仿宋_GB2312" w:hAnsi="仿宋_GB2312" w:eastAsia="仿宋_GB2312" w:cs="仿宋_GB2312"/>
          <w:color w:val="auto"/>
          <w:spacing w:val="-6"/>
          <w:sz w:val="32"/>
          <w:szCs w:val="32"/>
          <w:highlight w:val="none"/>
          <w:u w:val="single"/>
        </w:rPr>
        <w:t xml:space="preserve">     </w:t>
      </w:r>
      <w:r>
        <w:rPr>
          <w:rFonts w:ascii="仿宋_GB2312" w:hAnsi="仿宋_GB2312" w:eastAsia="仿宋_GB2312" w:cs="仿宋_GB2312"/>
          <w:color w:val="auto"/>
          <w:spacing w:val="-6"/>
          <w:sz w:val="32"/>
          <w:szCs w:val="32"/>
          <w:highlight w:val="none"/>
        </w:rPr>
        <w:t>市省内异地就医费用付款通知书》，</w:t>
      </w:r>
      <w:r>
        <w:rPr>
          <w:rFonts w:hint="eastAsia" w:ascii="仿宋_GB2312" w:hAnsi="仿宋_GB2312" w:eastAsia="仿宋_GB2312" w:cs="仿宋_GB2312"/>
          <w:color w:val="auto"/>
          <w:spacing w:val="-6"/>
          <w:sz w:val="32"/>
          <w:szCs w:val="32"/>
          <w:highlight w:val="none"/>
        </w:rPr>
        <w:t>向全省异地就医结算账户拨付资金（分跨省和省内）。</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第③步： 省级经办机构确认各市（地）异地就医资金全部缴入全省异地就医结算账户后，3个工作日内，按照《黑龙江省跨省异地就医各市（地）应付费用汇总表》</w:t>
      </w:r>
      <w:r>
        <w:rPr>
          <w:rFonts w:hint="eastAsia" w:ascii="仿宋_GB2312" w:hAnsi="仿宋_GB2312" w:eastAsia="仿宋_GB2312" w:cs="仿宋_GB2312"/>
          <w:color w:val="auto"/>
          <w:spacing w:val="-6"/>
          <w:sz w:val="32"/>
          <w:szCs w:val="32"/>
          <w:highlight w:val="none"/>
          <w:lang w:eastAsia="zh-CN"/>
        </w:rPr>
        <w:t>、</w:t>
      </w:r>
      <w:r>
        <w:rPr>
          <w:rFonts w:ascii="仿宋_GB2312" w:hAnsi="仿宋_GB2312" w:eastAsia="仿宋_GB2312" w:cs="仿宋_GB2312"/>
          <w:color w:val="auto"/>
          <w:spacing w:val="-6"/>
          <w:sz w:val="32"/>
          <w:szCs w:val="32"/>
          <w:highlight w:val="none"/>
        </w:rPr>
        <w:t>《黑龙江省省内异地就医各市（地）应付费用汇总表》，将异地就医清算资金划拨至全省异地就医财政专户。</w:t>
      </w:r>
    </w:p>
    <w:p>
      <w:pPr>
        <w:tabs>
          <w:tab w:val="left" w:pos="1418"/>
        </w:tabs>
        <w:ind w:firstLine="616" w:firstLineChars="200"/>
        <w:jc w:val="both"/>
        <w:rPr>
          <w:rFonts w:ascii="仿宋_GB2312" w:hAnsi="仿宋_GB2312" w:eastAsia="仿宋_GB2312" w:cs="仿宋_GB2312"/>
          <w:color w:val="auto"/>
          <w:spacing w:val="-6"/>
          <w:sz w:val="32"/>
          <w:szCs w:val="32"/>
          <w:highlight w:val="none"/>
        </w:rPr>
      </w:pPr>
      <w:r>
        <w:rPr>
          <w:rFonts w:ascii="仿宋_GB2312" w:hAnsi="仿宋_GB2312" w:eastAsia="仿宋_GB2312" w:cs="仿宋_GB2312"/>
          <w:color w:val="auto"/>
          <w:spacing w:val="-6"/>
          <w:sz w:val="32"/>
          <w:szCs w:val="32"/>
          <w:highlight w:val="none"/>
        </w:rPr>
        <w:t>第④步： 省级财政部门根据省级经办机构提交的《黑龙江省跨省异地就医费用</w:t>
      </w:r>
      <w:r>
        <w:rPr>
          <w:rFonts w:hint="eastAsia" w:ascii="仿宋_GB2312" w:hAnsi="仿宋_GB2312" w:eastAsia="仿宋_GB2312" w:cs="仿宋_GB2312"/>
          <w:color w:val="auto"/>
          <w:spacing w:val="-6"/>
          <w:sz w:val="32"/>
          <w:szCs w:val="32"/>
          <w:highlight w:val="none"/>
        </w:rPr>
        <w:t>申请表</w:t>
      </w:r>
      <w:r>
        <w:rPr>
          <w:rFonts w:ascii="仿宋_GB2312" w:hAnsi="仿宋_GB2312" w:eastAsia="仿宋_GB2312" w:cs="仿宋_GB2312"/>
          <w:color w:val="auto"/>
          <w:spacing w:val="-6"/>
          <w:sz w:val="32"/>
          <w:szCs w:val="32"/>
          <w:highlight w:val="none"/>
        </w:rPr>
        <w:t>》、《黑龙江省省内异地就医费用清算表》，确认异地就医结算资金已划入财政专户。</w:t>
      </w:r>
    </w:p>
    <w:p>
      <w:pPr>
        <w:topLinePunct/>
        <w:rPr>
          <w:rFonts w:ascii="仿宋_GB2312" w:hAnsi="仿宋_GB2312" w:eastAsia="仿宋_GB2312" w:cs="仿宋_GB2312"/>
          <w:color w:val="auto"/>
          <w:sz w:val="32"/>
          <w:szCs w:val="32"/>
          <w:highlight w:val="none"/>
        </w:rPr>
      </w:pPr>
    </w:p>
    <w:p>
      <w:pPr>
        <w:pStyle w:val="2"/>
        <w:numPr>
          <w:ilvl w:val="0"/>
          <w:numId w:val="1"/>
        </w:numPr>
        <w:jc w:val="center"/>
        <w:rPr>
          <w:rFonts w:ascii="黑体" w:hAnsi="黑体" w:eastAsia="黑体" w:cs="仿宋_GB2312"/>
          <w:color w:val="auto"/>
          <w:spacing w:val="-6"/>
          <w:sz w:val="32"/>
          <w:szCs w:val="32"/>
          <w:highlight w:val="none"/>
        </w:rPr>
      </w:pPr>
      <w:r>
        <w:rPr>
          <w:rFonts w:hint="eastAsia" w:ascii="黑体" w:hAnsi="黑体" w:eastAsia="黑体" w:cs="仿宋_GB2312"/>
          <w:color w:val="auto"/>
          <w:sz w:val="32"/>
          <w:szCs w:val="32"/>
          <w:highlight w:val="none"/>
        </w:rPr>
        <w:t xml:space="preserve"> 审核检查</w:t>
      </w:r>
    </w:p>
    <w:p>
      <w:pPr>
        <w:pStyle w:val="2"/>
        <w:ind w:firstLine="64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第五十二条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异地就医医疗服务实行就医地管理。就医地经办机构要将异地就医直接结算工作纳入定点医药机构协议管理范围，细化和完善协议条款，保障参保人员权益。</w:t>
      </w:r>
    </w:p>
    <w:p>
      <w:pPr>
        <w:topLinePun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第五十三条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就医地经办机构应当对查实的违法违规行为按医保服务协议相关约定执行，涉及欺诈骗保等重大违法违规行为应按程序报请医保行政部门处理，并逐级上报国家级经办机构。</w:t>
      </w:r>
    </w:p>
    <w:p>
      <w:pPr>
        <w:topLinePun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第五十四条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就医地经办机构对定点医药机构违规行为涉及的医药费用不予支付，已支付的违规费用予以扣除，用于冲减参保地跨省异地就医直接结算费用。对定点医药机构违反医保服务协议约定并处以违约金的，由就医地经办机构按规定处理。</w:t>
      </w:r>
    </w:p>
    <w:p>
      <w:pPr>
        <w:topLinePun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第五十五条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省级医保部门适时组织各统筹区医保部门通过巡查抽查</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交叉互查</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第三方评审等方式</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开展异地就医联审互查工作，将就医地落实异地就医费用审核管理责任情况纳入经办机构规范建设考评指标</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结合省局飞行检查</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第三方行风评价等工作进行考核评价</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省级经办机构负责协调处理因费用审核、资金拨付发生的争议及纠纷。</w:t>
      </w:r>
    </w:p>
    <w:p>
      <w:pPr>
        <w:topLinePun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第五十六条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各统筹区经办机构应加强异地就医费用审核，建立异地就医直接结算运行监控制度，健全医保基金运行风险评估预警机制</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对跨省（省内）异地就医次均费用水平</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医疗费用涨幅</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报销比例等重点指标进行跟踪监测</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定期编报跨省（省内）异地就医直接结算运行分析报告。</w:t>
      </w:r>
    </w:p>
    <w:p>
      <w:pPr>
        <w:topLinePunct/>
        <w:ind w:firstLine="640" w:firstLineChars="200"/>
        <w:rPr>
          <w:rFonts w:ascii="仿宋_GB2312" w:hAnsi="仿宋_GB2312" w:eastAsia="仿宋_GB2312" w:cs="仿宋_GB2312"/>
          <w:color w:val="auto"/>
          <w:sz w:val="32"/>
          <w:szCs w:val="32"/>
          <w:highlight w:val="none"/>
        </w:rPr>
      </w:pPr>
    </w:p>
    <w:p>
      <w:pPr>
        <w:pStyle w:val="2"/>
        <w:jc w:val="center"/>
        <w:rPr>
          <w:rFonts w:ascii="黑体" w:hAnsi="黑体" w:eastAsia="黑体" w:cs="仿宋_GB2312"/>
          <w:bCs/>
          <w:color w:val="auto"/>
          <w:spacing w:val="-6"/>
          <w:sz w:val="32"/>
          <w:szCs w:val="32"/>
          <w:highlight w:val="none"/>
        </w:rPr>
      </w:pPr>
      <w:r>
        <w:rPr>
          <w:rFonts w:hint="eastAsia" w:ascii="黑体" w:hAnsi="黑体" w:eastAsia="黑体" w:cs="仿宋_GB2312"/>
          <w:bCs/>
          <w:color w:val="auto"/>
          <w:spacing w:val="-6"/>
          <w:sz w:val="32"/>
          <w:szCs w:val="32"/>
          <w:highlight w:val="none"/>
        </w:rPr>
        <w:t>第九章  业务协同</w:t>
      </w:r>
    </w:p>
    <w:p>
      <w:pPr>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第五十七条</w:t>
      </w:r>
      <w:r>
        <w:rPr>
          <w:rFonts w:hint="eastAsia" w:ascii="仿宋_GB2312" w:hAnsi="仿宋_GB2312" w:eastAsia="仿宋_GB2312" w:cs="仿宋_GB2312"/>
          <w:color w:val="auto"/>
          <w:sz w:val="32"/>
          <w:szCs w:val="32"/>
          <w:highlight w:val="none"/>
        </w:rPr>
        <w:t xml:space="preserve"> 异地就医业务协同管理工作实行统一管理，分级负责</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省级经办机构负责统一组织、协调并实施异地就医结算业务协同管理工作，各统筹地区医保部门按国家和省级要求做好业务协同工作。各级经办机构可依托国家跨省异地就医管理子系统业务协同管理模块等多种渠道发起问题协同</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并按要求做好问题响应和处理</w:t>
      </w:r>
      <w:r>
        <w:rPr>
          <w:rFonts w:ascii="仿宋_GB2312" w:hAnsi="仿宋_GB2312" w:eastAsia="仿宋_GB2312" w:cs="仿宋_GB2312"/>
          <w:color w:val="auto"/>
          <w:sz w:val="32"/>
          <w:szCs w:val="32"/>
          <w:highlight w:val="none"/>
        </w:rPr>
        <w:t>。</w:t>
      </w:r>
    </w:p>
    <w:p>
      <w:pPr>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第五十八条</w:t>
      </w:r>
      <w:r>
        <w:rPr>
          <w:rFonts w:hint="eastAsia" w:ascii="仿宋_GB2312" w:hAnsi="仿宋_GB2312" w:eastAsia="仿宋_GB2312" w:cs="仿宋_GB2312"/>
          <w:color w:val="auto"/>
          <w:sz w:val="32"/>
          <w:szCs w:val="32"/>
          <w:highlight w:val="none"/>
        </w:rPr>
        <w:t xml:space="preserve"> 参保地医保部门对一次性跨省住院医疗总费用超过3万元(含3万元)的疑似违规费用，可以通过</w:t>
      </w:r>
      <w:r>
        <w:rPr>
          <w:rFonts w:ascii="仿宋_GB2312" w:hAnsi="仿宋_GB2312" w:eastAsia="仿宋_GB2312" w:cs="仿宋_GB2312"/>
          <w:color w:val="auto"/>
          <w:sz w:val="32"/>
          <w:szCs w:val="32"/>
          <w:highlight w:val="none"/>
        </w:rPr>
        <w:t>国家跨省异地就医管理子系统</w:t>
      </w:r>
      <w:r>
        <w:rPr>
          <w:rFonts w:hint="eastAsia" w:ascii="仿宋_GB2312" w:hAnsi="仿宋_GB2312" w:eastAsia="仿宋_GB2312" w:cs="仿宋_GB2312"/>
          <w:color w:val="auto"/>
          <w:sz w:val="32"/>
          <w:szCs w:val="32"/>
          <w:highlight w:val="none"/>
        </w:rPr>
        <w:t>提出费用协查申请。申请费用协查时，需提交待协查参保人员身份证号码、姓名、性别、医疗服务机构名称、住院号、发票号码、入院日期、出院日期、费用总额等必要信息，以确保待协查信息准确。</w:t>
      </w:r>
    </w:p>
    <w:p>
      <w:pPr>
        <w:ind w:firstLine="640" w:firstLineChars="200"/>
        <w:jc w:val="both"/>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国家跨省异地就医管理子</w:t>
      </w:r>
      <w:r>
        <w:rPr>
          <w:rFonts w:hint="eastAsia" w:ascii="仿宋_GB2312" w:hAnsi="仿宋_GB2312" w:eastAsia="仿宋_GB2312" w:cs="仿宋_GB2312"/>
          <w:color w:val="auto"/>
          <w:sz w:val="32"/>
          <w:szCs w:val="32"/>
          <w:highlight w:val="none"/>
        </w:rPr>
        <w:t>系统每月</w:t>
      </w:r>
      <w:r>
        <w:rPr>
          <w:rFonts w:ascii="仿宋_GB2312" w:hAnsi="仿宋_GB2312" w:eastAsia="仿宋_GB2312" w:cs="仿宋_GB2312"/>
          <w:color w:val="auto"/>
          <w:sz w:val="32"/>
          <w:szCs w:val="32"/>
          <w:highlight w:val="none"/>
        </w:rPr>
        <w:t>26</w:t>
      </w:r>
      <w:r>
        <w:rPr>
          <w:rFonts w:hint="eastAsia" w:ascii="仿宋_GB2312" w:hAnsi="仿宋_GB2312" w:eastAsia="仿宋_GB2312" w:cs="仿宋_GB2312"/>
          <w:color w:val="auto"/>
          <w:sz w:val="32"/>
          <w:szCs w:val="32"/>
          <w:highlight w:val="none"/>
        </w:rPr>
        <w:t>日零时生成上月26日至当月25日全国跨省异地就医结算费用协查申请汇总表，就医省组织各统筹地区医保部门通过</w:t>
      </w:r>
      <w:r>
        <w:rPr>
          <w:rFonts w:ascii="仿宋_GB2312" w:hAnsi="仿宋_GB2312" w:eastAsia="仿宋_GB2312" w:cs="仿宋_GB2312"/>
          <w:color w:val="auto"/>
          <w:sz w:val="32"/>
          <w:szCs w:val="32"/>
          <w:highlight w:val="none"/>
        </w:rPr>
        <w:t>国家跨省异地就医管理子系统</w:t>
      </w:r>
      <w:r>
        <w:rPr>
          <w:rFonts w:hint="eastAsia" w:ascii="仿宋_GB2312" w:hAnsi="仿宋_GB2312" w:eastAsia="仿宋_GB2312" w:cs="仿宋_GB2312"/>
          <w:color w:val="auto"/>
          <w:sz w:val="32"/>
          <w:szCs w:val="32"/>
          <w:highlight w:val="none"/>
        </w:rPr>
        <w:t>下载当期汇总表，并通过本地医保信息系统进行核查，已生成申请汇总表的费用协查申请原则上不予修改或删除。</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就医地医保部门接到本期汇总表后，原则上需于次月26日前完成本期费用协查工作，并及时上传费用协查结果至</w:t>
      </w:r>
      <w:r>
        <w:rPr>
          <w:rFonts w:ascii="仿宋_GB2312" w:hAnsi="仿宋_GB2312" w:eastAsia="仿宋_GB2312" w:cs="仿宋_GB2312"/>
          <w:color w:val="auto"/>
          <w:sz w:val="32"/>
          <w:szCs w:val="32"/>
          <w:highlight w:val="none"/>
        </w:rPr>
        <w:t>国家跨省异地就医管理子系统</w:t>
      </w:r>
      <w:r>
        <w:rPr>
          <w:rFonts w:hint="eastAsia" w:ascii="仿宋_GB2312" w:hAnsi="仿宋_GB2312" w:eastAsia="仿宋_GB2312" w:cs="仿宋_GB2312"/>
          <w:color w:val="auto"/>
          <w:sz w:val="32"/>
          <w:szCs w:val="32"/>
          <w:highlight w:val="none"/>
        </w:rPr>
        <w:t>。遇有特殊情况确需延期办理的，自动记录至下一期，并记入本期完成情况统计监测。协查结果分为“核查无误”和“核查有误”两类，如协查信息与实际信息不符，需填写“核查有误”的具体原因方能上传结果。</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参保地医保部门收到就医地医保部门返回的协查结果后，5个工作日内在</w:t>
      </w:r>
      <w:r>
        <w:rPr>
          <w:rFonts w:ascii="仿宋_GB2312" w:hAnsi="仿宋_GB2312" w:eastAsia="仿宋_GB2312" w:cs="仿宋_GB2312"/>
          <w:color w:val="auto"/>
          <w:sz w:val="32"/>
          <w:szCs w:val="32"/>
          <w:highlight w:val="none"/>
        </w:rPr>
        <w:t>国家跨省异地就医管理子系统</w:t>
      </w:r>
      <w:r>
        <w:rPr>
          <w:rFonts w:hint="eastAsia" w:ascii="仿宋_GB2312" w:hAnsi="仿宋_GB2312" w:eastAsia="仿宋_GB2312" w:cs="仿宋_GB2312"/>
          <w:color w:val="auto"/>
          <w:sz w:val="32"/>
          <w:szCs w:val="32"/>
          <w:highlight w:val="none"/>
        </w:rPr>
        <w:t>上进行确认。核查结果出台后，才可支付该笔费用。对协查结果存在异议的，应及时与就医地医保部门进行沟通处理。</w:t>
      </w:r>
    </w:p>
    <w:p>
      <w:pPr>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第五十九条</w:t>
      </w:r>
      <w:r>
        <w:rPr>
          <w:rFonts w:hint="eastAsia" w:ascii="仿宋_GB2312" w:hAnsi="仿宋_GB2312" w:eastAsia="仿宋_GB2312" w:cs="仿宋_GB2312"/>
          <w:color w:val="auto"/>
          <w:sz w:val="32"/>
          <w:szCs w:val="32"/>
          <w:highlight w:val="none"/>
        </w:rPr>
        <w:t xml:space="preserve"> 各级医保部门可根据跨省异地就医结算业务协同问题的紧急程度</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通过</w:t>
      </w:r>
      <w:r>
        <w:rPr>
          <w:rFonts w:ascii="仿宋_GB2312" w:hAnsi="仿宋_GB2312" w:eastAsia="仿宋_GB2312" w:cs="仿宋_GB2312"/>
          <w:color w:val="auto"/>
          <w:sz w:val="32"/>
          <w:szCs w:val="32"/>
          <w:highlight w:val="none"/>
        </w:rPr>
        <w:t>国家跨省异地就医管理子系统</w:t>
      </w:r>
      <w:r>
        <w:rPr>
          <w:rFonts w:hint="eastAsia" w:ascii="仿宋_GB2312" w:hAnsi="仿宋_GB2312" w:eastAsia="仿宋_GB2312" w:cs="仿宋_GB2312"/>
          <w:color w:val="auto"/>
          <w:sz w:val="32"/>
          <w:szCs w:val="32"/>
          <w:highlight w:val="none"/>
        </w:rPr>
        <w:t>提出问题协同申请</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需明确待协同机构、主要协同事项、问题类型等，针对特定参保人员的问题协同需标明参保人员身份信息，其中备案类问题需在2个工作日内回复，系统故障类问题需在1个工作日内回复，其他类问题回复时间最长不超过10个工作日。</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问题协同遵循第一响应人责任制，各级医保部门在接收协同申请后即作为第一响应人，需在规定时限内完成问题处理，根据实际情况标注问题类型，并在</w:t>
      </w:r>
      <w:r>
        <w:rPr>
          <w:rFonts w:ascii="仿宋_GB2312" w:hAnsi="仿宋_GB2312" w:eastAsia="仿宋_GB2312" w:cs="仿宋_GB2312"/>
          <w:color w:val="auto"/>
          <w:sz w:val="32"/>
          <w:szCs w:val="32"/>
          <w:highlight w:val="none"/>
        </w:rPr>
        <w:t>国家跨省异地就医管理子系统</w:t>
      </w:r>
      <w:r>
        <w:rPr>
          <w:rFonts w:hint="eastAsia" w:ascii="仿宋_GB2312" w:hAnsi="仿宋_GB2312" w:eastAsia="仿宋_GB2312" w:cs="仿宋_GB2312"/>
          <w:color w:val="auto"/>
          <w:sz w:val="32"/>
          <w:szCs w:val="32"/>
          <w:highlight w:val="none"/>
        </w:rPr>
        <w:t>上进行问题处理登记，确需其他机构协助的，可在问题处理登记时详细列出其他协同机构。如不能按期完成需及时与申请地沟通延长处理时限。</w:t>
      </w:r>
    </w:p>
    <w:p>
      <w:pPr>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各级医保部门需在收到协同地区处理结果后进行“处理结果确认”，明确问题处理结果。超过10个工作日未确认的，</w:t>
      </w:r>
      <w:r>
        <w:rPr>
          <w:rFonts w:ascii="仿宋_GB2312" w:hAnsi="仿宋_GB2312" w:eastAsia="仿宋_GB2312" w:cs="仿宋_GB2312"/>
          <w:color w:val="auto"/>
          <w:sz w:val="32"/>
          <w:szCs w:val="32"/>
          <w:highlight w:val="none"/>
        </w:rPr>
        <w:t>国家跨省异地就医管理子系统</w:t>
      </w:r>
      <w:r>
        <w:rPr>
          <w:rFonts w:hint="eastAsia" w:ascii="仿宋_GB2312" w:hAnsi="仿宋_GB2312" w:eastAsia="仿宋_GB2312" w:cs="仿宋_GB2312"/>
          <w:color w:val="auto"/>
          <w:sz w:val="32"/>
          <w:szCs w:val="32"/>
          <w:highlight w:val="none"/>
        </w:rPr>
        <w:t>默认结果确认。对问题处理结果有异议的或尚未解决的</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 xml:space="preserve">可重新发起问题协同，申请上一级医保部门进行协调处理。 </w:t>
      </w:r>
    </w:p>
    <w:p>
      <w:pPr>
        <w:topLinePun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第六十条</w:t>
      </w:r>
      <w:r>
        <w:rPr>
          <w:rFonts w:hint="eastAsia" w:ascii="仿宋_GB2312" w:hAnsi="仿宋_GB2312" w:eastAsia="仿宋_GB2312" w:cs="仿宋_GB2312"/>
          <w:color w:val="auto"/>
          <w:sz w:val="32"/>
          <w:szCs w:val="32"/>
          <w:highlight w:val="none"/>
        </w:rPr>
        <w:t xml:space="preserve"> 各级医保部门可通过国家跨省异地就医管理子系统发布停机公告、医保政策等信息，实现医保经办信息共享。</w:t>
      </w:r>
    </w:p>
    <w:p>
      <w:pPr>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第六十一条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探索异地就医手工报销线上办理</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参保人员因故无法直接结算回参保地手工报销的</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参保地经办机构可依托</w:t>
      </w:r>
      <w:r>
        <w:rPr>
          <w:rFonts w:ascii="仿宋_GB2312" w:hAnsi="仿宋_GB2312" w:eastAsia="仿宋_GB2312" w:cs="仿宋_GB2312"/>
          <w:color w:val="auto"/>
          <w:sz w:val="32"/>
          <w:szCs w:val="32"/>
          <w:highlight w:val="none"/>
        </w:rPr>
        <w:t>联网</w:t>
      </w:r>
      <w:r>
        <w:rPr>
          <w:rFonts w:hint="eastAsia" w:ascii="仿宋_GB2312" w:hAnsi="仿宋_GB2312" w:eastAsia="仿宋_GB2312" w:cs="仿宋_GB2312"/>
          <w:color w:val="auto"/>
          <w:sz w:val="32"/>
          <w:szCs w:val="32"/>
          <w:highlight w:val="none"/>
        </w:rPr>
        <w:t>定点医药机构上传至国家医疗保障信息平台的医疗费用明细、诊断等就诊信息实现线上报销。</w:t>
      </w:r>
    </w:p>
    <w:p>
      <w:pPr>
        <w:pStyle w:val="2"/>
        <w:jc w:val="center"/>
        <w:rPr>
          <w:rFonts w:ascii="仿宋_GB2312" w:hAnsi="仿宋_GB2312" w:eastAsia="仿宋_GB2312" w:cs="仿宋_GB2312"/>
          <w:b/>
          <w:bCs/>
          <w:color w:val="auto"/>
          <w:sz w:val="32"/>
          <w:szCs w:val="32"/>
          <w:highlight w:val="none"/>
        </w:rPr>
      </w:pPr>
    </w:p>
    <w:p>
      <w:pPr>
        <w:pStyle w:val="2"/>
        <w:jc w:val="center"/>
        <w:rPr>
          <w:rFonts w:ascii="黑体" w:hAnsi="黑体" w:eastAsia="黑体" w:cs="仿宋_GB2312"/>
          <w:color w:val="auto"/>
          <w:sz w:val="32"/>
          <w:szCs w:val="32"/>
          <w:highlight w:val="none"/>
        </w:rPr>
      </w:pPr>
      <w:r>
        <w:rPr>
          <w:rFonts w:hint="eastAsia" w:ascii="黑体" w:hAnsi="黑体" w:eastAsia="黑体" w:cs="仿宋_GB2312"/>
          <w:color w:val="auto"/>
          <w:sz w:val="32"/>
          <w:szCs w:val="32"/>
          <w:highlight w:val="none"/>
        </w:rPr>
        <w:t>第十章  附则</w:t>
      </w:r>
    </w:p>
    <w:p>
      <w:pPr>
        <w:topLinePunct/>
        <w:adjustRightInd w:val="0"/>
        <w:ind w:right="105" w:rightChars="50"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第六十二条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跨省（省内）异地就医医疗费用结算和清算过程中形成的预付款项和暂收款项按相关会计制度规定进行核算。</w:t>
      </w:r>
    </w:p>
    <w:p>
      <w:pPr>
        <w:topLinePunct/>
        <w:adjustRightInd w:val="0"/>
        <w:ind w:right="105" w:rightChars="50"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第六十三条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异地就医业务档案由参保地经办机构和就医地经办机构按其办理的业务分别保管。</w:t>
      </w:r>
    </w:p>
    <w:p>
      <w:pPr>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第六十四条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各地市、行业医保部门可根据本规程，制定本地区异地就医直接结算实施细则。</w:t>
      </w:r>
    </w:p>
    <w:p>
      <w:pPr>
        <w:spacing w:line="600" w:lineRule="exa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第六十五条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离休人员及参照离休管理其他人员异地就医管理办法，各地市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行业根据本地市、行业原有的管理办法制定相应的政策。</w:t>
      </w:r>
    </w:p>
    <w:p>
      <w:pPr>
        <w:spacing w:line="600" w:lineRule="exa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第六十六条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本规程由黑龙江省医疗保障</w:t>
      </w:r>
      <w:r>
        <w:rPr>
          <w:rFonts w:hint="eastAsia" w:ascii="仿宋_GB2312" w:hAnsi="仿宋_GB2312" w:eastAsia="仿宋_GB2312" w:cs="仿宋_GB2312"/>
          <w:color w:val="auto"/>
          <w:sz w:val="32"/>
          <w:szCs w:val="32"/>
          <w:highlight w:val="none"/>
          <w:lang w:eastAsia="zh-CN"/>
        </w:rPr>
        <w:t>局</w:t>
      </w:r>
      <w:r>
        <w:rPr>
          <w:rFonts w:hint="eastAsia" w:ascii="仿宋_GB2312" w:hAnsi="仿宋_GB2312" w:eastAsia="仿宋_GB2312" w:cs="仿宋_GB2312"/>
          <w:color w:val="auto"/>
          <w:sz w:val="32"/>
          <w:szCs w:val="32"/>
          <w:highlight w:val="none"/>
        </w:rPr>
        <w:t>负责解释。</w:t>
      </w:r>
    </w:p>
    <w:p>
      <w:pPr>
        <w:topLinePunct/>
        <w:ind w:firstLine="640" w:firstLineChars="200"/>
        <w:jc w:val="both"/>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第六十七条</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本规程自202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年1月1日起施行。原印发文件与本</w:t>
      </w:r>
      <w:r>
        <w:rPr>
          <w:rFonts w:hint="eastAsia" w:ascii="仿宋_GB2312" w:hAnsi="仿宋_GB2312" w:eastAsia="仿宋_GB2312" w:cs="仿宋_GB2312"/>
          <w:color w:val="auto"/>
          <w:sz w:val="32"/>
          <w:szCs w:val="32"/>
          <w:highlight w:val="none"/>
          <w:lang w:eastAsia="zh-CN"/>
        </w:rPr>
        <w:t>规程</w:t>
      </w:r>
      <w:r>
        <w:rPr>
          <w:rFonts w:hint="eastAsia" w:ascii="仿宋_GB2312" w:hAnsi="仿宋_GB2312" w:eastAsia="仿宋_GB2312" w:cs="仿宋_GB2312"/>
          <w:color w:val="auto"/>
          <w:sz w:val="32"/>
          <w:szCs w:val="32"/>
          <w:highlight w:val="none"/>
        </w:rPr>
        <w:t>不一致的以本</w:t>
      </w:r>
      <w:r>
        <w:rPr>
          <w:rFonts w:hint="eastAsia" w:ascii="仿宋_GB2312" w:hAnsi="仿宋_GB2312" w:eastAsia="仿宋_GB2312" w:cs="仿宋_GB2312"/>
          <w:color w:val="auto"/>
          <w:sz w:val="32"/>
          <w:szCs w:val="32"/>
          <w:highlight w:val="none"/>
          <w:lang w:eastAsia="zh-CN"/>
        </w:rPr>
        <w:t>规程</w:t>
      </w:r>
      <w:r>
        <w:rPr>
          <w:rFonts w:hint="eastAsia" w:ascii="仿宋_GB2312" w:hAnsi="仿宋_GB2312" w:eastAsia="仿宋_GB2312" w:cs="仿宋_GB2312"/>
          <w:color w:val="auto"/>
          <w:sz w:val="32"/>
          <w:szCs w:val="32"/>
          <w:highlight w:val="none"/>
        </w:rPr>
        <w:t>为准</w:t>
      </w:r>
      <w:r>
        <w:rPr>
          <w:rFonts w:hint="default" w:ascii="仿宋_GB2312" w:hAnsi="仿宋_GB2312" w:eastAsia="仿宋_GB2312" w:cs="仿宋_GB2312"/>
          <w:color w:val="auto"/>
          <w:sz w:val="32"/>
          <w:szCs w:val="32"/>
          <w:highlight w:val="none"/>
        </w:rPr>
        <w:t>。</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_GBK">
    <w:altName w:val="微软雅黑"/>
    <w:panose1 w:val="00000000000000000000"/>
    <w:charset w:val="86"/>
    <w:family w:val="script"/>
    <w:pitch w:val="default"/>
    <w:sig w:usb0="00000000" w:usb1="00000000" w:usb2="0000000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8"/>
      <w:numFmt w:val="chineseCounting"/>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yNTUxOWIxNWY5NzY4ZmQwY2Y5MTg2NWY4ZjFlMmEifQ=="/>
  </w:docVars>
  <w:rsids>
    <w:rsidRoot w:val="79347C48"/>
    <w:rsid w:val="42C449D2"/>
    <w:rsid w:val="4515414C"/>
    <w:rsid w:val="6F742218"/>
    <w:rsid w:val="741E7432"/>
    <w:rsid w:val="79347C48"/>
    <w:rsid w:val="7BB76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7385</Words>
  <Characters>7428</Characters>
  <Lines>0</Lines>
  <Paragraphs>0</Paragraphs>
  <TotalTime>5</TotalTime>
  <ScaleCrop>false</ScaleCrop>
  <LinksUpToDate>false</LinksUpToDate>
  <CharactersWithSpaces>7586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2022-09-29T04:29:00Z</dcterms:created>
  <dc:creator>Administrator</dc:creator>
  <cp:lastModifiedBy>Administrator</cp:lastModifiedBy>
  <cp:lastPrinted>2022-09-29T04:41:20Z</cp:lastPrinted>
  <dcterms:modified xsi:type="dcterms:W3CDTF">2022-09-29T04:43:09Z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20B166D483BC4FE2BBAF56FF2D240D67</vt:lpwstr>
  </property>
</Properties>
</file>