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textAlignment w:val="auto"/>
        <w:outlineLvl w:val="9"/>
        <w:rPr>
          <w:rFonts w:hint="default" w:ascii="Times New Roman" w:hAnsi="Times New Roman" w:eastAsia="黑体" w:cs="Times New Roman"/>
          <w:color w:val="auto"/>
          <w:szCs w:val="2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Cs w:val="22"/>
          <w:highlight w:val="none"/>
          <w:lang w:eastAsia="zh-CN"/>
        </w:rPr>
        <w:t>附件</w:t>
      </w:r>
      <w:r>
        <w:rPr>
          <w:rFonts w:hint="default" w:ascii="Times New Roman" w:hAnsi="Times New Roman" w:eastAsia="黑体" w:cs="Times New Roman"/>
          <w:color w:val="auto"/>
          <w:szCs w:val="22"/>
          <w:highlight w:val="none"/>
          <w:lang w:val="en-US" w:eastAsia="zh-CN"/>
        </w:rPr>
        <w:t>2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i w:val="0"/>
          <w:color w:val="auto"/>
          <w:kern w:val="0"/>
          <w:sz w:val="44"/>
          <w:szCs w:val="44"/>
          <w:highlight w:val="none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olor w:val="auto"/>
          <w:kern w:val="0"/>
          <w:sz w:val="44"/>
          <w:szCs w:val="44"/>
          <w:highlight w:val="none"/>
          <w:u w:val="none"/>
          <w:lang w:val="en-US" w:eastAsia="zh-CN" w:bidi="ar"/>
        </w:rPr>
        <w:t>市州、在长部省属医疗机构中选药品约定采购量汇总表</w:t>
      </w:r>
    </w:p>
    <w:p>
      <w:pPr>
        <w:pStyle w:val="3"/>
        <w:jc w:val="right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i w:val="0"/>
          <w:color w:val="auto"/>
          <w:kern w:val="0"/>
          <w:sz w:val="18"/>
          <w:szCs w:val="18"/>
          <w:highlight w:val="none"/>
          <w:u w:val="none"/>
          <w:lang w:val="en-US" w:eastAsia="zh-CN" w:bidi="ar"/>
        </w:rPr>
        <w:t>单位：万片</w:t>
      </w:r>
      <w:r>
        <w:rPr>
          <w:rStyle w:val="6"/>
          <w:color w:val="auto"/>
          <w:highlight w:val="none"/>
          <w:lang w:val="en-US" w:eastAsia="zh-CN" w:bidi="ar"/>
        </w:rPr>
        <w:t>/</w:t>
      </w:r>
      <w:r>
        <w:rPr>
          <w:rFonts w:hint="eastAsia" w:ascii="宋体" w:hAnsi="宋体" w:eastAsia="宋体" w:cs="宋体"/>
          <w:i w:val="0"/>
          <w:color w:val="auto"/>
          <w:kern w:val="0"/>
          <w:sz w:val="18"/>
          <w:szCs w:val="18"/>
          <w:highlight w:val="none"/>
          <w:u w:val="none"/>
          <w:lang w:val="en-US" w:eastAsia="zh-CN" w:bidi="ar"/>
        </w:rPr>
        <w:t>万粒</w:t>
      </w:r>
      <w:r>
        <w:rPr>
          <w:rStyle w:val="6"/>
          <w:color w:val="auto"/>
          <w:highlight w:val="none"/>
          <w:lang w:val="en-US" w:eastAsia="zh-CN" w:bidi="ar"/>
        </w:rPr>
        <w:t>/</w:t>
      </w:r>
      <w:r>
        <w:rPr>
          <w:rFonts w:hint="eastAsia" w:ascii="宋体" w:hAnsi="宋体" w:eastAsia="宋体" w:cs="宋体"/>
          <w:i w:val="0"/>
          <w:color w:val="auto"/>
          <w:kern w:val="0"/>
          <w:sz w:val="18"/>
          <w:szCs w:val="18"/>
          <w:highlight w:val="none"/>
          <w:u w:val="none"/>
          <w:lang w:val="en-US" w:eastAsia="zh-CN" w:bidi="ar"/>
        </w:rPr>
        <w:t>万支</w:t>
      </w:r>
    </w:p>
    <w:tbl>
      <w:tblPr>
        <w:tblStyle w:val="4"/>
        <w:tblW w:w="13990" w:type="dxa"/>
        <w:tblInd w:w="12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"/>
        <w:gridCol w:w="1695"/>
        <w:gridCol w:w="1083"/>
        <w:gridCol w:w="2185"/>
        <w:gridCol w:w="654"/>
        <w:gridCol w:w="641"/>
        <w:gridCol w:w="628"/>
        <w:gridCol w:w="640"/>
        <w:gridCol w:w="696"/>
        <w:gridCol w:w="613"/>
        <w:gridCol w:w="587"/>
        <w:gridCol w:w="532"/>
        <w:gridCol w:w="627"/>
        <w:gridCol w:w="559"/>
        <w:gridCol w:w="586"/>
        <w:gridCol w:w="587"/>
        <w:gridCol w:w="545"/>
        <w:gridCol w:w="5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b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 w:firstLine="0" w:firstLineChars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b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药品通用名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b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剂型</w:t>
            </w:r>
          </w:p>
        </w:tc>
        <w:tc>
          <w:tcPr>
            <w:tcW w:w="2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 w:firstLine="0" w:firstLineChars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b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规格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 w:firstLine="0" w:firstLineChars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b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部省属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 w:firstLine="0" w:firstLineChars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b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长沙市</w:t>
            </w: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 w:firstLine="0" w:firstLineChars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b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株洲市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 w:firstLine="0" w:firstLineChars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b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湘潭市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 w:firstLine="0" w:firstLineChars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b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衡阳市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 w:firstLine="0" w:firstLineChars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b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邵阳市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 w:firstLine="0" w:firstLineChars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b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岳阳市</w:t>
            </w:r>
          </w:p>
        </w:tc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128" w:leftChars="-40" w:right="-128" w:rightChars="-40" w:firstLine="0" w:firstLineChars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b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常德市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 w:firstLine="0" w:firstLineChars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b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书宋简体" w:cs="Times New Roman"/>
                <w:b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张家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 w:firstLine="0" w:firstLineChars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b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界市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128" w:leftChars="-40" w:right="-128" w:rightChars="-40" w:firstLine="0" w:firstLineChars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b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益阳市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 w:firstLine="0" w:firstLineChars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b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郴州市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 w:firstLine="0" w:firstLineChars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b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永州市</w:t>
            </w:r>
          </w:p>
        </w:tc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128" w:leftChars="-40" w:right="-128" w:rightChars="-40" w:firstLine="0" w:firstLineChars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b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怀化市</w:t>
            </w:r>
          </w:p>
        </w:tc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128" w:leftChars="-40" w:right="-128" w:rightChars="-40" w:firstLine="0" w:firstLineChars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b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娄底市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复方氨基酸（18AA）注射剂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注射剂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（大容量）</w:t>
            </w:r>
          </w:p>
        </w:tc>
        <w:tc>
          <w:tcPr>
            <w:tcW w:w="2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left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250ml:12.5g（总氨基酸）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1.32 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6.56 </w:t>
            </w: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0.51 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2.65 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4.86 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1.65 </w:t>
            </w:r>
          </w:p>
        </w:tc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0.92 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0.03 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3.04 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3.08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2.41</w:t>
            </w:r>
          </w:p>
        </w:tc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4.39</w:t>
            </w:r>
          </w:p>
        </w:tc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复方氨基酸（18AA）注射剂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注射剂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（大容量）</w:t>
            </w:r>
          </w:p>
        </w:tc>
        <w:tc>
          <w:tcPr>
            <w:tcW w:w="2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left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500ml:25g（总氨基酸）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0.85 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0.51 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1.57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pacing w:val="-11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spacing w:val="-11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丙氨酰谷氨酰胺注射液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注射液</w:t>
            </w:r>
          </w:p>
        </w:tc>
        <w:tc>
          <w:tcPr>
            <w:tcW w:w="2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left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50ml：10g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9.29 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9.46 </w:t>
            </w: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2.44 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2.73 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4.79 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4.80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3.07 </w:t>
            </w:r>
          </w:p>
        </w:tc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5.60 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2.74 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2.12 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3.81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1.68 </w:t>
            </w:r>
          </w:p>
        </w:tc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4.20 </w:t>
            </w:r>
          </w:p>
        </w:tc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pacing w:val="-11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spacing w:val="-11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丙氨酰谷氨酰胺注射液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注射液</w:t>
            </w:r>
          </w:p>
        </w:tc>
        <w:tc>
          <w:tcPr>
            <w:tcW w:w="2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left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100ml：20g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3.23 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1.97 </w:t>
            </w: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0.73 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0.93 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4.22 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0.82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0.16 </w:t>
            </w:r>
          </w:p>
        </w:tc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0.71 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0.15 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0.06 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0.78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0.28 </w:t>
            </w:r>
          </w:p>
        </w:tc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0.27 </w:t>
            </w:r>
          </w:p>
        </w:tc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天麻素注射液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注射剂</w:t>
            </w:r>
          </w:p>
        </w:tc>
        <w:tc>
          <w:tcPr>
            <w:tcW w:w="2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left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2ml：0.2g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7.41 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22.32 </w:t>
            </w: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2.87 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23.90 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29.27 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5.39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2.86 </w:t>
            </w:r>
          </w:p>
        </w:tc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5.77 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1.13 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0.49 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2.94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6.47 </w:t>
            </w:r>
          </w:p>
        </w:tc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1.24 </w:t>
            </w:r>
          </w:p>
        </w:tc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10.16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天麻素注射液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注射剂</w:t>
            </w:r>
          </w:p>
        </w:tc>
        <w:tc>
          <w:tcPr>
            <w:tcW w:w="2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left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1ml:0.1g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0.58 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9.57 </w:t>
            </w: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0.06 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0.10 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0.18 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0.45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3.06 </w:t>
            </w:r>
          </w:p>
        </w:tc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2.49 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0.04 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0.92 </w:t>
            </w:r>
          </w:p>
        </w:tc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5.99 </w:t>
            </w:r>
          </w:p>
        </w:tc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盐酸罂粟碱注射液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注射剂</w:t>
            </w:r>
          </w:p>
        </w:tc>
        <w:tc>
          <w:tcPr>
            <w:tcW w:w="2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left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1ml:30mg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3.11 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1.22 </w:t>
            </w: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0.21 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1.78 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2.95 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0.25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1.91 </w:t>
            </w:r>
          </w:p>
        </w:tc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0.47 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0.08 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0.05 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0.72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0.26 </w:t>
            </w:r>
          </w:p>
        </w:tc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1.27 </w:t>
            </w:r>
          </w:p>
        </w:tc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1.63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注射用盐酸托烷司琼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注射剂（冻干粉针剂）</w:t>
            </w:r>
          </w:p>
        </w:tc>
        <w:tc>
          <w:tcPr>
            <w:tcW w:w="2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left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2mg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0.29 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0.40 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1.24 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1.58 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0.96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0.52 </w:t>
            </w:r>
          </w:p>
        </w:tc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0.40 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1.14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0.88 </w:t>
            </w:r>
          </w:p>
        </w:tc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盐酸托烷司琼注射液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注射剂</w:t>
            </w:r>
          </w:p>
        </w:tc>
        <w:tc>
          <w:tcPr>
            <w:tcW w:w="2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left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5ml:5mg（按托烷司琼计）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9.49 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1.25 </w:t>
            </w: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2.79 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1.23 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7.29 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1.98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2.57 </w:t>
            </w:r>
          </w:p>
        </w:tc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2.03 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0.37 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6.10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2.46 </w:t>
            </w:r>
          </w:p>
        </w:tc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2.57 </w:t>
            </w:r>
          </w:p>
        </w:tc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0.71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注射用脂溶性维生素（Ⅰ）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注射剂</w:t>
            </w:r>
          </w:p>
        </w:tc>
        <w:tc>
          <w:tcPr>
            <w:tcW w:w="2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ind w:left="-64" w:leftChars="-20" w:right="-64" w:rightChars="-20"/>
              <w:jc w:val="both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复方制剂，每瓶所含主药维生素A棕榈酸酯（相当于维生素A）0.23万单位、维生素D210μg、维生素E6.4mg、维生素K10.2mg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3.33 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0.44 </w:t>
            </w: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0.41 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0.10 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5.86 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3.78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1.34 </w:t>
            </w:r>
          </w:p>
        </w:tc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1.15 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0.48 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1.93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0.89 </w:t>
            </w:r>
          </w:p>
        </w:tc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2.10 </w:t>
            </w:r>
          </w:p>
        </w:tc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1.42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注射用脂溶性维生素（II）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pacing w:val="-6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spacing w:val="-6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冻干粉针剂</w:t>
            </w:r>
          </w:p>
        </w:tc>
        <w:tc>
          <w:tcPr>
            <w:tcW w:w="2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ind w:left="-64" w:leftChars="-20" w:right="-64" w:rightChars="-20"/>
              <w:jc w:val="both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每支含维生素A棕榈酸酯1940µg（3300IU）； 维生素D2 5µg（200IU）；维生素E 9100µg（10IU）；维生素K1 150µg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25.72 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6.49 </w:t>
            </w: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7.02 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3.45 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12.12 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1.81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9.15 </w:t>
            </w:r>
          </w:p>
        </w:tc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6.50 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1.19 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4.08 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7.34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2.36 </w:t>
            </w:r>
          </w:p>
        </w:tc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6.37 </w:t>
            </w:r>
          </w:p>
        </w:tc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5.11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葛根素注射液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注射剂</w:t>
            </w:r>
          </w:p>
        </w:tc>
        <w:tc>
          <w:tcPr>
            <w:tcW w:w="2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left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2ml:0.1g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0.24 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4.01 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0.97 </w:t>
            </w:r>
          </w:p>
        </w:tc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注射用腺苷钴胺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pacing w:val="-6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spacing w:val="-6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冻干粉针剂</w:t>
            </w:r>
          </w:p>
        </w:tc>
        <w:tc>
          <w:tcPr>
            <w:tcW w:w="2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left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1mg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0.25 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0.12 </w:t>
            </w: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0.01 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0.94 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0.26 </w:t>
            </w:r>
          </w:p>
        </w:tc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0.91 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0.25 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0.71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0.62 </w:t>
            </w:r>
          </w:p>
        </w:tc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0.10 </w:t>
            </w:r>
          </w:p>
        </w:tc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0.52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注射用腺苷钴胺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pacing w:val="-6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spacing w:val="-6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冻干粉针剂</w:t>
            </w:r>
          </w:p>
        </w:tc>
        <w:tc>
          <w:tcPr>
            <w:tcW w:w="2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left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1.5mg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8.65 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6.83 </w:t>
            </w: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0.75 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3.49 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1.34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0.25 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0.04 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0.05 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0.55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0.38 </w:t>
            </w:r>
          </w:p>
        </w:tc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2.91 </w:t>
            </w:r>
          </w:p>
        </w:tc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0.10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注射用腺苷钴胺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注射剂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（冻干粉）</w:t>
            </w:r>
          </w:p>
        </w:tc>
        <w:tc>
          <w:tcPr>
            <w:tcW w:w="2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left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0.5mg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4.24 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1.85 </w:t>
            </w: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0.45 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胶体果胶铋胶囊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胶囊剂</w:t>
            </w:r>
          </w:p>
        </w:tc>
        <w:tc>
          <w:tcPr>
            <w:tcW w:w="2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left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100mg</w:t>
            </w:r>
            <w:r>
              <w:rPr>
                <w:rFonts w:hint="eastAsia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以铋计</w:t>
            </w:r>
            <w:r>
              <w:rPr>
                <w:rFonts w:hint="eastAsia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）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38.30 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33.76 </w:t>
            </w: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9.39 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10.21 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135.62 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52.39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6.90 </w:t>
            </w:r>
          </w:p>
        </w:tc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57.04 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23.26 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4.28 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87.22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81.42 </w:t>
            </w:r>
          </w:p>
        </w:tc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53.35 </w:t>
            </w:r>
          </w:p>
        </w:tc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7.07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胶体果胶铋胶囊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胶囊剂</w:t>
            </w:r>
          </w:p>
        </w:tc>
        <w:tc>
          <w:tcPr>
            <w:tcW w:w="2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left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50mg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5.88 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36.95 </w:t>
            </w: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13.64 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4.99 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12.02 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20.65 </w:t>
            </w:r>
          </w:p>
        </w:tc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22.94 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17.90 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25.91 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37.81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20.78 </w:t>
            </w:r>
          </w:p>
        </w:tc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61.34 </w:t>
            </w:r>
          </w:p>
        </w:tc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7.72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果糖注射液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注射剂</w:t>
            </w:r>
          </w:p>
        </w:tc>
        <w:tc>
          <w:tcPr>
            <w:tcW w:w="2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left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250ml:12.5g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0.08 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1.65 </w:t>
            </w: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0.02 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0.57 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1.43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0.09 </w:t>
            </w:r>
          </w:p>
        </w:tc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0.17 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0.01 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0.53 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2.29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0.13 </w:t>
            </w:r>
          </w:p>
        </w:tc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0.10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果糖注射液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注射剂</w:t>
            </w:r>
          </w:p>
        </w:tc>
        <w:tc>
          <w:tcPr>
            <w:tcW w:w="2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left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250ml:25g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复方甘草酸苷片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片剂</w:t>
            </w:r>
          </w:p>
        </w:tc>
        <w:tc>
          <w:tcPr>
            <w:tcW w:w="2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left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每片含甘草酸苷25mg、甘氨酸25mg、蛋氨酸25mg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1031.76 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297.01 </w:t>
            </w: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152.50 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39.81 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233.82 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220.93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127.53 </w:t>
            </w:r>
          </w:p>
        </w:tc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249.87 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14.77 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105.79 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228.37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211.60 </w:t>
            </w:r>
          </w:p>
        </w:tc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102.08 </w:t>
            </w:r>
          </w:p>
        </w:tc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127.99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96" w:leftChars="-30" w:right="-96" w:rightChars="-30"/>
              <w:jc w:val="left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盐酸法舒地尔注射液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注射液</w:t>
            </w:r>
          </w:p>
        </w:tc>
        <w:tc>
          <w:tcPr>
            <w:tcW w:w="2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left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2ml:30mg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3.06 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0.29 </w:t>
            </w: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0.81 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0.52 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8.30 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7.73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4.32 </w:t>
            </w:r>
          </w:p>
        </w:tc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1.43 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3.80 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0.79 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1.97 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3.37 </w:t>
            </w:r>
          </w:p>
        </w:tc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2.12 </w:t>
            </w:r>
          </w:p>
        </w:tc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64" w:leftChars="-20" w:right="-64" w:rightChars="-20"/>
              <w:jc w:val="center"/>
              <w:textAlignment w:val="center"/>
              <w:rPr>
                <w:rFonts w:hint="default" w:ascii="Times New Roman" w:hAnsi="Times New Roman" w:eastAsia="方正书宋简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书宋简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1.17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rPr>
          <w:vanish/>
          <w:color w:val="auto"/>
          <w:highlight w:val="none"/>
        </w:rPr>
        <w:sectPr>
          <w:pgSz w:w="16838" w:h="11906" w:orient="landscape"/>
          <w:pgMar w:top="1417" w:right="1417" w:bottom="1417" w:left="1417" w:header="850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465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92" w:lineRule="exact"/>
        <w:ind w:firstLine="0" w:firstLineChars="0"/>
        <w:jc w:val="both"/>
        <w:textAlignment w:val="auto"/>
        <w:outlineLvl w:val="9"/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92" w:lineRule="exact"/>
        <w:ind w:firstLine="0" w:firstLineChars="0"/>
        <w:jc w:val="both"/>
        <w:textAlignment w:val="auto"/>
        <w:outlineLvl w:val="9"/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92" w:lineRule="exact"/>
        <w:ind w:firstLine="0" w:firstLineChars="0"/>
        <w:jc w:val="both"/>
        <w:textAlignment w:val="auto"/>
        <w:outlineLvl w:val="9"/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92" w:lineRule="exact"/>
        <w:ind w:firstLine="0" w:firstLineChars="0"/>
        <w:jc w:val="both"/>
        <w:textAlignment w:val="auto"/>
        <w:outlineLvl w:val="9"/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</w:r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仿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书宋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E02C7D"/>
    <w:rsid w:val="0CE02C7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index 5"/>
    <w:basedOn w:val="1"/>
    <w:next w:val="1"/>
    <w:qFormat/>
    <w:uiPriority w:val="0"/>
    <w:pPr>
      <w:ind w:left="1680"/>
    </w:pPr>
  </w:style>
  <w:style w:type="character" w:customStyle="1" w:styleId="6">
    <w:name w:val="font71"/>
    <w:basedOn w:val="5"/>
    <w:qFormat/>
    <w:uiPriority w:val="0"/>
    <w:rPr>
      <w:rFonts w:ascii="Segoe UI" w:hAnsi="Segoe UI" w:eastAsia="Segoe UI" w:cs="Segoe UI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Office_11.8.2.8721_F1E327BC-269C-435d-A152-05C5408002CA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2021-09-18T00:33:00Z</dcterms:created>
  <dc:creator>官网官微维护员</dc:creator>
  <cp:lastModifiedBy>官网官微维护员</cp:lastModifiedBy>
  <dcterms:modified xsi:type="dcterms:W3CDTF">2021-09-18T00:33:49Z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2052-11.8.2.8721</vt:lpwstr>
  </property>
</Properties>
</file>