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Lines="0" w:afterLines="0" w:line="592" w:lineRule="exact"/>
        <w:rPr>
          <w:rFonts w:hint="eastAsia" w:ascii="Times New Roman" w:hAnsi="Times New Roman" w:eastAsia="Times New Roman"/>
          <w:color w:val="000000"/>
          <w:sz w:val="32"/>
        </w:rPr>
      </w:pPr>
      <w:r>
        <w:rPr>
          <w:rStyle w:val="9"/>
          <w:rFonts w:hint="eastAsia" w:ascii="Times New Roman" w:hAnsi="Times New Roman" w:eastAsia="仿宋_GB2312"/>
          <w:color w:val="000000"/>
          <w:sz w:val="32"/>
        </w:rPr>
        <w:t>附件1：</w:t>
      </w:r>
    </w:p>
    <w:p>
      <w:pPr>
        <w:widowControl/>
        <w:spacing w:beforeLines="0" w:after="313" w:afterLines="100" w:line="592" w:lineRule="exact"/>
        <w:jc w:val="center"/>
        <w:rPr>
          <w:rFonts w:hint="eastAsia"/>
          <w:sz w:val="21"/>
        </w:rPr>
      </w:pPr>
      <w:r>
        <w:rPr>
          <w:rFonts w:hint="eastAsia" w:ascii="方正小标宋简体" w:hAnsi="方正小标宋简体" w:eastAsia="方正小标宋简体"/>
          <w:color w:val="000000"/>
          <w:kern w:val="0"/>
          <w:sz w:val="44"/>
        </w:rPr>
        <w:t>第一批国采中选</w:t>
      </w:r>
      <w:bookmarkStart w:id="0" w:name="_GoBack"/>
      <w:bookmarkEnd w:id="0"/>
      <w:r>
        <w:rPr>
          <w:rFonts w:hint="eastAsia" w:ascii="方正小标宋简体" w:hAnsi="方正小标宋简体" w:eastAsia="方正小标宋简体"/>
          <w:color w:val="000000"/>
          <w:kern w:val="0"/>
          <w:sz w:val="44"/>
        </w:rPr>
        <w:t>药品新采购周期供应表及约定采购量</w:t>
      </w:r>
    </w:p>
    <w:p>
      <w:pPr>
        <w:spacing w:beforeLines="0" w:afterLines="0"/>
        <w:jc w:val="center"/>
        <w:rPr>
          <w:rFonts w:hint="eastAsia" w:ascii="黑体" w:hAnsi="黑体" w:eastAsia="黑体"/>
          <w:color w:val="000000"/>
          <w:kern w:val="0"/>
          <w:sz w:val="20"/>
        </w:rPr>
      </w:pPr>
      <w:r>
        <w:rPr>
          <w:rFonts w:hint="eastAsia" w:ascii="黑体" w:hAnsi="黑体" w:eastAsia="黑体"/>
          <w:color w:val="000000"/>
          <w:kern w:val="0"/>
          <w:sz w:val="20"/>
        </w:rPr>
        <w:t xml:space="preserve">                                                                                                          单位：元；万片/万粒/万袋/万支</w:t>
      </w:r>
    </w:p>
    <w:tbl>
      <w:tblPr>
        <w:tblStyle w:val="6"/>
        <w:tblW w:w="135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196"/>
        <w:gridCol w:w="1212"/>
        <w:gridCol w:w="1566"/>
        <w:gridCol w:w="534"/>
        <w:gridCol w:w="3276"/>
        <w:gridCol w:w="846"/>
        <w:gridCol w:w="1116"/>
        <w:gridCol w:w="1337"/>
        <w:gridCol w:w="9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tblHeader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序号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药品通用名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规格包装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计价</w:t>
            </w:r>
          </w:p>
          <w:p>
            <w:pPr>
              <w:widowControl/>
              <w:spacing w:beforeLines="0" w:afterLines="0"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单位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生产企业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中选</w:t>
            </w:r>
          </w:p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价格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约定采购</w:t>
            </w:r>
          </w:p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基数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约定采购量占</w:t>
            </w:r>
          </w:p>
          <w:p>
            <w:pPr>
              <w:widowControl/>
              <w:spacing w:beforeLines="0" w:afterLines="0"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基数比例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约定采</w:t>
            </w:r>
          </w:p>
          <w:p>
            <w:pPr>
              <w:widowControl/>
              <w:spacing w:beforeLines="0" w:afterLines="0"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z w:val="20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kern w:val="0"/>
                <w:sz w:val="20"/>
              </w:rPr>
              <w:t>购量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阿托伐他汀钙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10mg*28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福建东瑞制药有限公司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3.6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10971.6046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7680.1232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</w:t>
            </w:r>
          </w:p>
        </w:tc>
        <w:tc>
          <w:tcPr>
            <w:tcW w:w="2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瑞舒伐他汀钙</w:t>
            </w:r>
          </w:p>
        </w:tc>
        <w:tc>
          <w:tcPr>
            <w:tcW w:w="12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10mg*28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瀚晖制药有限公司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5.6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1072.1531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750.5072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ind w:left="-42" w:leftChars="-20" w:right="-42" w:rightChars="-20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ind w:left="-42" w:leftChars="-20" w:right="-42" w:rightChars="-20"/>
              <w:jc w:val="left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5mg*28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3.29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413.6053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289.5237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硫酸氢氯吡格雷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75mg*7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赛诺菲（杭州）制药有限公司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17.81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3559.3116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2491.5181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厄贝沙坦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150mg*7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江苏恒瑞医药股份有限公司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2.48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1384.7162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969.3013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苯磺酸氨氯地平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5mg*21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苏州东瑞制药有限公司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1.19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9819.6646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6873.7652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恩替卡韦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0.5mg*28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福建广生堂药业股份有限公司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7.69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2206.4033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1544.4823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草酸艾司西酞普兰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10mg*10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湖南洞庭药业股份有限公司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39.28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374.5417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90.00%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337.0875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盐酸帕罗西汀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20mg*20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北京福元医药股份有限公司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32.35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220.3722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176.2978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9</w:t>
            </w:r>
          </w:p>
        </w:tc>
        <w:tc>
          <w:tcPr>
            <w:tcW w:w="2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奥氮平</w:t>
            </w:r>
          </w:p>
        </w:tc>
        <w:tc>
          <w:tcPr>
            <w:tcW w:w="12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10mg*20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印度瑞迪博士实验室有限公司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123.8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653.5506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522.8405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ind w:left="-42" w:leftChars="-20" w:right="-42" w:rightChars="-20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ind w:left="-42" w:leftChars="-20" w:right="-42" w:rightChars="-20"/>
              <w:jc w:val="left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5mg*20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72.82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200.2044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160.1635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头孢呋辛酯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250mg*8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广州白云山天心制药股份有限公司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3.87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472.2757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377.8206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利培酮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1mg*60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浙江华海药业股份有限公司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7.2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2932.1372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2345.7098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吉非替尼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250mg*10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齐鲁制药（海南）有限公司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257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8.0809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5.6566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福辛普利钠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10mg*21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浙江华海药业股份有限公司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17.4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105.4581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73.8207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厄贝沙坦氢氯噻嗪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150mg+12.5mg*28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浙江华海药业股份有限公司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28.61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804.3800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563.0660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赖诺普利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10mg*28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浙江华海药业股份有限公司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6.45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21.2014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10.6007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富马酸替诺福韦二吡呋酯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300mg*30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成都倍特药业股份有限公司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13.98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365.8537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256.0976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17</w:t>
            </w:r>
          </w:p>
        </w:tc>
        <w:tc>
          <w:tcPr>
            <w:tcW w:w="2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氯沙坦钾</w:t>
            </w:r>
          </w:p>
        </w:tc>
        <w:tc>
          <w:tcPr>
            <w:tcW w:w="12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100mg*14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浙江华海药业股份有限公司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24.99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18.9526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9.4763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ind w:left="-42" w:leftChars="-20" w:right="-42" w:rightChars="-20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ind w:left="-42" w:leftChars="-20" w:right="-42" w:rightChars="-20"/>
              <w:jc w:val="left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50mg*28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28.67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352.6793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176.3397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18</w:t>
            </w:r>
          </w:p>
        </w:tc>
        <w:tc>
          <w:tcPr>
            <w:tcW w:w="2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马来酸依那普利</w:t>
            </w:r>
          </w:p>
        </w:tc>
        <w:tc>
          <w:tcPr>
            <w:tcW w:w="12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10mg*16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扬子江药业集团江苏制药股份有限公司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8.93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2221.9246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60.00%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1333.1548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ind w:left="-42" w:leftChars="-20" w:right="-42" w:rightChars="-20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ind w:left="-42" w:leftChars="-20" w:right="-42" w:rightChars="-20"/>
              <w:jc w:val="left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5mg*16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5.25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341.5698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60.00%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204.9419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左乙拉西坦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250mg*30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浙江京新药业股份有限公司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71.79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253.7481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60.00%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152.2489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甲磺酸伊马替尼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100mg*60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正大天晴药业集团股份有限公司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586.39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49.5214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39.6171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孟鲁司特钠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口服常释剂型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10mg*5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上海安必生制药技术有限公司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18.96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98.8021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79.0417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蒙脱石散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散剂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3g*12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哈药集团中药二厂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3.6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684.5973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90.00%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616.1376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23</w:t>
            </w:r>
          </w:p>
        </w:tc>
        <w:tc>
          <w:tcPr>
            <w:tcW w:w="2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注射用培美曲塞二钠</w:t>
            </w:r>
          </w:p>
        </w:tc>
        <w:tc>
          <w:tcPr>
            <w:tcW w:w="12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注射剂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100mg*1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1"/>
              </w:rPr>
              <w:t xml:space="preserve">ELI LILLY AND COMPANY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809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1.1359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0.9087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ind w:left="-42" w:leftChars="-20" w:right="-42" w:rightChars="-20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ind w:left="-42" w:leftChars="-20" w:right="-42" w:rightChars="-20"/>
              <w:jc w:val="left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500mg*1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288" w:lineRule="auto"/>
              <w:jc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2773.54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0.7560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0.6048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氟比洛芬酯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注射剂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5ml:50mg*5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瓶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武汉大安制药有限公司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109.75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74.1608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80.00%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59.3286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盐酸右美托咪定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注射剂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2ml:0.2mg*4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盒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扬子江药业集团有限公司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532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60.2884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>60.00%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 w:line="288" w:lineRule="auto"/>
              <w:ind w:left="-42" w:leftChars="-20" w:right="-42" w:rightChars="-2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kern w:val="0"/>
                <w:sz w:val="18"/>
              </w:rPr>
              <w:t xml:space="preserve">36.1730 </w:t>
            </w:r>
          </w:p>
        </w:tc>
      </w:tr>
    </w:tbl>
    <w:p>
      <w:pPr>
        <w:spacing w:beforeLines="0" w:afterLines="0"/>
        <w:jc w:val="left"/>
        <w:rPr>
          <w:rFonts w:hint="eastAsia" w:ascii="黑体" w:hAnsi="黑体" w:eastAsia="黑体"/>
          <w:color w:val="000000"/>
          <w:kern w:val="0"/>
          <w:sz w:val="20"/>
        </w:rPr>
      </w:pPr>
    </w:p>
    <w:p>
      <w:pPr>
        <w:spacing w:beforeLines="0" w:afterLines="0"/>
        <w:rPr>
          <w:rFonts w:hint="eastAsia" w:ascii="黑体" w:hAnsi="黑体" w:eastAsia="黑体"/>
          <w:color w:val="000000"/>
          <w:kern w:val="0"/>
          <w:sz w:val="20"/>
        </w:rPr>
      </w:pPr>
    </w:p>
    <w:p>
      <w:pPr>
        <w:spacing w:beforeLines="0" w:afterLines="0" w:line="592" w:lineRule="exact"/>
        <w:ind w:firstLine="640" w:firstLineChars="200"/>
        <w:rPr>
          <w:rFonts w:hint="eastAsia" w:ascii="Times New Roman" w:hAnsi="Times New Roman" w:eastAsia="Times New Roman"/>
          <w:sz w:val="32"/>
        </w:rPr>
      </w:pPr>
    </w:p>
    <w:p>
      <w:pPr>
        <w:spacing w:beforeLines="0" w:afterLines="0" w:line="592" w:lineRule="exact"/>
        <w:ind w:firstLine="640" w:firstLineChars="200"/>
        <w:jc w:val="center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_GB2312"/>
          <w:sz w:val="32"/>
        </w:rPr>
        <w:t xml:space="preserve">         </w:t>
      </w:r>
    </w:p>
    <w:sectPr>
      <w:footerReference r:id="rId3" w:type="default"/>
      <w:pgSz w:w="16838" w:h="11906" w:orient="landscape"/>
      <w:pgMar w:top="1418" w:right="1440" w:bottom="1418" w:left="1440" w:header="851" w:footer="992" w:gutter="0"/>
      <w:cols w:space="425" w:num="1"/>
      <w:formProt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FangSong_GB2312">
    <w:altName w:val="仿宋_GB2312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Lines="0" w:afterLines="0"/>
      <w:rPr>
        <w:rFonts w:hint="default"/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trackRevisions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39D2"/>
    <w:rsid w:val="00271F2A"/>
    <w:rsid w:val="00493F4D"/>
    <w:rsid w:val="005B6B78"/>
    <w:rsid w:val="00772F29"/>
    <w:rsid w:val="00C73620"/>
    <w:rsid w:val="00CD6F4F"/>
    <w:rsid w:val="00F15A5F"/>
    <w:rsid w:val="018917C9"/>
    <w:rsid w:val="02C072C8"/>
    <w:rsid w:val="047F0432"/>
    <w:rsid w:val="0BE51BE1"/>
    <w:rsid w:val="0C0026E1"/>
    <w:rsid w:val="0C030674"/>
    <w:rsid w:val="0DE63D45"/>
    <w:rsid w:val="11A544C7"/>
    <w:rsid w:val="136F3190"/>
    <w:rsid w:val="15023497"/>
    <w:rsid w:val="170A571C"/>
    <w:rsid w:val="1F0C7A94"/>
    <w:rsid w:val="1FEF7BDE"/>
    <w:rsid w:val="230A7B18"/>
    <w:rsid w:val="25132316"/>
    <w:rsid w:val="269013B2"/>
    <w:rsid w:val="2A7F1E26"/>
    <w:rsid w:val="2DCD3D57"/>
    <w:rsid w:val="2E891C5A"/>
    <w:rsid w:val="30C42BC2"/>
    <w:rsid w:val="323423BB"/>
    <w:rsid w:val="33213E8F"/>
    <w:rsid w:val="33731F5F"/>
    <w:rsid w:val="376123AF"/>
    <w:rsid w:val="39590347"/>
    <w:rsid w:val="3BD845C7"/>
    <w:rsid w:val="3C8A4C29"/>
    <w:rsid w:val="3D623C3D"/>
    <w:rsid w:val="3DBD5FC5"/>
    <w:rsid w:val="3E5734DF"/>
    <w:rsid w:val="3ECF47F0"/>
    <w:rsid w:val="3F004317"/>
    <w:rsid w:val="410354F4"/>
    <w:rsid w:val="434D43DB"/>
    <w:rsid w:val="44B0323D"/>
    <w:rsid w:val="44C87566"/>
    <w:rsid w:val="44FB31AE"/>
    <w:rsid w:val="484B7EEE"/>
    <w:rsid w:val="4CF31605"/>
    <w:rsid w:val="4DAE78B2"/>
    <w:rsid w:val="4DFF7F18"/>
    <w:rsid w:val="535162BD"/>
    <w:rsid w:val="550A01E3"/>
    <w:rsid w:val="55417623"/>
    <w:rsid w:val="5D511188"/>
    <w:rsid w:val="5E1830F6"/>
    <w:rsid w:val="5ED81BDF"/>
    <w:rsid w:val="601A0113"/>
    <w:rsid w:val="64B176A6"/>
    <w:rsid w:val="6AAD2452"/>
    <w:rsid w:val="6AE41F78"/>
    <w:rsid w:val="6B622787"/>
    <w:rsid w:val="6D9C24AE"/>
    <w:rsid w:val="70AB424C"/>
    <w:rsid w:val="71E10A18"/>
    <w:rsid w:val="74C402B8"/>
    <w:rsid w:val="77CA0327"/>
    <w:rsid w:val="79F95F3E"/>
    <w:rsid w:val="7ABD20D7"/>
    <w:rsid w:val="7D1553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NormalCharacter"/>
    <w:unhideWhenUsed/>
    <w:qFormat/>
    <w:uiPriority w:val="0"/>
    <w:rPr>
      <w:rFonts w:hint="default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</Company>
  <Pages>1</Pages>
  <Words>87</Words>
  <Characters>75</Characters>
  <Lines>1</Lines>
  <Paragraphs>1</Paragraphs>
  <TotalTime>2</TotalTime>
  <ScaleCrop>false</ScaleCrop>
  <LinksUpToDate>false</LinksUpToDate>
  <CharactersWithSpaces>161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2020-06-10T09:23:00Z</dcterms:created>
  <dc:creator>黄圣平</dc:creator>
  <cp:lastModifiedBy>暖暖的奇迹</cp:lastModifiedBy>
  <dcterms:modified xsi:type="dcterms:W3CDTF">2021-05-12T09:47:33Z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DC1B99728AE54AD28159B8066F8DB374</vt:lpwstr>
  </property>
</Properties>
</file>